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1CE319" w14:textId="16F839C3" w:rsidR="00312E65" w:rsidRPr="00750258" w:rsidRDefault="00312E65" w:rsidP="00312E65">
      <w:pPr>
        <w:pStyle w:val="Title"/>
        <w:rPr>
          <w:color w:val="4472C4" w:themeColor="accent5"/>
        </w:rPr>
      </w:pPr>
      <w:r w:rsidRPr="00750258">
        <w:rPr>
          <w:color w:val="4472C4" w:themeColor="accent5"/>
        </w:rPr>
        <w:t xml:space="preserve">Chapter 3 </w:t>
      </w:r>
      <w:r w:rsidR="00B65D6B" w:rsidRPr="00750258">
        <w:rPr>
          <w:color w:val="4472C4" w:themeColor="accent5"/>
        </w:rPr>
        <w:t>–</w:t>
      </w:r>
      <w:r w:rsidRPr="00750258">
        <w:rPr>
          <w:color w:val="4472C4" w:themeColor="accent5"/>
        </w:rPr>
        <w:t xml:space="preserve"> </w:t>
      </w:r>
      <w:r w:rsidR="009163D4">
        <w:rPr>
          <w:color w:val="4472C4" w:themeColor="accent5"/>
        </w:rPr>
        <w:t>Final</w:t>
      </w:r>
      <w:r w:rsidR="00B65D6B" w:rsidRPr="00750258">
        <w:rPr>
          <w:color w:val="4472C4" w:themeColor="accent5"/>
        </w:rPr>
        <w:t xml:space="preserve"> </w:t>
      </w:r>
      <w:r w:rsidR="001A5273">
        <w:rPr>
          <w:color w:val="4472C4" w:themeColor="accent5"/>
        </w:rPr>
        <w:t>Atrazine</w:t>
      </w:r>
      <w:r w:rsidR="00B65D6B" w:rsidRPr="00750258">
        <w:rPr>
          <w:color w:val="4472C4" w:themeColor="accent5"/>
        </w:rPr>
        <w:t xml:space="preserve"> </w:t>
      </w:r>
      <w:r w:rsidRPr="00750258">
        <w:rPr>
          <w:color w:val="4472C4" w:themeColor="accent5"/>
        </w:rPr>
        <w:t>Exposure Characterization</w:t>
      </w:r>
    </w:p>
    <w:p w14:paraId="78514DA6" w14:textId="0941116C" w:rsidR="00312E65" w:rsidRDefault="00312E65"/>
    <w:sdt>
      <w:sdtPr>
        <w:rPr>
          <w:rFonts w:ascii="Calibri" w:eastAsia="Calibri" w:hAnsi="Calibri" w:cs="Calibri"/>
          <w:color w:val="000000"/>
          <w:sz w:val="22"/>
          <w:szCs w:val="22"/>
        </w:rPr>
        <w:id w:val="163901944"/>
        <w:docPartObj>
          <w:docPartGallery w:val="Table of Contents"/>
          <w:docPartUnique/>
        </w:docPartObj>
      </w:sdtPr>
      <w:sdtEndPr>
        <w:rPr>
          <w:b/>
          <w:bCs/>
          <w:noProof/>
        </w:rPr>
      </w:sdtEndPr>
      <w:sdtContent>
        <w:p w14:paraId="1DD19C80" w14:textId="7EF7825E" w:rsidR="0061480A" w:rsidRDefault="0061480A">
          <w:pPr>
            <w:pStyle w:val="TOCHeading"/>
          </w:pPr>
          <w:r>
            <w:t>Contents</w:t>
          </w:r>
        </w:p>
        <w:p w14:paraId="373D474D" w14:textId="2A498FF3" w:rsidR="00C90D45" w:rsidRDefault="0061480A">
          <w:pPr>
            <w:pStyle w:val="TOC1"/>
            <w:rPr>
              <w:rFonts w:asciiTheme="minorHAnsi" w:eastAsiaTheme="minorEastAsia" w:hAnsiTheme="minorHAnsi" w:cstheme="minorBidi"/>
              <w:noProof/>
              <w:color w:val="auto"/>
            </w:rPr>
          </w:pPr>
          <w:r>
            <w:fldChar w:fldCharType="begin"/>
          </w:r>
          <w:r>
            <w:instrText xml:space="preserve"> TOC \o "1-5" \h \z \u </w:instrText>
          </w:r>
          <w:r>
            <w:fldChar w:fldCharType="separate"/>
          </w:r>
          <w:hyperlink w:anchor="_Toc32557936" w:history="1">
            <w:r w:rsidR="00C90D45" w:rsidRPr="003872F7">
              <w:rPr>
                <w:rStyle w:val="Hyperlink"/>
                <w:noProof/>
              </w:rPr>
              <w:t>1</w:t>
            </w:r>
            <w:r w:rsidR="00C90D45">
              <w:rPr>
                <w:rFonts w:asciiTheme="minorHAnsi" w:eastAsiaTheme="minorEastAsia" w:hAnsiTheme="minorHAnsi" w:cstheme="minorBidi"/>
                <w:noProof/>
                <w:color w:val="auto"/>
              </w:rPr>
              <w:tab/>
            </w:r>
            <w:r w:rsidR="00C90D45" w:rsidRPr="003872F7">
              <w:rPr>
                <w:rStyle w:val="Hyperlink"/>
                <w:noProof/>
              </w:rPr>
              <w:t>Environmental Transport and Fate Characterization</w:t>
            </w:r>
            <w:r w:rsidR="00C90D45">
              <w:rPr>
                <w:noProof/>
                <w:webHidden/>
              </w:rPr>
              <w:tab/>
            </w:r>
            <w:r w:rsidR="00C90D45">
              <w:rPr>
                <w:noProof/>
                <w:webHidden/>
              </w:rPr>
              <w:fldChar w:fldCharType="begin"/>
            </w:r>
            <w:r w:rsidR="00C90D45">
              <w:rPr>
                <w:noProof/>
                <w:webHidden/>
              </w:rPr>
              <w:instrText xml:space="preserve"> PAGEREF _Toc32557936 \h </w:instrText>
            </w:r>
            <w:r w:rsidR="00C90D45">
              <w:rPr>
                <w:noProof/>
                <w:webHidden/>
              </w:rPr>
            </w:r>
            <w:r w:rsidR="00C90D45">
              <w:rPr>
                <w:noProof/>
                <w:webHidden/>
              </w:rPr>
              <w:fldChar w:fldCharType="separate"/>
            </w:r>
            <w:r w:rsidR="00C90D45">
              <w:rPr>
                <w:noProof/>
                <w:webHidden/>
              </w:rPr>
              <w:t>3</w:t>
            </w:r>
            <w:r w:rsidR="00C90D45">
              <w:rPr>
                <w:noProof/>
                <w:webHidden/>
              </w:rPr>
              <w:fldChar w:fldCharType="end"/>
            </w:r>
          </w:hyperlink>
        </w:p>
        <w:p w14:paraId="44E5243F" w14:textId="2A7A8420" w:rsidR="00C90D45" w:rsidRDefault="004F7030">
          <w:pPr>
            <w:pStyle w:val="TOC1"/>
            <w:rPr>
              <w:rFonts w:asciiTheme="minorHAnsi" w:eastAsiaTheme="minorEastAsia" w:hAnsiTheme="minorHAnsi" w:cstheme="minorBidi"/>
              <w:noProof/>
              <w:color w:val="auto"/>
            </w:rPr>
          </w:pPr>
          <w:hyperlink w:anchor="_Toc32557937" w:history="1">
            <w:r w:rsidR="00C90D45" w:rsidRPr="003872F7">
              <w:rPr>
                <w:rStyle w:val="Hyperlink"/>
                <w:noProof/>
              </w:rPr>
              <w:t>2</w:t>
            </w:r>
            <w:r w:rsidR="00C90D45">
              <w:rPr>
                <w:rFonts w:asciiTheme="minorHAnsi" w:eastAsiaTheme="minorEastAsia" w:hAnsiTheme="minorHAnsi" w:cstheme="minorBidi"/>
                <w:noProof/>
                <w:color w:val="auto"/>
              </w:rPr>
              <w:tab/>
            </w:r>
            <w:r w:rsidR="00C90D45" w:rsidRPr="003872F7">
              <w:rPr>
                <w:rStyle w:val="Hyperlink"/>
                <w:noProof/>
              </w:rPr>
              <w:t>Identification of Transformation Products of Concern</w:t>
            </w:r>
            <w:r w:rsidR="00C90D45">
              <w:rPr>
                <w:noProof/>
                <w:webHidden/>
              </w:rPr>
              <w:tab/>
            </w:r>
            <w:r w:rsidR="00C90D45">
              <w:rPr>
                <w:noProof/>
                <w:webHidden/>
              </w:rPr>
              <w:fldChar w:fldCharType="begin"/>
            </w:r>
            <w:r w:rsidR="00C90D45">
              <w:rPr>
                <w:noProof/>
                <w:webHidden/>
              </w:rPr>
              <w:instrText xml:space="preserve"> PAGEREF _Toc32557937 \h </w:instrText>
            </w:r>
            <w:r w:rsidR="00C90D45">
              <w:rPr>
                <w:noProof/>
                <w:webHidden/>
              </w:rPr>
            </w:r>
            <w:r w:rsidR="00C90D45">
              <w:rPr>
                <w:noProof/>
                <w:webHidden/>
              </w:rPr>
              <w:fldChar w:fldCharType="separate"/>
            </w:r>
            <w:r w:rsidR="00C90D45">
              <w:rPr>
                <w:noProof/>
                <w:webHidden/>
              </w:rPr>
              <w:t>5</w:t>
            </w:r>
            <w:r w:rsidR="00C90D45">
              <w:rPr>
                <w:noProof/>
                <w:webHidden/>
              </w:rPr>
              <w:fldChar w:fldCharType="end"/>
            </w:r>
          </w:hyperlink>
        </w:p>
        <w:p w14:paraId="25AC6579" w14:textId="0A2A22E0" w:rsidR="00C90D45" w:rsidRDefault="004F7030">
          <w:pPr>
            <w:pStyle w:val="TOC1"/>
            <w:rPr>
              <w:rFonts w:asciiTheme="minorHAnsi" w:eastAsiaTheme="minorEastAsia" w:hAnsiTheme="minorHAnsi" w:cstheme="minorBidi"/>
              <w:noProof/>
              <w:color w:val="auto"/>
            </w:rPr>
          </w:pPr>
          <w:hyperlink w:anchor="_Toc32557938" w:history="1">
            <w:r w:rsidR="00C90D45" w:rsidRPr="003872F7">
              <w:rPr>
                <w:rStyle w:val="Hyperlink"/>
                <w:noProof/>
              </w:rPr>
              <w:t>3</w:t>
            </w:r>
            <w:r w:rsidR="00C90D45">
              <w:rPr>
                <w:rFonts w:asciiTheme="minorHAnsi" w:eastAsiaTheme="minorEastAsia" w:hAnsiTheme="minorHAnsi" w:cstheme="minorBidi"/>
                <w:noProof/>
                <w:color w:val="auto"/>
              </w:rPr>
              <w:tab/>
            </w:r>
            <w:r w:rsidR="00C90D45" w:rsidRPr="003872F7">
              <w:rPr>
                <w:rStyle w:val="Hyperlink"/>
                <w:noProof/>
              </w:rPr>
              <w:t>Measures of Aquatic Exposure</w:t>
            </w:r>
            <w:r w:rsidR="00C90D45">
              <w:rPr>
                <w:noProof/>
                <w:webHidden/>
              </w:rPr>
              <w:tab/>
            </w:r>
            <w:r w:rsidR="00C90D45">
              <w:rPr>
                <w:noProof/>
                <w:webHidden/>
              </w:rPr>
              <w:fldChar w:fldCharType="begin"/>
            </w:r>
            <w:r w:rsidR="00C90D45">
              <w:rPr>
                <w:noProof/>
                <w:webHidden/>
              </w:rPr>
              <w:instrText xml:space="preserve"> PAGEREF _Toc32557938 \h </w:instrText>
            </w:r>
            <w:r w:rsidR="00C90D45">
              <w:rPr>
                <w:noProof/>
                <w:webHidden/>
              </w:rPr>
            </w:r>
            <w:r w:rsidR="00C90D45">
              <w:rPr>
                <w:noProof/>
                <w:webHidden/>
              </w:rPr>
              <w:fldChar w:fldCharType="separate"/>
            </w:r>
            <w:r w:rsidR="00C90D45">
              <w:rPr>
                <w:noProof/>
                <w:webHidden/>
              </w:rPr>
              <w:t>6</w:t>
            </w:r>
            <w:r w:rsidR="00C90D45">
              <w:rPr>
                <w:noProof/>
                <w:webHidden/>
              </w:rPr>
              <w:fldChar w:fldCharType="end"/>
            </w:r>
          </w:hyperlink>
        </w:p>
        <w:p w14:paraId="61BD8B9A" w14:textId="5748741C" w:rsidR="00C90D45" w:rsidRDefault="004F7030">
          <w:pPr>
            <w:pStyle w:val="TOC2"/>
            <w:tabs>
              <w:tab w:val="left" w:pos="880"/>
              <w:tab w:val="right" w:leader="dot" w:pos="9350"/>
            </w:tabs>
            <w:rPr>
              <w:rFonts w:asciiTheme="minorHAnsi" w:eastAsiaTheme="minorEastAsia" w:hAnsiTheme="minorHAnsi" w:cstheme="minorBidi"/>
              <w:noProof/>
              <w:color w:val="auto"/>
            </w:rPr>
          </w:pPr>
          <w:hyperlink w:anchor="_Toc32557939" w:history="1">
            <w:r w:rsidR="00C90D45" w:rsidRPr="003872F7">
              <w:rPr>
                <w:rStyle w:val="Hyperlink"/>
                <w:noProof/>
              </w:rPr>
              <w:t>3.1</w:t>
            </w:r>
            <w:r w:rsidR="00C90D45">
              <w:rPr>
                <w:rFonts w:asciiTheme="minorHAnsi" w:eastAsiaTheme="minorEastAsia" w:hAnsiTheme="minorHAnsi" w:cstheme="minorBidi"/>
                <w:noProof/>
                <w:color w:val="auto"/>
              </w:rPr>
              <w:tab/>
            </w:r>
            <w:r w:rsidR="00C90D45" w:rsidRPr="003872F7">
              <w:rPr>
                <w:rStyle w:val="Hyperlink"/>
                <w:noProof/>
              </w:rPr>
              <w:t>Aquatic Exposure Models</w:t>
            </w:r>
            <w:r w:rsidR="00C90D45">
              <w:rPr>
                <w:noProof/>
                <w:webHidden/>
              </w:rPr>
              <w:tab/>
            </w:r>
            <w:r w:rsidR="00C90D45">
              <w:rPr>
                <w:noProof/>
                <w:webHidden/>
              </w:rPr>
              <w:fldChar w:fldCharType="begin"/>
            </w:r>
            <w:r w:rsidR="00C90D45">
              <w:rPr>
                <w:noProof/>
                <w:webHidden/>
              </w:rPr>
              <w:instrText xml:space="preserve"> PAGEREF _Toc32557939 \h </w:instrText>
            </w:r>
            <w:r w:rsidR="00C90D45">
              <w:rPr>
                <w:noProof/>
                <w:webHidden/>
              </w:rPr>
            </w:r>
            <w:r w:rsidR="00C90D45">
              <w:rPr>
                <w:noProof/>
                <w:webHidden/>
              </w:rPr>
              <w:fldChar w:fldCharType="separate"/>
            </w:r>
            <w:r w:rsidR="00C90D45">
              <w:rPr>
                <w:noProof/>
                <w:webHidden/>
              </w:rPr>
              <w:t>6</w:t>
            </w:r>
            <w:r w:rsidR="00C90D45">
              <w:rPr>
                <w:noProof/>
                <w:webHidden/>
              </w:rPr>
              <w:fldChar w:fldCharType="end"/>
            </w:r>
          </w:hyperlink>
        </w:p>
        <w:p w14:paraId="3FA17913" w14:textId="1201DE89" w:rsidR="00C90D45" w:rsidRDefault="004F7030">
          <w:pPr>
            <w:pStyle w:val="TOC2"/>
            <w:tabs>
              <w:tab w:val="left" w:pos="880"/>
              <w:tab w:val="right" w:leader="dot" w:pos="9350"/>
            </w:tabs>
            <w:rPr>
              <w:rFonts w:asciiTheme="minorHAnsi" w:eastAsiaTheme="minorEastAsia" w:hAnsiTheme="minorHAnsi" w:cstheme="minorBidi"/>
              <w:noProof/>
              <w:color w:val="auto"/>
            </w:rPr>
          </w:pPr>
          <w:hyperlink w:anchor="_Toc32557940" w:history="1">
            <w:r w:rsidR="00C90D45" w:rsidRPr="003872F7">
              <w:rPr>
                <w:rStyle w:val="Hyperlink"/>
                <w:noProof/>
              </w:rPr>
              <w:t>3.2</w:t>
            </w:r>
            <w:r w:rsidR="00C90D45">
              <w:rPr>
                <w:rFonts w:asciiTheme="minorHAnsi" w:eastAsiaTheme="minorEastAsia" w:hAnsiTheme="minorHAnsi" w:cstheme="minorBidi"/>
                <w:noProof/>
                <w:color w:val="auto"/>
              </w:rPr>
              <w:tab/>
            </w:r>
            <w:r w:rsidR="00C90D45" w:rsidRPr="003872F7">
              <w:rPr>
                <w:rStyle w:val="Hyperlink"/>
                <w:noProof/>
              </w:rPr>
              <w:t>HUC and Use Site Crosswalk</w:t>
            </w:r>
            <w:r w:rsidR="00C90D45">
              <w:rPr>
                <w:noProof/>
                <w:webHidden/>
              </w:rPr>
              <w:tab/>
            </w:r>
            <w:r w:rsidR="00C90D45">
              <w:rPr>
                <w:noProof/>
                <w:webHidden/>
              </w:rPr>
              <w:fldChar w:fldCharType="begin"/>
            </w:r>
            <w:r w:rsidR="00C90D45">
              <w:rPr>
                <w:noProof/>
                <w:webHidden/>
              </w:rPr>
              <w:instrText xml:space="preserve"> PAGEREF _Toc32557940 \h </w:instrText>
            </w:r>
            <w:r w:rsidR="00C90D45">
              <w:rPr>
                <w:noProof/>
                <w:webHidden/>
              </w:rPr>
            </w:r>
            <w:r w:rsidR="00C90D45">
              <w:rPr>
                <w:noProof/>
                <w:webHidden/>
              </w:rPr>
              <w:fldChar w:fldCharType="separate"/>
            </w:r>
            <w:r w:rsidR="00C90D45">
              <w:rPr>
                <w:noProof/>
                <w:webHidden/>
              </w:rPr>
              <w:t>10</w:t>
            </w:r>
            <w:r w:rsidR="00C90D45">
              <w:rPr>
                <w:noProof/>
                <w:webHidden/>
              </w:rPr>
              <w:fldChar w:fldCharType="end"/>
            </w:r>
          </w:hyperlink>
        </w:p>
        <w:p w14:paraId="30AE977C" w14:textId="201AD99B" w:rsidR="00C90D45" w:rsidRDefault="004F7030">
          <w:pPr>
            <w:pStyle w:val="TOC2"/>
            <w:tabs>
              <w:tab w:val="left" w:pos="880"/>
              <w:tab w:val="right" w:leader="dot" w:pos="9350"/>
            </w:tabs>
            <w:rPr>
              <w:rFonts w:asciiTheme="minorHAnsi" w:eastAsiaTheme="minorEastAsia" w:hAnsiTheme="minorHAnsi" w:cstheme="minorBidi"/>
              <w:noProof/>
              <w:color w:val="auto"/>
            </w:rPr>
          </w:pPr>
          <w:hyperlink w:anchor="_Toc32557941" w:history="1">
            <w:r w:rsidR="00C90D45" w:rsidRPr="003872F7">
              <w:rPr>
                <w:rStyle w:val="Hyperlink"/>
                <w:noProof/>
              </w:rPr>
              <w:t>3.3</w:t>
            </w:r>
            <w:r w:rsidR="00C90D45">
              <w:rPr>
                <w:rFonts w:asciiTheme="minorHAnsi" w:eastAsiaTheme="minorEastAsia" w:hAnsiTheme="minorHAnsi" w:cstheme="minorBidi"/>
                <w:noProof/>
                <w:color w:val="auto"/>
              </w:rPr>
              <w:tab/>
            </w:r>
            <w:r w:rsidR="00C90D45" w:rsidRPr="003872F7">
              <w:rPr>
                <w:rStyle w:val="Hyperlink"/>
                <w:noProof/>
              </w:rPr>
              <w:t>Scenario Selection</w:t>
            </w:r>
            <w:r w:rsidR="00C90D45">
              <w:rPr>
                <w:noProof/>
                <w:webHidden/>
              </w:rPr>
              <w:tab/>
            </w:r>
            <w:r w:rsidR="00C90D45">
              <w:rPr>
                <w:noProof/>
                <w:webHidden/>
              </w:rPr>
              <w:fldChar w:fldCharType="begin"/>
            </w:r>
            <w:r w:rsidR="00C90D45">
              <w:rPr>
                <w:noProof/>
                <w:webHidden/>
              </w:rPr>
              <w:instrText xml:space="preserve"> PAGEREF _Toc32557941 \h </w:instrText>
            </w:r>
            <w:r w:rsidR="00C90D45">
              <w:rPr>
                <w:noProof/>
                <w:webHidden/>
              </w:rPr>
            </w:r>
            <w:r w:rsidR="00C90D45">
              <w:rPr>
                <w:noProof/>
                <w:webHidden/>
              </w:rPr>
              <w:fldChar w:fldCharType="separate"/>
            </w:r>
            <w:r w:rsidR="00C90D45">
              <w:rPr>
                <w:noProof/>
                <w:webHidden/>
              </w:rPr>
              <w:t>10</w:t>
            </w:r>
            <w:r w:rsidR="00C90D45">
              <w:rPr>
                <w:noProof/>
                <w:webHidden/>
              </w:rPr>
              <w:fldChar w:fldCharType="end"/>
            </w:r>
          </w:hyperlink>
        </w:p>
        <w:p w14:paraId="34F631C3" w14:textId="690AFCC3" w:rsidR="00C90D45" w:rsidRDefault="004F7030">
          <w:pPr>
            <w:pStyle w:val="TOC2"/>
            <w:tabs>
              <w:tab w:val="left" w:pos="880"/>
              <w:tab w:val="right" w:leader="dot" w:pos="9350"/>
            </w:tabs>
            <w:rPr>
              <w:rFonts w:asciiTheme="minorHAnsi" w:eastAsiaTheme="minorEastAsia" w:hAnsiTheme="minorHAnsi" w:cstheme="minorBidi"/>
              <w:noProof/>
              <w:color w:val="auto"/>
            </w:rPr>
          </w:pPr>
          <w:hyperlink w:anchor="_Toc32557942" w:history="1">
            <w:r w:rsidR="00C90D45" w:rsidRPr="003872F7">
              <w:rPr>
                <w:rStyle w:val="Hyperlink"/>
                <w:noProof/>
              </w:rPr>
              <w:t>3.4</w:t>
            </w:r>
            <w:r w:rsidR="00C90D45">
              <w:rPr>
                <w:rFonts w:asciiTheme="minorHAnsi" w:eastAsiaTheme="minorEastAsia" w:hAnsiTheme="minorHAnsi" w:cstheme="minorBidi"/>
                <w:noProof/>
                <w:color w:val="auto"/>
              </w:rPr>
              <w:tab/>
            </w:r>
            <w:r w:rsidR="00C90D45" w:rsidRPr="003872F7">
              <w:rPr>
                <w:rStyle w:val="Hyperlink"/>
                <w:noProof/>
              </w:rPr>
              <w:t>Application Practices</w:t>
            </w:r>
            <w:r w:rsidR="00C90D45">
              <w:rPr>
                <w:noProof/>
                <w:webHidden/>
              </w:rPr>
              <w:tab/>
            </w:r>
            <w:r w:rsidR="00C90D45">
              <w:rPr>
                <w:noProof/>
                <w:webHidden/>
              </w:rPr>
              <w:fldChar w:fldCharType="begin"/>
            </w:r>
            <w:r w:rsidR="00C90D45">
              <w:rPr>
                <w:noProof/>
                <w:webHidden/>
              </w:rPr>
              <w:instrText xml:space="preserve"> PAGEREF _Toc32557942 \h </w:instrText>
            </w:r>
            <w:r w:rsidR="00C90D45">
              <w:rPr>
                <w:noProof/>
                <w:webHidden/>
              </w:rPr>
            </w:r>
            <w:r w:rsidR="00C90D45">
              <w:rPr>
                <w:noProof/>
                <w:webHidden/>
              </w:rPr>
              <w:fldChar w:fldCharType="separate"/>
            </w:r>
            <w:r w:rsidR="00C90D45">
              <w:rPr>
                <w:noProof/>
                <w:webHidden/>
              </w:rPr>
              <w:t>10</w:t>
            </w:r>
            <w:r w:rsidR="00C90D45">
              <w:rPr>
                <w:noProof/>
                <w:webHidden/>
              </w:rPr>
              <w:fldChar w:fldCharType="end"/>
            </w:r>
          </w:hyperlink>
        </w:p>
        <w:p w14:paraId="63DFC4C7" w14:textId="1648781E" w:rsidR="00C90D45" w:rsidRDefault="004F7030">
          <w:pPr>
            <w:pStyle w:val="TOC3"/>
            <w:tabs>
              <w:tab w:val="left" w:pos="1320"/>
              <w:tab w:val="right" w:leader="dot" w:pos="9350"/>
            </w:tabs>
            <w:rPr>
              <w:rFonts w:asciiTheme="minorHAnsi" w:eastAsiaTheme="minorEastAsia" w:hAnsiTheme="minorHAnsi" w:cstheme="minorBidi"/>
              <w:noProof/>
              <w:color w:val="auto"/>
            </w:rPr>
          </w:pPr>
          <w:hyperlink w:anchor="_Toc32557943" w:history="1">
            <w:r w:rsidR="00C90D45" w:rsidRPr="003872F7">
              <w:rPr>
                <w:rStyle w:val="Hyperlink"/>
                <w:noProof/>
              </w:rPr>
              <w:t>3.4.1</w:t>
            </w:r>
            <w:r w:rsidR="00C90D45">
              <w:rPr>
                <w:rFonts w:asciiTheme="minorHAnsi" w:eastAsiaTheme="minorEastAsia" w:hAnsiTheme="minorHAnsi" w:cstheme="minorBidi"/>
                <w:noProof/>
                <w:color w:val="auto"/>
              </w:rPr>
              <w:tab/>
            </w:r>
            <w:r w:rsidR="00C90D45" w:rsidRPr="003872F7">
              <w:rPr>
                <w:rStyle w:val="Hyperlink"/>
                <w:noProof/>
              </w:rPr>
              <w:t>Application Method</w:t>
            </w:r>
            <w:r w:rsidR="00C90D45">
              <w:rPr>
                <w:noProof/>
                <w:webHidden/>
              </w:rPr>
              <w:tab/>
            </w:r>
            <w:r w:rsidR="00C90D45">
              <w:rPr>
                <w:noProof/>
                <w:webHidden/>
              </w:rPr>
              <w:fldChar w:fldCharType="begin"/>
            </w:r>
            <w:r w:rsidR="00C90D45">
              <w:rPr>
                <w:noProof/>
                <w:webHidden/>
              </w:rPr>
              <w:instrText xml:space="preserve"> PAGEREF _Toc32557943 \h </w:instrText>
            </w:r>
            <w:r w:rsidR="00C90D45">
              <w:rPr>
                <w:noProof/>
                <w:webHidden/>
              </w:rPr>
            </w:r>
            <w:r w:rsidR="00C90D45">
              <w:rPr>
                <w:noProof/>
                <w:webHidden/>
              </w:rPr>
              <w:fldChar w:fldCharType="separate"/>
            </w:r>
            <w:r w:rsidR="00C90D45">
              <w:rPr>
                <w:noProof/>
                <w:webHidden/>
              </w:rPr>
              <w:t>10</w:t>
            </w:r>
            <w:r w:rsidR="00C90D45">
              <w:rPr>
                <w:noProof/>
                <w:webHidden/>
              </w:rPr>
              <w:fldChar w:fldCharType="end"/>
            </w:r>
          </w:hyperlink>
        </w:p>
        <w:p w14:paraId="1A8CF650" w14:textId="1093EA74" w:rsidR="00C90D45" w:rsidRDefault="004F7030">
          <w:pPr>
            <w:pStyle w:val="TOC3"/>
            <w:tabs>
              <w:tab w:val="left" w:pos="1320"/>
              <w:tab w:val="right" w:leader="dot" w:pos="9350"/>
            </w:tabs>
            <w:rPr>
              <w:rFonts w:asciiTheme="minorHAnsi" w:eastAsiaTheme="minorEastAsia" w:hAnsiTheme="minorHAnsi" w:cstheme="minorBidi"/>
              <w:noProof/>
              <w:color w:val="auto"/>
            </w:rPr>
          </w:pPr>
          <w:hyperlink w:anchor="_Toc32557944" w:history="1">
            <w:r w:rsidR="00C90D45" w:rsidRPr="003872F7">
              <w:rPr>
                <w:rStyle w:val="Hyperlink"/>
                <w:noProof/>
              </w:rPr>
              <w:t>3.4.2</w:t>
            </w:r>
            <w:r w:rsidR="00C90D45">
              <w:rPr>
                <w:rFonts w:asciiTheme="minorHAnsi" w:eastAsiaTheme="minorEastAsia" w:hAnsiTheme="minorHAnsi" w:cstheme="minorBidi"/>
                <w:noProof/>
                <w:color w:val="auto"/>
              </w:rPr>
              <w:tab/>
            </w:r>
            <w:r w:rsidR="00C90D45" w:rsidRPr="003872F7">
              <w:rPr>
                <w:rStyle w:val="Hyperlink"/>
                <w:noProof/>
              </w:rPr>
              <w:t>Spray drift</w:t>
            </w:r>
            <w:r w:rsidR="00C90D45">
              <w:rPr>
                <w:noProof/>
                <w:webHidden/>
              </w:rPr>
              <w:tab/>
            </w:r>
            <w:r w:rsidR="00C90D45">
              <w:rPr>
                <w:noProof/>
                <w:webHidden/>
              </w:rPr>
              <w:fldChar w:fldCharType="begin"/>
            </w:r>
            <w:r w:rsidR="00C90D45">
              <w:rPr>
                <w:noProof/>
                <w:webHidden/>
              </w:rPr>
              <w:instrText xml:space="preserve"> PAGEREF _Toc32557944 \h </w:instrText>
            </w:r>
            <w:r w:rsidR="00C90D45">
              <w:rPr>
                <w:noProof/>
                <w:webHidden/>
              </w:rPr>
            </w:r>
            <w:r w:rsidR="00C90D45">
              <w:rPr>
                <w:noProof/>
                <w:webHidden/>
              </w:rPr>
              <w:fldChar w:fldCharType="separate"/>
            </w:r>
            <w:r w:rsidR="00C90D45">
              <w:rPr>
                <w:noProof/>
                <w:webHidden/>
              </w:rPr>
              <w:t>11</w:t>
            </w:r>
            <w:r w:rsidR="00C90D45">
              <w:rPr>
                <w:noProof/>
                <w:webHidden/>
              </w:rPr>
              <w:fldChar w:fldCharType="end"/>
            </w:r>
          </w:hyperlink>
        </w:p>
        <w:p w14:paraId="2CD223BF" w14:textId="259E08C7" w:rsidR="00C90D45" w:rsidRDefault="004F7030">
          <w:pPr>
            <w:pStyle w:val="TOC3"/>
            <w:tabs>
              <w:tab w:val="left" w:pos="1320"/>
              <w:tab w:val="right" w:leader="dot" w:pos="9350"/>
            </w:tabs>
            <w:rPr>
              <w:rFonts w:asciiTheme="minorHAnsi" w:eastAsiaTheme="minorEastAsia" w:hAnsiTheme="minorHAnsi" w:cstheme="minorBidi"/>
              <w:noProof/>
              <w:color w:val="auto"/>
            </w:rPr>
          </w:pPr>
          <w:hyperlink w:anchor="_Toc32557945" w:history="1">
            <w:r w:rsidR="00C90D45" w:rsidRPr="003872F7">
              <w:rPr>
                <w:rStyle w:val="Hyperlink"/>
                <w:noProof/>
              </w:rPr>
              <w:t>3.4.3</w:t>
            </w:r>
            <w:r w:rsidR="00C90D45">
              <w:rPr>
                <w:rFonts w:asciiTheme="minorHAnsi" w:eastAsiaTheme="minorEastAsia" w:hAnsiTheme="minorHAnsi" w:cstheme="minorBidi"/>
                <w:noProof/>
                <w:color w:val="auto"/>
              </w:rPr>
              <w:tab/>
            </w:r>
            <w:r w:rsidR="00C90D45" w:rsidRPr="003872F7">
              <w:rPr>
                <w:rStyle w:val="Hyperlink"/>
                <w:noProof/>
              </w:rPr>
              <w:t>Application Timing</w:t>
            </w:r>
            <w:r w:rsidR="00C90D45">
              <w:rPr>
                <w:noProof/>
                <w:webHidden/>
              </w:rPr>
              <w:tab/>
            </w:r>
            <w:r w:rsidR="00C90D45">
              <w:rPr>
                <w:noProof/>
                <w:webHidden/>
              </w:rPr>
              <w:fldChar w:fldCharType="begin"/>
            </w:r>
            <w:r w:rsidR="00C90D45">
              <w:rPr>
                <w:noProof/>
                <w:webHidden/>
              </w:rPr>
              <w:instrText xml:space="preserve"> PAGEREF _Toc32557945 \h </w:instrText>
            </w:r>
            <w:r w:rsidR="00C90D45">
              <w:rPr>
                <w:noProof/>
                <w:webHidden/>
              </w:rPr>
            </w:r>
            <w:r w:rsidR="00C90D45">
              <w:rPr>
                <w:noProof/>
                <w:webHidden/>
              </w:rPr>
              <w:fldChar w:fldCharType="separate"/>
            </w:r>
            <w:r w:rsidR="00C90D45">
              <w:rPr>
                <w:noProof/>
                <w:webHidden/>
              </w:rPr>
              <w:t>11</w:t>
            </w:r>
            <w:r w:rsidR="00C90D45">
              <w:rPr>
                <w:noProof/>
                <w:webHidden/>
              </w:rPr>
              <w:fldChar w:fldCharType="end"/>
            </w:r>
          </w:hyperlink>
        </w:p>
        <w:p w14:paraId="14B21135" w14:textId="09391517" w:rsidR="00C90D45" w:rsidRDefault="004F7030">
          <w:pPr>
            <w:pStyle w:val="TOC2"/>
            <w:tabs>
              <w:tab w:val="left" w:pos="880"/>
              <w:tab w:val="right" w:leader="dot" w:pos="9350"/>
            </w:tabs>
            <w:rPr>
              <w:rFonts w:asciiTheme="minorHAnsi" w:eastAsiaTheme="minorEastAsia" w:hAnsiTheme="minorHAnsi" w:cstheme="minorBidi"/>
              <w:noProof/>
              <w:color w:val="auto"/>
            </w:rPr>
          </w:pPr>
          <w:hyperlink w:anchor="_Toc32557946" w:history="1">
            <w:r w:rsidR="00C90D45" w:rsidRPr="003872F7">
              <w:rPr>
                <w:rStyle w:val="Hyperlink"/>
                <w:noProof/>
              </w:rPr>
              <w:t>3.5</w:t>
            </w:r>
            <w:r w:rsidR="00C90D45">
              <w:rPr>
                <w:rFonts w:asciiTheme="minorHAnsi" w:eastAsiaTheme="minorEastAsia" w:hAnsiTheme="minorHAnsi" w:cstheme="minorBidi"/>
                <w:noProof/>
                <w:color w:val="auto"/>
              </w:rPr>
              <w:tab/>
            </w:r>
            <w:r w:rsidR="00C90D45" w:rsidRPr="003872F7">
              <w:rPr>
                <w:rStyle w:val="Hyperlink"/>
                <w:noProof/>
              </w:rPr>
              <w:t>Special Agricultural Considerations</w:t>
            </w:r>
            <w:r w:rsidR="00C90D45">
              <w:rPr>
                <w:noProof/>
                <w:webHidden/>
              </w:rPr>
              <w:tab/>
            </w:r>
            <w:r w:rsidR="00C90D45">
              <w:rPr>
                <w:noProof/>
                <w:webHidden/>
              </w:rPr>
              <w:fldChar w:fldCharType="begin"/>
            </w:r>
            <w:r w:rsidR="00C90D45">
              <w:rPr>
                <w:noProof/>
                <w:webHidden/>
              </w:rPr>
              <w:instrText xml:space="preserve"> PAGEREF _Toc32557946 \h </w:instrText>
            </w:r>
            <w:r w:rsidR="00C90D45">
              <w:rPr>
                <w:noProof/>
                <w:webHidden/>
              </w:rPr>
            </w:r>
            <w:r w:rsidR="00C90D45">
              <w:rPr>
                <w:noProof/>
                <w:webHidden/>
              </w:rPr>
              <w:fldChar w:fldCharType="separate"/>
            </w:r>
            <w:r w:rsidR="00C90D45">
              <w:rPr>
                <w:noProof/>
                <w:webHidden/>
              </w:rPr>
              <w:t>12</w:t>
            </w:r>
            <w:r w:rsidR="00C90D45">
              <w:rPr>
                <w:noProof/>
                <w:webHidden/>
              </w:rPr>
              <w:fldChar w:fldCharType="end"/>
            </w:r>
          </w:hyperlink>
        </w:p>
        <w:p w14:paraId="0E4AE849" w14:textId="4E7A8F52" w:rsidR="00C90D45" w:rsidRDefault="004F7030">
          <w:pPr>
            <w:pStyle w:val="TOC3"/>
            <w:tabs>
              <w:tab w:val="left" w:pos="1320"/>
              <w:tab w:val="right" w:leader="dot" w:pos="9350"/>
            </w:tabs>
            <w:rPr>
              <w:rFonts w:asciiTheme="minorHAnsi" w:eastAsiaTheme="minorEastAsia" w:hAnsiTheme="minorHAnsi" w:cstheme="minorBidi"/>
              <w:noProof/>
              <w:color w:val="auto"/>
            </w:rPr>
          </w:pPr>
          <w:hyperlink w:anchor="_Toc32557947" w:history="1">
            <w:r w:rsidR="00C90D45" w:rsidRPr="003872F7">
              <w:rPr>
                <w:rStyle w:val="Hyperlink"/>
                <w:noProof/>
              </w:rPr>
              <w:t>3.5.1</w:t>
            </w:r>
            <w:r w:rsidR="00C90D45">
              <w:rPr>
                <w:rFonts w:asciiTheme="minorHAnsi" w:eastAsiaTheme="minorEastAsia" w:hAnsiTheme="minorHAnsi" w:cstheme="minorBidi"/>
                <w:noProof/>
                <w:color w:val="auto"/>
              </w:rPr>
              <w:tab/>
            </w:r>
            <w:r w:rsidR="00C90D45" w:rsidRPr="003872F7">
              <w:rPr>
                <w:rStyle w:val="Hyperlink"/>
                <w:noProof/>
              </w:rPr>
              <w:t>Multiple Crop-cycles Per Year</w:t>
            </w:r>
            <w:r w:rsidR="00C90D45">
              <w:rPr>
                <w:noProof/>
                <w:webHidden/>
              </w:rPr>
              <w:tab/>
            </w:r>
            <w:r w:rsidR="00C90D45">
              <w:rPr>
                <w:noProof/>
                <w:webHidden/>
              </w:rPr>
              <w:fldChar w:fldCharType="begin"/>
            </w:r>
            <w:r w:rsidR="00C90D45">
              <w:rPr>
                <w:noProof/>
                <w:webHidden/>
              </w:rPr>
              <w:instrText xml:space="preserve"> PAGEREF _Toc32557947 \h </w:instrText>
            </w:r>
            <w:r w:rsidR="00C90D45">
              <w:rPr>
                <w:noProof/>
                <w:webHidden/>
              </w:rPr>
            </w:r>
            <w:r w:rsidR="00C90D45">
              <w:rPr>
                <w:noProof/>
                <w:webHidden/>
              </w:rPr>
              <w:fldChar w:fldCharType="separate"/>
            </w:r>
            <w:r w:rsidR="00C90D45">
              <w:rPr>
                <w:noProof/>
                <w:webHidden/>
              </w:rPr>
              <w:t>12</w:t>
            </w:r>
            <w:r w:rsidR="00C90D45">
              <w:rPr>
                <w:noProof/>
                <w:webHidden/>
              </w:rPr>
              <w:fldChar w:fldCharType="end"/>
            </w:r>
          </w:hyperlink>
        </w:p>
        <w:p w14:paraId="6ABDFDAD" w14:textId="57776F81" w:rsidR="00C90D45" w:rsidRDefault="004F7030">
          <w:pPr>
            <w:pStyle w:val="TOC3"/>
            <w:tabs>
              <w:tab w:val="left" w:pos="1320"/>
              <w:tab w:val="right" w:leader="dot" w:pos="9350"/>
            </w:tabs>
            <w:rPr>
              <w:rFonts w:asciiTheme="minorHAnsi" w:eastAsiaTheme="minorEastAsia" w:hAnsiTheme="minorHAnsi" w:cstheme="minorBidi"/>
              <w:noProof/>
              <w:color w:val="auto"/>
            </w:rPr>
          </w:pPr>
          <w:hyperlink w:anchor="_Toc32557948" w:history="1">
            <w:r w:rsidR="00C90D45" w:rsidRPr="003872F7">
              <w:rPr>
                <w:rStyle w:val="Hyperlink"/>
                <w:noProof/>
              </w:rPr>
              <w:t>3.5.2</w:t>
            </w:r>
            <w:r w:rsidR="00C90D45">
              <w:rPr>
                <w:rFonts w:asciiTheme="minorHAnsi" w:eastAsiaTheme="minorEastAsia" w:hAnsiTheme="minorHAnsi" w:cstheme="minorBidi"/>
                <w:noProof/>
                <w:color w:val="auto"/>
              </w:rPr>
              <w:tab/>
            </w:r>
            <w:r w:rsidR="00C90D45" w:rsidRPr="003872F7">
              <w:rPr>
                <w:rStyle w:val="Hyperlink"/>
                <w:noProof/>
              </w:rPr>
              <w:t>PFAM</w:t>
            </w:r>
            <w:r w:rsidR="00C90D45">
              <w:rPr>
                <w:noProof/>
                <w:webHidden/>
              </w:rPr>
              <w:tab/>
            </w:r>
            <w:r w:rsidR="00C90D45">
              <w:rPr>
                <w:noProof/>
                <w:webHidden/>
              </w:rPr>
              <w:fldChar w:fldCharType="begin"/>
            </w:r>
            <w:r w:rsidR="00C90D45">
              <w:rPr>
                <w:noProof/>
                <w:webHidden/>
              </w:rPr>
              <w:instrText xml:space="preserve"> PAGEREF _Toc32557948 \h </w:instrText>
            </w:r>
            <w:r w:rsidR="00C90D45">
              <w:rPr>
                <w:noProof/>
                <w:webHidden/>
              </w:rPr>
            </w:r>
            <w:r w:rsidR="00C90D45">
              <w:rPr>
                <w:noProof/>
                <w:webHidden/>
              </w:rPr>
              <w:fldChar w:fldCharType="separate"/>
            </w:r>
            <w:r w:rsidR="00C90D45">
              <w:rPr>
                <w:noProof/>
                <w:webHidden/>
              </w:rPr>
              <w:t>12</w:t>
            </w:r>
            <w:r w:rsidR="00C90D45">
              <w:rPr>
                <w:noProof/>
                <w:webHidden/>
              </w:rPr>
              <w:fldChar w:fldCharType="end"/>
            </w:r>
          </w:hyperlink>
        </w:p>
        <w:p w14:paraId="15B9C8CA" w14:textId="7F7C5D57" w:rsidR="00C90D45" w:rsidRDefault="004F7030">
          <w:pPr>
            <w:pStyle w:val="TOC2"/>
            <w:tabs>
              <w:tab w:val="left" w:pos="880"/>
              <w:tab w:val="right" w:leader="dot" w:pos="9350"/>
            </w:tabs>
            <w:rPr>
              <w:rFonts w:asciiTheme="minorHAnsi" w:eastAsiaTheme="minorEastAsia" w:hAnsiTheme="minorHAnsi" w:cstheme="minorBidi"/>
              <w:noProof/>
              <w:color w:val="auto"/>
            </w:rPr>
          </w:pPr>
          <w:hyperlink w:anchor="_Toc32557949" w:history="1">
            <w:r w:rsidR="00C90D45" w:rsidRPr="003872F7">
              <w:rPr>
                <w:rStyle w:val="Hyperlink"/>
                <w:noProof/>
              </w:rPr>
              <w:t>3.6</w:t>
            </w:r>
            <w:r w:rsidR="00C90D45">
              <w:rPr>
                <w:rFonts w:asciiTheme="minorHAnsi" w:eastAsiaTheme="minorEastAsia" w:hAnsiTheme="minorHAnsi" w:cstheme="minorBidi"/>
                <w:noProof/>
                <w:color w:val="auto"/>
              </w:rPr>
              <w:tab/>
            </w:r>
            <w:r w:rsidR="00C90D45" w:rsidRPr="003872F7">
              <w:rPr>
                <w:rStyle w:val="Hyperlink"/>
                <w:noProof/>
              </w:rPr>
              <w:t>Non-Agricultural Uses and Considerations</w:t>
            </w:r>
            <w:r w:rsidR="00C90D45">
              <w:rPr>
                <w:noProof/>
                <w:webHidden/>
              </w:rPr>
              <w:tab/>
            </w:r>
            <w:r w:rsidR="00C90D45">
              <w:rPr>
                <w:noProof/>
                <w:webHidden/>
              </w:rPr>
              <w:fldChar w:fldCharType="begin"/>
            </w:r>
            <w:r w:rsidR="00C90D45">
              <w:rPr>
                <w:noProof/>
                <w:webHidden/>
              </w:rPr>
              <w:instrText xml:space="preserve"> PAGEREF _Toc32557949 \h </w:instrText>
            </w:r>
            <w:r w:rsidR="00C90D45">
              <w:rPr>
                <w:noProof/>
                <w:webHidden/>
              </w:rPr>
            </w:r>
            <w:r w:rsidR="00C90D45">
              <w:rPr>
                <w:noProof/>
                <w:webHidden/>
              </w:rPr>
              <w:fldChar w:fldCharType="separate"/>
            </w:r>
            <w:r w:rsidR="00C90D45">
              <w:rPr>
                <w:noProof/>
                <w:webHidden/>
              </w:rPr>
              <w:t>12</w:t>
            </w:r>
            <w:r w:rsidR="00C90D45">
              <w:rPr>
                <w:noProof/>
                <w:webHidden/>
              </w:rPr>
              <w:fldChar w:fldCharType="end"/>
            </w:r>
          </w:hyperlink>
        </w:p>
        <w:p w14:paraId="1358B94A" w14:textId="6E1C6E62" w:rsidR="00C90D45" w:rsidRDefault="004F7030">
          <w:pPr>
            <w:pStyle w:val="TOC2"/>
            <w:tabs>
              <w:tab w:val="left" w:pos="880"/>
              <w:tab w:val="right" w:leader="dot" w:pos="9350"/>
            </w:tabs>
            <w:rPr>
              <w:rFonts w:asciiTheme="minorHAnsi" w:eastAsiaTheme="minorEastAsia" w:hAnsiTheme="minorHAnsi" w:cstheme="minorBidi"/>
              <w:noProof/>
              <w:color w:val="auto"/>
            </w:rPr>
          </w:pPr>
          <w:hyperlink w:anchor="_Toc32557950" w:history="1">
            <w:r w:rsidR="00C90D45" w:rsidRPr="003872F7">
              <w:rPr>
                <w:rStyle w:val="Hyperlink"/>
                <w:noProof/>
              </w:rPr>
              <w:t>3.7</w:t>
            </w:r>
            <w:r w:rsidR="00C90D45">
              <w:rPr>
                <w:rFonts w:asciiTheme="minorHAnsi" w:eastAsiaTheme="minorEastAsia" w:hAnsiTheme="minorHAnsi" w:cstheme="minorBidi"/>
                <w:noProof/>
                <w:color w:val="auto"/>
              </w:rPr>
              <w:tab/>
            </w:r>
            <w:r w:rsidR="00C90D45" w:rsidRPr="003872F7">
              <w:rPr>
                <w:rStyle w:val="Hyperlink"/>
                <w:noProof/>
              </w:rPr>
              <w:t>Aquatic Modeling Input Parameters</w:t>
            </w:r>
            <w:r w:rsidR="00C90D45">
              <w:rPr>
                <w:noProof/>
                <w:webHidden/>
              </w:rPr>
              <w:tab/>
            </w:r>
            <w:r w:rsidR="00C90D45">
              <w:rPr>
                <w:noProof/>
                <w:webHidden/>
              </w:rPr>
              <w:fldChar w:fldCharType="begin"/>
            </w:r>
            <w:r w:rsidR="00C90D45">
              <w:rPr>
                <w:noProof/>
                <w:webHidden/>
              </w:rPr>
              <w:instrText xml:space="preserve"> PAGEREF _Toc32557950 \h </w:instrText>
            </w:r>
            <w:r w:rsidR="00C90D45">
              <w:rPr>
                <w:noProof/>
                <w:webHidden/>
              </w:rPr>
            </w:r>
            <w:r w:rsidR="00C90D45">
              <w:rPr>
                <w:noProof/>
                <w:webHidden/>
              </w:rPr>
              <w:fldChar w:fldCharType="separate"/>
            </w:r>
            <w:r w:rsidR="00C90D45">
              <w:rPr>
                <w:noProof/>
                <w:webHidden/>
              </w:rPr>
              <w:t>12</w:t>
            </w:r>
            <w:r w:rsidR="00C90D45">
              <w:rPr>
                <w:noProof/>
                <w:webHidden/>
              </w:rPr>
              <w:fldChar w:fldCharType="end"/>
            </w:r>
          </w:hyperlink>
        </w:p>
        <w:p w14:paraId="4DC8FF6F" w14:textId="6786D59B" w:rsidR="00C90D45" w:rsidRDefault="004F7030">
          <w:pPr>
            <w:pStyle w:val="TOC2"/>
            <w:tabs>
              <w:tab w:val="left" w:pos="880"/>
              <w:tab w:val="right" w:leader="dot" w:pos="9350"/>
            </w:tabs>
            <w:rPr>
              <w:rFonts w:asciiTheme="minorHAnsi" w:eastAsiaTheme="minorEastAsia" w:hAnsiTheme="minorHAnsi" w:cstheme="minorBidi"/>
              <w:noProof/>
              <w:color w:val="auto"/>
            </w:rPr>
          </w:pPr>
          <w:hyperlink w:anchor="_Toc32557951" w:history="1">
            <w:r w:rsidR="00C90D45" w:rsidRPr="003872F7">
              <w:rPr>
                <w:rStyle w:val="Hyperlink"/>
                <w:noProof/>
              </w:rPr>
              <w:t>3.8</w:t>
            </w:r>
            <w:r w:rsidR="00C90D45">
              <w:rPr>
                <w:rFonts w:asciiTheme="minorHAnsi" w:eastAsiaTheme="minorEastAsia" w:hAnsiTheme="minorHAnsi" w:cstheme="minorBidi"/>
                <w:noProof/>
                <w:color w:val="auto"/>
              </w:rPr>
              <w:tab/>
            </w:r>
            <w:r w:rsidR="00C90D45" w:rsidRPr="003872F7">
              <w:rPr>
                <w:rStyle w:val="Hyperlink"/>
                <w:noProof/>
              </w:rPr>
              <w:t>Aquatic Modeling Results</w:t>
            </w:r>
            <w:r w:rsidR="00C90D45">
              <w:rPr>
                <w:noProof/>
                <w:webHidden/>
              </w:rPr>
              <w:tab/>
            </w:r>
            <w:r w:rsidR="00C90D45">
              <w:rPr>
                <w:noProof/>
                <w:webHidden/>
              </w:rPr>
              <w:fldChar w:fldCharType="begin"/>
            </w:r>
            <w:r w:rsidR="00C90D45">
              <w:rPr>
                <w:noProof/>
                <w:webHidden/>
              </w:rPr>
              <w:instrText xml:space="preserve"> PAGEREF _Toc32557951 \h </w:instrText>
            </w:r>
            <w:r w:rsidR="00C90D45">
              <w:rPr>
                <w:noProof/>
                <w:webHidden/>
              </w:rPr>
            </w:r>
            <w:r w:rsidR="00C90D45">
              <w:rPr>
                <w:noProof/>
                <w:webHidden/>
              </w:rPr>
              <w:fldChar w:fldCharType="separate"/>
            </w:r>
            <w:r w:rsidR="00C90D45">
              <w:rPr>
                <w:noProof/>
                <w:webHidden/>
              </w:rPr>
              <w:t>14</w:t>
            </w:r>
            <w:r w:rsidR="00C90D45">
              <w:rPr>
                <w:noProof/>
                <w:webHidden/>
              </w:rPr>
              <w:fldChar w:fldCharType="end"/>
            </w:r>
          </w:hyperlink>
        </w:p>
        <w:p w14:paraId="32FC1DF7" w14:textId="5C413639" w:rsidR="00C90D45" w:rsidRDefault="004F7030">
          <w:pPr>
            <w:pStyle w:val="TOC2"/>
            <w:tabs>
              <w:tab w:val="left" w:pos="880"/>
              <w:tab w:val="right" w:leader="dot" w:pos="9350"/>
            </w:tabs>
            <w:rPr>
              <w:rFonts w:asciiTheme="minorHAnsi" w:eastAsiaTheme="minorEastAsia" w:hAnsiTheme="minorHAnsi" w:cstheme="minorBidi"/>
              <w:noProof/>
              <w:color w:val="auto"/>
            </w:rPr>
          </w:pPr>
          <w:hyperlink w:anchor="_Toc32557952" w:history="1">
            <w:r w:rsidR="00C90D45" w:rsidRPr="003872F7">
              <w:rPr>
                <w:rStyle w:val="Hyperlink"/>
                <w:noProof/>
              </w:rPr>
              <w:t>3.9</w:t>
            </w:r>
            <w:r w:rsidR="00C90D45">
              <w:rPr>
                <w:rFonts w:asciiTheme="minorHAnsi" w:eastAsiaTheme="minorEastAsia" w:hAnsiTheme="minorHAnsi" w:cstheme="minorBidi"/>
                <w:noProof/>
                <w:color w:val="auto"/>
              </w:rPr>
              <w:tab/>
            </w:r>
            <w:r w:rsidR="00C90D45" w:rsidRPr="003872F7">
              <w:rPr>
                <w:rStyle w:val="Hyperlink"/>
                <w:noProof/>
              </w:rPr>
              <w:t>Available Monitoring Data</w:t>
            </w:r>
            <w:r w:rsidR="00C90D45">
              <w:rPr>
                <w:noProof/>
                <w:webHidden/>
              </w:rPr>
              <w:tab/>
            </w:r>
            <w:r w:rsidR="00C90D45">
              <w:rPr>
                <w:noProof/>
                <w:webHidden/>
              </w:rPr>
              <w:fldChar w:fldCharType="begin"/>
            </w:r>
            <w:r w:rsidR="00C90D45">
              <w:rPr>
                <w:noProof/>
                <w:webHidden/>
              </w:rPr>
              <w:instrText xml:space="preserve"> PAGEREF _Toc32557952 \h </w:instrText>
            </w:r>
            <w:r w:rsidR="00C90D45">
              <w:rPr>
                <w:noProof/>
                <w:webHidden/>
              </w:rPr>
            </w:r>
            <w:r w:rsidR="00C90D45">
              <w:rPr>
                <w:noProof/>
                <w:webHidden/>
              </w:rPr>
              <w:fldChar w:fldCharType="separate"/>
            </w:r>
            <w:r w:rsidR="00C90D45">
              <w:rPr>
                <w:noProof/>
                <w:webHidden/>
              </w:rPr>
              <w:t>16</w:t>
            </w:r>
            <w:r w:rsidR="00C90D45">
              <w:rPr>
                <w:noProof/>
                <w:webHidden/>
              </w:rPr>
              <w:fldChar w:fldCharType="end"/>
            </w:r>
          </w:hyperlink>
        </w:p>
        <w:p w14:paraId="0D166201" w14:textId="7A7D5DFF" w:rsidR="00C90D45" w:rsidRDefault="004F7030">
          <w:pPr>
            <w:pStyle w:val="TOC3"/>
            <w:tabs>
              <w:tab w:val="left" w:pos="1320"/>
              <w:tab w:val="right" w:leader="dot" w:pos="9350"/>
            </w:tabs>
            <w:rPr>
              <w:rFonts w:asciiTheme="minorHAnsi" w:eastAsiaTheme="minorEastAsia" w:hAnsiTheme="minorHAnsi" w:cstheme="minorBidi"/>
              <w:noProof/>
              <w:color w:val="auto"/>
            </w:rPr>
          </w:pPr>
          <w:hyperlink w:anchor="_Toc32557953" w:history="1">
            <w:r w:rsidR="00C90D45" w:rsidRPr="003872F7">
              <w:rPr>
                <w:rStyle w:val="Hyperlink"/>
                <w:noProof/>
              </w:rPr>
              <w:t>3.9.1</w:t>
            </w:r>
            <w:r w:rsidR="00C90D45">
              <w:rPr>
                <w:rFonts w:asciiTheme="minorHAnsi" w:eastAsiaTheme="minorEastAsia" w:hAnsiTheme="minorHAnsi" w:cstheme="minorBidi"/>
                <w:noProof/>
                <w:color w:val="auto"/>
              </w:rPr>
              <w:tab/>
            </w:r>
            <w:r w:rsidR="00C90D45" w:rsidRPr="003872F7">
              <w:rPr>
                <w:rStyle w:val="Hyperlink"/>
                <w:noProof/>
              </w:rPr>
              <w:t>Field Studies</w:t>
            </w:r>
            <w:r w:rsidR="00C90D45">
              <w:rPr>
                <w:noProof/>
                <w:webHidden/>
              </w:rPr>
              <w:tab/>
            </w:r>
            <w:r w:rsidR="00C90D45">
              <w:rPr>
                <w:noProof/>
                <w:webHidden/>
              </w:rPr>
              <w:fldChar w:fldCharType="begin"/>
            </w:r>
            <w:r w:rsidR="00C90D45">
              <w:rPr>
                <w:noProof/>
                <w:webHidden/>
              </w:rPr>
              <w:instrText xml:space="preserve"> PAGEREF _Toc32557953 \h </w:instrText>
            </w:r>
            <w:r w:rsidR="00C90D45">
              <w:rPr>
                <w:noProof/>
                <w:webHidden/>
              </w:rPr>
            </w:r>
            <w:r w:rsidR="00C90D45">
              <w:rPr>
                <w:noProof/>
                <w:webHidden/>
              </w:rPr>
              <w:fldChar w:fldCharType="separate"/>
            </w:r>
            <w:r w:rsidR="00C90D45">
              <w:rPr>
                <w:noProof/>
                <w:webHidden/>
              </w:rPr>
              <w:t>16</w:t>
            </w:r>
            <w:r w:rsidR="00C90D45">
              <w:rPr>
                <w:noProof/>
                <w:webHidden/>
              </w:rPr>
              <w:fldChar w:fldCharType="end"/>
            </w:r>
          </w:hyperlink>
        </w:p>
        <w:p w14:paraId="2EBA689A" w14:textId="40044835" w:rsidR="00C90D45" w:rsidRDefault="004F7030">
          <w:pPr>
            <w:pStyle w:val="TOC4"/>
            <w:tabs>
              <w:tab w:val="left" w:pos="1540"/>
              <w:tab w:val="right" w:leader="dot" w:pos="9350"/>
            </w:tabs>
            <w:rPr>
              <w:rFonts w:asciiTheme="minorHAnsi" w:eastAsiaTheme="minorEastAsia" w:hAnsiTheme="minorHAnsi" w:cstheme="minorBidi"/>
              <w:noProof/>
              <w:color w:val="auto"/>
            </w:rPr>
          </w:pPr>
          <w:hyperlink w:anchor="_Toc32557954" w:history="1">
            <w:r w:rsidR="00C90D45" w:rsidRPr="003872F7">
              <w:rPr>
                <w:rStyle w:val="Hyperlink"/>
                <w:bCs/>
                <w:iCs/>
                <w:noProof/>
              </w:rPr>
              <w:t>3.9.1.1</w:t>
            </w:r>
            <w:r w:rsidR="00C90D45">
              <w:rPr>
                <w:rFonts w:asciiTheme="minorHAnsi" w:eastAsiaTheme="minorEastAsia" w:hAnsiTheme="minorHAnsi" w:cstheme="minorBidi"/>
                <w:noProof/>
                <w:color w:val="auto"/>
              </w:rPr>
              <w:tab/>
            </w:r>
            <w:r w:rsidR="00C90D45" w:rsidRPr="003872F7">
              <w:rPr>
                <w:rStyle w:val="Hyperlink"/>
                <w:noProof/>
              </w:rPr>
              <w:t>Illinois Sweet Corn Study (MRID 43708802)</w:t>
            </w:r>
            <w:r w:rsidR="00C90D45">
              <w:rPr>
                <w:noProof/>
                <w:webHidden/>
              </w:rPr>
              <w:tab/>
            </w:r>
            <w:r w:rsidR="00C90D45">
              <w:rPr>
                <w:noProof/>
                <w:webHidden/>
              </w:rPr>
              <w:fldChar w:fldCharType="begin"/>
            </w:r>
            <w:r w:rsidR="00C90D45">
              <w:rPr>
                <w:noProof/>
                <w:webHidden/>
              </w:rPr>
              <w:instrText xml:space="preserve"> PAGEREF _Toc32557954 \h </w:instrText>
            </w:r>
            <w:r w:rsidR="00C90D45">
              <w:rPr>
                <w:noProof/>
                <w:webHidden/>
              </w:rPr>
            </w:r>
            <w:r w:rsidR="00C90D45">
              <w:rPr>
                <w:noProof/>
                <w:webHidden/>
              </w:rPr>
              <w:fldChar w:fldCharType="separate"/>
            </w:r>
            <w:r w:rsidR="00C90D45">
              <w:rPr>
                <w:noProof/>
                <w:webHidden/>
              </w:rPr>
              <w:t>16</w:t>
            </w:r>
            <w:r w:rsidR="00C90D45">
              <w:rPr>
                <w:noProof/>
                <w:webHidden/>
              </w:rPr>
              <w:fldChar w:fldCharType="end"/>
            </w:r>
          </w:hyperlink>
        </w:p>
        <w:p w14:paraId="404BA42D" w14:textId="78533378" w:rsidR="00C90D45" w:rsidRDefault="004F7030">
          <w:pPr>
            <w:pStyle w:val="TOC4"/>
            <w:tabs>
              <w:tab w:val="left" w:pos="1540"/>
              <w:tab w:val="right" w:leader="dot" w:pos="9350"/>
            </w:tabs>
            <w:rPr>
              <w:rFonts w:asciiTheme="minorHAnsi" w:eastAsiaTheme="minorEastAsia" w:hAnsiTheme="minorHAnsi" w:cstheme="minorBidi"/>
              <w:noProof/>
              <w:color w:val="auto"/>
            </w:rPr>
          </w:pPr>
          <w:hyperlink w:anchor="_Toc32557955" w:history="1">
            <w:r w:rsidR="00C90D45" w:rsidRPr="003872F7">
              <w:rPr>
                <w:rStyle w:val="Hyperlink"/>
                <w:bCs/>
                <w:iCs/>
                <w:noProof/>
              </w:rPr>
              <w:t>3.9.1.2</w:t>
            </w:r>
            <w:r w:rsidR="00C90D45">
              <w:rPr>
                <w:rFonts w:asciiTheme="minorHAnsi" w:eastAsiaTheme="minorEastAsia" w:hAnsiTheme="minorHAnsi" w:cstheme="minorBidi"/>
                <w:noProof/>
                <w:color w:val="auto"/>
              </w:rPr>
              <w:tab/>
            </w:r>
            <w:r w:rsidR="00C90D45" w:rsidRPr="003872F7">
              <w:rPr>
                <w:rStyle w:val="Hyperlink"/>
                <w:noProof/>
              </w:rPr>
              <w:t>Georgia Sweet Corn Study (MRID 43744401)</w:t>
            </w:r>
            <w:r w:rsidR="00C90D45">
              <w:rPr>
                <w:noProof/>
                <w:webHidden/>
              </w:rPr>
              <w:tab/>
            </w:r>
            <w:r w:rsidR="00C90D45">
              <w:rPr>
                <w:noProof/>
                <w:webHidden/>
              </w:rPr>
              <w:fldChar w:fldCharType="begin"/>
            </w:r>
            <w:r w:rsidR="00C90D45">
              <w:rPr>
                <w:noProof/>
                <w:webHidden/>
              </w:rPr>
              <w:instrText xml:space="preserve"> PAGEREF _Toc32557955 \h </w:instrText>
            </w:r>
            <w:r w:rsidR="00C90D45">
              <w:rPr>
                <w:noProof/>
                <w:webHidden/>
              </w:rPr>
            </w:r>
            <w:r w:rsidR="00C90D45">
              <w:rPr>
                <w:noProof/>
                <w:webHidden/>
              </w:rPr>
              <w:fldChar w:fldCharType="separate"/>
            </w:r>
            <w:r w:rsidR="00C90D45">
              <w:rPr>
                <w:noProof/>
                <w:webHidden/>
              </w:rPr>
              <w:t>16</w:t>
            </w:r>
            <w:r w:rsidR="00C90D45">
              <w:rPr>
                <w:noProof/>
                <w:webHidden/>
              </w:rPr>
              <w:fldChar w:fldCharType="end"/>
            </w:r>
          </w:hyperlink>
        </w:p>
        <w:p w14:paraId="30E63016" w14:textId="5FAAEDFD" w:rsidR="00C90D45" w:rsidRDefault="004F7030">
          <w:pPr>
            <w:pStyle w:val="TOC4"/>
            <w:tabs>
              <w:tab w:val="left" w:pos="1540"/>
              <w:tab w:val="right" w:leader="dot" w:pos="9350"/>
            </w:tabs>
            <w:rPr>
              <w:rFonts w:asciiTheme="minorHAnsi" w:eastAsiaTheme="minorEastAsia" w:hAnsiTheme="minorHAnsi" w:cstheme="minorBidi"/>
              <w:noProof/>
              <w:color w:val="auto"/>
            </w:rPr>
          </w:pPr>
          <w:hyperlink w:anchor="_Toc32557956" w:history="1">
            <w:r w:rsidR="00C90D45" w:rsidRPr="003872F7">
              <w:rPr>
                <w:rStyle w:val="Hyperlink"/>
                <w:noProof/>
              </w:rPr>
              <w:t>3.9.1.3</w:t>
            </w:r>
            <w:r w:rsidR="00C90D45">
              <w:rPr>
                <w:rFonts w:asciiTheme="minorHAnsi" w:eastAsiaTheme="minorEastAsia" w:hAnsiTheme="minorHAnsi" w:cstheme="minorBidi"/>
                <w:noProof/>
                <w:color w:val="auto"/>
              </w:rPr>
              <w:tab/>
            </w:r>
            <w:r w:rsidR="00C90D45" w:rsidRPr="003872F7">
              <w:rPr>
                <w:rStyle w:val="Hyperlink"/>
                <w:noProof/>
              </w:rPr>
              <w:t>Michigan Apple Orchard Study</w:t>
            </w:r>
            <w:r w:rsidR="00C90D45" w:rsidRPr="003872F7">
              <w:rPr>
                <w:rStyle w:val="Hyperlink"/>
                <w:bCs/>
                <w:iCs/>
                <w:noProof/>
              </w:rPr>
              <w:t xml:space="preserve"> (MRID 43708801)</w:t>
            </w:r>
            <w:r w:rsidR="00C90D45">
              <w:rPr>
                <w:noProof/>
                <w:webHidden/>
              </w:rPr>
              <w:tab/>
            </w:r>
            <w:r w:rsidR="00C90D45">
              <w:rPr>
                <w:noProof/>
                <w:webHidden/>
              </w:rPr>
              <w:fldChar w:fldCharType="begin"/>
            </w:r>
            <w:r w:rsidR="00C90D45">
              <w:rPr>
                <w:noProof/>
                <w:webHidden/>
              </w:rPr>
              <w:instrText xml:space="preserve"> PAGEREF _Toc32557956 \h </w:instrText>
            </w:r>
            <w:r w:rsidR="00C90D45">
              <w:rPr>
                <w:noProof/>
                <w:webHidden/>
              </w:rPr>
            </w:r>
            <w:r w:rsidR="00C90D45">
              <w:rPr>
                <w:noProof/>
                <w:webHidden/>
              </w:rPr>
              <w:fldChar w:fldCharType="separate"/>
            </w:r>
            <w:r w:rsidR="00C90D45">
              <w:rPr>
                <w:noProof/>
                <w:webHidden/>
              </w:rPr>
              <w:t>17</w:t>
            </w:r>
            <w:r w:rsidR="00C90D45">
              <w:rPr>
                <w:noProof/>
                <w:webHidden/>
              </w:rPr>
              <w:fldChar w:fldCharType="end"/>
            </w:r>
          </w:hyperlink>
        </w:p>
        <w:p w14:paraId="09CF7863" w14:textId="7D2AE49A" w:rsidR="00C90D45" w:rsidRDefault="004F7030">
          <w:pPr>
            <w:pStyle w:val="TOC4"/>
            <w:tabs>
              <w:tab w:val="left" w:pos="1540"/>
              <w:tab w:val="right" w:leader="dot" w:pos="9350"/>
            </w:tabs>
            <w:rPr>
              <w:rFonts w:asciiTheme="minorHAnsi" w:eastAsiaTheme="minorEastAsia" w:hAnsiTheme="minorHAnsi" w:cstheme="minorBidi"/>
              <w:noProof/>
              <w:color w:val="auto"/>
            </w:rPr>
          </w:pPr>
          <w:hyperlink w:anchor="_Toc32557957" w:history="1">
            <w:r w:rsidR="00C90D45" w:rsidRPr="003872F7">
              <w:rPr>
                <w:rStyle w:val="Hyperlink"/>
                <w:noProof/>
              </w:rPr>
              <w:t>3.9.1.4</w:t>
            </w:r>
            <w:r w:rsidR="00C90D45">
              <w:rPr>
                <w:rFonts w:asciiTheme="minorHAnsi" w:eastAsiaTheme="minorEastAsia" w:hAnsiTheme="minorHAnsi" w:cstheme="minorBidi"/>
                <w:noProof/>
                <w:color w:val="auto"/>
              </w:rPr>
              <w:tab/>
            </w:r>
            <w:r w:rsidR="00C90D45" w:rsidRPr="003872F7">
              <w:rPr>
                <w:rStyle w:val="Hyperlink"/>
                <w:noProof/>
              </w:rPr>
              <w:t>Florida Lettuce Study (MRID 43708804)</w:t>
            </w:r>
            <w:r w:rsidR="00C90D45">
              <w:rPr>
                <w:noProof/>
                <w:webHidden/>
              </w:rPr>
              <w:tab/>
            </w:r>
            <w:r w:rsidR="00C90D45">
              <w:rPr>
                <w:noProof/>
                <w:webHidden/>
              </w:rPr>
              <w:fldChar w:fldCharType="begin"/>
            </w:r>
            <w:r w:rsidR="00C90D45">
              <w:rPr>
                <w:noProof/>
                <w:webHidden/>
              </w:rPr>
              <w:instrText xml:space="preserve"> PAGEREF _Toc32557957 \h </w:instrText>
            </w:r>
            <w:r w:rsidR="00C90D45">
              <w:rPr>
                <w:noProof/>
                <w:webHidden/>
              </w:rPr>
            </w:r>
            <w:r w:rsidR="00C90D45">
              <w:rPr>
                <w:noProof/>
                <w:webHidden/>
              </w:rPr>
              <w:fldChar w:fldCharType="separate"/>
            </w:r>
            <w:r w:rsidR="00C90D45">
              <w:rPr>
                <w:noProof/>
                <w:webHidden/>
              </w:rPr>
              <w:t>17</w:t>
            </w:r>
            <w:r w:rsidR="00C90D45">
              <w:rPr>
                <w:noProof/>
                <w:webHidden/>
              </w:rPr>
              <w:fldChar w:fldCharType="end"/>
            </w:r>
          </w:hyperlink>
        </w:p>
        <w:p w14:paraId="774A30DF" w14:textId="33FDE6D8" w:rsidR="00C90D45" w:rsidRDefault="004F7030">
          <w:pPr>
            <w:pStyle w:val="TOC4"/>
            <w:tabs>
              <w:tab w:val="left" w:pos="1540"/>
              <w:tab w:val="right" w:leader="dot" w:pos="9350"/>
            </w:tabs>
            <w:rPr>
              <w:rFonts w:asciiTheme="minorHAnsi" w:eastAsiaTheme="minorEastAsia" w:hAnsiTheme="minorHAnsi" w:cstheme="minorBidi"/>
              <w:noProof/>
              <w:color w:val="auto"/>
            </w:rPr>
          </w:pPr>
          <w:hyperlink w:anchor="_Toc32557958" w:history="1">
            <w:r w:rsidR="00C90D45" w:rsidRPr="003872F7">
              <w:rPr>
                <w:rStyle w:val="Hyperlink"/>
                <w:noProof/>
              </w:rPr>
              <w:t>3.9.1.5</w:t>
            </w:r>
            <w:r w:rsidR="00C90D45">
              <w:rPr>
                <w:rFonts w:asciiTheme="minorHAnsi" w:eastAsiaTheme="minorEastAsia" w:hAnsiTheme="minorHAnsi" w:cstheme="minorBidi"/>
                <w:noProof/>
                <w:color w:val="auto"/>
              </w:rPr>
              <w:tab/>
            </w:r>
            <w:r w:rsidR="00C90D45" w:rsidRPr="003872F7">
              <w:rPr>
                <w:rStyle w:val="Hyperlink"/>
                <w:noProof/>
              </w:rPr>
              <w:t>California Cantaloupe Study (MRIDs 43708803 and 43823304)</w:t>
            </w:r>
            <w:r w:rsidR="00C90D45">
              <w:rPr>
                <w:noProof/>
                <w:webHidden/>
              </w:rPr>
              <w:tab/>
            </w:r>
            <w:r w:rsidR="00C90D45">
              <w:rPr>
                <w:noProof/>
                <w:webHidden/>
              </w:rPr>
              <w:fldChar w:fldCharType="begin"/>
            </w:r>
            <w:r w:rsidR="00C90D45">
              <w:rPr>
                <w:noProof/>
                <w:webHidden/>
              </w:rPr>
              <w:instrText xml:space="preserve"> PAGEREF _Toc32557958 \h </w:instrText>
            </w:r>
            <w:r w:rsidR="00C90D45">
              <w:rPr>
                <w:noProof/>
                <w:webHidden/>
              </w:rPr>
            </w:r>
            <w:r w:rsidR="00C90D45">
              <w:rPr>
                <w:noProof/>
                <w:webHidden/>
              </w:rPr>
              <w:fldChar w:fldCharType="separate"/>
            </w:r>
            <w:r w:rsidR="00C90D45">
              <w:rPr>
                <w:noProof/>
                <w:webHidden/>
              </w:rPr>
              <w:t>17</w:t>
            </w:r>
            <w:r w:rsidR="00C90D45">
              <w:rPr>
                <w:noProof/>
                <w:webHidden/>
              </w:rPr>
              <w:fldChar w:fldCharType="end"/>
            </w:r>
          </w:hyperlink>
        </w:p>
        <w:p w14:paraId="7441E314" w14:textId="3F3FCC1B" w:rsidR="00C90D45" w:rsidRDefault="004F7030">
          <w:pPr>
            <w:pStyle w:val="TOC3"/>
            <w:tabs>
              <w:tab w:val="left" w:pos="1320"/>
              <w:tab w:val="right" w:leader="dot" w:pos="9350"/>
            </w:tabs>
            <w:rPr>
              <w:rFonts w:asciiTheme="minorHAnsi" w:eastAsiaTheme="minorEastAsia" w:hAnsiTheme="minorHAnsi" w:cstheme="minorBidi"/>
              <w:noProof/>
              <w:color w:val="auto"/>
            </w:rPr>
          </w:pPr>
          <w:hyperlink w:anchor="_Toc32557959" w:history="1">
            <w:r w:rsidR="00C90D45" w:rsidRPr="003872F7">
              <w:rPr>
                <w:rStyle w:val="Hyperlink"/>
                <w:noProof/>
              </w:rPr>
              <w:t>3.9.2</w:t>
            </w:r>
            <w:r w:rsidR="00C90D45">
              <w:rPr>
                <w:rFonts w:asciiTheme="minorHAnsi" w:eastAsiaTheme="minorEastAsia" w:hAnsiTheme="minorHAnsi" w:cstheme="minorBidi"/>
                <w:noProof/>
                <w:color w:val="auto"/>
              </w:rPr>
              <w:tab/>
            </w:r>
            <w:r w:rsidR="00C90D45" w:rsidRPr="003872F7">
              <w:rPr>
                <w:rStyle w:val="Hyperlink"/>
                <w:noProof/>
              </w:rPr>
              <w:t>General Monitoring Data</w:t>
            </w:r>
            <w:r w:rsidR="00C90D45">
              <w:rPr>
                <w:noProof/>
                <w:webHidden/>
              </w:rPr>
              <w:tab/>
            </w:r>
            <w:r w:rsidR="00C90D45">
              <w:rPr>
                <w:noProof/>
                <w:webHidden/>
              </w:rPr>
              <w:fldChar w:fldCharType="begin"/>
            </w:r>
            <w:r w:rsidR="00C90D45">
              <w:rPr>
                <w:noProof/>
                <w:webHidden/>
              </w:rPr>
              <w:instrText xml:space="preserve"> PAGEREF _Toc32557959 \h </w:instrText>
            </w:r>
            <w:r w:rsidR="00C90D45">
              <w:rPr>
                <w:noProof/>
                <w:webHidden/>
              </w:rPr>
            </w:r>
            <w:r w:rsidR="00C90D45">
              <w:rPr>
                <w:noProof/>
                <w:webHidden/>
              </w:rPr>
              <w:fldChar w:fldCharType="separate"/>
            </w:r>
            <w:r w:rsidR="00C90D45">
              <w:rPr>
                <w:noProof/>
                <w:webHidden/>
              </w:rPr>
              <w:t>18</w:t>
            </w:r>
            <w:r w:rsidR="00C90D45">
              <w:rPr>
                <w:noProof/>
                <w:webHidden/>
              </w:rPr>
              <w:fldChar w:fldCharType="end"/>
            </w:r>
          </w:hyperlink>
        </w:p>
        <w:p w14:paraId="1EB17113" w14:textId="72AC4C15" w:rsidR="00C90D45" w:rsidRDefault="004F7030">
          <w:pPr>
            <w:pStyle w:val="TOC4"/>
            <w:tabs>
              <w:tab w:val="left" w:pos="1540"/>
              <w:tab w:val="right" w:leader="dot" w:pos="9350"/>
            </w:tabs>
            <w:rPr>
              <w:rFonts w:asciiTheme="minorHAnsi" w:eastAsiaTheme="minorEastAsia" w:hAnsiTheme="minorHAnsi" w:cstheme="minorBidi"/>
              <w:noProof/>
              <w:color w:val="auto"/>
            </w:rPr>
          </w:pPr>
          <w:hyperlink w:anchor="_Toc32557960" w:history="1">
            <w:r w:rsidR="00C90D45" w:rsidRPr="003872F7">
              <w:rPr>
                <w:rStyle w:val="Hyperlink"/>
                <w:noProof/>
              </w:rPr>
              <w:t>3.9.2.1</w:t>
            </w:r>
            <w:r w:rsidR="00C90D45">
              <w:rPr>
                <w:rFonts w:asciiTheme="minorHAnsi" w:eastAsiaTheme="minorEastAsia" w:hAnsiTheme="minorHAnsi" w:cstheme="minorBidi"/>
                <w:noProof/>
                <w:color w:val="auto"/>
              </w:rPr>
              <w:tab/>
            </w:r>
            <w:r w:rsidR="00C90D45" w:rsidRPr="003872F7">
              <w:rPr>
                <w:rStyle w:val="Hyperlink"/>
                <w:noProof/>
              </w:rPr>
              <w:t>USGS NAWQA</w:t>
            </w:r>
            <w:r w:rsidR="00C90D45">
              <w:rPr>
                <w:noProof/>
                <w:webHidden/>
              </w:rPr>
              <w:tab/>
            </w:r>
            <w:r w:rsidR="00C90D45">
              <w:rPr>
                <w:noProof/>
                <w:webHidden/>
              </w:rPr>
              <w:fldChar w:fldCharType="begin"/>
            </w:r>
            <w:r w:rsidR="00C90D45">
              <w:rPr>
                <w:noProof/>
                <w:webHidden/>
              </w:rPr>
              <w:instrText xml:space="preserve"> PAGEREF _Toc32557960 \h </w:instrText>
            </w:r>
            <w:r w:rsidR="00C90D45">
              <w:rPr>
                <w:noProof/>
                <w:webHidden/>
              </w:rPr>
            </w:r>
            <w:r w:rsidR="00C90D45">
              <w:rPr>
                <w:noProof/>
                <w:webHidden/>
              </w:rPr>
              <w:fldChar w:fldCharType="separate"/>
            </w:r>
            <w:r w:rsidR="00C90D45">
              <w:rPr>
                <w:noProof/>
                <w:webHidden/>
              </w:rPr>
              <w:t>18</w:t>
            </w:r>
            <w:r w:rsidR="00C90D45">
              <w:rPr>
                <w:noProof/>
                <w:webHidden/>
              </w:rPr>
              <w:fldChar w:fldCharType="end"/>
            </w:r>
          </w:hyperlink>
        </w:p>
        <w:p w14:paraId="184BB4A8" w14:textId="791F4EAD" w:rsidR="00C90D45" w:rsidRDefault="004F7030" w:rsidP="008A3307">
          <w:pPr>
            <w:pStyle w:val="TOC4"/>
            <w:tabs>
              <w:tab w:val="left" w:pos="1540"/>
              <w:tab w:val="right" w:leader="dot" w:pos="9350"/>
            </w:tabs>
            <w:spacing w:after="40"/>
            <w:rPr>
              <w:rFonts w:asciiTheme="minorHAnsi" w:eastAsiaTheme="minorEastAsia" w:hAnsiTheme="minorHAnsi" w:cstheme="minorBidi"/>
              <w:noProof/>
              <w:color w:val="auto"/>
            </w:rPr>
          </w:pPr>
          <w:hyperlink w:anchor="_Toc32557961" w:history="1">
            <w:r w:rsidR="00C90D45" w:rsidRPr="003872F7">
              <w:rPr>
                <w:rStyle w:val="Hyperlink"/>
                <w:noProof/>
              </w:rPr>
              <w:t>3.9.2.2</w:t>
            </w:r>
            <w:r w:rsidR="00C90D45">
              <w:rPr>
                <w:rFonts w:asciiTheme="minorHAnsi" w:eastAsiaTheme="minorEastAsia" w:hAnsiTheme="minorHAnsi" w:cstheme="minorBidi"/>
                <w:noProof/>
                <w:color w:val="auto"/>
              </w:rPr>
              <w:tab/>
            </w:r>
            <w:r w:rsidR="00C90D45" w:rsidRPr="003872F7">
              <w:rPr>
                <w:rStyle w:val="Hyperlink"/>
                <w:noProof/>
              </w:rPr>
              <w:t>USDA Pesticide Data Program</w:t>
            </w:r>
            <w:r w:rsidR="00C90D45">
              <w:rPr>
                <w:noProof/>
                <w:webHidden/>
              </w:rPr>
              <w:tab/>
            </w:r>
            <w:r w:rsidR="00C90D45">
              <w:rPr>
                <w:noProof/>
                <w:webHidden/>
              </w:rPr>
              <w:fldChar w:fldCharType="begin"/>
            </w:r>
            <w:r w:rsidR="00C90D45">
              <w:rPr>
                <w:noProof/>
                <w:webHidden/>
              </w:rPr>
              <w:instrText xml:space="preserve"> PAGEREF _Toc32557961 \h </w:instrText>
            </w:r>
            <w:r w:rsidR="00C90D45">
              <w:rPr>
                <w:noProof/>
                <w:webHidden/>
              </w:rPr>
            </w:r>
            <w:r w:rsidR="00C90D45">
              <w:rPr>
                <w:noProof/>
                <w:webHidden/>
              </w:rPr>
              <w:fldChar w:fldCharType="separate"/>
            </w:r>
            <w:r w:rsidR="00C90D45">
              <w:rPr>
                <w:noProof/>
                <w:webHidden/>
              </w:rPr>
              <w:t>19</w:t>
            </w:r>
            <w:r w:rsidR="00C90D45">
              <w:rPr>
                <w:noProof/>
                <w:webHidden/>
              </w:rPr>
              <w:fldChar w:fldCharType="end"/>
            </w:r>
          </w:hyperlink>
        </w:p>
        <w:p w14:paraId="2B5E40D6" w14:textId="014DC475" w:rsidR="00C90D45" w:rsidRDefault="004F7030" w:rsidP="008A3307">
          <w:pPr>
            <w:pStyle w:val="TOC4"/>
            <w:tabs>
              <w:tab w:val="left" w:pos="1540"/>
              <w:tab w:val="right" w:leader="dot" w:pos="9350"/>
            </w:tabs>
            <w:spacing w:after="40"/>
            <w:rPr>
              <w:rFonts w:asciiTheme="minorHAnsi" w:eastAsiaTheme="minorEastAsia" w:hAnsiTheme="minorHAnsi" w:cstheme="minorBidi"/>
              <w:noProof/>
              <w:color w:val="auto"/>
            </w:rPr>
          </w:pPr>
          <w:hyperlink w:anchor="_Toc32557962" w:history="1">
            <w:r w:rsidR="00C90D45" w:rsidRPr="003872F7">
              <w:rPr>
                <w:rStyle w:val="Hyperlink"/>
                <w:noProof/>
              </w:rPr>
              <w:t>3.9.2.3</w:t>
            </w:r>
            <w:r w:rsidR="00C90D45">
              <w:rPr>
                <w:rFonts w:asciiTheme="minorHAnsi" w:eastAsiaTheme="minorEastAsia" w:hAnsiTheme="minorHAnsi" w:cstheme="minorBidi"/>
                <w:noProof/>
                <w:color w:val="auto"/>
              </w:rPr>
              <w:tab/>
            </w:r>
            <w:r w:rsidR="00C90D45" w:rsidRPr="003872F7">
              <w:rPr>
                <w:rStyle w:val="Hyperlink"/>
                <w:noProof/>
              </w:rPr>
              <w:t>California Department of Pesticide Regulation</w:t>
            </w:r>
            <w:r w:rsidR="00C90D45">
              <w:rPr>
                <w:noProof/>
                <w:webHidden/>
              </w:rPr>
              <w:tab/>
            </w:r>
            <w:r w:rsidR="00C90D45">
              <w:rPr>
                <w:noProof/>
                <w:webHidden/>
              </w:rPr>
              <w:fldChar w:fldCharType="begin"/>
            </w:r>
            <w:r w:rsidR="00C90D45">
              <w:rPr>
                <w:noProof/>
                <w:webHidden/>
              </w:rPr>
              <w:instrText xml:space="preserve"> PAGEREF _Toc32557962 \h </w:instrText>
            </w:r>
            <w:r w:rsidR="00C90D45">
              <w:rPr>
                <w:noProof/>
                <w:webHidden/>
              </w:rPr>
            </w:r>
            <w:r w:rsidR="00C90D45">
              <w:rPr>
                <w:noProof/>
                <w:webHidden/>
              </w:rPr>
              <w:fldChar w:fldCharType="separate"/>
            </w:r>
            <w:r w:rsidR="00C90D45">
              <w:rPr>
                <w:noProof/>
                <w:webHidden/>
              </w:rPr>
              <w:t>20</w:t>
            </w:r>
            <w:r w:rsidR="00C90D45">
              <w:rPr>
                <w:noProof/>
                <w:webHidden/>
              </w:rPr>
              <w:fldChar w:fldCharType="end"/>
            </w:r>
          </w:hyperlink>
        </w:p>
        <w:p w14:paraId="59EA273C" w14:textId="311EBFEE" w:rsidR="00C90D45" w:rsidRDefault="004F7030" w:rsidP="008A3307">
          <w:pPr>
            <w:pStyle w:val="TOC4"/>
            <w:tabs>
              <w:tab w:val="left" w:pos="1540"/>
              <w:tab w:val="right" w:leader="dot" w:pos="9350"/>
            </w:tabs>
            <w:spacing w:after="40"/>
            <w:rPr>
              <w:rFonts w:asciiTheme="minorHAnsi" w:eastAsiaTheme="minorEastAsia" w:hAnsiTheme="minorHAnsi" w:cstheme="minorBidi"/>
              <w:noProof/>
              <w:color w:val="auto"/>
            </w:rPr>
          </w:pPr>
          <w:hyperlink w:anchor="_Toc32557963" w:history="1">
            <w:r w:rsidR="00C90D45" w:rsidRPr="003872F7">
              <w:rPr>
                <w:rStyle w:val="Hyperlink"/>
                <w:noProof/>
              </w:rPr>
              <w:t>3.9.2.4</w:t>
            </w:r>
            <w:r w:rsidR="00C90D45">
              <w:rPr>
                <w:rFonts w:asciiTheme="minorHAnsi" w:eastAsiaTheme="minorEastAsia" w:hAnsiTheme="minorHAnsi" w:cstheme="minorBidi"/>
                <w:noProof/>
                <w:color w:val="auto"/>
              </w:rPr>
              <w:tab/>
            </w:r>
            <w:r w:rsidR="00C90D45" w:rsidRPr="003872F7">
              <w:rPr>
                <w:rStyle w:val="Hyperlink"/>
                <w:noProof/>
              </w:rPr>
              <w:t>STORET Data Warehouse</w:t>
            </w:r>
            <w:r w:rsidR="00C90D45">
              <w:rPr>
                <w:noProof/>
                <w:webHidden/>
              </w:rPr>
              <w:tab/>
            </w:r>
            <w:r w:rsidR="00C90D45">
              <w:rPr>
                <w:noProof/>
                <w:webHidden/>
              </w:rPr>
              <w:fldChar w:fldCharType="begin"/>
            </w:r>
            <w:r w:rsidR="00C90D45">
              <w:rPr>
                <w:noProof/>
                <w:webHidden/>
              </w:rPr>
              <w:instrText xml:space="preserve"> PAGEREF _Toc32557963 \h </w:instrText>
            </w:r>
            <w:r w:rsidR="00C90D45">
              <w:rPr>
                <w:noProof/>
                <w:webHidden/>
              </w:rPr>
            </w:r>
            <w:r w:rsidR="00C90D45">
              <w:rPr>
                <w:noProof/>
                <w:webHidden/>
              </w:rPr>
              <w:fldChar w:fldCharType="separate"/>
            </w:r>
            <w:r w:rsidR="00C90D45">
              <w:rPr>
                <w:noProof/>
                <w:webHidden/>
              </w:rPr>
              <w:t>21</w:t>
            </w:r>
            <w:r w:rsidR="00C90D45">
              <w:rPr>
                <w:noProof/>
                <w:webHidden/>
              </w:rPr>
              <w:fldChar w:fldCharType="end"/>
            </w:r>
          </w:hyperlink>
        </w:p>
        <w:p w14:paraId="06F00C4E" w14:textId="13F2DE03" w:rsidR="00C90D45" w:rsidRDefault="004F7030" w:rsidP="008A3307">
          <w:pPr>
            <w:pStyle w:val="TOC4"/>
            <w:tabs>
              <w:tab w:val="left" w:pos="1540"/>
              <w:tab w:val="right" w:leader="dot" w:pos="9350"/>
            </w:tabs>
            <w:spacing w:after="40"/>
            <w:rPr>
              <w:rFonts w:asciiTheme="minorHAnsi" w:eastAsiaTheme="minorEastAsia" w:hAnsiTheme="minorHAnsi" w:cstheme="minorBidi"/>
              <w:noProof/>
              <w:color w:val="auto"/>
            </w:rPr>
          </w:pPr>
          <w:hyperlink w:anchor="_Toc32557964" w:history="1">
            <w:r w:rsidR="00C90D45" w:rsidRPr="003872F7">
              <w:rPr>
                <w:rStyle w:val="Hyperlink"/>
                <w:noProof/>
              </w:rPr>
              <w:t>3.9.2.5</w:t>
            </w:r>
            <w:r w:rsidR="00C90D45">
              <w:rPr>
                <w:rFonts w:asciiTheme="minorHAnsi" w:eastAsiaTheme="minorEastAsia" w:hAnsiTheme="minorHAnsi" w:cstheme="minorBidi"/>
                <w:noProof/>
                <w:color w:val="auto"/>
              </w:rPr>
              <w:tab/>
            </w:r>
            <w:r w:rsidR="00C90D45" w:rsidRPr="003872F7">
              <w:rPr>
                <w:rStyle w:val="Hyperlink"/>
                <w:noProof/>
              </w:rPr>
              <w:t>Washington State</w:t>
            </w:r>
            <w:r w:rsidR="00C90D45">
              <w:rPr>
                <w:noProof/>
                <w:webHidden/>
              </w:rPr>
              <w:tab/>
            </w:r>
            <w:r w:rsidR="00C90D45">
              <w:rPr>
                <w:noProof/>
                <w:webHidden/>
              </w:rPr>
              <w:fldChar w:fldCharType="begin"/>
            </w:r>
            <w:r w:rsidR="00C90D45">
              <w:rPr>
                <w:noProof/>
                <w:webHidden/>
              </w:rPr>
              <w:instrText xml:space="preserve"> PAGEREF _Toc32557964 \h </w:instrText>
            </w:r>
            <w:r w:rsidR="00C90D45">
              <w:rPr>
                <w:noProof/>
                <w:webHidden/>
              </w:rPr>
            </w:r>
            <w:r w:rsidR="00C90D45">
              <w:rPr>
                <w:noProof/>
                <w:webHidden/>
              </w:rPr>
              <w:fldChar w:fldCharType="separate"/>
            </w:r>
            <w:r w:rsidR="00C90D45">
              <w:rPr>
                <w:noProof/>
                <w:webHidden/>
              </w:rPr>
              <w:t>21</w:t>
            </w:r>
            <w:r w:rsidR="00C90D45">
              <w:rPr>
                <w:noProof/>
                <w:webHidden/>
              </w:rPr>
              <w:fldChar w:fldCharType="end"/>
            </w:r>
          </w:hyperlink>
        </w:p>
        <w:p w14:paraId="4214C834" w14:textId="523E7E22" w:rsidR="00C90D45" w:rsidRDefault="004F7030" w:rsidP="008A3307">
          <w:pPr>
            <w:pStyle w:val="TOC4"/>
            <w:tabs>
              <w:tab w:val="left" w:pos="1540"/>
              <w:tab w:val="right" w:leader="dot" w:pos="9350"/>
            </w:tabs>
            <w:spacing w:after="40"/>
            <w:rPr>
              <w:rFonts w:asciiTheme="minorHAnsi" w:eastAsiaTheme="minorEastAsia" w:hAnsiTheme="minorHAnsi" w:cstheme="minorBidi"/>
              <w:noProof/>
              <w:color w:val="auto"/>
            </w:rPr>
          </w:pPr>
          <w:hyperlink w:anchor="_Toc32557965" w:history="1">
            <w:r w:rsidR="00C90D45" w:rsidRPr="003872F7">
              <w:rPr>
                <w:rStyle w:val="Hyperlink"/>
                <w:noProof/>
              </w:rPr>
              <w:t>3.9.2.6</w:t>
            </w:r>
            <w:r w:rsidR="00C90D45">
              <w:rPr>
                <w:rFonts w:asciiTheme="minorHAnsi" w:eastAsiaTheme="minorEastAsia" w:hAnsiTheme="minorHAnsi" w:cstheme="minorBidi"/>
                <w:noProof/>
                <w:color w:val="auto"/>
              </w:rPr>
              <w:tab/>
            </w:r>
            <w:r w:rsidR="00C90D45" w:rsidRPr="003872F7">
              <w:rPr>
                <w:rStyle w:val="Hyperlink"/>
                <w:noProof/>
              </w:rPr>
              <w:t>Open Literature</w:t>
            </w:r>
            <w:r w:rsidR="00C90D45">
              <w:rPr>
                <w:noProof/>
                <w:webHidden/>
              </w:rPr>
              <w:tab/>
            </w:r>
            <w:r w:rsidR="00C90D45">
              <w:rPr>
                <w:noProof/>
                <w:webHidden/>
              </w:rPr>
              <w:fldChar w:fldCharType="begin"/>
            </w:r>
            <w:r w:rsidR="00C90D45">
              <w:rPr>
                <w:noProof/>
                <w:webHidden/>
              </w:rPr>
              <w:instrText xml:space="preserve"> PAGEREF _Toc32557965 \h </w:instrText>
            </w:r>
            <w:r w:rsidR="00C90D45">
              <w:rPr>
                <w:noProof/>
                <w:webHidden/>
              </w:rPr>
            </w:r>
            <w:r w:rsidR="00C90D45">
              <w:rPr>
                <w:noProof/>
                <w:webHidden/>
              </w:rPr>
              <w:fldChar w:fldCharType="separate"/>
            </w:r>
            <w:r w:rsidR="00C90D45">
              <w:rPr>
                <w:noProof/>
                <w:webHidden/>
              </w:rPr>
              <w:t>22</w:t>
            </w:r>
            <w:r w:rsidR="00C90D45">
              <w:rPr>
                <w:noProof/>
                <w:webHidden/>
              </w:rPr>
              <w:fldChar w:fldCharType="end"/>
            </w:r>
          </w:hyperlink>
        </w:p>
        <w:p w14:paraId="325151C0" w14:textId="3D3471EB" w:rsidR="00C90D45" w:rsidRDefault="004F7030" w:rsidP="008A3307">
          <w:pPr>
            <w:pStyle w:val="TOC4"/>
            <w:tabs>
              <w:tab w:val="left" w:pos="1540"/>
              <w:tab w:val="right" w:leader="dot" w:pos="9350"/>
            </w:tabs>
            <w:spacing w:after="40"/>
            <w:rPr>
              <w:rFonts w:asciiTheme="minorHAnsi" w:eastAsiaTheme="minorEastAsia" w:hAnsiTheme="minorHAnsi" w:cstheme="minorBidi"/>
              <w:noProof/>
              <w:color w:val="auto"/>
            </w:rPr>
          </w:pPr>
          <w:hyperlink w:anchor="_Toc32557966" w:history="1">
            <w:r w:rsidR="00C90D45" w:rsidRPr="003872F7">
              <w:rPr>
                <w:rStyle w:val="Hyperlink"/>
                <w:noProof/>
              </w:rPr>
              <w:t>3.9.2.7</w:t>
            </w:r>
            <w:r w:rsidR="00C90D45">
              <w:rPr>
                <w:rFonts w:asciiTheme="minorHAnsi" w:eastAsiaTheme="minorEastAsia" w:hAnsiTheme="minorHAnsi" w:cstheme="minorBidi"/>
                <w:noProof/>
                <w:color w:val="auto"/>
              </w:rPr>
              <w:tab/>
            </w:r>
            <w:r w:rsidR="00C90D45" w:rsidRPr="003872F7">
              <w:rPr>
                <w:rStyle w:val="Hyperlink"/>
                <w:noProof/>
              </w:rPr>
              <w:t>Atmospheric</w:t>
            </w:r>
            <w:r w:rsidR="00C90D45">
              <w:rPr>
                <w:noProof/>
                <w:webHidden/>
              </w:rPr>
              <w:tab/>
            </w:r>
            <w:r w:rsidR="00C90D45">
              <w:rPr>
                <w:noProof/>
                <w:webHidden/>
              </w:rPr>
              <w:fldChar w:fldCharType="begin"/>
            </w:r>
            <w:r w:rsidR="00C90D45">
              <w:rPr>
                <w:noProof/>
                <w:webHidden/>
              </w:rPr>
              <w:instrText xml:space="preserve"> PAGEREF _Toc32557966 \h </w:instrText>
            </w:r>
            <w:r w:rsidR="00C90D45">
              <w:rPr>
                <w:noProof/>
                <w:webHidden/>
              </w:rPr>
            </w:r>
            <w:r w:rsidR="00C90D45">
              <w:rPr>
                <w:noProof/>
                <w:webHidden/>
              </w:rPr>
              <w:fldChar w:fldCharType="separate"/>
            </w:r>
            <w:r w:rsidR="00C90D45">
              <w:rPr>
                <w:noProof/>
                <w:webHidden/>
              </w:rPr>
              <w:t>22</w:t>
            </w:r>
            <w:r w:rsidR="00C90D45">
              <w:rPr>
                <w:noProof/>
                <w:webHidden/>
              </w:rPr>
              <w:fldChar w:fldCharType="end"/>
            </w:r>
          </w:hyperlink>
        </w:p>
        <w:p w14:paraId="74BA0AF0" w14:textId="37EC2774" w:rsidR="00C90D45" w:rsidRDefault="004F7030" w:rsidP="008A3307">
          <w:pPr>
            <w:pStyle w:val="TOC3"/>
            <w:tabs>
              <w:tab w:val="left" w:pos="1320"/>
              <w:tab w:val="right" w:leader="dot" w:pos="9350"/>
            </w:tabs>
            <w:spacing w:after="40"/>
            <w:rPr>
              <w:rFonts w:asciiTheme="minorHAnsi" w:eastAsiaTheme="minorEastAsia" w:hAnsiTheme="minorHAnsi" w:cstheme="minorBidi"/>
              <w:noProof/>
              <w:color w:val="auto"/>
            </w:rPr>
          </w:pPr>
          <w:hyperlink w:anchor="_Toc32557967" w:history="1">
            <w:r w:rsidR="00C90D45" w:rsidRPr="003872F7">
              <w:rPr>
                <w:rStyle w:val="Hyperlink"/>
                <w:noProof/>
              </w:rPr>
              <w:t>3.9.3</w:t>
            </w:r>
            <w:r w:rsidR="00C90D45">
              <w:rPr>
                <w:rFonts w:asciiTheme="minorHAnsi" w:eastAsiaTheme="minorEastAsia" w:hAnsiTheme="minorHAnsi" w:cstheme="minorBidi"/>
                <w:noProof/>
                <w:color w:val="auto"/>
              </w:rPr>
              <w:tab/>
            </w:r>
            <w:r w:rsidR="00C90D45" w:rsidRPr="003872F7">
              <w:rPr>
                <w:rStyle w:val="Hyperlink"/>
                <w:noProof/>
              </w:rPr>
              <w:t>WARP Model and Extrapolation of Monitoring Results</w:t>
            </w:r>
            <w:r w:rsidR="00C90D45">
              <w:rPr>
                <w:noProof/>
                <w:webHidden/>
              </w:rPr>
              <w:tab/>
            </w:r>
            <w:r w:rsidR="00C90D45">
              <w:rPr>
                <w:noProof/>
                <w:webHidden/>
              </w:rPr>
              <w:fldChar w:fldCharType="begin"/>
            </w:r>
            <w:r w:rsidR="00C90D45">
              <w:rPr>
                <w:noProof/>
                <w:webHidden/>
              </w:rPr>
              <w:instrText xml:space="preserve"> PAGEREF _Toc32557967 \h </w:instrText>
            </w:r>
            <w:r w:rsidR="00C90D45">
              <w:rPr>
                <w:noProof/>
                <w:webHidden/>
              </w:rPr>
            </w:r>
            <w:r w:rsidR="00C90D45">
              <w:rPr>
                <w:noProof/>
                <w:webHidden/>
              </w:rPr>
              <w:fldChar w:fldCharType="separate"/>
            </w:r>
            <w:r w:rsidR="00C90D45">
              <w:rPr>
                <w:noProof/>
                <w:webHidden/>
              </w:rPr>
              <w:t>22</w:t>
            </w:r>
            <w:r w:rsidR="00C90D45">
              <w:rPr>
                <w:noProof/>
                <w:webHidden/>
              </w:rPr>
              <w:fldChar w:fldCharType="end"/>
            </w:r>
          </w:hyperlink>
        </w:p>
        <w:p w14:paraId="20429160" w14:textId="1F3B26AE" w:rsidR="00C90D45" w:rsidRDefault="004F7030" w:rsidP="008A3307">
          <w:pPr>
            <w:pStyle w:val="TOC2"/>
            <w:tabs>
              <w:tab w:val="left" w:pos="880"/>
              <w:tab w:val="right" w:leader="dot" w:pos="9350"/>
            </w:tabs>
            <w:spacing w:after="40"/>
            <w:rPr>
              <w:rFonts w:asciiTheme="minorHAnsi" w:eastAsiaTheme="minorEastAsia" w:hAnsiTheme="minorHAnsi" w:cstheme="minorBidi"/>
              <w:noProof/>
              <w:color w:val="auto"/>
            </w:rPr>
          </w:pPr>
          <w:hyperlink w:anchor="_Toc32557968" w:history="1">
            <w:r w:rsidR="00C90D45" w:rsidRPr="003872F7">
              <w:rPr>
                <w:rStyle w:val="Hyperlink"/>
                <w:noProof/>
              </w:rPr>
              <w:t>3.10</w:t>
            </w:r>
            <w:r w:rsidR="00C90D45">
              <w:rPr>
                <w:rFonts w:asciiTheme="minorHAnsi" w:eastAsiaTheme="minorEastAsia" w:hAnsiTheme="minorHAnsi" w:cstheme="minorBidi"/>
                <w:noProof/>
                <w:color w:val="auto"/>
              </w:rPr>
              <w:tab/>
            </w:r>
            <w:r w:rsidR="00C90D45" w:rsidRPr="003872F7">
              <w:rPr>
                <w:rStyle w:val="Hyperlink"/>
                <w:noProof/>
              </w:rPr>
              <w:t>Aquatic Exposure Summary</w:t>
            </w:r>
            <w:r w:rsidR="00C90D45">
              <w:rPr>
                <w:noProof/>
                <w:webHidden/>
              </w:rPr>
              <w:tab/>
            </w:r>
            <w:r w:rsidR="00C90D45">
              <w:rPr>
                <w:noProof/>
                <w:webHidden/>
              </w:rPr>
              <w:fldChar w:fldCharType="begin"/>
            </w:r>
            <w:r w:rsidR="00C90D45">
              <w:rPr>
                <w:noProof/>
                <w:webHidden/>
              </w:rPr>
              <w:instrText xml:space="preserve"> PAGEREF _Toc32557968 \h </w:instrText>
            </w:r>
            <w:r w:rsidR="00C90D45">
              <w:rPr>
                <w:noProof/>
                <w:webHidden/>
              </w:rPr>
            </w:r>
            <w:r w:rsidR="00C90D45">
              <w:rPr>
                <w:noProof/>
                <w:webHidden/>
              </w:rPr>
              <w:fldChar w:fldCharType="separate"/>
            </w:r>
            <w:r w:rsidR="00C90D45">
              <w:rPr>
                <w:noProof/>
                <w:webHidden/>
              </w:rPr>
              <w:t>24</w:t>
            </w:r>
            <w:r w:rsidR="00C90D45">
              <w:rPr>
                <w:noProof/>
                <w:webHidden/>
              </w:rPr>
              <w:fldChar w:fldCharType="end"/>
            </w:r>
          </w:hyperlink>
        </w:p>
        <w:p w14:paraId="34CFD0D7" w14:textId="788FD820" w:rsidR="00C90D45" w:rsidRDefault="004F7030" w:rsidP="008A3307">
          <w:pPr>
            <w:pStyle w:val="TOC2"/>
            <w:tabs>
              <w:tab w:val="left" w:pos="880"/>
              <w:tab w:val="right" w:leader="dot" w:pos="9350"/>
            </w:tabs>
            <w:spacing w:after="40"/>
            <w:rPr>
              <w:rFonts w:asciiTheme="minorHAnsi" w:eastAsiaTheme="minorEastAsia" w:hAnsiTheme="minorHAnsi" w:cstheme="minorBidi"/>
              <w:noProof/>
              <w:color w:val="auto"/>
            </w:rPr>
          </w:pPr>
          <w:hyperlink w:anchor="_Toc32557969" w:history="1">
            <w:r w:rsidR="00C90D45" w:rsidRPr="003872F7">
              <w:rPr>
                <w:rStyle w:val="Hyperlink"/>
                <w:noProof/>
              </w:rPr>
              <w:t>3.11</w:t>
            </w:r>
            <w:r w:rsidR="00C90D45">
              <w:rPr>
                <w:rFonts w:asciiTheme="minorHAnsi" w:eastAsiaTheme="minorEastAsia" w:hAnsiTheme="minorHAnsi" w:cstheme="minorBidi"/>
                <w:noProof/>
                <w:color w:val="auto"/>
              </w:rPr>
              <w:tab/>
            </w:r>
            <w:r w:rsidR="00C90D45" w:rsidRPr="003872F7">
              <w:rPr>
                <w:rStyle w:val="Hyperlink"/>
                <w:noProof/>
              </w:rPr>
              <w:t>Uncertainties in Aquatic Modeling and Monitoring Estimates</w:t>
            </w:r>
            <w:r w:rsidR="00C90D45">
              <w:rPr>
                <w:noProof/>
                <w:webHidden/>
              </w:rPr>
              <w:tab/>
            </w:r>
            <w:r w:rsidR="00C90D45">
              <w:rPr>
                <w:noProof/>
                <w:webHidden/>
              </w:rPr>
              <w:fldChar w:fldCharType="begin"/>
            </w:r>
            <w:r w:rsidR="00C90D45">
              <w:rPr>
                <w:noProof/>
                <w:webHidden/>
              </w:rPr>
              <w:instrText xml:space="preserve"> PAGEREF _Toc32557969 \h </w:instrText>
            </w:r>
            <w:r w:rsidR="00C90D45">
              <w:rPr>
                <w:noProof/>
                <w:webHidden/>
              </w:rPr>
            </w:r>
            <w:r w:rsidR="00C90D45">
              <w:rPr>
                <w:noProof/>
                <w:webHidden/>
              </w:rPr>
              <w:fldChar w:fldCharType="separate"/>
            </w:r>
            <w:r w:rsidR="00C90D45">
              <w:rPr>
                <w:noProof/>
                <w:webHidden/>
              </w:rPr>
              <w:t>24</w:t>
            </w:r>
            <w:r w:rsidR="00C90D45">
              <w:rPr>
                <w:noProof/>
                <w:webHidden/>
              </w:rPr>
              <w:fldChar w:fldCharType="end"/>
            </w:r>
          </w:hyperlink>
        </w:p>
        <w:p w14:paraId="238B8E17" w14:textId="705D9CBB" w:rsidR="00C90D45" w:rsidRDefault="004F7030" w:rsidP="008A3307">
          <w:pPr>
            <w:pStyle w:val="TOC1"/>
            <w:spacing w:after="40"/>
            <w:rPr>
              <w:rFonts w:asciiTheme="minorHAnsi" w:eastAsiaTheme="minorEastAsia" w:hAnsiTheme="minorHAnsi" w:cstheme="minorBidi"/>
              <w:noProof/>
              <w:color w:val="auto"/>
            </w:rPr>
          </w:pPr>
          <w:hyperlink w:anchor="_Toc32557970" w:history="1">
            <w:r w:rsidR="00C90D45" w:rsidRPr="003872F7">
              <w:rPr>
                <w:rStyle w:val="Hyperlink"/>
                <w:noProof/>
              </w:rPr>
              <w:t>4</w:t>
            </w:r>
            <w:r w:rsidR="00C90D45">
              <w:rPr>
                <w:rFonts w:asciiTheme="minorHAnsi" w:eastAsiaTheme="minorEastAsia" w:hAnsiTheme="minorHAnsi" w:cstheme="minorBidi"/>
                <w:noProof/>
                <w:color w:val="auto"/>
              </w:rPr>
              <w:tab/>
            </w:r>
            <w:r w:rsidR="00C90D45" w:rsidRPr="003872F7">
              <w:rPr>
                <w:rStyle w:val="Hyperlink"/>
                <w:noProof/>
              </w:rPr>
              <w:t>Measures of terrestrial exposure</w:t>
            </w:r>
            <w:r w:rsidR="00C90D45">
              <w:rPr>
                <w:noProof/>
                <w:webHidden/>
              </w:rPr>
              <w:tab/>
            </w:r>
            <w:r w:rsidR="00C90D45">
              <w:rPr>
                <w:noProof/>
                <w:webHidden/>
              </w:rPr>
              <w:fldChar w:fldCharType="begin"/>
            </w:r>
            <w:r w:rsidR="00C90D45">
              <w:rPr>
                <w:noProof/>
                <w:webHidden/>
              </w:rPr>
              <w:instrText xml:space="preserve"> PAGEREF _Toc32557970 \h </w:instrText>
            </w:r>
            <w:r w:rsidR="00C90D45">
              <w:rPr>
                <w:noProof/>
                <w:webHidden/>
              </w:rPr>
            </w:r>
            <w:r w:rsidR="00C90D45">
              <w:rPr>
                <w:noProof/>
                <w:webHidden/>
              </w:rPr>
              <w:fldChar w:fldCharType="separate"/>
            </w:r>
            <w:r w:rsidR="00C90D45">
              <w:rPr>
                <w:noProof/>
                <w:webHidden/>
              </w:rPr>
              <w:t>26</w:t>
            </w:r>
            <w:r w:rsidR="00C90D45">
              <w:rPr>
                <w:noProof/>
                <w:webHidden/>
              </w:rPr>
              <w:fldChar w:fldCharType="end"/>
            </w:r>
          </w:hyperlink>
        </w:p>
        <w:p w14:paraId="3BD6D4DC" w14:textId="03189426" w:rsidR="00C90D45" w:rsidRDefault="004F7030" w:rsidP="008A3307">
          <w:pPr>
            <w:pStyle w:val="TOC1"/>
            <w:spacing w:after="40"/>
            <w:rPr>
              <w:rFonts w:asciiTheme="minorHAnsi" w:eastAsiaTheme="minorEastAsia" w:hAnsiTheme="minorHAnsi" w:cstheme="minorBidi"/>
              <w:noProof/>
              <w:color w:val="auto"/>
            </w:rPr>
          </w:pPr>
          <w:hyperlink w:anchor="_Toc32557971" w:history="1">
            <w:r w:rsidR="00C90D45" w:rsidRPr="003872F7">
              <w:rPr>
                <w:rStyle w:val="Hyperlink"/>
                <w:noProof/>
              </w:rPr>
              <w:t>5</w:t>
            </w:r>
            <w:r w:rsidR="00C90D45">
              <w:rPr>
                <w:rFonts w:asciiTheme="minorHAnsi" w:eastAsiaTheme="minorEastAsia" w:hAnsiTheme="minorHAnsi" w:cstheme="minorBidi"/>
                <w:noProof/>
                <w:color w:val="auto"/>
              </w:rPr>
              <w:tab/>
            </w:r>
            <w:r w:rsidR="00C90D45" w:rsidRPr="003872F7">
              <w:rPr>
                <w:rStyle w:val="Hyperlink"/>
                <w:noProof/>
              </w:rPr>
              <w:t>Literature cited</w:t>
            </w:r>
            <w:r w:rsidR="00C90D45">
              <w:rPr>
                <w:noProof/>
                <w:webHidden/>
              </w:rPr>
              <w:tab/>
            </w:r>
            <w:r w:rsidR="00C90D45">
              <w:rPr>
                <w:noProof/>
                <w:webHidden/>
              </w:rPr>
              <w:fldChar w:fldCharType="begin"/>
            </w:r>
            <w:r w:rsidR="00C90D45">
              <w:rPr>
                <w:noProof/>
                <w:webHidden/>
              </w:rPr>
              <w:instrText xml:space="preserve"> PAGEREF _Toc32557971 \h </w:instrText>
            </w:r>
            <w:r w:rsidR="00C90D45">
              <w:rPr>
                <w:noProof/>
                <w:webHidden/>
              </w:rPr>
            </w:r>
            <w:r w:rsidR="00C90D45">
              <w:rPr>
                <w:noProof/>
                <w:webHidden/>
              </w:rPr>
              <w:fldChar w:fldCharType="separate"/>
            </w:r>
            <w:r w:rsidR="00C90D45">
              <w:rPr>
                <w:noProof/>
                <w:webHidden/>
              </w:rPr>
              <w:t>28</w:t>
            </w:r>
            <w:r w:rsidR="00C90D45">
              <w:rPr>
                <w:noProof/>
                <w:webHidden/>
              </w:rPr>
              <w:fldChar w:fldCharType="end"/>
            </w:r>
          </w:hyperlink>
        </w:p>
        <w:p w14:paraId="46AF5013" w14:textId="5A4F820E" w:rsidR="00BB66CA" w:rsidRDefault="0061480A" w:rsidP="00DB7552">
          <w:pPr>
            <w:keepNext/>
            <w:keepLines/>
            <w:spacing w:after="0" w:line="240" w:lineRule="auto"/>
            <w:rPr>
              <w:b/>
              <w:bCs/>
              <w:noProof/>
            </w:rPr>
          </w:pPr>
          <w:r>
            <w:fldChar w:fldCharType="end"/>
          </w:r>
        </w:p>
      </w:sdtContent>
    </w:sdt>
    <w:p w14:paraId="18955BCF" w14:textId="3D11B15F" w:rsidR="0061480A" w:rsidRDefault="0061480A" w:rsidP="0061480A"/>
    <w:p w14:paraId="35830A68" w14:textId="77777777" w:rsidR="00DB7552" w:rsidRPr="00E826B5" w:rsidRDefault="00DB7552" w:rsidP="00DB7552">
      <w:pPr>
        <w:rPr>
          <w:rFonts w:asciiTheme="minorHAnsi" w:hAnsiTheme="minorHAnsi" w:cstheme="minorHAnsi"/>
          <w:color w:val="4472C4" w:themeColor="accent5"/>
          <w:sz w:val="32"/>
          <w:szCs w:val="32"/>
        </w:rPr>
      </w:pPr>
      <w:r w:rsidRPr="00E826B5">
        <w:rPr>
          <w:rFonts w:asciiTheme="minorHAnsi" w:hAnsiTheme="minorHAnsi" w:cstheme="minorHAnsi"/>
          <w:color w:val="4472C4" w:themeColor="accent5"/>
          <w:sz w:val="32"/>
          <w:szCs w:val="32"/>
        </w:rPr>
        <w:t>Tables</w:t>
      </w:r>
    </w:p>
    <w:p w14:paraId="04C2D42D" w14:textId="496068E1" w:rsidR="00375327" w:rsidRDefault="00E17902" w:rsidP="008A3307">
      <w:pPr>
        <w:pStyle w:val="TableofFigures"/>
        <w:tabs>
          <w:tab w:val="right" w:leader="dot" w:pos="9350"/>
        </w:tabs>
        <w:spacing w:after="40"/>
        <w:rPr>
          <w:rFonts w:asciiTheme="minorHAnsi" w:eastAsiaTheme="minorEastAsia" w:hAnsiTheme="minorHAnsi" w:cstheme="minorBidi"/>
          <w:noProof/>
          <w:color w:val="auto"/>
        </w:rPr>
      </w:pPr>
      <w:r>
        <w:fldChar w:fldCharType="begin"/>
      </w:r>
      <w:r>
        <w:instrText xml:space="preserve"> TOC \f f \h \z \t "Table,1" \c "Table" </w:instrText>
      </w:r>
      <w:r>
        <w:fldChar w:fldCharType="separate"/>
      </w:r>
      <w:hyperlink w:anchor="_Toc47971047" w:history="1">
        <w:r w:rsidR="00375327" w:rsidRPr="00FD4DF9">
          <w:rPr>
            <w:rStyle w:val="Hyperlink"/>
            <w:noProof/>
          </w:rPr>
          <w:t>Table 3-1. Physical and Chemical Properties of Atrazine.</w:t>
        </w:r>
        <w:r w:rsidR="00375327">
          <w:rPr>
            <w:noProof/>
            <w:webHidden/>
          </w:rPr>
          <w:tab/>
        </w:r>
        <w:r w:rsidR="00375327">
          <w:rPr>
            <w:noProof/>
            <w:webHidden/>
          </w:rPr>
          <w:fldChar w:fldCharType="begin"/>
        </w:r>
        <w:r w:rsidR="00375327">
          <w:rPr>
            <w:noProof/>
            <w:webHidden/>
          </w:rPr>
          <w:instrText xml:space="preserve"> PAGEREF _Toc47971047 \h </w:instrText>
        </w:r>
        <w:r w:rsidR="00375327">
          <w:rPr>
            <w:noProof/>
            <w:webHidden/>
          </w:rPr>
        </w:r>
        <w:r w:rsidR="00375327">
          <w:rPr>
            <w:noProof/>
            <w:webHidden/>
          </w:rPr>
          <w:fldChar w:fldCharType="separate"/>
        </w:r>
        <w:r w:rsidR="00375327">
          <w:rPr>
            <w:noProof/>
            <w:webHidden/>
          </w:rPr>
          <w:t>3</w:t>
        </w:r>
        <w:r w:rsidR="00375327">
          <w:rPr>
            <w:noProof/>
            <w:webHidden/>
          </w:rPr>
          <w:fldChar w:fldCharType="end"/>
        </w:r>
      </w:hyperlink>
    </w:p>
    <w:p w14:paraId="4152797F" w14:textId="30388B1B" w:rsidR="00375327" w:rsidRDefault="004F7030" w:rsidP="008A3307">
      <w:pPr>
        <w:pStyle w:val="TableofFigures"/>
        <w:tabs>
          <w:tab w:val="right" w:leader="dot" w:pos="9350"/>
        </w:tabs>
        <w:spacing w:after="40"/>
        <w:rPr>
          <w:rFonts w:asciiTheme="minorHAnsi" w:eastAsiaTheme="minorEastAsia" w:hAnsiTheme="minorHAnsi" w:cstheme="minorBidi"/>
          <w:noProof/>
          <w:color w:val="auto"/>
        </w:rPr>
      </w:pPr>
      <w:hyperlink w:anchor="_Toc47971048" w:history="1">
        <w:r w:rsidR="00375327" w:rsidRPr="00FD4DF9">
          <w:rPr>
            <w:rStyle w:val="Hyperlink"/>
            <w:noProof/>
          </w:rPr>
          <w:t>Table 3-2. Chemical Names and Structures for Atrazine and Transformation Products.</w:t>
        </w:r>
        <w:r w:rsidR="00375327">
          <w:rPr>
            <w:noProof/>
            <w:webHidden/>
          </w:rPr>
          <w:tab/>
        </w:r>
        <w:r w:rsidR="00375327">
          <w:rPr>
            <w:noProof/>
            <w:webHidden/>
          </w:rPr>
          <w:fldChar w:fldCharType="begin"/>
        </w:r>
        <w:r w:rsidR="00375327">
          <w:rPr>
            <w:noProof/>
            <w:webHidden/>
          </w:rPr>
          <w:instrText xml:space="preserve"> PAGEREF _Toc47971048 \h </w:instrText>
        </w:r>
        <w:r w:rsidR="00375327">
          <w:rPr>
            <w:noProof/>
            <w:webHidden/>
          </w:rPr>
        </w:r>
        <w:r w:rsidR="00375327">
          <w:rPr>
            <w:noProof/>
            <w:webHidden/>
          </w:rPr>
          <w:fldChar w:fldCharType="separate"/>
        </w:r>
        <w:r w:rsidR="00375327">
          <w:rPr>
            <w:noProof/>
            <w:webHidden/>
          </w:rPr>
          <w:t>5</w:t>
        </w:r>
        <w:r w:rsidR="00375327">
          <w:rPr>
            <w:noProof/>
            <w:webHidden/>
          </w:rPr>
          <w:fldChar w:fldCharType="end"/>
        </w:r>
      </w:hyperlink>
    </w:p>
    <w:p w14:paraId="140BCAFD" w14:textId="190BA135" w:rsidR="00375327" w:rsidRDefault="004F7030" w:rsidP="008A3307">
      <w:pPr>
        <w:pStyle w:val="TableofFigures"/>
        <w:tabs>
          <w:tab w:val="right" w:leader="dot" w:pos="9350"/>
        </w:tabs>
        <w:spacing w:after="40"/>
        <w:rPr>
          <w:rFonts w:asciiTheme="minorHAnsi" w:eastAsiaTheme="minorEastAsia" w:hAnsiTheme="minorHAnsi" w:cstheme="minorBidi"/>
          <w:noProof/>
          <w:color w:val="auto"/>
        </w:rPr>
      </w:pPr>
      <w:hyperlink w:anchor="_Toc47971049" w:history="1">
        <w:r w:rsidR="00375327" w:rsidRPr="00FD4DF9">
          <w:rPr>
            <w:rStyle w:val="Hyperlink"/>
            <w:noProof/>
          </w:rPr>
          <w:t>Table 3</w:t>
        </w:r>
        <w:r w:rsidR="00375327" w:rsidRPr="00FD4DF9">
          <w:rPr>
            <w:rStyle w:val="Hyperlink"/>
            <w:noProof/>
          </w:rPr>
          <w:noBreakHyphen/>
          <w:t>3. Aquatic Bin, Modeled Waterbody Crosswalk.</w:t>
        </w:r>
        <w:r w:rsidR="00375327">
          <w:rPr>
            <w:noProof/>
            <w:webHidden/>
          </w:rPr>
          <w:tab/>
        </w:r>
        <w:r w:rsidR="00375327">
          <w:rPr>
            <w:noProof/>
            <w:webHidden/>
          </w:rPr>
          <w:fldChar w:fldCharType="begin"/>
        </w:r>
        <w:r w:rsidR="00375327">
          <w:rPr>
            <w:noProof/>
            <w:webHidden/>
          </w:rPr>
          <w:instrText xml:space="preserve"> PAGEREF _Toc47971049 \h </w:instrText>
        </w:r>
        <w:r w:rsidR="00375327">
          <w:rPr>
            <w:noProof/>
            <w:webHidden/>
          </w:rPr>
        </w:r>
        <w:r w:rsidR="00375327">
          <w:rPr>
            <w:noProof/>
            <w:webHidden/>
          </w:rPr>
          <w:fldChar w:fldCharType="separate"/>
        </w:r>
        <w:r w:rsidR="00375327">
          <w:rPr>
            <w:noProof/>
            <w:webHidden/>
          </w:rPr>
          <w:t>8</w:t>
        </w:r>
        <w:r w:rsidR="00375327">
          <w:rPr>
            <w:noProof/>
            <w:webHidden/>
          </w:rPr>
          <w:fldChar w:fldCharType="end"/>
        </w:r>
      </w:hyperlink>
    </w:p>
    <w:p w14:paraId="23771B30" w14:textId="5104019F" w:rsidR="00375327" w:rsidRDefault="004F7030" w:rsidP="008A3307">
      <w:pPr>
        <w:pStyle w:val="TableofFigures"/>
        <w:tabs>
          <w:tab w:val="right" w:leader="dot" w:pos="9350"/>
        </w:tabs>
        <w:spacing w:after="40"/>
        <w:rPr>
          <w:rFonts w:asciiTheme="minorHAnsi" w:eastAsiaTheme="minorEastAsia" w:hAnsiTheme="minorHAnsi" w:cstheme="minorBidi"/>
          <w:noProof/>
          <w:color w:val="auto"/>
        </w:rPr>
      </w:pPr>
      <w:hyperlink w:anchor="_Toc47971050" w:history="1">
        <w:r w:rsidR="00375327" w:rsidRPr="00FD4DF9">
          <w:rPr>
            <w:rStyle w:val="Hyperlink"/>
            <w:noProof/>
          </w:rPr>
          <w:t>Table 3-4. Label and Committed Spray Drift Buffers.</w:t>
        </w:r>
        <w:r w:rsidR="00375327">
          <w:rPr>
            <w:noProof/>
            <w:webHidden/>
          </w:rPr>
          <w:tab/>
        </w:r>
        <w:r w:rsidR="00375327">
          <w:rPr>
            <w:noProof/>
            <w:webHidden/>
          </w:rPr>
          <w:fldChar w:fldCharType="begin"/>
        </w:r>
        <w:r w:rsidR="00375327">
          <w:rPr>
            <w:noProof/>
            <w:webHidden/>
          </w:rPr>
          <w:instrText xml:space="preserve"> PAGEREF _Toc47971050 \h </w:instrText>
        </w:r>
        <w:r w:rsidR="00375327">
          <w:rPr>
            <w:noProof/>
            <w:webHidden/>
          </w:rPr>
        </w:r>
        <w:r w:rsidR="00375327">
          <w:rPr>
            <w:noProof/>
            <w:webHidden/>
          </w:rPr>
          <w:fldChar w:fldCharType="separate"/>
        </w:r>
        <w:r w:rsidR="00375327">
          <w:rPr>
            <w:noProof/>
            <w:webHidden/>
          </w:rPr>
          <w:t>11</w:t>
        </w:r>
        <w:r w:rsidR="00375327">
          <w:rPr>
            <w:noProof/>
            <w:webHidden/>
          </w:rPr>
          <w:fldChar w:fldCharType="end"/>
        </w:r>
      </w:hyperlink>
    </w:p>
    <w:p w14:paraId="2B5ABAA9" w14:textId="4FFC47C2" w:rsidR="00375327" w:rsidRDefault="004F7030" w:rsidP="008A3307">
      <w:pPr>
        <w:pStyle w:val="TableofFigures"/>
        <w:tabs>
          <w:tab w:val="right" w:leader="dot" w:pos="9350"/>
        </w:tabs>
        <w:spacing w:after="40"/>
        <w:rPr>
          <w:rFonts w:asciiTheme="minorHAnsi" w:eastAsiaTheme="minorEastAsia" w:hAnsiTheme="minorHAnsi" w:cstheme="minorBidi"/>
          <w:noProof/>
          <w:color w:val="auto"/>
        </w:rPr>
      </w:pPr>
      <w:hyperlink w:anchor="_Toc47971051" w:history="1">
        <w:r w:rsidR="00375327" w:rsidRPr="00FD4DF9">
          <w:rPr>
            <w:rStyle w:val="Hyperlink"/>
            <w:noProof/>
          </w:rPr>
          <w:t>Table 3-5.</w:t>
        </w:r>
        <w:r w:rsidR="00375327">
          <w:rPr>
            <w:rStyle w:val="Hyperlink"/>
            <w:noProof/>
          </w:rPr>
          <w:t xml:space="preserve"> </w:t>
        </w:r>
        <w:r w:rsidR="00375327" w:rsidRPr="00FD4DF9">
          <w:rPr>
            <w:rStyle w:val="Hyperlink"/>
            <w:noProof/>
          </w:rPr>
          <w:t>Estimated Spray Drift Fractions for Different Aquatic Bins and Application Methods.</w:t>
        </w:r>
        <w:r w:rsidR="00375327">
          <w:rPr>
            <w:noProof/>
            <w:webHidden/>
          </w:rPr>
          <w:tab/>
        </w:r>
        <w:r w:rsidR="00375327">
          <w:rPr>
            <w:noProof/>
            <w:webHidden/>
          </w:rPr>
          <w:fldChar w:fldCharType="begin"/>
        </w:r>
        <w:r w:rsidR="00375327">
          <w:rPr>
            <w:noProof/>
            <w:webHidden/>
          </w:rPr>
          <w:instrText xml:space="preserve"> PAGEREF _Toc47971051 \h </w:instrText>
        </w:r>
        <w:r w:rsidR="00375327">
          <w:rPr>
            <w:noProof/>
            <w:webHidden/>
          </w:rPr>
        </w:r>
        <w:r w:rsidR="00375327">
          <w:rPr>
            <w:noProof/>
            <w:webHidden/>
          </w:rPr>
          <w:fldChar w:fldCharType="separate"/>
        </w:r>
        <w:r w:rsidR="00375327">
          <w:rPr>
            <w:noProof/>
            <w:webHidden/>
          </w:rPr>
          <w:t>11</w:t>
        </w:r>
        <w:r w:rsidR="00375327">
          <w:rPr>
            <w:noProof/>
            <w:webHidden/>
          </w:rPr>
          <w:fldChar w:fldCharType="end"/>
        </w:r>
      </w:hyperlink>
    </w:p>
    <w:p w14:paraId="52B79E0A" w14:textId="25A2CF5A" w:rsidR="00375327" w:rsidRDefault="004F7030" w:rsidP="008A3307">
      <w:pPr>
        <w:pStyle w:val="TableofFigures"/>
        <w:tabs>
          <w:tab w:val="right" w:leader="dot" w:pos="9350"/>
        </w:tabs>
        <w:spacing w:after="40"/>
        <w:rPr>
          <w:rFonts w:asciiTheme="minorHAnsi" w:eastAsiaTheme="minorEastAsia" w:hAnsiTheme="minorHAnsi" w:cstheme="minorBidi"/>
          <w:noProof/>
          <w:color w:val="auto"/>
        </w:rPr>
      </w:pPr>
      <w:hyperlink w:anchor="_Toc47971052" w:history="1">
        <w:r w:rsidR="00375327" w:rsidRPr="00FD4DF9">
          <w:rPr>
            <w:rStyle w:val="Hyperlink"/>
            <w:noProof/>
          </w:rPr>
          <w:t>Table 3-6. Input Values Used for Tier II Surface Water Modeling with PWC.</w:t>
        </w:r>
        <w:r w:rsidR="00375327">
          <w:rPr>
            <w:noProof/>
            <w:webHidden/>
          </w:rPr>
          <w:tab/>
        </w:r>
        <w:r w:rsidR="00375327">
          <w:rPr>
            <w:noProof/>
            <w:webHidden/>
          </w:rPr>
          <w:fldChar w:fldCharType="begin"/>
        </w:r>
        <w:r w:rsidR="00375327">
          <w:rPr>
            <w:noProof/>
            <w:webHidden/>
          </w:rPr>
          <w:instrText xml:space="preserve"> PAGEREF _Toc47971052 \h </w:instrText>
        </w:r>
        <w:r w:rsidR="00375327">
          <w:rPr>
            <w:noProof/>
            <w:webHidden/>
          </w:rPr>
        </w:r>
        <w:r w:rsidR="00375327">
          <w:rPr>
            <w:noProof/>
            <w:webHidden/>
          </w:rPr>
          <w:fldChar w:fldCharType="separate"/>
        </w:r>
        <w:r w:rsidR="00375327">
          <w:rPr>
            <w:noProof/>
            <w:webHidden/>
          </w:rPr>
          <w:t>15</w:t>
        </w:r>
        <w:r w:rsidR="00375327">
          <w:rPr>
            <w:noProof/>
            <w:webHidden/>
          </w:rPr>
          <w:fldChar w:fldCharType="end"/>
        </w:r>
      </w:hyperlink>
    </w:p>
    <w:p w14:paraId="6936CBC2" w14:textId="69759E84" w:rsidR="00375327" w:rsidRDefault="004F7030" w:rsidP="008A3307">
      <w:pPr>
        <w:pStyle w:val="TableofFigures"/>
        <w:tabs>
          <w:tab w:val="right" w:leader="dot" w:pos="9350"/>
        </w:tabs>
        <w:spacing w:after="40"/>
        <w:rPr>
          <w:rFonts w:asciiTheme="minorHAnsi" w:eastAsiaTheme="minorEastAsia" w:hAnsiTheme="minorHAnsi" w:cstheme="minorBidi"/>
          <w:noProof/>
          <w:color w:val="auto"/>
        </w:rPr>
      </w:pPr>
      <w:hyperlink w:anchor="_Toc47971053" w:history="1">
        <w:r w:rsidR="00375327" w:rsidRPr="00FD4DF9">
          <w:rPr>
            <w:rStyle w:val="Hyperlink"/>
            <w:noProof/>
          </w:rPr>
          <w:t>Table 3-7. The Range of PWC Daily Average Water Column EECs for Atrazine.</w:t>
        </w:r>
        <w:r w:rsidR="00375327">
          <w:rPr>
            <w:noProof/>
            <w:webHidden/>
          </w:rPr>
          <w:tab/>
        </w:r>
        <w:r w:rsidR="00375327">
          <w:rPr>
            <w:noProof/>
            <w:webHidden/>
          </w:rPr>
          <w:fldChar w:fldCharType="begin"/>
        </w:r>
        <w:r w:rsidR="00375327">
          <w:rPr>
            <w:noProof/>
            <w:webHidden/>
          </w:rPr>
          <w:instrText xml:space="preserve"> PAGEREF _Toc47971053 \h </w:instrText>
        </w:r>
        <w:r w:rsidR="00375327">
          <w:rPr>
            <w:noProof/>
            <w:webHidden/>
          </w:rPr>
        </w:r>
        <w:r w:rsidR="00375327">
          <w:rPr>
            <w:noProof/>
            <w:webHidden/>
          </w:rPr>
          <w:fldChar w:fldCharType="separate"/>
        </w:r>
        <w:r w:rsidR="00375327">
          <w:rPr>
            <w:noProof/>
            <w:webHidden/>
          </w:rPr>
          <w:t>16</w:t>
        </w:r>
        <w:r w:rsidR="00375327">
          <w:rPr>
            <w:noProof/>
            <w:webHidden/>
          </w:rPr>
          <w:fldChar w:fldCharType="end"/>
        </w:r>
      </w:hyperlink>
    </w:p>
    <w:p w14:paraId="7633C16B" w14:textId="29E89F35" w:rsidR="00375327" w:rsidRDefault="004F7030" w:rsidP="008A3307">
      <w:pPr>
        <w:pStyle w:val="TableofFigures"/>
        <w:tabs>
          <w:tab w:val="right" w:leader="dot" w:pos="9350"/>
        </w:tabs>
        <w:spacing w:after="40"/>
        <w:rPr>
          <w:rFonts w:asciiTheme="minorHAnsi" w:eastAsiaTheme="minorEastAsia" w:hAnsiTheme="minorHAnsi" w:cstheme="minorBidi"/>
          <w:noProof/>
          <w:color w:val="auto"/>
        </w:rPr>
      </w:pPr>
      <w:hyperlink w:anchor="_Toc47971054" w:history="1">
        <w:r w:rsidR="00375327" w:rsidRPr="00FD4DF9">
          <w:rPr>
            <w:rStyle w:val="Hyperlink"/>
            <w:noProof/>
          </w:rPr>
          <w:t>Table 3-8. The Range of PWC Pore Water EECs for Atrazine.</w:t>
        </w:r>
        <w:r w:rsidR="00375327">
          <w:rPr>
            <w:noProof/>
            <w:webHidden/>
          </w:rPr>
          <w:tab/>
        </w:r>
        <w:r w:rsidR="00375327">
          <w:rPr>
            <w:noProof/>
            <w:webHidden/>
          </w:rPr>
          <w:fldChar w:fldCharType="begin"/>
        </w:r>
        <w:r w:rsidR="00375327">
          <w:rPr>
            <w:noProof/>
            <w:webHidden/>
          </w:rPr>
          <w:instrText xml:space="preserve"> PAGEREF _Toc47971054 \h </w:instrText>
        </w:r>
        <w:r w:rsidR="00375327">
          <w:rPr>
            <w:noProof/>
            <w:webHidden/>
          </w:rPr>
        </w:r>
        <w:r w:rsidR="00375327">
          <w:rPr>
            <w:noProof/>
            <w:webHidden/>
          </w:rPr>
          <w:fldChar w:fldCharType="separate"/>
        </w:r>
        <w:r w:rsidR="00375327">
          <w:rPr>
            <w:noProof/>
            <w:webHidden/>
          </w:rPr>
          <w:t>17</w:t>
        </w:r>
        <w:r w:rsidR="00375327">
          <w:rPr>
            <w:noProof/>
            <w:webHidden/>
          </w:rPr>
          <w:fldChar w:fldCharType="end"/>
        </w:r>
      </w:hyperlink>
    </w:p>
    <w:p w14:paraId="3A900DF2" w14:textId="291384A7" w:rsidR="00375327" w:rsidRDefault="004F7030" w:rsidP="008A3307">
      <w:pPr>
        <w:pStyle w:val="TableofFigures"/>
        <w:tabs>
          <w:tab w:val="right" w:leader="dot" w:pos="9350"/>
        </w:tabs>
        <w:spacing w:after="40"/>
        <w:rPr>
          <w:rFonts w:asciiTheme="minorHAnsi" w:eastAsiaTheme="minorEastAsia" w:hAnsiTheme="minorHAnsi" w:cstheme="minorBidi"/>
          <w:noProof/>
          <w:color w:val="auto"/>
        </w:rPr>
      </w:pPr>
      <w:hyperlink w:anchor="_Toc47971055" w:history="1">
        <w:r w:rsidR="00375327" w:rsidRPr="00FD4DF9">
          <w:rPr>
            <w:rStyle w:val="Hyperlink"/>
            <w:noProof/>
          </w:rPr>
          <w:t>Table 3-9. Water Quality Portal Monitoring Data Summarized by HUC-2 for Atrazine.</w:t>
        </w:r>
        <w:r w:rsidR="00375327">
          <w:rPr>
            <w:noProof/>
            <w:webHidden/>
          </w:rPr>
          <w:tab/>
        </w:r>
        <w:r w:rsidR="00375327">
          <w:rPr>
            <w:noProof/>
            <w:webHidden/>
          </w:rPr>
          <w:fldChar w:fldCharType="begin"/>
        </w:r>
        <w:r w:rsidR="00375327">
          <w:rPr>
            <w:noProof/>
            <w:webHidden/>
          </w:rPr>
          <w:instrText xml:space="preserve"> PAGEREF _Toc47971055 \h </w:instrText>
        </w:r>
        <w:r w:rsidR="00375327">
          <w:rPr>
            <w:noProof/>
            <w:webHidden/>
          </w:rPr>
        </w:r>
        <w:r w:rsidR="00375327">
          <w:rPr>
            <w:noProof/>
            <w:webHidden/>
          </w:rPr>
          <w:fldChar w:fldCharType="separate"/>
        </w:r>
        <w:r w:rsidR="00375327">
          <w:rPr>
            <w:noProof/>
            <w:webHidden/>
          </w:rPr>
          <w:t>18</w:t>
        </w:r>
        <w:r w:rsidR="00375327">
          <w:rPr>
            <w:noProof/>
            <w:webHidden/>
          </w:rPr>
          <w:fldChar w:fldCharType="end"/>
        </w:r>
      </w:hyperlink>
    </w:p>
    <w:p w14:paraId="4373E24B" w14:textId="516C0A88" w:rsidR="00375327" w:rsidRDefault="004F7030" w:rsidP="008A3307">
      <w:pPr>
        <w:pStyle w:val="TableofFigures"/>
        <w:tabs>
          <w:tab w:val="right" w:leader="dot" w:pos="9350"/>
        </w:tabs>
        <w:spacing w:after="40"/>
        <w:rPr>
          <w:rFonts w:asciiTheme="minorHAnsi" w:eastAsiaTheme="minorEastAsia" w:hAnsiTheme="minorHAnsi" w:cstheme="minorBidi"/>
          <w:noProof/>
          <w:color w:val="auto"/>
        </w:rPr>
      </w:pPr>
      <w:hyperlink w:anchor="_Toc47971056" w:history="1">
        <w:r w:rsidR="00375327" w:rsidRPr="00FD4DF9">
          <w:rPr>
            <w:rStyle w:val="Hyperlink"/>
            <w:noProof/>
          </w:rPr>
          <w:t>Table 3-10. Mean and Upper Bound Dietary Based EECs Calculated for Food Items Consumed by Listed Mammals, Birds, Terrestrial-phase Amphibians or Reptiles Based on Foliar Applications. Values represent potential exposures for animals feeding on the treated field or in adjacent habitat directly adjacent to the field.</w:t>
        </w:r>
        <w:r w:rsidR="00375327">
          <w:rPr>
            <w:noProof/>
            <w:webHidden/>
          </w:rPr>
          <w:tab/>
        </w:r>
        <w:r w:rsidR="00375327">
          <w:rPr>
            <w:noProof/>
            <w:webHidden/>
          </w:rPr>
          <w:fldChar w:fldCharType="begin"/>
        </w:r>
        <w:r w:rsidR="00375327">
          <w:rPr>
            <w:noProof/>
            <w:webHidden/>
          </w:rPr>
          <w:instrText xml:space="preserve"> PAGEREF _Toc47971056 \h </w:instrText>
        </w:r>
        <w:r w:rsidR="00375327">
          <w:rPr>
            <w:noProof/>
            <w:webHidden/>
          </w:rPr>
        </w:r>
        <w:r w:rsidR="00375327">
          <w:rPr>
            <w:noProof/>
            <w:webHidden/>
          </w:rPr>
          <w:fldChar w:fldCharType="separate"/>
        </w:r>
        <w:r w:rsidR="00375327">
          <w:rPr>
            <w:noProof/>
            <w:webHidden/>
          </w:rPr>
          <w:t>23</w:t>
        </w:r>
        <w:r w:rsidR="00375327">
          <w:rPr>
            <w:noProof/>
            <w:webHidden/>
          </w:rPr>
          <w:fldChar w:fldCharType="end"/>
        </w:r>
      </w:hyperlink>
    </w:p>
    <w:p w14:paraId="4E9FB0AF" w14:textId="4FBD27DE" w:rsidR="00DB7552" w:rsidRPr="00E826B5" w:rsidRDefault="00E17902" w:rsidP="0061480A">
      <w:pPr>
        <w:rPr>
          <w:rFonts w:asciiTheme="minorHAnsi" w:hAnsiTheme="minorHAnsi" w:cstheme="minorHAnsi"/>
        </w:rPr>
      </w:pPr>
      <w:r>
        <w:fldChar w:fldCharType="end"/>
      </w:r>
    </w:p>
    <w:p w14:paraId="6ACE6658" w14:textId="77777777" w:rsidR="00E826B5" w:rsidRPr="00E826B5" w:rsidRDefault="00E826B5" w:rsidP="00E826B5">
      <w:pPr>
        <w:keepNext/>
        <w:keepLines/>
        <w:spacing w:after="0" w:line="240" w:lineRule="auto"/>
        <w:rPr>
          <w:rFonts w:asciiTheme="minorHAnsi" w:hAnsiTheme="minorHAnsi" w:cstheme="minorHAnsi"/>
          <w:b/>
          <w:bCs/>
          <w:noProof/>
          <w:color w:val="4472C4" w:themeColor="accent5"/>
          <w:sz w:val="32"/>
          <w:szCs w:val="32"/>
        </w:rPr>
      </w:pPr>
      <w:r w:rsidRPr="00E826B5">
        <w:rPr>
          <w:rFonts w:asciiTheme="minorHAnsi" w:hAnsiTheme="minorHAnsi" w:cstheme="minorHAnsi"/>
          <w:color w:val="4472C4" w:themeColor="accent5"/>
          <w:sz w:val="32"/>
          <w:szCs w:val="32"/>
        </w:rPr>
        <w:t>Figures</w:t>
      </w:r>
    </w:p>
    <w:p w14:paraId="0B394033" w14:textId="77777777" w:rsidR="00E826B5" w:rsidRDefault="00E826B5" w:rsidP="00E826B5">
      <w:pPr>
        <w:pStyle w:val="TableofFigures"/>
        <w:tabs>
          <w:tab w:val="right" w:leader="dot" w:pos="9350"/>
        </w:tabs>
      </w:pPr>
    </w:p>
    <w:p w14:paraId="2E608C51" w14:textId="38624C7A" w:rsidR="00E826B5" w:rsidRDefault="00E826B5" w:rsidP="00E826B5">
      <w:pPr>
        <w:pStyle w:val="TableofFigures"/>
        <w:tabs>
          <w:tab w:val="right" w:leader="dot" w:pos="9350"/>
        </w:tabs>
        <w:rPr>
          <w:rFonts w:asciiTheme="minorHAnsi" w:eastAsiaTheme="minorEastAsia" w:hAnsiTheme="minorHAnsi" w:cstheme="minorBidi"/>
          <w:noProof/>
          <w:color w:val="auto"/>
        </w:rPr>
      </w:pPr>
      <w:r>
        <w:fldChar w:fldCharType="begin"/>
      </w:r>
      <w:r>
        <w:instrText xml:space="preserve"> TOC \h \z \c "Figure" </w:instrText>
      </w:r>
      <w:r>
        <w:fldChar w:fldCharType="separate"/>
      </w:r>
      <w:hyperlink w:anchor="_Toc32557972" w:history="1">
        <w:r w:rsidRPr="00323281">
          <w:rPr>
            <w:rStyle w:val="Hyperlink"/>
            <w:noProof/>
          </w:rPr>
          <w:t>Figure 3-1. Hydrologic Unit Code (HUC) 2-Digit Regions and Associated Metrological Data</w:t>
        </w:r>
        <w:r>
          <w:rPr>
            <w:noProof/>
            <w:webHidden/>
          </w:rPr>
          <w:tab/>
        </w:r>
        <w:r>
          <w:rPr>
            <w:noProof/>
            <w:webHidden/>
          </w:rPr>
          <w:fldChar w:fldCharType="begin"/>
        </w:r>
        <w:r>
          <w:rPr>
            <w:noProof/>
            <w:webHidden/>
          </w:rPr>
          <w:instrText xml:space="preserve"> PAGEREF _Toc32557972 \h </w:instrText>
        </w:r>
        <w:r>
          <w:rPr>
            <w:noProof/>
            <w:webHidden/>
          </w:rPr>
        </w:r>
        <w:r>
          <w:rPr>
            <w:noProof/>
            <w:webHidden/>
          </w:rPr>
          <w:fldChar w:fldCharType="separate"/>
        </w:r>
        <w:r w:rsidR="000031E8">
          <w:rPr>
            <w:noProof/>
            <w:webHidden/>
          </w:rPr>
          <w:t>8</w:t>
        </w:r>
        <w:r>
          <w:rPr>
            <w:noProof/>
            <w:webHidden/>
          </w:rPr>
          <w:fldChar w:fldCharType="end"/>
        </w:r>
      </w:hyperlink>
    </w:p>
    <w:p w14:paraId="48F3C436" w14:textId="3B8C510F" w:rsidR="00E826B5" w:rsidRDefault="004F7030" w:rsidP="00E826B5">
      <w:pPr>
        <w:pStyle w:val="TableofFigures"/>
        <w:tabs>
          <w:tab w:val="right" w:leader="dot" w:pos="9350"/>
        </w:tabs>
        <w:rPr>
          <w:rFonts w:asciiTheme="minorHAnsi" w:eastAsiaTheme="minorEastAsia" w:hAnsiTheme="minorHAnsi" w:cstheme="minorBidi"/>
          <w:noProof/>
          <w:color w:val="auto"/>
        </w:rPr>
      </w:pPr>
      <w:hyperlink w:anchor="_Toc32557973" w:history="1">
        <w:r w:rsidR="00E826B5" w:rsidRPr="00323281">
          <w:rPr>
            <w:rStyle w:val="Hyperlink"/>
            <w:noProof/>
          </w:rPr>
          <w:t>Figure 3-2.</w:t>
        </w:r>
        <w:r w:rsidR="00375327">
          <w:rPr>
            <w:rStyle w:val="Hyperlink"/>
            <w:noProof/>
          </w:rPr>
          <w:t xml:space="preserve"> </w:t>
        </w:r>
        <w:r w:rsidR="00E826B5" w:rsidRPr="00323281">
          <w:rPr>
            <w:rStyle w:val="Hyperlink"/>
            <w:noProof/>
          </w:rPr>
          <w:t>Effect of Pesticide Concentration via Advective Dispersion</w:t>
        </w:r>
        <w:r w:rsidR="00E826B5">
          <w:rPr>
            <w:noProof/>
            <w:webHidden/>
          </w:rPr>
          <w:tab/>
        </w:r>
        <w:r w:rsidR="00E826B5">
          <w:rPr>
            <w:noProof/>
            <w:webHidden/>
          </w:rPr>
          <w:fldChar w:fldCharType="begin"/>
        </w:r>
        <w:r w:rsidR="00E826B5">
          <w:rPr>
            <w:noProof/>
            <w:webHidden/>
          </w:rPr>
          <w:instrText xml:space="preserve"> PAGEREF _Toc32557973 \h </w:instrText>
        </w:r>
        <w:r w:rsidR="00E826B5">
          <w:rPr>
            <w:noProof/>
            <w:webHidden/>
          </w:rPr>
        </w:r>
        <w:r w:rsidR="00E826B5">
          <w:rPr>
            <w:noProof/>
            <w:webHidden/>
          </w:rPr>
          <w:fldChar w:fldCharType="separate"/>
        </w:r>
        <w:r w:rsidR="000031E8">
          <w:rPr>
            <w:noProof/>
            <w:webHidden/>
          </w:rPr>
          <w:t>25</w:t>
        </w:r>
        <w:r w:rsidR="00E826B5">
          <w:rPr>
            <w:noProof/>
            <w:webHidden/>
          </w:rPr>
          <w:fldChar w:fldCharType="end"/>
        </w:r>
      </w:hyperlink>
    </w:p>
    <w:p w14:paraId="3B0F2609" w14:textId="4ABB1BB7" w:rsidR="00DB7552" w:rsidRDefault="00E826B5" w:rsidP="00E826B5">
      <w:r>
        <w:fldChar w:fldCharType="end"/>
      </w:r>
    </w:p>
    <w:p w14:paraId="190040CF" w14:textId="77777777" w:rsidR="008F46F5" w:rsidRDefault="008F46F5">
      <w:pPr>
        <w:rPr>
          <w:b/>
          <w:color w:val="0070C0"/>
          <w:sz w:val="32"/>
          <w:szCs w:val="72"/>
        </w:rPr>
      </w:pPr>
      <w:bookmarkStart w:id="0" w:name="_Toc436129212"/>
      <w:bookmarkStart w:id="1" w:name="_Toc436129317"/>
      <w:r>
        <w:br w:type="page"/>
      </w:r>
    </w:p>
    <w:p w14:paraId="1FB701AD" w14:textId="6AEB61C9" w:rsidR="004E6B30" w:rsidRPr="00BB66CA" w:rsidRDefault="004E6B30" w:rsidP="00BB1C28">
      <w:pPr>
        <w:pStyle w:val="BE-MainHeader"/>
      </w:pPr>
      <w:bookmarkStart w:id="2" w:name="_Toc32557936"/>
      <w:bookmarkStart w:id="3" w:name="_Toc436129213"/>
      <w:bookmarkStart w:id="4" w:name="_Toc436129318"/>
      <w:bookmarkEnd w:id="0"/>
      <w:bookmarkEnd w:id="1"/>
      <w:r w:rsidRPr="00BB66CA">
        <w:lastRenderedPageBreak/>
        <w:t>E</w:t>
      </w:r>
      <w:r w:rsidR="00BB66CA" w:rsidRPr="00BB66CA">
        <w:rPr>
          <w:caps w:val="0"/>
        </w:rPr>
        <w:t>nvironmental Transport and Fate Characterization</w:t>
      </w:r>
      <w:bookmarkEnd w:id="2"/>
    </w:p>
    <w:p w14:paraId="36FD2075" w14:textId="4A9122C3" w:rsidR="001C0E49" w:rsidRDefault="001C0E49" w:rsidP="008A3307">
      <w:pPr>
        <w:spacing w:after="0"/>
        <w:rPr>
          <w:rFonts w:asciiTheme="minorHAnsi" w:hAnsiTheme="minorHAnsi" w:cstheme="minorHAnsi"/>
        </w:rPr>
      </w:pPr>
      <w:r w:rsidRPr="001C0E49">
        <w:rPr>
          <w:rFonts w:asciiTheme="minorHAnsi" w:hAnsiTheme="minorHAnsi" w:cstheme="minorHAnsi"/>
        </w:rPr>
        <w:t>Atrazine has a high solubility, low octanol-water partitioning coefficient, low vapor pressure, and low Henry’s Constant (</w:t>
      </w:r>
      <w:r w:rsidRPr="001C0E49">
        <w:rPr>
          <w:rFonts w:asciiTheme="minorHAnsi" w:hAnsiTheme="minorHAnsi" w:cstheme="minorHAnsi"/>
        </w:rPr>
        <w:fldChar w:fldCharType="begin"/>
      </w:r>
      <w:r w:rsidRPr="001C0E49">
        <w:rPr>
          <w:rFonts w:asciiTheme="minorHAnsi" w:hAnsiTheme="minorHAnsi" w:cstheme="minorHAnsi"/>
        </w:rPr>
        <w:instrText xml:space="preserve"> REF _Ref37145990 \h </w:instrText>
      </w:r>
      <w:r>
        <w:rPr>
          <w:rFonts w:asciiTheme="minorHAnsi" w:hAnsiTheme="minorHAnsi" w:cstheme="minorHAnsi"/>
        </w:rPr>
        <w:instrText xml:space="preserve"> \* MERGEFORMAT </w:instrText>
      </w:r>
      <w:r w:rsidRPr="001C0E49">
        <w:rPr>
          <w:rFonts w:asciiTheme="minorHAnsi" w:hAnsiTheme="minorHAnsi" w:cstheme="minorHAnsi"/>
        </w:rPr>
      </w:r>
      <w:r w:rsidRPr="001C0E49">
        <w:rPr>
          <w:rFonts w:asciiTheme="minorHAnsi" w:hAnsiTheme="minorHAnsi" w:cstheme="minorHAnsi"/>
        </w:rPr>
        <w:fldChar w:fldCharType="separate"/>
      </w:r>
      <w:r w:rsidRPr="001C0E49">
        <w:rPr>
          <w:rFonts w:asciiTheme="minorHAnsi" w:hAnsiTheme="minorHAnsi" w:cstheme="minorHAnsi"/>
          <w:b/>
          <w:bCs/>
        </w:rPr>
        <w:t>Table 3-</w:t>
      </w:r>
      <w:r w:rsidRPr="001C0E49">
        <w:rPr>
          <w:rFonts w:asciiTheme="minorHAnsi" w:hAnsiTheme="minorHAnsi" w:cstheme="minorHAnsi"/>
          <w:b/>
          <w:bCs/>
          <w:noProof/>
        </w:rPr>
        <w:t>1</w:t>
      </w:r>
      <w:r w:rsidRPr="001C0E49">
        <w:rPr>
          <w:rFonts w:asciiTheme="minorHAnsi" w:hAnsiTheme="minorHAnsi" w:cstheme="minorHAnsi"/>
        </w:rPr>
        <w:fldChar w:fldCharType="end"/>
      </w:r>
      <w:r w:rsidRPr="001C0E49">
        <w:rPr>
          <w:rFonts w:asciiTheme="minorHAnsi" w:hAnsiTheme="minorHAnsi" w:cstheme="minorHAnsi"/>
        </w:rPr>
        <w:t xml:space="preserve">). These data suggest that atrazine has a low potential for volatilization and bioaccumulation. Atrazine is mobile and persistent in the environment. The main routes of dissipation are microbial degradation under aerobic conditions, runoff, and leaching. Because of its persistence and mobility, atrazine </w:t>
      </w:r>
      <w:r w:rsidR="00C910DE">
        <w:rPr>
          <w:rFonts w:asciiTheme="minorHAnsi" w:hAnsiTheme="minorHAnsi" w:cstheme="minorHAnsi"/>
        </w:rPr>
        <w:t>tends to</w:t>
      </w:r>
      <w:r w:rsidR="00C910DE" w:rsidRPr="001C0E49">
        <w:rPr>
          <w:rFonts w:asciiTheme="minorHAnsi" w:hAnsiTheme="minorHAnsi" w:cstheme="minorHAnsi"/>
        </w:rPr>
        <w:t xml:space="preserve"> </w:t>
      </w:r>
      <w:r w:rsidRPr="001C0E49">
        <w:rPr>
          <w:rFonts w:asciiTheme="minorHAnsi" w:hAnsiTheme="minorHAnsi" w:cstheme="minorHAnsi"/>
        </w:rPr>
        <w:t>move into surface and ground water. This is confirmed by the widespread detections of atrazine in surface water and ground water.</w:t>
      </w:r>
    </w:p>
    <w:p w14:paraId="3CEF6D34" w14:textId="77777777" w:rsidR="008A3307" w:rsidRPr="001C0E49" w:rsidRDefault="008A3307" w:rsidP="008A3307">
      <w:pPr>
        <w:spacing w:after="0"/>
        <w:rPr>
          <w:rFonts w:asciiTheme="minorHAnsi" w:hAnsiTheme="minorHAnsi" w:cstheme="minorHAnsi"/>
        </w:rPr>
      </w:pPr>
    </w:p>
    <w:p w14:paraId="27D30498" w14:textId="2877E282" w:rsidR="001C0E49" w:rsidRPr="00E94C8E" w:rsidRDefault="001C0E49" w:rsidP="008A3307">
      <w:pPr>
        <w:pStyle w:val="BE-Table"/>
        <w:spacing w:before="0" w:after="0"/>
      </w:pPr>
      <w:bookmarkStart w:id="5" w:name="_Ref37145990"/>
      <w:bookmarkStart w:id="6" w:name="_Toc47971047"/>
      <w:r w:rsidRPr="00E94C8E">
        <w:t xml:space="preserve">Table </w:t>
      </w:r>
      <w:r>
        <w:t>3-</w:t>
      </w:r>
      <w:r>
        <w:fldChar w:fldCharType="begin"/>
      </w:r>
      <w:r>
        <w:instrText>SEQ Table \* ARABIC</w:instrText>
      </w:r>
      <w:r>
        <w:fldChar w:fldCharType="separate"/>
      </w:r>
      <w:r w:rsidR="00864985">
        <w:rPr>
          <w:noProof/>
        </w:rPr>
        <w:t>1</w:t>
      </w:r>
      <w:r>
        <w:fldChar w:fldCharType="end"/>
      </w:r>
      <w:bookmarkEnd w:id="5"/>
      <w:r w:rsidRPr="00E94C8E">
        <w:t>. Physical and Chemical Properties of Atrazine</w:t>
      </w:r>
      <w:r w:rsidR="0039279E">
        <w:t>.</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823"/>
      </w:tblGrid>
      <w:tr w:rsidR="001C0E49" w14:paraId="689A6D66" w14:textId="77777777" w:rsidTr="008A3307">
        <w:trPr>
          <w:trHeight w:val="432"/>
        </w:trPr>
        <w:tc>
          <w:tcPr>
            <w:tcW w:w="31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63F7C2" w14:textId="77777777" w:rsidR="001C0E49" w:rsidRPr="001C0E49" w:rsidRDefault="001C0E49" w:rsidP="001C0E49">
            <w:pPr>
              <w:pStyle w:val="NoSpacing"/>
              <w:jc w:val="center"/>
              <w:rPr>
                <w:b/>
                <w:bCs/>
              </w:rPr>
            </w:pPr>
            <w:bookmarkStart w:id="7" w:name="_Hlk47967836"/>
            <w:r w:rsidRPr="001C0E49">
              <w:rPr>
                <w:b/>
                <w:bCs/>
              </w:rPr>
              <w:t>Property</w:t>
            </w:r>
          </w:p>
        </w:tc>
        <w:tc>
          <w:tcPr>
            <w:tcW w:w="1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24C4B0" w14:textId="77777777" w:rsidR="001C0E49" w:rsidRPr="001C0E49" w:rsidRDefault="001C0E49" w:rsidP="001C0E49">
            <w:pPr>
              <w:pStyle w:val="NoSpacing"/>
              <w:jc w:val="center"/>
              <w:rPr>
                <w:b/>
                <w:bCs/>
              </w:rPr>
            </w:pPr>
            <w:r w:rsidRPr="001C0E49">
              <w:rPr>
                <w:b/>
                <w:bCs/>
              </w:rPr>
              <w:t>Value</w:t>
            </w:r>
          </w:p>
        </w:tc>
      </w:tr>
      <w:tr w:rsidR="001C0E49" w14:paraId="457C4779" w14:textId="77777777" w:rsidTr="008A3307">
        <w:trPr>
          <w:trHeight w:val="360"/>
        </w:trPr>
        <w:tc>
          <w:tcPr>
            <w:tcW w:w="3145" w:type="dxa"/>
            <w:tcBorders>
              <w:top w:val="single" w:sz="4" w:space="0" w:color="auto"/>
              <w:left w:val="single" w:sz="4" w:space="0" w:color="auto"/>
              <w:bottom w:val="single" w:sz="4" w:space="0" w:color="auto"/>
              <w:right w:val="single" w:sz="4" w:space="0" w:color="auto"/>
            </w:tcBorders>
            <w:vAlign w:val="center"/>
            <w:hideMark/>
          </w:tcPr>
          <w:p w14:paraId="0763DD9D" w14:textId="77777777" w:rsidR="001C0E49" w:rsidRPr="001C0E49" w:rsidRDefault="001C0E49" w:rsidP="001C0E49">
            <w:pPr>
              <w:pStyle w:val="NoSpacing"/>
              <w:rPr>
                <w:rFonts w:cstheme="minorHAnsi"/>
              </w:rPr>
            </w:pPr>
            <w:r w:rsidRPr="001C0E49">
              <w:rPr>
                <w:rFonts w:cstheme="minorHAnsi"/>
              </w:rPr>
              <w:t xml:space="preserve">Melting Point (°C) </w:t>
            </w:r>
          </w:p>
        </w:tc>
        <w:tc>
          <w:tcPr>
            <w:tcW w:w="1823" w:type="dxa"/>
            <w:tcBorders>
              <w:top w:val="single" w:sz="4" w:space="0" w:color="auto"/>
              <w:left w:val="single" w:sz="4" w:space="0" w:color="auto"/>
              <w:bottom w:val="single" w:sz="4" w:space="0" w:color="auto"/>
              <w:right w:val="single" w:sz="4" w:space="0" w:color="auto"/>
            </w:tcBorders>
            <w:vAlign w:val="center"/>
            <w:hideMark/>
          </w:tcPr>
          <w:p w14:paraId="1D3997AB" w14:textId="77777777" w:rsidR="001C0E49" w:rsidRPr="001C0E49" w:rsidRDefault="001C0E49" w:rsidP="001C0E49">
            <w:pPr>
              <w:pStyle w:val="NoSpacing"/>
              <w:jc w:val="center"/>
              <w:rPr>
                <w:rFonts w:cstheme="minorHAnsi"/>
              </w:rPr>
            </w:pPr>
            <w:r w:rsidRPr="001C0E49">
              <w:rPr>
                <w:rFonts w:cstheme="minorHAnsi"/>
              </w:rPr>
              <w:t>175-177</w:t>
            </w:r>
          </w:p>
        </w:tc>
      </w:tr>
      <w:tr w:rsidR="001C0E49" w14:paraId="1114AFE9" w14:textId="77777777" w:rsidTr="008A3307">
        <w:trPr>
          <w:trHeight w:val="360"/>
        </w:trPr>
        <w:tc>
          <w:tcPr>
            <w:tcW w:w="3145" w:type="dxa"/>
            <w:tcBorders>
              <w:top w:val="single" w:sz="4" w:space="0" w:color="auto"/>
              <w:left w:val="single" w:sz="4" w:space="0" w:color="auto"/>
              <w:bottom w:val="single" w:sz="4" w:space="0" w:color="auto"/>
              <w:right w:val="single" w:sz="4" w:space="0" w:color="auto"/>
            </w:tcBorders>
            <w:vAlign w:val="center"/>
            <w:hideMark/>
          </w:tcPr>
          <w:p w14:paraId="4BCECA51" w14:textId="77777777" w:rsidR="001C0E49" w:rsidRPr="001C0E49" w:rsidRDefault="001C0E49" w:rsidP="001C0E49">
            <w:pPr>
              <w:pStyle w:val="NoSpacing"/>
              <w:rPr>
                <w:rFonts w:cstheme="minorHAnsi"/>
              </w:rPr>
            </w:pPr>
            <w:r w:rsidRPr="001C0E49">
              <w:rPr>
                <w:rFonts w:cstheme="minorHAnsi"/>
              </w:rPr>
              <w:t>Molecular Weight (g/mol)</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7346BB4" w14:textId="77777777" w:rsidR="001C0E49" w:rsidRPr="001C0E49" w:rsidRDefault="001C0E49" w:rsidP="001C0E49">
            <w:pPr>
              <w:pStyle w:val="NoSpacing"/>
              <w:jc w:val="center"/>
              <w:rPr>
                <w:rFonts w:cstheme="minorHAnsi"/>
              </w:rPr>
            </w:pPr>
            <w:r w:rsidRPr="001C0E49">
              <w:rPr>
                <w:rFonts w:cstheme="minorHAnsi"/>
              </w:rPr>
              <w:t>215.69</w:t>
            </w:r>
          </w:p>
        </w:tc>
      </w:tr>
      <w:tr w:rsidR="001C0E49" w14:paraId="1B361878" w14:textId="77777777" w:rsidTr="008A3307">
        <w:trPr>
          <w:trHeight w:val="360"/>
        </w:trPr>
        <w:tc>
          <w:tcPr>
            <w:tcW w:w="3145" w:type="dxa"/>
            <w:tcBorders>
              <w:top w:val="single" w:sz="4" w:space="0" w:color="auto"/>
              <w:left w:val="single" w:sz="4" w:space="0" w:color="auto"/>
              <w:bottom w:val="single" w:sz="4" w:space="0" w:color="auto"/>
              <w:right w:val="single" w:sz="4" w:space="0" w:color="auto"/>
            </w:tcBorders>
            <w:vAlign w:val="center"/>
            <w:hideMark/>
          </w:tcPr>
          <w:p w14:paraId="61AD371D" w14:textId="77777777" w:rsidR="001C0E49" w:rsidRPr="001C0E49" w:rsidRDefault="001C0E49" w:rsidP="001C0E49">
            <w:pPr>
              <w:pStyle w:val="NoSpacing"/>
              <w:rPr>
                <w:rFonts w:cstheme="minorHAnsi"/>
              </w:rPr>
            </w:pPr>
            <w:r w:rsidRPr="001C0E49">
              <w:rPr>
                <w:rFonts w:cstheme="minorHAnsi"/>
              </w:rPr>
              <w:t>Water Solubility@20°C (mg/L)</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D283996" w14:textId="77777777" w:rsidR="001C0E49" w:rsidRPr="001C0E49" w:rsidRDefault="001C0E49" w:rsidP="001C0E49">
            <w:pPr>
              <w:pStyle w:val="NoSpacing"/>
              <w:jc w:val="center"/>
              <w:rPr>
                <w:rFonts w:cstheme="minorHAnsi"/>
              </w:rPr>
            </w:pPr>
            <w:r w:rsidRPr="001C0E49">
              <w:rPr>
                <w:rFonts w:cstheme="minorHAnsi"/>
              </w:rPr>
              <w:t>33</w:t>
            </w:r>
          </w:p>
        </w:tc>
      </w:tr>
      <w:tr w:rsidR="001C0E49" w14:paraId="5CCC1B38" w14:textId="77777777" w:rsidTr="008A3307">
        <w:trPr>
          <w:trHeight w:val="360"/>
        </w:trPr>
        <w:tc>
          <w:tcPr>
            <w:tcW w:w="3145" w:type="dxa"/>
            <w:tcBorders>
              <w:top w:val="single" w:sz="4" w:space="0" w:color="auto"/>
              <w:left w:val="single" w:sz="4" w:space="0" w:color="auto"/>
              <w:bottom w:val="single" w:sz="4" w:space="0" w:color="auto"/>
              <w:right w:val="single" w:sz="4" w:space="0" w:color="auto"/>
            </w:tcBorders>
            <w:vAlign w:val="center"/>
            <w:hideMark/>
          </w:tcPr>
          <w:p w14:paraId="0555796E" w14:textId="77777777" w:rsidR="001C0E49" w:rsidRPr="001C0E49" w:rsidRDefault="001C0E49" w:rsidP="001C0E49">
            <w:pPr>
              <w:pStyle w:val="NoSpacing"/>
              <w:rPr>
                <w:rFonts w:cstheme="minorHAnsi"/>
              </w:rPr>
            </w:pPr>
            <w:r w:rsidRPr="001C0E49">
              <w:rPr>
                <w:rFonts w:cstheme="minorHAnsi"/>
              </w:rPr>
              <w:t>Vapor Pressure@ 20°C (Torr)</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B202F87" w14:textId="77777777" w:rsidR="001C0E49" w:rsidRPr="001C0E49" w:rsidRDefault="001C0E49" w:rsidP="001C0E49">
            <w:pPr>
              <w:pStyle w:val="NoSpacing"/>
              <w:jc w:val="center"/>
              <w:rPr>
                <w:rFonts w:cstheme="minorHAnsi"/>
              </w:rPr>
            </w:pPr>
            <w:r w:rsidRPr="001C0E49">
              <w:rPr>
                <w:rFonts w:cstheme="minorHAnsi"/>
              </w:rPr>
              <w:t>3.0x10</w:t>
            </w:r>
            <w:r w:rsidRPr="001C0E49">
              <w:rPr>
                <w:rFonts w:cstheme="minorHAnsi"/>
                <w:vertAlign w:val="superscript"/>
              </w:rPr>
              <w:t>-7</w:t>
            </w:r>
          </w:p>
        </w:tc>
      </w:tr>
      <w:tr w:rsidR="001C0E49" w14:paraId="6F37A0BE" w14:textId="77777777" w:rsidTr="008A3307">
        <w:trPr>
          <w:trHeight w:val="360"/>
        </w:trPr>
        <w:tc>
          <w:tcPr>
            <w:tcW w:w="3145" w:type="dxa"/>
            <w:tcBorders>
              <w:top w:val="single" w:sz="4" w:space="0" w:color="auto"/>
              <w:left w:val="single" w:sz="4" w:space="0" w:color="auto"/>
              <w:bottom w:val="single" w:sz="4" w:space="0" w:color="auto"/>
              <w:right w:val="single" w:sz="4" w:space="0" w:color="auto"/>
            </w:tcBorders>
            <w:vAlign w:val="center"/>
            <w:hideMark/>
          </w:tcPr>
          <w:p w14:paraId="1D3D10A2" w14:textId="77777777" w:rsidR="001C0E49" w:rsidRPr="001C0E49" w:rsidRDefault="001C0E49" w:rsidP="001C0E49">
            <w:pPr>
              <w:pStyle w:val="NoSpacing"/>
              <w:rPr>
                <w:rFonts w:cstheme="minorHAnsi"/>
              </w:rPr>
            </w:pPr>
            <w:r w:rsidRPr="001C0E49">
              <w:rPr>
                <w:rFonts w:cstheme="minorHAnsi"/>
              </w:rPr>
              <w:t>Henrys Law Constant (calculated) (atm-m</w:t>
            </w:r>
            <w:r w:rsidRPr="001C0E49">
              <w:rPr>
                <w:rFonts w:cstheme="minorHAnsi"/>
                <w:vertAlign w:val="superscript"/>
              </w:rPr>
              <w:t>3</w:t>
            </w:r>
            <w:r w:rsidRPr="001C0E49">
              <w:rPr>
                <w:rFonts w:cstheme="minorHAnsi"/>
              </w:rPr>
              <w:t xml:space="preserve"> mole</w:t>
            </w:r>
            <w:r w:rsidRPr="001C0E49">
              <w:rPr>
                <w:rFonts w:cstheme="minorHAnsi"/>
                <w:vertAlign w:val="superscript"/>
              </w:rPr>
              <w:t>-1</w:t>
            </w:r>
            <w:r w:rsidRPr="001C0E49">
              <w:rPr>
                <w:rFonts w:cstheme="minorHAnsi"/>
              </w:rPr>
              <w:t>)</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AB3CFCC" w14:textId="77777777" w:rsidR="001C0E49" w:rsidRPr="001C0E49" w:rsidRDefault="001C0E49" w:rsidP="001C0E49">
            <w:pPr>
              <w:pStyle w:val="NoSpacing"/>
              <w:jc w:val="center"/>
              <w:rPr>
                <w:rFonts w:cstheme="minorHAnsi"/>
              </w:rPr>
            </w:pPr>
            <w:r w:rsidRPr="001C0E49">
              <w:rPr>
                <w:rFonts w:cstheme="minorHAnsi"/>
              </w:rPr>
              <w:t>2.6x10</w:t>
            </w:r>
            <w:r w:rsidRPr="001C0E49">
              <w:rPr>
                <w:rFonts w:cstheme="minorHAnsi"/>
                <w:vertAlign w:val="superscript"/>
              </w:rPr>
              <w:t>-9</w:t>
            </w:r>
          </w:p>
        </w:tc>
      </w:tr>
      <w:tr w:rsidR="001C0E49" w14:paraId="2BE772F5" w14:textId="77777777" w:rsidTr="008A3307">
        <w:trPr>
          <w:trHeight w:val="360"/>
        </w:trPr>
        <w:tc>
          <w:tcPr>
            <w:tcW w:w="3145" w:type="dxa"/>
            <w:tcBorders>
              <w:top w:val="single" w:sz="4" w:space="0" w:color="auto"/>
              <w:left w:val="single" w:sz="4" w:space="0" w:color="auto"/>
              <w:bottom w:val="single" w:sz="4" w:space="0" w:color="auto"/>
              <w:right w:val="single" w:sz="4" w:space="0" w:color="auto"/>
            </w:tcBorders>
            <w:vAlign w:val="center"/>
            <w:hideMark/>
          </w:tcPr>
          <w:p w14:paraId="441E9ED8" w14:textId="77777777" w:rsidR="001C0E49" w:rsidRPr="001C0E49" w:rsidRDefault="001C0E49" w:rsidP="001C0E49">
            <w:pPr>
              <w:pStyle w:val="NoSpacing"/>
              <w:rPr>
                <w:rFonts w:cstheme="minorHAnsi"/>
              </w:rPr>
            </w:pPr>
            <w:r w:rsidRPr="001C0E49">
              <w:rPr>
                <w:rFonts w:cstheme="minorHAnsi"/>
              </w:rPr>
              <w:t>K</w:t>
            </w:r>
            <w:r w:rsidRPr="001C0E49">
              <w:rPr>
                <w:rFonts w:cstheme="minorHAnsi"/>
                <w:vertAlign w:val="subscript"/>
              </w:rPr>
              <w:t>ow</w:t>
            </w:r>
          </w:p>
        </w:tc>
        <w:tc>
          <w:tcPr>
            <w:tcW w:w="1823" w:type="dxa"/>
            <w:tcBorders>
              <w:top w:val="single" w:sz="4" w:space="0" w:color="auto"/>
              <w:left w:val="single" w:sz="4" w:space="0" w:color="auto"/>
              <w:bottom w:val="single" w:sz="4" w:space="0" w:color="auto"/>
              <w:right w:val="single" w:sz="4" w:space="0" w:color="auto"/>
            </w:tcBorders>
            <w:vAlign w:val="center"/>
            <w:hideMark/>
          </w:tcPr>
          <w:p w14:paraId="65C0AE31" w14:textId="77777777" w:rsidR="001C0E49" w:rsidRPr="001C0E49" w:rsidRDefault="001C0E49" w:rsidP="001C0E49">
            <w:pPr>
              <w:pStyle w:val="NoSpacing"/>
              <w:jc w:val="center"/>
              <w:rPr>
                <w:rFonts w:cstheme="minorHAnsi"/>
              </w:rPr>
            </w:pPr>
            <w:r w:rsidRPr="001C0E49">
              <w:rPr>
                <w:rFonts w:cstheme="minorHAnsi"/>
              </w:rPr>
              <w:t>501.18</w:t>
            </w:r>
          </w:p>
        </w:tc>
      </w:tr>
      <w:bookmarkEnd w:id="7"/>
    </w:tbl>
    <w:p w14:paraId="1443A60F" w14:textId="77777777" w:rsidR="001C0E49" w:rsidRDefault="001C0E49" w:rsidP="001C0E49">
      <w:pPr>
        <w:rPr>
          <w:rFonts w:cstheme="minorHAnsi"/>
        </w:rPr>
      </w:pPr>
    </w:p>
    <w:p w14:paraId="08D9B06D" w14:textId="483D3FFA" w:rsidR="001C0E49" w:rsidRDefault="001C0E49" w:rsidP="008A3307">
      <w:pPr>
        <w:spacing w:after="0"/>
        <w:rPr>
          <w:rFonts w:asciiTheme="minorHAnsi" w:hAnsiTheme="minorHAnsi" w:cstheme="minorHAnsi"/>
        </w:rPr>
      </w:pPr>
      <w:r w:rsidRPr="001C0E49">
        <w:rPr>
          <w:rFonts w:asciiTheme="minorHAnsi" w:hAnsiTheme="minorHAnsi" w:cstheme="minorHAnsi"/>
        </w:rPr>
        <w:t xml:space="preserve">Atrazine did not hydrolyze in short-term (30 day) abiotic hydrolysis studies in sterile pH 5, 7, and 9 buffer solutions (MRID 40431319). However, open-literature studies show variable hydrolysis half-lives for atrazine in different matrices including soils, clay suspensions, organic matter, and ground </w:t>
      </w:r>
      <w:r w:rsidRPr="0039279E">
        <w:rPr>
          <w:rFonts w:asciiTheme="minorHAnsi" w:hAnsiTheme="minorHAnsi" w:cstheme="minorHAnsi"/>
        </w:rPr>
        <w:t>water, from 0.1 d to &gt;&gt;1000 d (</w:t>
      </w:r>
      <w:r w:rsidR="006D1D0E" w:rsidRPr="0039279E">
        <w:rPr>
          <w:rFonts w:asciiTheme="minorHAnsi" w:hAnsiTheme="minorHAnsi" w:cstheme="minorHAnsi"/>
        </w:rPr>
        <w:t>Armstrong et al., 1967; Armstrong et al., 1968; Burkhard and Guth, 1981; Kh</w:t>
      </w:r>
      <w:r w:rsidR="006D1D0E">
        <w:rPr>
          <w:rFonts w:asciiTheme="minorHAnsi" w:hAnsiTheme="minorHAnsi" w:cstheme="minorHAnsi"/>
        </w:rPr>
        <w:t>an, 1978; Widmer et al., 1993; Gamble et al., 1983; Navarro et al., 2004</w:t>
      </w:r>
      <w:r w:rsidRPr="001C0E49">
        <w:rPr>
          <w:rFonts w:asciiTheme="minorHAnsi" w:hAnsiTheme="minorHAnsi" w:cstheme="minorHAnsi"/>
        </w:rPr>
        <w:t>). The hydrolysis of atrazine leads to formation of 2-hydroxyatrazine.</w:t>
      </w:r>
    </w:p>
    <w:p w14:paraId="70CC3CB9" w14:textId="77777777" w:rsidR="008A3307" w:rsidRPr="001C0E49" w:rsidRDefault="008A3307" w:rsidP="008A3307">
      <w:pPr>
        <w:spacing w:after="0"/>
        <w:rPr>
          <w:rFonts w:asciiTheme="minorHAnsi" w:hAnsiTheme="minorHAnsi" w:cstheme="minorHAnsi"/>
        </w:rPr>
      </w:pPr>
    </w:p>
    <w:p w14:paraId="3C7CCEB5" w14:textId="21E60E4F" w:rsidR="001C0E49" w:rsidRDefault="001C0E49" w:rsidP="008A3307">
      <w:pPr>
        <w:spacing w:after="0"/>
        <w:rPr>
          <w:rFonts w:asciiTheme="minorHAnsi" w:hAnsiTheme="minorHAnsi" w:cstheme="minorHAnsi"/>
        </w:rPr>
      </w:pPr>
      <w:r w:rsidRPr="001C0E49">
        <w:rPr>
          <w:rFonts w:asciiTheme="minorHAnsi" w:hAnsiTheme="minorHAnsi" w:cstheme="minorHAnsi"/>
        </w:rPr>
        <w:t>Atrazine is</w:t>
      </w:r>
      <w:r w:rsidR="008A7DE6">
        <w:rPr>
          <w:rFonts w:asciiTheme="minorHAnsi" w:hAnsiTheme="minorHAnsi" w:cstheme="minorHAnsi"/>
        </w:rPr>
        <w:t xml:space="preserve"> </w:t>
      </w:r>
      <w:r w:rsidR="0039279E">
        <w:rPr>
          <w:rFonts w:asciiTheme="minorHAnsi" w:hAnsiTheme="minorHAnsi" w:cstheme="minorHAnsi"/>
        </w:rPr>
        <w:t>resistant</w:t>
      </w:r>
      <w:r w:rsidRPr="001C0E49">
        <w:rPr>
          <w:rFonts w:asciiTheme="minorHAnsi" w:hAnsiTheme="minorHAnsi" w:cstheme="minorHAnsi"/>
        </w:rPr>
        <w:t xml:space="preserve"> to direct aquatic photodegradation in pH 7 buffer solution</w:t>
      </w:r>
      <w:r w:rsidR="0039279E">
        <w:rPr>
          <w:rFonts w:asciiTheme="minorHAnsi" w:hAnsiTheme="minorHAnsi" w:cstheme="minorHAnsi"/>
        </w:rPr>
        <w:t xml:space="preserve"> </w:t>
      </w:r>
      <w:r w:rsidR="0039279E" w:rsidRPr="001C0E49">
        <w:rPr>
          <w:rFonts w:asciiTheme="minorHAnsi" w:hAnsiTheme="minorHAnsi" w:cstheme="minorHAnsi"/>
        </w:rPr>
        <w:t>(t</w:t>
      </w:r>
      <w:r w:rsidR="0039279E" w:rsidRPr="001C0E49">
        <w:rPr>
          <w:rFonts w:asciiTheme="minorHAnsi" w:hAnsiTheme="minorHAnsi" w:cstheme="minorHAnsi"/>
          <w:vertAlign w:val="subscript"/>
        </w:rPr>
        <w:t>1/2</w:t>
      </w:r>
      <w:r w:rsidR="0039279E" w:rsidRPr="001C0E49">
        <w:rPr>
          <w:rFonts w:asciiTheme="minorHAnsi" w:hAnsiTheme="minorHAnsi" w:cstheme="minorHAnsi"/>
        </w:rPr>
        <w:t xml:space="preserve">= 168 days) </w:t>
      </w:r>
      <w:r w:rsidRPr="001C0E49">
        <w:rPr>
          <w:rFonts w:asciiTheme="minorHAnsi" w:hAnsiTheme="minorHAnsi" w:cstheme="minorHAnsi"/>
        </w:rPr>
        <w:t xml:space="preserve">under natural sunlight (MRID </w:t>
      </w:r>
      <w:r w:rsidRPr="001C0E49">
        <w:rPr>
          <w:rFonts w:asciiTheme="minorHAnsi" w:hAnsiTheme="minorHAnsi" w:cstheme="minorHAnsi"/>
          <w:color w:val="000000" w:themeColor="text1"/>
        </w:rPr>
        <w:t>42089904; 45545301</w:t>
      </w:r>
      <w:r w:rsidRPr="001C0E49">
        <w:rPr>
          <w:rFonts w:asciiTheme="minorHAnsi" w:hAnsiTheme="minorHAnsi" w:cstheme="minorHAnsi"/>
        </w:rPr>
        <w:t xml:space="preserve">), </w:t>
      </w:r>
      <w:r w:rsidRPr="006D1D0E">
        <w:rPr>
          <w:rFonts w:asciiTheme="minorHAnsi" w:hAnsiTheme="minorHAnsi" w:cstheme="minorHAnsi"/>
        </w:rPr>
        <w:t>though indirect aquatic photolysis is possible (</w:t>
      </w:r>
      <w:r w:rsidRPr="006D1D0E">
        <w:rPr>
          <w:rFonts w:asciiTheme="minorHAnsi" w:hAnsiTheme="minorHAnsi" w:cstheme="minorHAnsi"/>
          <w:color w:val="000000" w:themeColor="text1"/>
        </w:rPr>
        <w:t>Cessna, 2008</w:t>
      </w:r>
      <w:r w:rsidRPr="001C0E49">
        <w:rPr>
          <w:rFonts w:asciiTheme="minorHAnsi" w:hAnsiTheme="minorHAnsi" w:cstheme="minorHAnsi"/>
        </w:rPr>
        <w:t xml:space="preserve">). Photodegradation products of atrazine include 2-chloro-4-isoproylamino-6-amino-s-triazine (DEA), chlordiamino-s-triazine (DACT), and 2-chloro-6-ethylamino-4-amino-s-triazine (DIA), 2-hydroxy-4-isopropylamino-6-amino-s-triazine (HA), 2-hydroxy-6-ethylamino-4-amino-s-triazine (DIHA), and 2-hydroxy-4-isopropylamino-6-amino-s-triazine (DHEA). Similarly, atrazine is </w:t>
      </w:r>
      <w:r w:rsidR="0039279E">
        <w:rPr>
          <w:rFonts w:asciiTheme="minorHAnsi" w:hAnsiTheme="minorHAnsi" w:cstheme="minorHAnsi"/>
        </w:rPr>
        <w:t>somewhat resistant</w:t>
      </w:r>
      <w:r w:rsidRPr="001C0E49">
        <w:rPr>
          <w:rFonts w:asciiTheme="minorHAnsi" w:hAnsiTheme="minorHAnsi" w:cstheme="minorHAnsi"/>
        </w:rPr>
        <w:t xml:space="preserve"> to photodegradation on soil</w:t>
      </w:r>
      <w:r w:rsidR="0039279E">
        <w:rPr>
          <w:rFonts w:asciiTheme="minorHAnsi" w:hAnsiTheme="minorHAnsi" w:cstheme="minorHAnsi"/>
        </w:rPr>
        <w:t xml:space="preserve"> </w:t>
      </w:r>
      <w:r w:rsidR="0039279E" w:rsidRPr="001C0E49">
        <w:rPr>
          <w:rFonts w:asciiTheme="minorHAnsi" w:hAnsiTheme="minorHAnsi" w:cstheme="minorHAnsi"/>
        </w:rPr>
        <w:t>(t</w:t>
      </w:r>
      <w:r w:rsidR="0039279E" w:rsidRPr="001C0E49">
        <w:rPr>
          <w:rFonts w:asciiTheme="minorHAnsi" w:hAnsiTheme="minorHAnsi" w:cstheme="minorHAnsi"/>
          <w:vertAlign w:val="subscript"/>
        </w:rPr>
        <w:t>1/2</w:t>
      </w:r>
      <w:r w:rsidR="0039279E">
        <w:rPr>
          <w:rFonts w:asciiTheme="minorHAnsi" w:hAnsiTheme="minorHAnsi" w:cstheme="minorHAnsi"/>
          <w:vertAlign w:val="subscript"/>
        </w:rPr>
        <w:t xml:space="preserve"> </w:t>
      </w:r>
      <w:r w:rsidR="0039279E" w:rsidRPr="0039279E">
        <w:rPr>
          <w:rFonts w:asciiTheme="minorHAnsi" w:hAnsiTheme="minorHAnsi" w:cstheme="minorHAnsi"/>
        </w:rPr>
        <w:t>=</w:t>
      </w:r>
      <w:r w:rsidR="0039279E" w:rsidRPr="001C0E49">
        <w:rPr>
          <w:rFonts w:asciiTheme="minorHAnsi" w:hAnsiTheme="minorHAnsi" w:cstheme="minorHAnsi"/>
        </w:rPr>
        <w:t xml:space="preserve"> 45 days)</w:t>
      </w:r>
      <w:r w:rsidRPr="001C0E49">
        <w:rPr>
          <w:rFonts w:asciiTheme="minorHAnsi" w:hAnsiTheme="minorHAnsi" w:cstheme="minorHAnsi"/>
        </w:rPr>
        <w:t xml:space="preserve"> under natural light (</w:t>
      </w:r>
      <w:r w:rsidRPr="001C0E49">
        <w:rPr>
          <w:rFonts w:asciiTheme="minorHAnsi" w:hAnsiTheme="minorHAnsi" w:cstheme="minorHAnsi"/>
          <w:color w:val="000000" w:themeColor="text1"/>
        </w:rPr>
        <w:t>MRID 42089905</w:t>
      </w:r>
      <w:r w:rsidRPr="001C0E49">
        <w:rPr>
          <w:rFonts w:asciiTheme="minorHAnsi" w:hAnsiTheme="minorHAnsi" w:cstheme="minorHAnsi"/>
        </w:rPr>
        <w:t>). Soil photodegradation products of atrazine include DEA, DACT, and DIA.</w:t>
      </w:r>
      <w:r w:rsidR="00375327">
        <w:rPr>
          <w:rFonts w:asciiTheme="minorHAnsi" w:hAnsiTheme="minorHAnsi" w:cstheme="minorHAnsi"/>
        </w:rPr>
        <w:t xml:space="preserve"> </w:t>
      </w:r>
    </w:p>
    <w:p w14:paraId="11BFB036" w14:textId="77777777" w:rsidR="008A3307" w:rsidRPr="001C0E49" w:rsidRDefault="008A3307" w:rsidP="008A3307">
      <w:pPr>
        <w:spacing w:after="0"/>
        <w:rPr>
          <w:rFonts w:asciiTheme="minorHAnsi" w:hAnsiTheme="minorHAnsi" w:cstheme="minorHAnsi"/>
        </w:rPr>
      </w:pPr>
    </w:p>
    <w:p w14:paraId="39264940" w14:textId="01D7D459" w:rsidR="001C0E49" w:rsidRDefault="001C0E49" w:rsidP="008A330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r w:rsidRPr="001C0E49">
        <w:rPr>
          <w:rFonts w:asciiTheme="minorHAnsi" w:hAnsiTheme="minorHAnsi" w:cstheme="minorHAnsi"/>
        </w:rPr>
        <w:t>Atrazine is</w:t>
      </w:r>
      <w:r w:rsidR="008A7DE6">
        <w:rPr>
          <w:rFonts w:asciiTheme="minorHAnsi" w:hAnsiTheme="minorHAnsi" w:cstheme="minorHAnsi"/>
        </w:rPr>
        <w:t xml:space="preserve"> moderately</w:t>
      </w:r>
      <w:r w:rsidRPr="001C0E49">
        <w:rPr>
          <w:rFonts w:asciiTheme="minorHAnsi" w:hAnsiTheme="minorHAnsi" w:cstheme="minorHAnsi"/>
        </w:rPr>
        <w:t xml:space="preserve"> persistent [(t</w:t>
      </w:r>
      <w:r w:rsidRPr="001C0E49">
        <w:rPr>
          <w:rFonts w:asciiTheme="minorHAnsi" w:hAnsiTheme="minorHAnsi" w:cstheme="minorHAnsi"/>
          <w:vertAlign w:val="subscript"/>
        </w:rPr>
        <w:t>1/2</w:t>
      </w:r>
      <w:r w:rsidRPr="001C0E49">
        <w:rPr>
          <w:rFonts w:asciiTheme="minorHAnsi" w:hAnsiTheme="minorHAnsi" w:cstheme="minorHAnsi"/>
        </w:rPr>
        <w:t>= 146 days (linear 1</w:t>
      </w:r>
      <w:r w:rsidRPr="001C0E49">
        <w:rPr>
          <w:rFonts w:asciiTheme="minorHAnsi" w:hAnsiTheme="minorHAnsi" w:cstheme="minorHAnsi"/>
          <w:vertAlign w:val="superscript"/>
        </w:rPr>
        <w:t>st</w:t>
      </w:r>
      <w:r w:rsidRPr="001C0E49">
        <w:rPr>
          <w:rFonts w:asciiTheme="minorHAnsi" w:hAnsiTheme="minorHAnsi" w:cstheme="minorHAnsi"/>
        </w:rPr>
        <w:t xml:space="preserve"> order); t</w:t>
      </w:r>
      <w:r w:rsidRPr="001C0E49">
        <w:rPr>
          <w:rFonts w:asciiTheme="minorHAnsi" w:hAnsiTheme="minorHAnsi" w:cstheme="minorHAnsi"/>
          <w:vertAlign w:val="subscript"/>
        </w:rPr>
        <w:t>1/2</w:t>
      </w:r>
      <w:r w:rsidRPr="001C0E49">
        <w:rPr>
          <w:rFonts w:asciiTheme="minorHAnsi" w:hAnsiTheme="minorHAnsi" w:cstheme="minorHAnsi"/>
        </w:rPr>
        <w:t>=139 days (non-linear 1</w:t>
      </w:r>
      <w:r w:rsidRPr="001C0E49">
        <w:rPr>
          <w:rFonts w:asciiTheme="minorHAnsi" w:hAnsiTheme="minorHAnsi" w:cstheme="minorHAnsi"/>
          <w:vertAlign w:val="superscript"/>
        </w:rPr>
        <w:t>st</w:t>
      </w:r>
      <w:r w:rsidRPr="001C0E49">
        <w:rPr>
          <w:rFonts w:asciiTheme="minorHAnsi" w:hAnsiTheme="minorHAnsi" w:cstheme="minorHAnsi"/>
        </w:rPr>
        <w:t xml:space="preserve"> order)] in aerobic mineral soils (</w:t>
      </w:r>
      <w:r w:rsidRPr="001C0E49">
        <w:rPr>
          <w:rFonts w:asciiTheme="minorHAnsi" w:hAnsiTheme="minorHAnsi" w:cstheme="minorHAnsi"/>
          <w:color w:val="000000" w:themeColor="text1"/>
        </w:rPr>
        <w:t>MRID 40629303, 40431321, 42089906</w:t>
      </w:r>
      <w:r w:rsidRPr="001C0E49">
        <w:rPr>
          <w:rFonts w:asciiTheme="minorHAnsi" w:hAnsiTheme="minorHAnsi" w:cstheme="minorHAnsi"/>
        </w:rPr>
        <w:t>)</w:t>
      </w:r>
      <w:r w:rsidR="008A7DE6">
        <w:rPr>
          <w:rFonts w:asciiTheme="minorHAnsi" w:hAnsiTheme="minorHAnsi" w:cstheme="minorHAnsi"/>
        </w:rPr>
        <w:t xml:space="preserve"> based on classification by Goring et al. (1975)</w:t>
      </w:r>
      <w:r w:rsidRPr="001C0E49">
        <w:rPr>
          <w:rFonts w:asciiTheme="minorHAnsi" w:hAnsiTheme="minorHAnsi" w:cstheme="minorHAnsi"/>
        </w:rPr>
        <w:t>. Open literature data also indicate that atrazine is moderately persistent to persistent in mineral soils (average half-life is 130 d). Aerobic soil metabolism transformation products include DEA, DACT, DIA, HA, DIHA, and DHEA.</w:t>
      </w:r>
    </w:p>
    <w:p w14:paraId="4FFA0DCF" w14:textId="77777777" w:rsidR="008A3307" w:rsidRPr="001C0E49" w:rsidRDefault="008A3307" w:rsidP="008A330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p>
    <w:p w14:paraId="5D56EB8A" w14:textId="46F08FE0" w:rsidR="001C0E49" w:rsidRDefault="001C0E49" w:rsidP="008A330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r w:rsidRPr="001C0E49">
        <w:rPr>
          <w:rFonts w:asciiTheme="minorHAnsi" w:hAnsiTheme="minorHAnsi" w:cstheme="minorHAnsi"/>
        </w:rPr>
        <w:t xml:space="preserve">Atrazine is </w:t>
      </w:r>
      <w:r w:rsidR="0039279E">
        <w:rPr>
          <w:rFonts w:asciiTheme="minorHAnsi" w:hAnsiTheme="minorHAnsi" w:cstheme="minorHAnsi"/>
        </w:rPr>
        <w:t>resistant to degradation</w:t>
      </w:r>
      <w:r w:rsidRPr="001C0E49">
        <w:rPr>
          <w:rFonts w:asciiTheme="minorHAnsi" w:hAnsiTheme="minorHAnsi" w:cstheme="minorHAnsi"/>
        </w:rPr>
        <w:t xml:space="preserve"> in aerobic river and pond aquatic environments</w:t>
      </w:r>
      <w:r w:rsidR="0039279E">
        <w:rPr>
          <w:rFonts w:asciiTheme="minorHAnsi" w:hAnsiTheme="minorHAnsi" w:cstheme="minorHAnsi"/>
        </w:rPr>
        <w:t xml:space="preserve"> </w:t>
      </w:r>
      <w:r w:rsidR="0039279E" w:rsidRPr="001C0E49">
        <w:rPr>
          <w:rFonts w:asciiTheme="minorHAnsi" w:hAnsiTheme="minorHAnsi" w:cstheme="minorHAnsi"/>
        </w:rPr>
        <w:t>(t</w:t>
      </w:r>
      <w:r w:rsidR="0039279E" w:rsidRPr="001C0E49">
        <w:rPr>
          <w:rFonts w:asciiTheme="minorHAnsi" w:hAnsiTheme="minorHAnsi" w:cstheme="minorHAnsi"/>
          <w:vertAlign w:val="subscript"/>
        </w:rPr>
        <w:t>1/2</w:t>
      </w:r>
      <w:r w:rsidR="0039279E">
        <w:rPr>
          <w:rFonts w:asciiTheme="minorHAnsi" w:hAnsiTheme="minorHAnsi" w:cstheme="minorHAnsi"/>
          <w:vertAlign w:val="subscript"/>
        </w:rPr>
        <w:t xml:space="preserve"> </w:t>
      </w:r>
      <w:r w:rsidR="0039279E" w:rsidRPr="001C0E49">
        <w:rPr>
          <w:rFonts w:asciiTheme="minorHAnsi" w:hAnsiTheme="minorHAnsi" w:cstheme="minorHAnsi"/>
        </w:rPr>
        <w:t xml:space="preserve">=38 and 155 </w:t>
      </w:r>
      <w:r w:rsidR="0039279E" w:rsidRPr="001C0E49">
        <w:rPr>
          <w:rFonts w:asciiTheme="minorHAnsi" w:hAnsiTheme="minorHAnsi" w:cstheme="minorHAnsi"/>
        </w:rPr>
        <w:lastRenderedPageBreak/>
        <w:t>days)</w:t>
      </w:r>
      <w:r w:rsidRPr="001C0E49">
        <w:rPr>
          <w:rFonts w:asciiTheme="minorHAnsi" w:hAnsiTheme="minorHAnsi" w:cstheme="minorHAnsi"/>
        </w:rPr>
        <w:t xml:space="preserve"> (</w:t>
      </w:r>
      <w:r w:rsidRPr="001C0E49">
        <w:rPr>
          <w:rFonts w:asciiTheme="minorHAnsi" w:hAnsiTheme="minorHAnsi" w:cstheme="minorHAnsi"/>
          <w:color w:val="000000" w:themeColor="text1"/>
        </w:rPr>
        <w:t>MRID 46338702</w:t>
      </w:r>
      <w:r w:rsidRPr="001C0E49">
        <w:rPr>
          <w:rFonts w:asciiTheme="minorHAnsi" w:hAnsiTheme="minorHAnsi" w:cstheme="minorHAnsi"/>
        </w:rPr>
        <w:t>)</w:t>
      </w:r>
      <w:r w:rsidR="0039279E">
        <w:rPr>
          <w:rFonts w:asciiTheme="minorHAnsi" w:hAnsiTheme="minorHAnsi" w:cstheme="minorHAnsi"/>
        </w:rPr>
        <w:t xml:space="preserve"> as well as in </w:t>
      </w:r>
      <w:r w:rsidRPr="001C0E49">
        <w:rPr>
          <w:rFonts w:asciiTheme="minorHAnsi" w:hAnsiTheme="minorHAnsi" w:cstheme="minorHAnsi"/>
        </w:rPr>
        <w:t>anaerobic aquatic (t</w:t>
      </w:r>
      <w:r w:rsidRPr="0039279E">
        <w:rPr>
          <w:rFonts w:asciiTheme="minorHAnsi" w:hAnsiTheme="minorHAnsi" w:cstheme="minorHAnsi"/>
          <w:vertAlign w:val="subscript"/>
        </w:rPr>
        <w:t>1/2</w:t>
      </w:r>
      <w:r w:rsidRPr="001C0E49">
        <w:rPr>
          <w:rFonts w:asciiTheme="minorHAnsi" w:hAnsiTheme="minorHAnsi" w:cstheme="minorHAnsi"/>
        </w:rPr>
        <w:t xml:space="preserve"> =</w:t>
      </w:r>
      <w:r w:rsidR="0039279E">
        <w:rPr>
          <w:rFonts w:asciiTheme="minorHAnsi" w:hAnsiTheme="minorHAnsi" w:cstheme="minorHAnsi"/>
        </w:rPr>
        <w:t xml:space="preserve"> </w:t>
      </w:r>
      <w:r w:rsidRPr="001C0E49">
        <w:rPr>
          <w:rFonts w:asciiTheme="minorHAnsi" w:hAnsiTheme="minorHAnsi" w:cstheme="minorHAnsi"/>
        </w:rPr>
        <w:t>49 to 608 days) and anaerobic soil (t</w:t>
      </w:r>
      <w:r w:rsidRPr="0039279E">
        <w:rPr>
          <w:rFonts w:asciiTheme="minorHAnsi" w:hAnsiTheme="minorHAnsi" w:cstheme="minorHAnsi"/>
          <w:vertAlign w:val="subscript"/>
        </w:rPr>
        <w:t>1/2</w:t>
      </w:r>
      <w:r w:rsidR="0039279E">
        <w:rPr>
          <w:rFonts w:asciiTheme="minorHAnsi" w:hAnsiTheme="minorHAnsi" w:cstheme="minorHAnsi"/>
        </w:rPr>
        <w:t xml:space="preserve"> </w:t>
      </w:r>
      <w:r w:rsidRPr="001C0E49">
        <w:rPr>
          <w:rFonts w:asciiTheme="minorHAnsi" w:hAnsiTheme="minorHAnsi" w:cstheme="minorHAnsi"/>
        </w:rPr>
        <w:t>= 159 days) environments (MRID 40431323, 40431321, 40629303, 40431321, 42089906). Anaerobic degradation products of atrazine include DEA, DACT, DIA, HA, DIHA, DHEA.</w:t>
      </w:r>
    </w:p>
    <w:p w14:paraId="15CC4E68" w14:textId="77777777" w:rsidR="008A3307" w:rsidRPr="001C0E49" w:rsidRDefault="008A3307" w:rsidP="008A330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p>
    <w:p w14:paraId="3CDC70F6" w14:textId="26238F8D" w:rsidR="001C0E49" w:rsidRPr="001C0E49" w:rsidRDefault="001C0E49" w:rsidP="008A3307">
      <w:pPr>
        <w:spacing w:after="0"/>
        <w:rPr>
          <w:rFonts w:asciiTheme="minorHAnsi" w:hAnsiTheme="minorHAnsi" w:cstheme="minorHAnsi"/>
        </w:rPr>
      </w:pPr>
      <w:r w:rsidRPr="001C0E49">
        <w:rPr>
          <w:rFonts w:asciiTheme="minorHAnsi" w:hAnsiTheme="minorHAnsi" w:cstheme="minorHAnsi"/>
        </w:rPr>
        <w:t>Atrazine has low soil sorption coefficients (K</w:t>
      </w:r>
      <w:r w:rsidR="0039279E">
        <w:rPr>
          <w:rFonts w:asciiTheme="minorHAnsi" w:hAnsiTheme="minorHAnsi" w:cstheme="minorHAnsi"/>
          <w:vertAlign w:val="subscript"/>
        </w:rPr>
        <w:t>F</w:t>
      </w:r>
      <w:r w:rsidRPr="001C0E49">
        <w:rPr>
          <w:rFonts w:asciiTheme="minorHAnsi" w:hAnsiTheme="minorHAnsi" w:cstheme="minorHAnsi"/>
        </w:rPr>
        <w:t>= 0.203-2.71</w:t>
      </w:r>
      <w:r w:rsidR="000D7D5C">
        <w:rPr>
          <w:rFonts w:asciiTheme="minorHAnsi" w:hAnsiTheme="minorHAnsi" w:cstheme="minorHAnsi"/>
        </w:rPr>
        <w:t xml:space="preserve"> mL/g</w:t>
      </w:r>
      <w:r w:rsidRPr="001C0E49">
        <w:rPr>
          <w:rFonts w:asciiTheme="minorHAnsi" w:hAnsiTheme="minorHAnsi" w:cstheme="minorHAnsi"/>
        </w:rPr>
        <w:t>; 1/n=0.89-0.94; average Koc= 75</w:t>
      </w:r>
      <w:r w:rsidR="000D7D5C">
        <w:rPr>
          <w:rFonts w:asciiTheme="minorHAnsi" w:hAnsiTheme="minorHAnsi" w:cstheme="minorHAnsi"/>
        </w:rPr>
        <w:t xml:space="preserve"> mL/g</w:t>
      </w:r>
      <w:r w:rsidR="000D7D5C">
        <w:rPr>
          <w:rFonts w:asciiTheme="minorHAnsi" w:hAnsiTheme="minorHAnsi" w:cstheme="minorHAnsi"/>
          <w:vertAlign w:val="subscript"/>
        </w:rPr>
        <w:t>OC</w:t>
      </w:r>
      <w:r w:rsidRPr="001C0E49">
        <w:rPr>
          <w:rFonts w:asciiTheme="minorHAnsi" w:hAnsiTheme="minorHAnsi" w:cstheme="minorHAnsi"/>
        </w:rPr>
        <w:t>) (</w:t>
      </w:r>
      <w:r w:rsidRPr="001C0E49">
        <w:rPr>
          <w:rFonts w:asciiTheme="minorHAnsi" w:hAnsiTheme="minorHAnsi" w:cstheme="minorHAnsi"/>
          <w:color w:val="000000" w:themeColor="text1"/>
        </w:rPr>
        <w:t>MRID 41257901</w:t>
      </w:r>
      <w:r w:rsidRPr="001C0E49">
        <w:rPr>
          <w:rFonts w:asciiTheme="minorHAnsi" w:hAnsiTheme="minorHAnsi" w:cstheme="minorHAnsi"/>
        </w:rPr>
        <w:t>), which indicates a Food and Agriculture Organization of the United Nations (FAO) mobility classification of mobile in soil (</w:t>
      </w:r>
      <w:r w:rsidRPr="008A7DE6">
        <w:rPr>
          <w:rFonts w:asciiTheme="minorHAnsi" w:hAnsiTheme="minorHAnsi" w:cstheme="minorHAnsi"/>
        </w:rPr>
        <w:t>FAO, 2000</w:t>
      </w:r>
      <w:r w:rsidRPr="001C0E49">
        <w:rPr>
          <w:rFonts w:asciiTheme="minorHAnsi" w:hAnsiTheme="minorHAnsi" w:cstheme="minorHAnsi"/>
        </w:rPr>
        <w:t xml:space="preserve">). A literature review found that atrazine sorption can be dependent on several variables including organic matter, clay mineralogy, dissolved organic carbon, atrazine concentration, aging in soil, soil moisture, and temperature </w:t>
      </w:r>
      <w:r w:rsidRPr="006D1D0E">
        <w:rPr>
          <w:rFonts w:asciiTheme="minorHAnsi" w:hAnsiTheme="minorHAnsi" w:cstheme="minorHAnsi"/>
        </w:rPr>
        <w:t>(</w:t>
      </w:r>
      <w:r w:rsidRPr="006D1D0E">
        <w:rPr>
          <w:rFonts w:asciiTheme="minorHAnsi" w:hAnsiTheme="minorHAnsi" w:cstheme="minorHAnsi"/>
          <w:color w:val="000000" w:themeColor="text1"/>
        </w:rPr>
        <w:t>Laird and Koskinen, 2008</w:t>
      </w:r>
      <w:r w:rsidRPr="006D1D0E">
        <w:rPr>
          <w:rFonts w:asciiTheme="minorHAnsi" w:hAnsiTheme="minorHAnsi" w:cstheme="minorHAnsi"/>
        </w:rPr>
        <w:t>).</w:t>
      </w:r>
    </w:p>
    <w:p w14:paraId="75A4C754" w14:textId="59E8B0F0" w:rsidR="001C0E49" w:rsidRDefault="001C0E49" w:rsidP="008A3307">
      <w:pPr>
        <w:spacing w:after="0"/>
        <w:rPr>
          <w:rFonts w:asciiTheme="minorHAnsi" w:hAnsiTheme="minorHAnsi" w:cstheme="minorHAnsi"/>
        </w:rPr>
      </w:pPr>
      <w:r w:rsidRPr="001C0E49">
        <w:rPr>
          <w:rFonts w:asciiTheme="minorHAnsi" w:hAnsiTheme="minorHAnsi" w:cstheme="minorHAnsi"/>
        </w:rPr>
        <w:t xml:space="preserve">Atrazine, applied </w:t>
      </w:r>
      <w:r w:rsidR="00D77369">
        <w:rPr>
          <w:rFonts w:asciiTheme="minorHAnsi" w:hAnsiTheme="minorHAnsi" w:cstheme="minorHAnsi"/>
        </w:rPr>
        <w:t xml:space="preserve">at </w:t>
      </w:r>
      <w:r w:rsidRPr="001C0E49">
        <w:rPr>
          <w:rFonts w:asciiTheme="minorHAnsi" w:hAnsiTheme="minorHAnsi" w:cstheme="minorHAnsi"/>
        </w:rPr>
        <w:t>a rate of 1.5 kg a.i./A as 500 SC formulation on a German sand soil, exhibited low volatility (organic volatiles accounted for 4.2% of applied radioactivity) under a constant airflow (276 mL/minute) at 20</w:t>
      </w:r>
      <w:r w:rsidRPr="001C0E49">
        <w:rPr>
          <w:rFonts w:asciiTheme="minorHAnsi" w:hAnsiTheme="minorHAnsi" w:cstheme="minorHAnsi"/>
          <w:vertAlign w:val="superscript"/>
        </w:rPr>
        <w:t xml:space="preserve"> </w:t>
      </w:r>
      <w:r w:rsidRPr="001C0E49">
        <w:rPr>
          <w:rFonts w:asciiTheme="minorHAnsi" w:hAnsiTheme="minorHAnsi" w:cstheme="minorHAnsi"/>
        </w:rPr>
        <w:t>°C during a 24 hour period (</w:t>
      </w:r>
      <w:r w:rsidRPr="001C0E49">
        <w:rPr>
          <w:rFonts w:asciiTheme="minorHAnsi" w:hAnsiTheme="minorHAnsi" w:cstheme="minorHAnsi"/>
          <w:color w:val="000000" w:themeColor="text1"/>
        </w:rPr>
        <w:t>MRID 46338701</w:t>
      </w:r>
      <w:r w:rsidRPr="001C0E49">
        <w:rPr>
          <w:rFonts w:asciiTheme="minorHAnsi" w:hAnsiTheme="minorHAnsi" w:cstheme="minorHAnsi"/>
        </w:rPr>
        <w:t xml:space="preserve">). Additionally, supplemental laboratory volatility studies with high air flow (2040 mL/minute) showed low volatility (organic volatiles accounted for 4.9% of applied radioactivity) of atrazine. </w:t>
      </w:r>
    </w:p>
    <w:p w14:paraId="4ED8DA20" w14:textId="77777777" w:rsidR="008A3307" w:rsidRPr="001C0E49" w:rsidRDefault="008A3307" w:rsidP="008A3307">
      <w:pPr>
        <w:spacing w:after="0"/>
        <w:rPr>
          <w:rFonts w:asciiTheme="minorHAnsi" w:hAnsiTheme="minorHAnsi" w:cstheme="minorHAnsi"/>
        </w:rPr>
      </w:pPr>
    </w:p>
    <w:p w14:paraId="3B3481EC" w14:textId="7034EFE3" w:rsidR="001C0E49" w:rsidRDefault="001C0E49" w:rsidP="008A3307">
      <w:pPr>
        <w:spacing w:after="0"/>
        <w:rPr>
          <w:rFonts w:asciiTheme="minorHAnsi" w:hAnsiTheme="minorHAnsi" w:cstheme="minorHAnsi"/>
        </w:rPr>
      </w:pPr>
      <w:r w:rsidRPr="001C0E49">
        <w:rPr>
          <w:rFonts w:asciiTheme="minorHAnsi" w:hAnsiTheme="minorHAnsi" w:cstheme="minorHAnsi"/>
        </w:rPr>
        <w:t>Field dissipation studies show atrazine dissipation is dependent on microbial-mediated degradation, runoff, and leaching. The half-life of atrazine in six field studies in CA, GA, and MN ranged from 12.75 to 261 days in corn planted soil and 38.52 to 261 days in fallow soil (MRID 42165504; 42165505, 40431336, 42165506, 40431337, 42165507, 40431339, 42165508, 40431339, 42165508, 40431338, 42165509). The half-life in four long-term field dissipation studies in MN and CA ranged from 102-402 days (MRID 40431338, MRID 42089909, 40431336, 42089910, 40431339, 42089911, 40431337, 42089912). Degradation products in the studies include hydroxyatrazine (OIET), DEA, and DIA.</w:t>
      </w:r>
    </w:p>
    <w:p w14:paraId="39E3D7BE" w14:textId="77777777" w:rsidR="008A3307" w:rsidRPr="001C0E49" w:rsidRDefault="008A3307" w:rsidP="008A3307">
      <w:pPr>
        <w:spacing w:after="0"/>
        <w:rPr>
          <w:rFonts w:asciiTheme="minorHAnsi" w:hAnsiTheme="minorHAnsi" w:cstheme="minorHAnsi"/>
        </w:rPr>
      </w:pPr>
    </w:p>
    <w:p w14:paraId="6869158C" w14:textId="74D86CA9" w:rsidR="001C0E49" w:rsidRDefault="001C0E49" w:rsidP="008A3307">
      <w:pPr>
        <w:spacing w:after="0"/>
        <w:rPr>
          <w:rFonts w:asciiTheme="minorHAnsi" w:hAnsiTheme="minorHAnsi" w:cstheme="minorHAnsi"/>
        </w:rPr>
      </w:pPr>
      <w:r w:rsidRPr="006D1D0E">
        <w:rPr>
          <w:rFonts w:asciiTheme="minorHAnsi" w:hAnsiTheme="minorHAnsi" w:cstheme="minorHAnsi"/>
        </w:rPr>
        <w:t>Atrazine was found to accumulate in bluegill sunfish during 28 days of exposure at 0.1 µg/L [</w:t>
      </w:r>
      <w:r w:rsidRPr="006D1D0E">
        <w:rPr>
          <w:rFonts w:asciiTheme="minorHAnsi" w:hAnsiTheme="minorHAnsi" w:cstheme="minorHAnsi"/>
          <w:vertAlign w:val="superscript"/>
        </w:rPr>
        <w:t>14</w:t>
      </w:r>
      <w:r w:rsidRPr="006D1D0E">
        <w:rPr>
          <w:rFonts w:asciiTheme="minorHAnsi" w:hAnsiTheme="minorHAnsi" w:cstheme="minorHAnsi"/>
        </w:rPr>
        <w:t>C]-atrazine in a flow-through system, with maximum bioconcentration factors of 7.7x, 12x, and 15x in edible tissues, nonedible tissues, and whole fish, respectively (MRID 40431344). After 21 days depuration, radioactive residues were 0.21 µg/kg in edible tissues, 0.38 µg/kg in nonedible tissues, and 0.28 µg/kg in whole fish, with depuration rates ranging from 74-78%. Several degradates were observed</w:t>
      </w:r>
      <w:r w:rsidRPr="001C0E49">
        <w:rPr>
          <w:rFonts w:asciiTheme="minorHAnsi" w:hAnsiTheme="minorHAnsi" w:cstheme="minorHAnsi"/>
        </w:rPr>
        <w:t xml:space="preserve"> (DIA, DEA, DACT, </w:t>
      </w:r>
      <w:r w:rsidR="00D77369">
        <w:rPr>
          <w:rFonts w:asciiTheme="minorHAnsi" w:hAnsiTheme="minorHAnsi" w:cstheme="minorHAnsi"/>
        </w:rPr>
        <w:t xml:space="preserve">and </w:t>
      </w:r>
      <w:r w:rsidRPr="001C0E49">
        <w:rPr>
          <w:rFonts w:asciiTheme="minorHAnsi" w:hAnsiTheme="minorHAnsi" w:cstheme="minorHAnsi"/>
        </w:rPr>
        <w:t>OIET).</w:t>
      </w:r>
    </w:p>
    <w:p w14:paraId="2DCD8B07" w14:textId="77777777" w:rsidR="008A3307" w:rsidRPr="001C0E49" w:rsidRDefault="008A3307" w:rsidP="008A3307">
      <w:pPr>
        <w:spacing w:after="0"/>
        <w:rPr>
          <w:rFonts w:asciiTheme="minorHAnsi" w:hAnsiTheme="minorHAnsi" w:cstheme="minorHAnsi"/>
        </w:rPr>
      </w:pPr>
    </w:p>
    <w:p w14:paraId="36C69BDF" w14:textId="7F9847A1" w:rsidR="001C0E49" w:rsidRPr="001C0E49" w:rsidRDefault="001C0E49" w:rsidP="008A3307">
      <w:pPr>
        <w:spacing w:after="0"/>
        <w:rPr>
          <w:rFonts w:asciiTheme="minorHAnsi" w:hAnsiTheme="minorHAnsi" w:cstheme="minorHAnsi"/>
        </w:rPr>
      </w:pPr>
      <w:r w:rsidRPr="001C0E49">
        <w:rPr>
          <w:rFonts w:asciiTheme="minorHAnsi" w:hAnsiTheme="minorHAnsi" w:cstheme="minorHAnsi"/>
        </w:rPr>
        <w:t>For more details on individual data points and studies, refer to the Refined Ecological Risk Assessment for Atrazine (</w:t>
      </w:r>
      <w:r w:rsidR="00440974">
        <w:rPr>
          <w:rFonts w:asciiTheme="minorHAnsi" w:hAnsiTheme="minorHAnsi" w:cstheme="minorHAnsi"/>
        </w:rPr>
        <w:t>USEPA, 2016a</w:t>
      </w:r>
      <w:r w:rsidRPr="001C0E49">
        <w:rPr>
          <w:rFonts w:asciiTheme="minorHAnsi" w:hAnsiTheme="minorHAnsi" w:cstheme="minorHAnsi"/>
        </w:rPr>
        <w:t>).</w:t>
      </w:r>
      <w:r w:rsidR="000D7D5C">
        <w:rPr>
          <w:rFonts w:asciiTheme="minorHAnsi" w:hAnsiTheme="minorHAnsi" w:cstheme="minorHAnsi"/>
        </w:rPr>
        <w:t xml:space="preserve"> For a summary of all half-lives used in this assessment, refer to</w:t>
      </w:r>
      <w:r w:rsidR="00334F8A">
        <w:rPr>
          <w:rFonts w:asciiTheme="minorHAnsi" w:hAnsiTheme="minorHAnsi" w:cstheme="minorHAnsi"/>
        </w:rPr>
        <w:t xml:space="preserve"> the</w:t>
      </w:r>
      <w:r w:rsidR="000D7D5C">
        <w:rPr>
          <w:rFonts w:asciiTheme="minorHAnsi" w:hAnsiTheme="minorHAnsi" w:cstheme="minorHAnsi"/>
        </w:rPr>
        <w:t xml:space="preserve"> </w:t>
      </w:r>
      <w:r w:rsidR="000D7D5C" w:rsidRPr="000D7D5C">
        <w:rPr>
          <w:rFonts w:asciiTheme="minorHAnsi" w:hAnsiTheme="minorHAnsi" w:cstheme="minorHAnsi"/>
          <w:b/>
          <w:bCs/>
        </w:rPr>
        <w:fldChar w:fldCharType="begin"/>
      </w:r>
      <w:r w:rsidR="000D7D5C" w:rsidRPr="000D7D5C">
        <w:rPr>
          <w:rFonts w:asciiTheme="minorHAnsi" w:hAnsiTheme="minorHAnsi" w:cstheme="minorHAnsi"/>
          <w:b/>
          <w:bCs/>
        </w:rPr>
        <w:instrText xml:space="preserve"> REF _Ref47960675 \h </w:instrText>
      </w:r>
      <w:r w:rsidR="000D7D5C">
        <w:rPr>
          <w:rFonts w:asciiTheme="minorHAnsi" w:hAnsiTheme="minorHAnsi" w:cstheme="minorHAnsi"/>
          <w:b/>
          <w:bCs/>
        </w:rPr>
        <w:instrText xml:space="preserve"> \* MERGEFORMAT </w:instrText>
      </w:r>
      <w:r w:rsidR="000D7D5C" w:rsidRPr="000D7D5C">
        <w:rPr>
          <w:rFonts w:asciiTheme="minorHAnsi" w:hAnsiTheme="minorHAnsi" w:cstheme="minorHAnsi"/>
          <w:b/>
          <w:bCs/>
        </w:rPr>
      </w:r>
      <w:r w:rsidR="000D7D5C" w:rsidRPr="000D7D5C">
        <w:rPr>
          <w:rFonts w:asciiTheme="minorHAnsi" w:hAnsiTheme="minorHAnsi" w:cstheme="minorHAnsi"/>
          <w:b/>
          <w:bCs/>
        </w:rPr>
        <w:fldChar w:fldCharType="separate"/>
      </w:r>
      <w:r w:rsidR="000D7D5C" w:rsidRPr="000D7D5C">
        <w:rPr>
          <w:b/>
          <w:bCs/>
        </w:rPr>
        <w:t>Aquatic Modeling Input Parameters</w:t>
      </w:r>
      <w:r w:rsidR="000D7D5C" w:rsidRPr="000D7D5C">
        <w:rPr>
          <w:rFonts w:asciiTheme="minorHAnsi" w:hAnsiTheme="minorHAnsi" w:cstheme="minorHAnsi"/>
          <w:b/>
          <w:bCs/>
        </w:rPr>
        <w:fldChar w:fldCharType="end"/>
      </w:r>
      <w:r w:rsidR="0073641E" w:rsidRPr="0073641E">
        <w:rPr>
          <w:rFonts w:asciiTheme="minorHAnsi" w:hAnsiTheme="minorHAnsi" w:cstheme="minorHAnsi"/>
          <w:b/>
          <w:bCs/>
        </w:rPr>
        <w:t xml:space="preserve"> Section</w:t>
      </w:r>
      <w:r w:rsidR="000D7D5C">
        <w:rPr>
          <w:rFonts w:asciiTheme="minorHAnsi" w:hAnsiTheme="minorHAnsi" w:cstheme="minorHAnsi"/>
        </w:rPr>
        <w:t>.</w:t>
      </w:r>
    </w:p>
    <w:p w14:paraId="722988EC" w14:textId="265E9BA6" w:rsidR="00012DCA" w:rsidRPr="00BB66CA" w:rsidRDefault="000031E8" w:rsidP="00BB1C28">
      <w:pPr>
        <w:pStyle w:val="BE-MainHeader"/>
      </w:pPr>
      <w:bookmarkStart w:id="8" w:name="_Toc32557937"/>
      <w:bookmarkEnd w:id="3"/>
      <w:bookmarkEnd w:id="4"/>
      <w:r>
        <w:rPr>
          <w:caps w:val="0"/>
        </w:rPr>
        <w:t>Atrazine</w:t>
      </w:r>
      <w:r w:rsidR="00BB66CA" w:rsidRPr="00BB66CA">
        <w:rPr>
          <w:caps w:val="0"/>
        </w:rPr>
        <w:t xml:space="preserve"> Transformation Products </w:t>
      </w:r>
      <w:bookmarkEnd w:id="8"/>
    </w:p>
    <w:p w14:paraId="164B4062" w14:textId="09BF986D" w:rsidR="001C0E49" w:rsidRPr="001C0E49" w:rsidRDefault="001C0E49" w:rsidP="001C0E49">
      <w:pPr>
        <w:pStyle w:val="NoSpacing"/>
        <w:rPr>
          <w:rFonts w:asciiTheme="minorHAnsi" w:hAnsiTheme="minorHAnsi" w:cstheme="minorHAnsi"/>
        </w:rPr>
      </w:pPr>
      <w:bookmarkStart w:id="9" w:name="_Hlk37168655"/>
      <w:r w:rsidRPr="001C0E49">
        <w:rPr>
          <w:rFonts w:asciiTheme="minorHAnsi" w:hAnsiTheme="minorHAnsi" w:cstheme="minorHAnsi"/>
        </w:rPr>
        <w:t xml:space="preserve">There are two major types of transformation products for atrazine. The chlorotriazine transformation products (i.e., DIA, DEA, DACT/DDA) are formed through dealkylation of the amino groups. The hydroxytriazine products (i.e., OIET, OIAT, OEAT) are formed through substitution of a chlorine by a hydroxy group via hydrolysis. </w:t>
      </w:r>
      <w:bookmarkStart w:id="10" w:name="_Hlk51918305"/>
      <w:bookmarkEnd w:id="9"/>
      <w:r w:rsidRPr="001C0E49">
        <w:rPr>
          <w:rFonts w:asciiTheme="minorHAnsi" w:hAnsiTheme="minorHAnsi" w:cstheme="minorHAnsi"/>
        </w:rPr>
        <w:t>These products can be formed through abiotic and microbial-mediated processes.</w:t>
      </w:r>
      <w:bookmarkEnd w:id="10"/>
      <w:r w:rsidRPr="001C0E49">
        <w:rPr>
          <w:rFonts w:asciiTheme="minorHAnsi" w:hAnsiTheme="minorHAnsi" w:cstheme="minorHAnsi"/>
        </w:rPr>
        <w:t xml:space="preserve"> DIA and DACT are also transformation products of simazine, and DACT is a transformation product of cyanazine. </w:t>
      </w:r>
      <w:r w:rsidRPr="001C0E49">
        <w:rPr>
          <w:rFonts w:asciiTheme="minorHAnsi" w:hAnsiTheme="minorHAnsi" w:cstheme="minorHAnsi"/>
        </w:rPr>
        <w:fldChar w:fldCharType="begin"/>
      </w:r>
      <w:r w:rsidRPr="001C0E49">
        <w:rPr>
          <w:rFonts w:asciiTheme="minorHAnsi" w:hAnsiTheme="minorHAnsi" w:cstheme="minorHAnsi"/>
        </w:rPr>
        <w:instrText xml:space="preserve"> REF _Ref37169542 \h </w:instrText>
      </w:r>
      <w:r>
        <w:rPr>
          <w:rFonts w:asciiTheme="minorHAnsi" w:hAnsiTheme="minorHAnsi" w:cstheme="minorHAnsi"/>
        </w:rPr>
        <w:instrText xml:space="preserve"> \* MERGEFORMAT </w:instrText>
      </w:r>
      <w:r w:rsidRPr="001C0E49">
        <w:rPr>
          <w:rFonts w:asciiTheme="minorHAnsi" w:hAnsiTheme="minorHAnsi" w:cstheme="minorHAnsi"/>
        </w:rPr>
      </w:r>
      <w:r w:rsidRPr="001C0E49">
        <w:rPr>
          <w:rFonts w:asciiTheme="minorHAnsi" w:hAnsiTheme="minorHAnsi" w:cstheme="minorHAnsi"/>
        </w:rPr>
        <w:fldChar w:fldCharType="separate"/>
      </w:r>
      <w:r w:rsidRPr="001C0E49">
        <w:rPr>
          <w:rFonts w:asciiTheme="minorHAnsi" w:hAnsiTheme="minorHAnsi" w:cstheme="minorHAnsi"/>
          <w:b/>
          <w:bCs/>
        </w:rPr>
        <w:t>Table 3-</w:t>
      </w:r>
      <w:r w:rsidRPr="001C0E49">
        <w:rPr>
          <w:rFonts w:asciiTheme="minorHAnsi" w:hAnsiTheme="minorHAnsi" w:cstheme="minorHAnsi"/>
          <w:b/>
          <w:bCs/>
          <w:noProof/>
        </w:rPr>
        <w:t>2</w:t>
      </w:r>
      <w:r w:rsidRPr="001C0E49">
        <w:rPr>
          <w:rFonts w:asciiTheme="minorHAnsi" w:hAnsiTheme="minorHAnsi" w:cstheme="minorHAnsi"/>
        </w:rPr>
        <w:fldChar w:fldCharType="end"/>
      </w:r>
      <w:r w:rsidRPr="001C0E49">
        <w:rPr>
          <w:rFonts w:asciiTheme="minorHAnsi" w:hAnsiTheme="minorHAnsi" w:cstheme="minorHAnsi"/>
        </w:rPr>
        <w:t xml:space="preserve"> </w:t>
      </w:r>
      <w:bookmarkStart w:id="11" w:name="_Hlk37169584"/>
      <w:r w:rsidRPr="001C0E49">
        <w:rPr>
          <w:rFonts w:asciiTheme="minorHAnsi" w:hAnsiTheme="minorHAnsi" w:cstheme="minorHAnsi"/>
        </w:rPr>
        <w:t>gives the chemical names and structures for all atrazine transformation products.</w:t>
      </w:r>
      <w:bookmarkEnd w:id="11"/>
    </w:p>
    <w:p w14:paraId="5FF1B5A8" w14:textId="77777777" w:rsidR="001C0E49" w:rsidRPr="001C0E49" w:rsidRDefault="001C0E49" w:rsidP="001C0E49">
      <w:pPr>
        <w:pStyle w:val="NoSpacing"/>
        <w:rPr>
          <w:rFonts w:asciiTheme="minorHAnsi" w:hAnsiTheme="minorHAnsi" w:cstheme="minorHAnsi"/>
        </w:rPr>
      </w:pPr>
    </w:p>
    <w:p w14:paraId="44D27E9A" w14:textId="415B5A4B" w:rsidR="00E65DD1" w:rsidRDefault="00E65DD1" w:rsidP="00E65DD1">
      <w:pPr>
        <w:pStyle w:val="NoSpacing"/>
      </w:pPr>
      <w:bookmarkStart w:id="12" w:name="_Hlk37244431"/>
      <w:r w:rsidRPr="004F3E09">
        <w:rPr>
          <w:color w:val="000000" w:themeColor="text1"/>
        </w:rPr>
        <w:lastRenderedPageBreak/>
        <w:t xml:space="preserve">An analysis of the residues of concern is provided in </w:t>
      </w:r>
      <w:r w:rsidRPr="00E65DD1">
        <w:rPr>
          <w:b/>
          <w:color w:val="000000" w:themeColor="text1"/>
        </w:rPr>
        <w:t>APPENDIX 1-8</w:t>
      </w:r>
      <w:r w:rsidRPr="00E65DD1">
        <w:rPr>
          <w:color w:val="000000" w:themeColor="text1"/>
        </w:rPr>
        <w:t>.</w:t>
      </w:r>
      <w:r w:rsidRPr="004F3E09">
        <w:rPr>
          <w:color w:val="000000" w:themeColor="text1"/>
        </w:rPr>
        <w:t xml:space="preserve"> Based on the analysis of formation and toxicity data on the known </w:t>
      </w:r>
      <w:r>
        <w:rPr>
          <w:color w:val="000000" w:themeColor="text1"/>
        </w:rPr>
        <w:t>transformation products</w:t>
      </w:r>
      <w:r w:rsidRPr="004F3E09">
        <w:rPr>
          <w:color w:val="000000" w:themeColor="text1"/>
        </w:rPr>
        <w:t>, aquatic modeling of the parent compound alone for each of the triazines is considered adequate for determining potential exposure concentrations to aquatic organisms</w:t>
      </w:r>
      <w:r>
        <w:t xml:space="preserve">. </w:t>
      </w:r>
    </w:p>
    <w:p w14:paraId="68A3C569" w14:textId="77777777" w:rsidR="008A3307" w:rsidRDefault="008A3307" w:rsidP="00E65DD1">
      <w:pPr>
        <w:pStyle w:val="NoSpacing"/>
      </w:pPr>
    </w:p>
    <w:p w14:paraId="08B6BD48" w14:textId="09477F1A" w:rsidR="001C0E49" w:rsidRPr="00831C7F" w:rsidRDefault="001C0E49" w:rsidP="008A3307">
      <w:pPr>
        <w:pStyle w:val="BE-Table"/>
        <w:spacing w:before="0"/>
      </w:pPr>
      <w:bookmarkStart w:id="13" w:name="_Ref37169542"/>
      <w:bookmarkStart w:id="14" w:name="_Toc47971048"/>
      <w:bookmarkEnd w:id="12"/>
      <w:r w:rsidRPr="00831C7F">
        <w:t xml:space="preserve">Table </w:t>
      </w:r>
      <w:r>
        <w:t>3-</w:t>
      </w:r>
      <w:r>
        <w:fldChar w:fldCharType="begin"/>
      </w:r>
      <w:r>
        <w:instrText>SEQ Table \* ARABIC</w:instrText>
      </w:r>
      <w:r>
        <w:fldChar w:fldCharType="separate"/>
      </w:r>
      <w:r w:rsidR="00864985">
        <w:rPr>
          <w:noProof/>
        </w:rPr>
        <w:t>2</w:t>
      </w:r>
      <w:r>
        <w:fldChar w:fldCharType="end"/>
      </w:r>
      <w:bookmarkEnd w:id="13"/>
      <w:r w:rsidRPr="00831C7F">
        <w:t xml:space="preserve">. </w:t>
      </w:r>
      <w:bookmarkStart w:id="15" w:name="_Hlk37168150"/>
      <w:r w:rsidRPr="00831C7F">
        <w:t>Chemical Names and Structures for Atrazine and Transformation Products</w:t>
      </w:r>
      <w:bookmarkEnd w:id="15"/>
      <w:r w:rsidR="00570418">
        <w:t>.</w:t>
      </w:r>
      <w:bookmarkEnd w:id="14"/>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086"/>
        <w:gridCol w:w="993"/>
        <w:gridCol w:w="1124"/>
        <w:gridCol w:w="2646"/>
      </w:tblGrid>
      <w:tr w:rsidR="001C0E49" w14:paraId="01B8EB59" w14:textId="77777777" w:rsidTr="46A16443">
        <w:trPr>
          <w:cantSplit/>
        </w:trPr>
        <w:tc>
          <w:tcPr>
            <w:tcW w:w="133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882189" w14:textId="77777777" w:rsidR="001C0E49" w:rsidRPr="00AE0108" w:rsidRDefault="001C0E49" w:rsidP="00AE0108">
            <w:pPr>
              <w:pStyle w:val="NoSpacing"/>
              <w:jc w:val="center"/>
              <w:rPr>
                <w:b/>
                <w:bCs/>
                <w:sz w:val="20"/>
                <w:szCs w:val="20"/>
              </w:rPr>
            </w:pPr>
            <w:r w:rsidRPr="00AE0108">
              <w:rPr>
                <w:b/>
                <w:bCs/>
                <w:sz w:val="20"/>
                <w:szCs w:val="20"/>
              </w:rPr>
              <w:t>Name</w:t>
            </w:r>
          </w:p>
        </w:tc>
        <w:tc>
          <w:tcPr>
            <w:tcW w:w="111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27B6F52" w14:textId="77777777" w:rsidR="001C0E49" w:rsidRPr="00AE0108" w:rsidRDefault="001C0E49" w:rsidP="00AE0108">
            <w:pPr>
              <w:pStyle w:val="NoSpacing"/>
              <w:jc w:val="center"/>
              <w:rPr>
                <w:b/>
                <w:bCs/>
                <w:sz w:val="20"/>
                <w:szCs w:val="20"/>
              </w:rPr>
            </w:pPr>
            <w:r w:rsidRPr="00AE0108">
              <w:rPr>
                <w:b/>
                <w:bCs/>
                <w:sz w:val="20"/>
                <w:szCs w:val="20"/>
              </w:rPr>
              <w:t>Chemical Name</w:t>
            </w:r>
          </w:p>
        </w:tc>
        <w:tc>
          <w:tcPr>
            <w:tcW w:w="53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6A5B81" w14:textId="77777777" w:rsidR="001C0E49" w:rsidRPr="00AE0108" w:rsidRDefault="001C0E49" w:rsidP="00AE0108">
            <w:pPr>
              <w:pStyle w:val="NoSpacing"/>
              <w:jc w:val="center"/>
              <w:rPr>
                <w:b/>
                <w:bCs/>
                <w:sz w:val="20"/>
                <w:szCs w:val="20"/>
              </w:rPr>
            </w:pPr>
            <w:r w:rsidRPr="00AE0108">
              <w:rPr>
                <w:b/>
                <w:bCs/>
                <w:sz w:val="20"/>
                <w:szCs w:val="20"/>
              </w:rPr>
              <w:t>Chemical Formula</w:t>
            </w:r>
          </w:p>
        </w:tc>
        <w:tc>
          <w:tcPr>
            <w:tcW w:w="60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453EFA" w14:textId="77777777" w:rsidR="001C0E49" w:rsidRPr="00AE0108" w:rsidRDefault="001C0E49" w:rsidP="00AE0108">
            <w:pPr>
              <w:pStyle w:val="NoSpacing"/>
              <w:jc w:val="center"/>
              <w:rPr>
                <w:b/>
                <w:bCs/>
                <w:sz w:val="20"/>
                <w:szCs w:val="20"/>
              </w:rPr>
            </w:pPr>
            <w:r w:rsidRPr="00AE0108">
              <w:rPr>
                <w:b/>
                <w:bCs/>
                <w:sz w:val="20"/>
                <w:szCs w:val="20"/>
              </w:rPr>
              <w:t>CAS Reg No.</w:t>
            </w:r>
          </w:p>
        </w:tc>
        <w:tc>
          <w:tcPr>
            <w:tcW w:w="141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8DD1DD" w14:textId="77777777" w:rsidR="001C0E49" w:rsidRPr="00AE0108" w:rsidRDefault="001C0E49" w:rsidP="00AE0108">
            <w:pPr>
              <w:pStyle w:val="NoSpacing"/>
              <w:jc w:val="center"/>
              <w:rPr>
                <w:b/>
                <w:bCs/>
                <w:sz w:val="20"/>
                <w:szCs w:val="20"/>
              </w:rPr>
            </w:pPr>
            <w:r w:rsidRPr="00AE0108">
              <w:rPr>
                <w:b/>
                <w:bCs/>
                <w:sz w:val="20"/>
                <w:szCs w:val="20"/>
              </w:rPr>
              <w:t>Structure</w:t>
            </w:r>
          </w:p>
        </w:tc>
      </w:tr>
      <w:tr w:rsidR="001C0E49" w14:paraId="76E9E370" w14:textId="77777777" w:rsidTr="46A16443">
        <w:trPr>
          <w:cantSplit/>
          <w:trHeight w:val="278"/>
        </w:trPr>
        <w:tc>
          <w:tcPr>
            <w:tcW w:w="1337" w:type="pct"/>
            <w:tcBorders>
              <w:top w:val="single" w:sz="4" w:space="0" w:color="auto"/>
              <w:left w:val="single" w:sz="4" w:space="0" w:color="auto"/>
              <w:bottom w:val="single" w:sz="4" w:space="0" w:color="auto"/>
              <w:right w:val="single" w:sz="4" w:space="0" w:color="auto"/>
            </w:tcBorders>
            <w:vAlign w:val="center"/>
          </w:tcPr>
          <w:p w14:paraId="2E296390" w14:textId="77777777" w:rsidR="001C0E49" w:rsidRPr="001C0E49" w:rsidRDefault="001C0E49" w:rsidP="001C0E49">
            <w:pPr>
              <w:pStyle w:val="NoSpacing"/>
              <w:rPr>
                <w:sz w:val="20"/>
                <w:szCs w:val="20"/>
              </w:rPr>
            </w:pPr>
            <w:r w:rsidRPr="001C0E49">
              <w:rPr>
                <w:sz w:val="20"/>
                <w:szCs w:val="20"/>
              </w:rPr>
              <w:t>Atrazine (parent)</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04DD67EE" w14:textId="77777777" w:rsidR="001C0E49" w:rsidRPr="001C0E49" w:rsidRDefault="001C0E49" w:rsidP="00AE0108">
            <w:pPr>
              <w:pStyle w:val="NoSpacing"/>
              <w:rPr>
                <w:sz w:val="20"/>
                <w:szCs w:val="20"/>
              </w:rPr>
            </w:pPr>
            <w:r w:rsidRPr="001C0E49">
              <w:rPr>
                <w:sz w:val="20"/>
                <w:szCs w:val="20"/>
              </w:rPr>
              <w:t>1-chloro-3-ethylamino-5-isopropylamino-2,4,6-triazine</w:t>
            </w:r>
          </w:p>
        </w:tc>
        <w:tc>
          <w:tcPr>
            <w:tcW w:w="531" w:type="pct"/>
            <w:tcBorders>
              <w:top w:val="single" w:sz="4" w:space="0" w:color="auto"/>
              <w:left w:val="single" w:sz="4" w:space="0" w:color="auto"/>
              <w:bottom w:val="single" w:sz="4" w:space="0" w:color="auto"/>
              <w:right w:val="single" w:sz="4" w:space="0" w:color="auto"/>
            </w:tcBorders>
            <w:vAlign w:val="center"/>
          </w:tcPr>
          <w:p w14:paraId="3CE8CD0F" w14:textId="77777777" w:rsidR="001C0E49" w:rsidRPr="001C0E49" w:rsidRDefault="001C0E49" w:rsidP="00AE0108">
            <w:pPr>
              <w:pStyle w:val="NoSpacing"/>
              <w:jc w:val="center"/>
              <w:rPr>
                <w:sz w:val="20"/>
                <w:szCs w:val="20"/>
              </w:rPr>
            </w:pPr>
            <w:r w:rsidRPr="001C0E49">
              <w:rPr>
                <w:sz w:val="20"/>
                <w:szCs w:val="20"/>
              </w:rPr>
              <w:t>C</w:t>
            </w:r>
            <w:r w:rsidRPr="001C0E49">
              <w:rPr>
                <w:sz w:val="20"/>
                <w:szCs w:val="20"/>
                <w:vertAlign w:val="subscript"/>
              </w:rPr>
              <w:t>8</w:t>
            </w:r>
            <w:r w:rsidRPr="001C0E49">
              <w:rPr>
                <w:sz w:val="20"/>
                <w:szCs w:val="20"/>
              </w:rPr>
              <w:t>H</w:t>
            </w:r>
            <w:r w:rsidRPr="001C0E49">
              <w:rPr>
                <w:sz w:val="20"/>
                <w:szCs w:val="20"/>
                <w:vertAlign w:val="subscript"/>
              </w:rPr>
              <w:t>14</w:t>
            </w:r>
            <w:r w:rsidRPr="001C0E49">
              <w:rPr>
                <w:sz w:val="20"/>
                <w:szCs w:val="20"/>
              </w:rPr>
              <w:t>ClN</w:t>
            </w:r>
            <w:r w:rsidRPr="001C0E49">
              <w:rPr>
                <w:sz w:val="20"/>
                <w:szCs w:val="20"/>
                <w:vertAlign w:val="subscript"/>
              </w:rPr>
              <w:t>5</w:t>
            </w:r>
          </w:p>
        </w:tc>
        <w:tc>
          <w:tcPr>
            <w:tcW w:w="601" w:type="pct"/>
            <w:tcBorders>
              <w:top w:val="single" w:sz="4" w:space="0" w:color="auto"/>
              <w:left w:val="single" w:sz="4" w:space="0" w:color="auto"/>
              <w:bottom w:val="single" w:sz="4" w:space="0" w:color="auto"/>
              <w:right w:val="single" w:sz="4" w:space="0" w:color="auto"/>
            </w:tcBorders>
            <w:vAlign w:val="center"/>
          </w:tcPr>
          <w:p w14:paraId="4A0F89BF" w14:textId="77777777" w:rsidR="001C0E49" w:rsidRPr="001C0E49" w:rsidRDefault="001C0E49" w:rsidP="00AE0108">
            <w:pPr>
              <w:pStyle w:val="NoSpacing"/>
              <w:jc w:val="center"/>
              <w:rPr>
                <w:sz w:val="20"/>
                <w:szCs w:val="20"/>
              </w:rPr>
            </w:pPr>
            <w:r w:rsidRPr="001C0E49">
              <w:rPr>
                <w:sz w:val="20"/>
                <w:szCs w:val="20"/>
              </w:rPr>
              <w:t>1912-24-9</w:t>
            </w:r>
          </w:p>
        </w:tc>
        <w:tc>
          <w:tcPr>
            <w:tcW w:w="1415" w:type="pct"/>
            <w:tcBorders>
              <w:top w:val="single" w:sz="4" w:space="0" w:color="auto"/>
              <w:left w:val="single" w:sz="4" w:space="0" w:color="auto"/>
              <w:bottom w:val="single" w:sz="4" w:space="0" w:color="auto"/>
              <w:right w:val="single" w:sz="4" w:space="0" w:color="auto"/>
            </w:tcBorders>
            <w:vAlign w:val="center"/>
          </w:tcPr>
          <w:p w14:paraId="5124414C" w14:textId="77777777" w:rsidR="001C0E49" w:rsidRDefault="001C0E49" w:rsidP="00AE0108">
            <w:pPr>
              <w:pStyle w:val="NoSpacing"/>
              <w:jc w:val="center"/>
              <w:rPr>
                <w:noProof/>
              </w:rPr>
            </w:pPr>
            <w:r>
              <w:rPr>
                <w:noProof/>
              </w:rPr>
              <w:drawing>
                <wp:inline distT="0" distB="0" distL="0" distR="0" wp14:anchorId="17DB6804" wp14:editId="38835E8D">
                  <wp:extent cx="1409700" cy="828675"/>
                  <wp:effectExtent l="0" t="0" r="0" b="9525"/>
                  <wp:docPr id="13137163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409700" cy="828675"/>
                          </a:xfrm>
                          <a:prstGeom prst="rect">
                            <a:avLst/>
                          </a:prstGeom>
                        </pic:spPr>
                      </pic:pic>
                    </a:graphicData>
                  </a:graphic>
                </wp:inline>
              </w:drawing>
            </w:r>
          </w:p>
        </w:tc>
      </w:tr>
      <w:tr w:rsidR="001C0E49" w14:paraId="2AE18EC0" w14:textId="77777777" w:rsidTr="46A16443">
        <w:trPr>
          <w:cantSplit/>
          <w:trHeight w:val="278"/>
        </w:trPr>
        <w:tc>
          <w:tcPr>
            <w:tcW w:w="1337" w:type="pct"/>
            <w:tcBorders>
              <w:top w:val="single" w:sz="4" w:space="0" w:color="auto"/>
              <w:left w:val="single" w:sz="4" w:space="0" w:color="auto"/>
              <w:bottom w:val="single" w:sz="4" w:space="0" w:color="auto"/>
              <w:right w:val="single" w:sz="4" w:space="0" w:color="auto"/>
            </w:tcBorders>
            <w:vAlign w:val="center"/>
            <w:hideMark/>
          </w:tcPr>
          <w:p w14:paraId="05C72FEF" w14:textId="77777777" w:rsidR="001C0E49" w:rsidRPr="001C0E49" w:rsidRDefault="001C0E49" w:rsidP="001C0E49">
            <w:pPr>
              <w:pStyle w:val="NoSpacing"/>
              <w:rPr>
                <w:sz w:val="20"/>
                <w:szCs w:val="20"/>
              </w:rPr>
            </w:pPr>
            <w:r w:rsidRPr="001C0E49">
              <w:rPr>
                <w:sz w:val="20"/>
                <w:szCs w:val="20"/>
              </w:rPr>
              <w:t>Deisopropylatrazine (CEAT/DIA/G-28279)</w:t>
            </w:r>
          </w:p>
        </w:tc>
        <w:tc>
          <w:tcPr>
            <w:tcW w:w="1116" w:type="pct"/>
            <w:tcBorders>
              <w:top w:val="single" w:sz="4" w:space="0" w:color="auto"/>
              <w:left w:val="single" w:sz="4" w:space="0" w:color="auto"/>
              <w:bottom w:val="single" w:sz="4" w:space="0" w:color="auto"/>
              <w:right w:val="single" w:sz="4" w:space="0" w:color="auto"/>
            </w:tcBorders>
            <w:vAlign w:val="center"/>
            <w:hideMark/>
          </w:tcPr>
          <w:p w14:paraId="45869B32" w14:textId="77777777" w:rsidR="001C0E49" w:rsidRPr="001C0E49" w:rsidRDefault="001C0E49" w:rsidP="00AE0108">
            <w:pPr>
              <w:pStyle w:val="NoSpacing"/>
              <w:rPr>
                <w:sz w:val="20"/>
                <w:szCs w:val="20"/>
              </w:rPr>
            </w:pPr>
            <w:r w:rsidRPr="001C0E49">
              <w:rPr>
                <w:sz w:val="20"/>
                <w:szCs w:val="20"/>
              </w:rPr>
              <w:t>2-chloro-6-ethylamino-4-amino-s-triazine</w:t>
            </w:r>
          </w:p>
        </w:tc>
        <w:tc>
          <w:tcPr>
            <w:tcW w:w="531" w:type="pct"/>
            <w:tcBorders>
              <w:top w:val="single" w:sz="4" w:space="0" w:color="auto"/>
              <w:left w:val="single" w:sz="4" w:space="0" w:color="auto"/>
              <w:bottom w:val="single" w:sz="4" w:space="0" w:color="auto"/>
              <w:right w:val="single" w:sz="4" w:space="0" w:color="auto"/>
            </w:tcBorders>
            <w:vAlign w:val="center"/>
            <w:hideMark/>
          </w:tcPr>
          <w:p w14:paraId="57FCAFEB" w14:textId="77777777" w:rsidR="001C0E49" w:rsidRPr="001C0E49" w:rsidRDefault="001C0E49" w:rsidP="00AE0108">
            <w:pPr>
              <w:pStyle w:val="NoSpacing"/>
              <w:jc w:val="center"/>
              <w:rPr>
                <w:sz w:val="20"/>
                <w:szCs w:val="20"/>
              </w:rPr>
            </w:pPr>
            <w:r w:rsidRPr="001C0E49">
              <w:rPr>
                <w:sz w:val="20"/>
                <w:szCs w:val="20"/>
              </w:rPr>
              <w:t>C</w:t>
            </w:r>
            <w:r w:rsidRPr="001C0E49">
              <w:rPr>
                <w:sz w:val="20"/>
                <w:szCs w:val="20"/>
                <w:vertAlign w:val="subscript"/>
              </w:rPr>
              <w:t>5</w:t>
            </w:r>
            <w:r w:rsidRPr="001C0E49">
              <w:rPr>
                <w:sz w:val="20"/>
                <w:szCs w:val="20"/>
              </w:rPr>
              <w:t>H</w:t>
            </w:r>
            <w:r w:rsidRPr="001C0E49">
              <w:rPr>
                <w:sz w:val="20"/>
                <w:szCs w:val="20"/>
                <w:vertAlign w:val="subscript"/>
              </w:rPr>
              <w:t>8</w:t>
            </w:r>
            <w:r w:rsidRPr="001C0E49">
              <w:rPr>
                <w:sz w:val="20"/>
                <w:szCs w:val="20"/>
              </w:rPr>
              <w:t>ClN</w:t>
            </w:r>
            <w:r w:rsidRPr="001C0E49">
              <w:rPr>
                <w:sz w:val="20"/>
                <w:szCs w:val="20"/>
                <w:vertAlign w:val="subscript"/>
              </w:rPr>
              <w:t>5</w:t>
            </w:r>
          </w:p>
        </w:tc>
        <w:tc>
          <w:tcPr>
            <w:tcW w:w="601" w:type="pct"/>
            <w:tcBorders>
              <w:top w:val="single" w:sz="4" w:space="0" w:color="auto"/>
              <w:left w:val="single" w:sz="4" w:space="0" w:color="auto"/>
              <w:bottom w:val="single" w:sz="4" w:space="0" w:color="auto"/>
              <w:right w:val="single" w:sz="4" w:space="0" w:color="auto"/>
            </w:tcBorders>
            <w:vAlign w:val="center"/>
            <w:hideMark/>
          </w:tcPr>
          <w:p w14:paraId="13F5B3A6" w14:textId="77777777" w:rsidR="001C0E49" w:rsidRPr="001C0E49" w:rsidRDefault="001C0E49" w:rsidP="00AE0108">
            <w:pPr>
              <w:pStyle w:val="NoSpacing"/>
              <w:jc w:val="center"/>
              <w:rPr>
                <w:sz w:val="20"/>
                <w:szCs w:val="20"/>
              </w:rPr>
            </w:pPr>
            <w:r w:rsidRPr="001C0E49">
              <w:rPr>
                <w:sz w:val="20"/>
                <w:szCs w:val="20"/>
              </w:rPr>
              <w:t>1007-28-9</w:t>
            </w:r>
          </w:p>
        </w:tc>
        <w:tc>
          <w:tcPr>
            <w:tcW w:w="1415" w:type="pct"/>
            <w:tcBorders>
              <w:top w:val="single" w:sz="4" w:space="0" w:color="auto"/>
              <w:left w:val="single" w:sz="4" w:space="0" w:color="auto"/>
              <w:bottom w:val="single" w:sz="4" w:space="0" w:color="auto"/>
              <w:right w:val="single" w:sz="4" w:space="0" w:color="auto"/>
            </w:tcBorders>
            <w:vAlign w:val="center"/>
            <w:hideMark/>
          </w:tcPr>
          <w:p w14:paraId="53F9A2A6" w14:textId="77777777" w:rsidR="001C0E49" w:rsidRPr="001C0E49" w:rsidRDefault="001C0E49" w:rsidP="00AE0108">
            <w:pPr>
              <w:pStyle w:val="NoSpacing"/>
              <w:jc w:val="center"/>
              <w:rPr>
                <w:sz w:val="20"/>
                <w:szCs w:val="20"/>
              </w:rPr>
            </w:pPr>
            <w:r>
              <w:rPr>
                <w:noProof/>
              </w:rPr>
              <w:drawing>
                <wp:inline distT="0" distB="0" distL="0" distR="0" wp14:anchorId="397907B1" wp14:editId="4FE7FDDE">
                  <wp:extent cx="1209675" cy="828675"/>
                  <wp:effectExtent l="0" t="0" r="9525" b="9525"/>
                  <wp:docPr id="134314830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1209675" cy="828675"/>
                          </a:xfrm>
                          <a:prstGeom prst="rect">
                            <a:avLst/>
                          </a:prstGeom>
                        </pic:spPr>
                      </pic:pic>
                    </a:graphicData>
                  </a:graphic>
                </wp:inline>
              </w:drawing>
            </w:r>
          </w:p>
        </w:tc>
      </w:tr>
      <w:tr w:rsidR="001C0E49" w14:paraId="799B84BC" w14:textId="77777777" w:rsidTr="46A16443">
        <w:trPr>
          <w:cantSplit/>
        </w:trPr>
        <w:tc>
          <w:tcPr>
            <w:tcW w:w="1337" w:type="pct"/>
            <w:tcBorders>
              <w:top w:val="single" w:sz="4" w:space="0" w:color="auto"/>
              <w:left w:val="single" w:sz="4" w:space="0" w:color="auto"/>
              <w:bottom w:val="single" w:sz="4" w:space="0" w:color="auto"/>
              <w:right w:val="single" w:sz="4" w:space="0" w:color="auto"/>
            </w:tcBorders>
            <w:vAlign w:val="center"/>
            <w:hideMark/>
          </w:tcPr>
          <w:p w14:paraId="2A2E2A6D" w14:textId="77777777" w:rsidR="001C0E49" w:rsidRPr="001C0E49" w:rsidRDefault="001C0E49" w:rsidP="001C0E49">
            <w:pPr>
              <w:pStyle w:val="NoSpacing"/>
              <w:rPr>
                <w:sz w:val="20"/>
                <w:szCs w:val="20"/>
              </w:rPr>
            </w:pPr>
            <w:r w:rsidRPr="001C0E49">
              <w:rPr>
                <w:sz w:val="20"/>
                <w:szCs w:val="20"/>
              </w:rPr>
              <w:t>Deethylatrazine (CIAT/DEA/G-30033)</w:t>
            </w:r>
          </w:p>
        </w:tc>
        <w:tc>
          <w:tcPr>
            <w:tcW w:w="1116" w:type="pct"/>
            <w:tcBorders>
              <w:top w:val="single" w:sz="4" w:space="0" w:color="auto"/>
              <w:left w:val="single" w:sz="4" w:space="0" w:color="auto"/>
              <w:bottom w:val="single" w:sz="4" w:space="0" w:color="auto"/>
              <w:right w:val="single" w:sz="4" w:space="0" w:color="auto"/>
            </w:tcBorders>
            <w:vAlign w:val="center"/>
            <w:hideMark/>
          </w:tcPr>
          <w:p w14:paraId="481E66CC" w14:textId="77777777" w:rsidR="001C0E49" w:rsidRPr="001C0E49" w:rsidRDefault="001C0E49" w:rsidP="00AE0108">
            <w:pPr>
              <w:pStyle w:val="NoSpacing"/>
              <w:rPr>
                <w:sz w:val="20"/>
                <w:szCs w:val="20"/>
              </w:rPr>
            </w:pPr>
            <w:r w:rsidRPr="001C0E49">
              <w:rPr>
                <w:sz w:val="20"/>
                <w:szCs w:val="20"/>
              </w:rPr>
              <w:t>2-chloro-4-isopropylamino-6-amino-s-triazine</w:t>
            </w:r>
          </w:p>
        </w:tc>
        <w:tc>
          <w:tcPr>
            <w:tcW w:w="531" w:type="pct"/>
            <w:tcBorders>
              <w:top w:val="single" w:sz="4" w:space="0" w:color="auto"/>
              <w:left w:val="single" w:sz="4" w:space="0" w:color="auto"/>
              <w:bottom w:val="single" w:sz="4" w:space="0" w:color="auto"/>
              <w:right w:val="single" w:sz="4" w:space="0" w:color="auto"/>
            </w:tcBorders>
            <w:vAlign w:val="center"/>
            <w:hideMark/>
          </w:tcPr>
          <w:p w14:paraId="515A79B9" w14:textId="77777777" w:rsidR="001C0E49" w:rsidRPr="001C0E49" w:rsidRDefault="001C0E49" w:rsidP="00AE0108">
            <w:pPr>
              <w:pStyle w:val="NoSpacing"/>
              <w:jc w:val="center"/>
              <w:rPr>
                <w:sz w:val="20"/>
                <w:szCs w:val="20"/>
              </w:rPr>
            </w:pPr>
            <w:r w:rsidRPr="001C0E49">
              <w:rPr>
                <w:sz w:val="20"/>
                <w:szCs w:val="20"/>
              </w:rPr>
              <w:t>C</w:t>
            </w:r>
            <w:r w:rsidRPr="001C0E49">
              <w:rPr>
                <w:sz w:val="20"/>
                <w:szCs w:val="20"/>
                <w:vertAlign w:val="subscript"/>
              </w:rPr>
              <w:t>6</w:t>
            </w:r>
            <w:r w:rsidRPr="001C0E49">
              <w:rPr>
                <w:sz w:val="20"/>
                <w:szCs w:val="20"/>
              </w:rPr>
              <w:t>H</w:t>
            </w:r>
            <w:r w:rsidRPr="001C0E49">
              <w:rPr>
                <w:sz w:val="20"/>
                <w:szCs w:val="20"/>
                <w:vertAlign w:val="subscript"/>
              </w:rPr>
              <w:t>10</w:t>
            </w:r>
            <w:r w:rsidRPr="001C0E49">
              <w:rPr>
                <w:sz w:val="20"/>
                <w:szCs w:val="20"/>
              </w:rPr>
              <w:t>ClN</w:t>
            </w:r>
            <w:r w:rsidRPr="001C0E49">
              <w:rPr>
                <w:sz w:val="20"/>
                <w:szCs w:val="20"/>
                <w:vertAlign w:val="subscript"/>
              </w:rPr>
              <w:t>5</w:t>
            </w:r>
          </w:p>
        </w:tc>
        <w:tc>
          <w:tcPr>
            <w:tcW w:w="601" w:type="pct"/>
            <w:tcBorders>
              <w:top w:val="single" w:sz="4" w:space="0" w:color="auto"/>
              <w:left w:val="single" w:sz="4" w:space="0" w:color="auto"/>
              <w:bottom w:val="single" w:sz="4" w:space="0" w:color="auto"/>
              <w:right w:val="single" w:sz="4" w:space="0" w:color="auto"/>
            </w:tcBorders>
            <w:vAlign w:val="center"/>
            <w:hideMark/>
          </w:tcPr>
          <w:p w14:paraId="16FC9157" w14:textId="77777777" w:rsidR="001C0E49" w:rsidRPr="001C0E49" w:rsidRDefault="001C0E49" w:rsidP="00AE0108">
            <w:pPr>
              <w:pStyle w:val="NoSpacing"/>
              <w:jc w:val="center"/>
              <w:rPr>
                <w:sz w:val="20"/>
                <w:szCs w:val="20"/>
              </w:rPr>
            </w:pPr>
            <w:r w:rsidRPr="001C0E49">
              <w:rPr>
                <w:sz w:val="20"/>
                <w:szCs w:val="20"/>
              </w:rPr>
              <w:t>6190-65-4</w:t>
            </w:r>
          </w:p>
        </w:tc>
        <w:tc>
          <w:tcPr>
            <w:tcW w:w="1415" w:type="pct"/>
            <w:tcBorders>
              <w:top w:val="single" w:sz="4" w:space="0" w:color="auto"/>
              <w:left w:val="single" w:sz="4" w:space="0" w:color="auto"/>
              <w:bottom w:val="single" w:sz="4" w:space="0" w:color="auto"/>
              <w:right w:val="single" w:sz="4" w:space="0" w:color="auto"/>
            </w:tcBorders>
            <w:vAlign w:val="center"/>
            <w:hideMark/>
          </w:tcPr>
          <w:p w14:paraId="726075FE" w14:textId="77777777" w:rsidR="001C0E49" w:rsidRPr="001C0E49" w:rsidRDefault="001C0E49" w:rsidP="00AE0108">
            <w:pPr>
              <w:pStyle w:val="NoSpacing"/>
              <w:jc w:val="center"/>
              <w:rPr>
                <w:sz w:val="20"/>
                <w:szCs w:val="20"/>
              </w:rPr>
            </w:pPr>
            <w:r>
              <w:rPr>
                <w:noProof/>
              </w:rPr>
              <w:drawing>
                <wp:inline distT="0" distB="0" distL="0" distR="0" wp14:anchorId="0202CA93" wp14:editId="11A585B7">
                  <wp:extent cx="1190625" cy="866775"/>
                  <wp:effectExtent l="0" t="0" r="9525" b="9525"/>
                  <wp:docPr id="762589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190625" cy="866775"/>
                          </a:xfrm>
                          <a:prstGeom prst="rect">
                            <a:avLst/>
                          </a:prstGeom>
                        </pic:spPr>
                      </pic:pic>
                    </a:graphicData>
                  </a:graphic>
                </wp:inline>
              </w:drawing>
            </w:r>
          </w:p>
        </w:tc>
      </w:tr>
      <w:tr w:rsidR="001C0E49" w14:paraId="07A9F08E" w14:textId="77777777" w:rsidTr="46A16443">
        <w:trPr>
          <w:cantSplit/>
        </w:trPr>
        <w:tc>
          <w:tcPr>
            <w:tcW w:w="1337" w:type="pct"/>
            <w:tcBorders>
              <w:top w:val="single" w:sz="4" w:space="0" w:color="auto"/>
              <w:left w:val="single" w:sz="4" w:space="0" w:color="auto"/>
              <w:bottom w:val="single" w:sz="4" w:space="0" w:color="auto"/>
              <w:right w:val="single" w:sz="4" w:space="0" w:color="auto"/>
            </w:tcBorders>
            <w:vAlign w:val="center"/>
            <w:hideMark/>
          </w:tcPr>
          <w:p w14:paraId="5E401D0D" w14:textId="77777777" w:rsidR="001C0E49" w:rsidRPr="001C0E49" w:rsidRDefault="001C0E49" w:rsidP="001C0E49">
            <w:pPr>
              <w:pStyle w:val="NoSpacing"/>
              <w:rPr>
                <w:sz w:val="20"/>
                <w:szCs w:val="20"/>
              </w:rPr>
            </w:pPr>
            <w:r w:rsidRPr="001C0E49">
              <w:rPr>
                <w:sz w:val="20"/>
                <w:szCs w:val="20"/>
              </w:rPr>
              <w:t>Diadealkylatrazine (CAAT/DACT/DDA/</w:t>
            </w:r>
          </w:p>
          <w:p w14:paraId="5CA76632" w14:textId="77777777" w:rsidR="001C0E49" w:rsidRPr="001C0E49" w:rsidRDefault="001C0E49" w:rsidP="001C0E49">
            <w:pPr>
              <w:pStyle w:val="NoSpacing"/>
              <w:rPr>
                <w:sz w:val="20"/>
                <w:szCs w:val="20"/>
              </w:rPr>
            </w:pPr>
            <w:r w:rsidRPr="001C0E49">
              <w:rPr>
                <w:sz w:val="20"/>
                <w:szCs w:val="20"/>
              </w:rPr>
              <w:t>GS-28273)</w:t>
            </w:r>
          </w:p>
        </w:tc>
        <w:tc>
          <w:tcPr>
            <w:tcW w:w="1116" w:type="pct"/>
            <w:tcBorders>
              <w:top w:val="single" w:sz="4" w:space="0" w:color="auto"/>
              <w:left w:val="single" w:sz="4" w:space="0" w:color="auto"/>
              <w:bottom w:val="single" w:sz="4" w:space="0" w:color="auto"/>
              <w:right w:val="single" w:sz="4" w:space="0" w:color="auto"/>
            </w:tcBorders>
            <w:vAlign w:val="center"/>
            <w:hideMark/>
          </w:tcPr>
          <w:p w14:paraId="1D086A47" w14:textId="77777777" w:rsidR="001C0E49" w:rsidRPr="001C0E49" w:rsidRDefault="001C0E49" w:rsidP="00AE0108">
            <w:pPr>
              <w:pStyle w:val="NoSpacing"/>
              <w:rPr>
                <w:sz w:val="20"/>
                <w:szCs w:val="20"/>
              </w:rPr>
            </w:pPr>
            <w:r w:rsidRPr="001C0E49">
              <w:rPr>
                <w:sz w:val="20"/>
                <w:szCs w:val="20"/>
              </w:rPr>
              <w:t>chlordiamino-s-triazine</w:t>
            </w:r>
          </w:p>
        </w:tc>
        <w:tc>
          <w:tcPr>
            <w:tcW w:w="531" w:type="pct"/>
            <w:tcBorders>
              <w:top w:val="single" w:sz="4" w:space="0" w:color="auto"/>
              <w:left w:val="single" w:sz="4" w:space="0" w:color="auto"/>
              <w:bottom w:val="single" w:sz="4" w:space="0" w:color="auto"/>
              <w:right w:val="single" w:sz="4" w:space="0" w:color="auto"/>
            </w:tcBorders>
            <w:vAlign w:val="center"/>
            <w:hideMark/>
          </w:tcPr>
          <w:p w14:paraId="66E1DEA9" w14:textId="77777777" w:rsidR="001C0E49" w:rsidRPr="001C0E49" w:rsidRDefault="001C0E49" w:rsidP="00AE0108">
            <w:pPr>
              <w:pStyle w:val="NoSpacing"/>
              <w:jc w:val="center"/>
              <w:rPr>
                <w:sz w:val="20"/>
                <w:szCs w:val="20"/>
              </w:rPr>
            </w:pPr>
            <w:r w:rsidRPr="001C0E49">
              <w:rPr>
                <w:sz w:val="20"/>
                <w:szCs w:val="20"/>
              </w:rPr>
              <w:t>C</w:t>
            </w:r>
            <w:r w:rsidRPr="001C0E49">
              <w:rPr>
                <w:sz w:val="20"/>
                <w:szCs w:val="20"/>
                <w:vertAlign w:val="subscript"/>
              </w:rPr>
              <w:t>3</w:t>
            </w:r>
            <w:r w:rsidRPr="001C0E49">
              <w:rPr>
                <w:sz w:val="20"/>
                <w:szCs w:val="20"/>
              </w:rPr>
              <w:t>H</w:t>
            </w:r>
            <w:r w:rsidRPr="001C0E49">
              <w:rPr>
                <w:sz w:val="20"/>
                <w:szCs w:val="20"/>
                <w:vertAlign w:val="subscript"/>
              </w:rPr>
              <w:t>4</w:t>
            </w:r>
            <w:r w:rsidRPr="001C0E49">
              <w:rPr>
                <w:sz w:val="20"/>
                <w:szCs w:val="20"/>
              </w:rPr>
              <w:t>ClN</w:t>
            </w:r>
            <w:r w:rsidRPr="001C0E49">
              <w:rPr>
                <w:sz w:val="20"/>
                <w:szCs w:val="20"/>
                <w:vertAlign w:val="subscript"/>
              </w:rPr>
              <w:t>5</w:t>
            </w:r>
          </w:p>
        </w:tc>
        <w:tc>
          <w:tcPr>
            <w:tcW w:w="601" w:type="pct"/>
            <w:tcBorders>
              <w:top w:val="single" w:sz="4" w:space="0" w:color="auto"/>
              <w:left w:val="single" w:sz="4" w:space="0" w:color="auto"/>
              <w:bottom w:val="single" w:sz="4" w:space="0" w:color="auto"/>
              <w:right w:val="single" w:sz="4" w:space="0" w:color="auto"/>
            </w:tcBorders>
            <w:vAlign w:val="center"/>
            <w:hideMark/>
          </w:tcPr>
          <w:p w14:paraId="0227F46E" w14:textId="77777777" w:rsidR="001C0E49" w:rsidRPr="001C0E49" w:rsidRDefault="001C0E49" w:rsidP="00AE0108">
            <w:pPr>
              <w:pStyle w:val="NoSpacing"/>
              <w:jc w:val="center"/>
              <w:rPr>
                <w:sz w:val="20"/>
                <w:szCs w:val="20"/>
              </w:rPr>
            </w:pPr>
            <w:r w:rsidRPr="001C0E49">
              <w:rPr>
                <w:sz w:val="20"/>
                <w:szCs w:val="20"/>
              </w:rPr>
              <w:t>3397-62-4</w:t>
            </w:r>
          </w:p>
        </w:tc>
        <w:tc>
          <w:tcPr>
            <w:tcW w:w="1415" w:type="pct"/>
            <w:tcBorders>
              <w:top w:val="single" w:sz="4" w:space="0" w:color="auto"/>
              <w:left w:val="single" w:sz="4" w:space="0" w:color="auto"/>
              <w:bottom w:val="single" w:sz="4" w:space="0" w:color="auto"/>
              <w:right w:val="single" w:sz="4" w:space="0" w:color="auto"/>
            </w:tcBorders>
            <w:vAlign w:val="center"/>
            <w:hideMark/>
          </w:tcPr>
          <w:p w14:paraId="51D8DD2D" w14:textId="77777777" w:rsidR="001C0E49" w:rsidRPr="001C0E49" w:rsidRDefault="001C0E49" w:rsidP="00AE0108">
            <w:pPr>
              <w:pStyle w:val="NoSpacing"/>
              <w:jc w:val="center"/>
              <w:rPr>
                <w:sz w:val="20"/>
                <w:szCs w:val="20"/>
              </w:rPr>
            </w:pPr>
            <w:r>
              <w:rPr>
                <w:noProof/>
              </w:rPr>
              <w:drawing>
                <wp:inline distT="0" distB="0" distL="0" distR="0" wp14:anchorId="795E6287" wp14:editId="09B90026">
                  <wp:extent cx="1095375" cy="838200"/>
                  <wp:effectExtent l="0" t="0" r="9525" b="0"/>
                  <wp:docPr id="16877216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095375" cy="838200"/>
                          </a:xfrm>
                          <a:prstGeom prst="rect">
                            <a:avLst/>
                          </a:prstGeom>
                        </pic:spPr>
                      </pic:pic>
                    </a:graphicData>
                  </a:graphic>
                </wp:inline>
              </w:drawing>
            </w:r>
          </w:p>
        </w:tc>
      </w:tr>
      <w:tr w:rsidR="001C0E49" w14:paraId="129401BF" w14:textId="77777777" w:rsidTr="46A16443">
        <w:trPr>
          <w:cantSplit/>
        </w:trPr>
        <w:tc>
          <w:tcPr>
            <w:tcW w:w="1337" w:type="pct"/>
            <w:tcBorders>
              <w:top w:val="single" w:sz="4" w:space="0" w:color="auto"/>
              <w:left w:val="single" w:sz="4" w:space="0" w:color="auto"/>
              <w:bottom w:val="single" w:sz="4" w:space="0" w:color="auto"/>
              <w:right w:val="single" w:sz="4" w:space="0" w:color="auto"/>
            </w:tcBorders>
            <w:vAlign w:val="center"/>
            <w:hideMark/>
          </w:tcPr>
          <w:p w14:paraId="1D7E1C9A" w14:textId="77777777" w:rsidR="001C0E49" w:rsidRPr="001C0E49" w:rsidRDefault="001C0E49" w:rsidP="001C0E49">
            <w:pPr>
              <w:pStyle w:val="NoSpacing"/>
              <w:rPr>
                <w:sz w:val="20"/>
                <w:szCs w:val="20"/>
              </w:rPr>
            </w:pPr>
            <w:bookmarkStart w:id="16" w:name="_Hlk37169414"/>
            <w:bookmarkStart w:id="17" w:name="_Hlk51921983"/>
            <w:r w:rsidRPr="001C0E49">
              <w:rPr>
                <w:sz w:val="20"/>
                <w:szCs w:val="20"/>
              </w:rPr>
              <w:t xml:space="preserve">Deisopropylhydroxyatrazine </w:t>
            </w:r>
            <w:bookmarkEnd w:id="16"/>
            <w:r w:rsidRPr="001C0E49">
              <w:rPr>
                <w:sz w:val="20"/>
                <w:szCs w:val="20"/>
              </w:rPr>
              <w:t>(OIAT/DIHA/GS-17792)</w:t>
            </w:r>
          </w:p>
        </w:tc>
        <w:tc>
          <w:tcPr>
            <w:tcW w:w="1116" w:type="pct"/>
            <w:tcBorders>
              <w:top w:val="single" w:sz="4" w:space="0" w:color="auto"/>
              <w:left w:val="single" w:sz="4" w:space="0" w:color="auto"/>
              <w:bottom w:val="single" w:sz="4" w:space="0" w:color="auto"/>
              <w:right w:val="single" w:sz="4" w:space="0" w:color="auto"/>
            </w:tcBorders>
            <w:vAlign w:val="center"/>
            <w:hideMark/>
          </w:tcPr>
          <w:p w14:paraId="0A1C0F73" w14:textId="77777777" w:rsidR="001C0E49" w:rsidRPr="001C0E49" w:rsidRDefault="001C0E49" w:rsidP="00AE0108">
            <w:pPr>
              <w:pStyle w:val="NoSpacing"/>
              <w:rPr>
                <w:sz w:val="20"/>
                <w:szCs w:val="20"/>
              </w:rPr>
            </w:pPr>
            <w:r w:rsidRPr="001C0E49">
              <w:rPr>
                <w:sz w:val="20"/>
                <w:szCs w:val="20"/>
              </w:rPr>
              <w:t>2-hydroxy-6-ethylamino-4-amino-s-triazine</w:t>
            </w:r>
          </w:p>
        </w:tc>
        <w:tc>
          <w:tcPr>
            <w:tcW w:w="531" w:type="pct"/>
            <w:tcBorders>
              <w:top w:val="single" w:sz="4" w:space="0" w:color="auto"/>
              <w:left w:val="single" w:sz="4" w:space="0" w:color="auto"/>
              <w:bottom w:val="single" w:sz="4" w:space="0" w:color="auto"/>
              <w:right w:val="single" w:sz="4" w:space="0" w:color="auto"/>
            </w:tcBorders>
            <w:vAlign w:val="center"/>
            <w:hideMark/>
          </w:tcPr>
          <w:p w14:paraId="71895789" w14:textId="77777777" w:rsidR="001C0E49" w:rsidRPr="001C0E49" w:rsidRDefault="001C0E49" w:rsidP="00AE0108">
            <w:pPr>
              <w:pStyle w:val="NoSpacing"/>
              <w:jc w:val="center"/>
              <w:rPr>
                <w:sz w:val="20"/>
                <w:szCs w:val="20"/>
              </w:rPr>
            </w:pPr>
            <w:r w:rsidRPr="001C0E49">
              <w:rPr>
                <w:sz w:val="20"/>
                <w:szCs w:val="20"/>
              </w:rPr>
              <w:t>C</w:t>
            </w:r>
            <w:r w:rsidRPr="001C0E49">
              <w:rPr>
                <w:sz w:val="20"/>
                <w:szCs w:val="20"/>
                <w:vertAlign w:val="subscript"/>
              </w:rPr>
              <w:t>5</w:t>
            </w:r>
            <w:r w:rsidRPr="001C0E49">
              <w:rPr>
                <w:sz w:val="20"/>
                <w:szCs w:val="20"/>
              </w:rPr>
              <w:t>H</w:t>
            </w:r>
            <w:r w:rsidRPr="001C0E49">
              <w:rPr>
                <w:sz w:val="20"/>
                <w:szCs w:val="20"/>
                <w:vertAlign w:val="subscript"/>
              </w:rPr>
              <w:t>9</w:t>
            </w:r>
            <w:r w:rsidRPr="001C0E49">
              <w:rPr>
                <w:sz w:val="20"/>
                <w:szCs w:val="20"/>
              </w:rPr>
              <w:t>N</w:t>
            </w:r>
            <w:r w:rsidRPr="001C0E49">
              <w:rPr>
                <w:sz w:val="20"/>
                <w:szCs w:val="20"/>
                <w:vertAlign w:val="subscript"/>
              </w:rPr>
              <w:t>5</w:t>
            </w:r>
            <w:r w:rsidRPr="001C0E49">
              <w:rPr>
                <w:sz w:val="20"/>
                <w:szCs w:val="20"/>
              </w:rPr>
              <w:t>O</w:t>
            </w:r>
          </w:p>
        </w:tc>
        <w:tc>
          <w:tcPr>
            <w:tcW w:w="601" w:type="pct"/>
            <w:tcBorders>
              <w:top w:val="single" w:sz="4" w:space="0" w:color="auto"/>
              <w:left w:val="single" w:sz="4" w:space="0" w:color="auto"/>
              <w:bottom w:val="single" w:sz="4" w:space="0" w:color="auto"/>
              <w:right w:val="single" w:sz="4" w:space="0" w:color="auto"/>
            </w:tcBorders>
            <w:vAlign w:val="center"/>
            <w:hideMark/>
          </w:tcPr>
          <w:p w14:paraId="3CF01BC7" w14:textId="77777777" w:rsidR="001C0E49" w:rsidRPr="001C0E49" w:rsidRDefault="001C0E49" w:rsidP="00AE0108">
            <w:pPr>
              <w:pStyle w:val="NoSpacing"/>
              <w:jc w:val="center"/>
              <w:rPr>
                <w:sz w:val="20"/>
                <w:szCs w:val="20"/>
              </w:rPr>
            </w:pPr>
            <w:r w:rsidRPr="001C0E49">
              <w:rPr>
                <w:sz w:val="20"/>
                <w:szCs w:val="20"/>
              </w:rPr>
              <w:t>7313-54-4</w:t>
            </w:r>
          </w:p>
        </w:tc>
        <w:tc>
          <w:tcPr>
            <w:tcW w:w="1415" w:type="pct"/>
            <w:tcBorders>
              <w:top w:val="single" w:sz="4" w:space="0" w:color="auto"/>
              <w:left w:val="single" w:sz="4" w:space="0" w:color="auto"/>
              <w:bottom w:val="single" w:sz="4" w:space="0" w:color="auto"/>
              <w:right w:val="single" w:sz="4" w:space="0" w:color="auto"/>
            </w:tcBorders>
            <w:vAlign w:val="center"/>
            <w:hideMark/>
          </w:tcPr>
          <w:p w14:paraId="6266889E" w14:textId="77777777" w:rsidR="001C0E49" w:rsidRPr="001C0E49" w:rsidRDefault="001C0E49" w:rsidP="00AE0108">
            <w:pPr>
              <w:pStyle w:val="NoSpacing"/>
              <w:jc w:val="center"/>
              <w:rPr>
                <w:sz w:val="20"/>
                <w:szCs w:val="20"/>
              </w:rPr>
            </w:pPr>
            <w:r>
              <w:rPr>
                <w:noProof/>
              </w:rPr>
              <w:drawing>
                <wp:inline distT="0" distB="0" distL="0" distR="0" wp14:anchorId="7BD2CA0B" wp14:editId="04820D8D">
                  <wp:extent cx="1419225" cy="962025"/>
                  <wp:effectExtent l="0" t="0" r="9525" b="9525"/>
                  <wp:docPr id="1860097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1419225" cy="962025"/>
                          </a:xfrm>
                          <a:prstGeom prst="rect">
                            <a:avLst/>
                          </a:prstGeom>
                        </pic:spPr>
                      </pic:pic>
                    </a:graphicData>
                  </a:graphic>
                </wp:inline>
              </w:drawing>
            </w:r>
          </w:p>
        </w:tc>
      </w:tr>
      <w:tr w:rsidR="001C0E49" w14:paraId="56631B2B" w14:textId="77777777" w:rsidTr="46A16443">
        <w:trPr>
          <w:cantSplit/>
        </w:trPr>
        <w:tc>
          <w:tcPr>
            <w:tcW w:w="1337" w:type="pct"/>
            <w:tcBorders>
              <w:top w:val="single" w:sz="4" w:space="0" w:color="auto"/>
              <w:left w:val="single" w:sz="4" w:space="0" w:color="auto"/>
              <w:bottom w:val="single" w:sz="4" w:space="0" w:color="auto"/>
              <w:right w:val="single" w:sz="4" w:space="0" w:color="auto"/>
            </w:tcBorders>
            <w:vAlign w:val="center"/>
            <w:hideMark/>
          </w:tcPr>
          <w:p w14:paraId="5313C8E3" w14:textId="77777777" w:rsidR="001C0E49" w:rsidRPr="001C0E49" w:rsidRDefault="001C0E49" w:rsidP="001C0E49">
            <w:pPr>
              <w:pStyle w:val="NoSpacing"/>
              <w:rPr>
                <w:sz w:val="20"/>
                <w:szCs w:val="20"/>
              </w:rPr>
            </w:pPr>
            <w:r w:rsidRPr="001C0E49">
              <w:rPr>
                <w:sz w:val="20"/>
                <w:szCs w:val="20"/>
              </w:rPr>
              <w:t>Deethylhydroxyatrazine (OEAT/DEHA/GS-17794)</w:t>
            </w:r>
          </w:p>
        </w:tc>
        <w:tc>
          <w:tcPr>
            <w:tcW w:w="1116" w:type="pct"/>
            <w:tcBorders>
              <w:top w:val="single" w:sz="4" w:space="0" w:color="auto"/>
              <w:left w:val="single" w:sz="4" w:space="0" w:color="auto"/>
              <w:bottom w:val="single" w:sz="4" w:space="0" w:color="auto"/>
              <w:right w:val="single" w:sz="4" w:space="0" w:color="auto"/>
            </w:tcBorders>
            <w:vAlign w:val="center"/>
            <w:hideMark/>
          </w:tcPr>
          <w:p w14:paraId="390E97C3" w14:textId="77777777" w:rsidR="001C0E49" w:rsidRPr="001C0E49" w:rsidRDefault="001C0E49" w:rsidP="00AE0108">
            <w:pPr>
              <w:pStyle w:val="NoSpacing"/>
              <w:rPr>
                <w:sz w:val="20"/>
                <w:szCs w:val="20"/>
              </w:rPr>
            </w:pPr>
            <w:r w:rsidRPr="001C0E49">
              <w:rPr>
                <w:sz w:val="20"/>
                <w:szCs w:val="20"/>
              </w:rPr>
              <w:t>2-hydroxy-4-isopropylamino-6-amino-s-triazine</w:t>
            </w:r>
          </w:p>
        </w:tc>
        <w:tc>
          <w:tcPr>
            <w:tcW w:w="531" w:type="pct"/>
            <w:tcBorders>
              <w:top w:val="single" w:sz="4" w:space="0" w:color="auto"/>
              <w:left w:val="single" w:sz="4" w:space="0" w:color="auto"/>
              <w:bottom w:val="single" w:sz="4" w:space="0" w:color="auto"/>
              <w:right w:val="single" w:sz="4" w:space="0" w:color="auto"/>
            </w:tcBorders>
            <w:vAlign w:val="center"/>
            <w:hideMark/>
          </w:tcPr>
          <w:p w14:paraId="7FE0F1DF" w14:textId="77777777" w:rsidR="001C0E49" w:rsidRPr="001C0E49" w:rsidRDefault="001C0E49" w:rsidP="00AE0108">
            <w:pPr>
              <w:pStyle w:val="NoSpacing"/>
              <w:jc w:val="center"/>
              <w:rPr>
                <w:sz w:val="20"/>
                <w:szCs w:val="20"/>
              </w:rPr>
            </w:pPr>
            <w:r w:rsidRPr="001C0E49">
              <w:rPr>
                <w:sz w:val="20"/>
                <w:szCs w:val="20"/>
              </w:rPr>
              <w:t>C</w:t>
            </w:r>
            <w:r w:rsidRPr="001C0E49">
              <w:rPr>
                <w:sz w:val="20"/>
                <w:szCs w:val="20"/>
                <w:vertAlign w:val="subscript"/>
              </w:rPr>
              <w:t>6</w:t>
            </w:r>
            <w:r w:rsidRPr="001C0E49">
              <w:rPr>
                <w:sz w:val="20"/>
                <w:szCs w:val="20"/>
              </w:rPr>
              <w:t>H</w:t>
            </w:r>
            <w:r w:rsidRPr="001C0E49">
              <w:rPr>
                <w:sz w:val="20"/>
                <w:szCs w:val="20"/>
                <w:vertAlign w:val="subscript"/>
              </w:rPr>
              <w:t>11</w:t>
            </w:r>
            <w:r w:rsidRPr="001C0E49">
              <w:rPr>
                <w:sz w:val="20"/>
                <w:szCs w:val="20"/>
              </w:rPr>
              <w:t>N</w:t>
            </w:r>
            <w:r w:rsidRPr="001C0E49">
              <w:rPr>
                <w:sz w:val="20"/>
                <w:szCs w:val="20"/>
                <w:vertAlign w:val="subscript"/>
              </w:rPr>
              <w:t>5</w:t>
            </w:r>
            <w:r w:rsidRPr="001C0E49">
              <w:rPr>
                <w:sz w:val="20"/>
                <w:szCs w:val="20"/>
              </w:rPr>
              <w:t>O</w:t>
            </w:r>
          </w:p>
        </w:tc>
        <w:tc>
          <w:tcPr>
            <w:tcW w:w="601" w:type="pct"/>
            <w:tcBorders>
              <w:top w:val="single" w:sz="4" w:space="0" w:color="auto"/>
              <w:left w:val="single" w:sz="4" w:space="0" w:color="auto"/>
              <w:bottom w:val="single" w:sz="4" w:space="0" w:color="auto"/>
              <w:right w:val="single" w:sz="4" w:space="0" w:color="auto"/>
            </w:tcBorders>
            <w:vAlign w:val="center"/>
            <w:hideMark/>
          </w:tcPr>
          <w:p w14:paraId="73ABF6A3" w14:textId="77777777" w:rsidR="001C0E49" w:rsidRPr="001C0E49" w:rsidRDefault="001C0E49" w:rsidP="00AE0108">
            <w:pPr>
              <w:pStyle w:val="NoSpacing"/>
              <w:jc w:val="center"/>
              <w:rPr>
                <w:sz w:val="20"/>
                <w:szCs w:val="20"/>
              </w:rPr>
            </w:pPr>
            <w:r w:rsidRPr="001C0E49">
              <w:rPr>
                <w:sz w:val="20"/>
                <w:szCs w:val="20"/>
              </w:rPr>
              <w:t>–</w:t>
            </w:r>
          </w:p>
        </w:tc>
        <w:tc>
          <w:tcPr>
            <w:tcW w:w="1415" w:type="pct"/>
            <w:tcBorders>
              <w:top w:val="single" w:sz="4" w:space="0" w:color="auto"/>
              <w:left w:val="single" w:sz="4" w:space="0" w:color="auto"/>
              <w:bottom w:val="single" w:sz="4" w:space="0" w:color="auto"/>
              <w:right w:val="single" w:sz="4" w:space="0" w:color="auto"/>
            </w:tcBorders>
            <w:vAlign w:val="center"/>
            <w:hideMark/>
          </w:tcPr>
          <w:p w14:paraId="2721CA85" w14:textId="77777777" w:rsidR="001C0E49" w:rsidRPr="001C0E49" w:rsidRDefault="001C0E49" w:rsidP="00AE0108">
            <w:pPr>
              <w:pStyle w:val="NoSpacing"/>
              <w:jc w:val="center"/>
              <w:rPr>
                <w:sz w:val="20"/>
                <w:szCs w:val="20"/>
              </w:rPr>
            </w:pPr>
            <w:r>
              <w:rPr>
                <w:noProof/>
              </w:rPr>
              <w:drawing>
                <wp:inline distT="0" distB="0" distL="0" distR="0" wp14:anchorId="277717D4" wp14:editId="275D39F9">
                  <wp:extent cx="1333500" cy="904875"/>
                  <wp:effectExtent l="0" t="0" r="0" b="9525"/>
                  <wp:docPr id="18157024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1333500" cy="904875"/>
                          </a:xfrm>
                          <a:prstGeom prst="rect">
                            <a:avLst/>
                          </a:prstGeom>
                        </pic:spPr>
                      </pic:pic>
                    </a:graphicData>
                  </a:graphic>
                </wp:inline>
              </w:drawing>
            </w:r>
          </w:p>
        </w:tc>
      </w:tr>
      <w:bookmarkEnd w:id="17"/>
      <w:tr w:rsidR="001C0E49" w14:paraId="4C548769" w14:textId="77777777" w:rsidTr="46A16443">
        <w:trPr>
          <w:cantSplit/>
        </w:trPr>
        <w:tc>
          <w:tcPr>
            <w:tcW w:w="1337" w:type="pct"/>
            <w:tcBorders>
              <w:top w:val="single" w:sz="4" w:space="0" w:color="auto"/>
              <w:left w:val="single" w:sz="4" w:space="0" w:color="auto"/>
              <w:bottom w:val="single" w:sz="4" w:space="0" w:color="auto"/>
              <w:right w:val="single" w:sz="4" w:space="0" w:color="auto"/>
            </w:tcBorders>
            <w:vAlign w:val="center"/>
          </w:tcPr>
          <w:p w14:paraId="33162C12" w14:textId="77777777" w:rsidR="001C0E49" w:rsidRPr="001C0E49" w:rsidRDefault="001C0E49" w:rsidP="001C0E49">
            <w:pPr>
              <w:pStyle w:val="NoSpacing"/>
              <w:rPr>
                <w:sz w:val="20"/>
                <w:szCs w:val="20"/>
              </w:rPr>
            </w:pPr>
            <w:r w:rsidRPr="001C0E49">
              <w:rPr>
                <w:sz w:val="20"/>
                <w:szCs w:val="20"/>
              </w:rPr>
              <w:t>Hydroxyatrazine (OIET/HA/G-34048)</w:t>
            </w:r>
          </w:p>
        </w:tc>
        <w:tc>
          <w:tcPr>
            <w:tcW w:w="1116" w:type="pct"/>
            <w:tcBorders>
              <w:top w:val="single" w:sz="4" w:space="0" w:color="auto"/>
              <w:left w:val="single" w:sz="4" w:space="0" w:color="auto"/>
              <w:bottom w:val="single" w:sz="4" w:space="0" w:color="auto"/>
              <w:right w:val="single" w:sz="4" w:space="0" w:color="auto"/>
            </w:tcBorders>
            <w:vAlign w:val="center"/>
          </w:tcPr>
          <w:p w14:paraId="74A57425" w14:textId="77777777" w:rsidR="001C0E49" w:rsidRPr="001C0E49" w:rsidRDefault="001C0E49" w:rsidP="00AE0108">
            <w:pPr>
              <w:pStyle w:val="NoSpacing"/>
              <w:rPr>
                <w:sz w:val="20"/>
                <w:szCs w:val="20"/>
              </w:rPr>
            </w:pPr>
            <w:r w:rsidRPr="001C0E49">
              <w:rPr>
                <w:sz w:val="20"/>
                <w:szCs w:val="20"/>
              </w:rPr>
              <w:t>2-hydroxy-4-isopropylamino-6-ethylamino-s-triazine</w:t>
            </w:r>
          </w:p>
        </w:tc>
        <w:tc>
          <w:tcPr>
            <w:tcW w:w="531" w:type="pct"/>
            <w:tcBorders>
              <w:top w:val="single" w:sz="4" w:space="0" w:color="auto"/>
              <w:left w:val="single" w:sz="4" w:space="0" w:color="auto"/>
              <w:bottom w:val="single" w:sz="4" w:space="0" w:color="auto"/>
              <w:right w:val="single" w:sz="4" w:space="0" w:color="auto"/>
            </w:tcBorders>
            <w:vAlign w:val="center"/>
          </w:tcPr>
          <w:p w14:paraId="0A65A5D5" w14:textId="77777777" w:rsidR="001C0E49" w:rsidRPr="001C0E49" w:rsidRDefault="001C0E49" w:rsidP="00AE0108">
            <w:pPr>
              <w:pStyle w:val="NoSpacing"/>
              <w:jc w:val="center"/>
              <w:rPr>
                <w:sz w:val="20"/>
                <w:szCs w:val="20"/>
              </w:rPr>
            </w:pPr>
            <w:r w:rsidRPr="001C0E49">
              <w:rPr>
                <w:sz w:val="20"/>
                <w:szCs w:val="20"/>
              </w:rPr>
              <w:t>C</w:t>
            </w:r>
            <w:r w:rsidRPr="001C0E49">
              <w:rPr>
                <w:sz w:val="20"/>
                <w:szCs w:val="20"/>
                <w:vertAlign w:val="subscript"/>
              </w:rPr>
              <w:t>8</w:t>
            </w:r>
            <w:r w:rsidRPr="001C0E49">
              <w:rPr>
                <w:sz w:val="20"/>
                <w:szCs w:val="20"/>
              </w:rPr>
              <w:t>H</w:t>
            </w:r>
            <w:r w:rsidRPr="001C0E49">
              <w:rPr>
                <w:sz w:val="20"/>
                <w:szCs w:val="20"/>
                <w:vertAlign w:val="subscript"/>
              </w:rPr>
              <w:t>15</w:t>
            </w:r>
            <w:r w:rsidRPr="001C0E49">
              <w:rPr>
                <w:sz w:val="20"/>
                <w:szCs w:val="20"/>
              </w:rPr>
              <w:t>N</w:t>
            </w:r>
            <w:r w:rsidRPr="001C0E49">
              <w:rPr>
                <w:sz w:val="20"/>
                <w:szCs w:val="20"/>
                <w:vertAlign w:val="subscript"/>
              </w:rPr>
              <w:t>5</w:t>
            </w:r>
            <w:r w:rsidRPr="001C0E49">
              <w:rPr>
                <w:sz w:val="20"/>
                <w:szCs w:val="20"/>
              </w:rPr>
              <w:t>O</w:t>
            </w:r>
          </w:p>
        </w:tc>
        <w:tc>
          <w:tcPr>
            <w:tcW w:w="601" w:type="pct"/>
            <w:tcBorders>
              <w:top w:val="single" w:sz="4" w:space="0" w:color="auto"/>
              <w:left w:val="single" w:sz="4" w:space="0" w:color="auto"/>
              <w:bottom w:val="single" w:sz="4" w:space="0" w:color="auto"/>
              <w:right w:val="single" w:sz="4" w:space="0" w:color="auto"/>
            </w:tcBorders>
            <w:vAlign w:val="center"/>
          </w:tcPr>
          <w:p w14:paraId="78978F8D" w14:textId="77777777" w:rsidR="001C0E49" w:rsidRPr="001C0E49" w:rsidRDefault="001C0E49" w:rsidP="00AE0108">
            <w:pPr>
              <w:pStyle w:val="NoSpacing"/>
              <w:jc w:val="center"/>
              <w:rPr>
                <w:sz w:val="20"/>
                <w:szCs w:val="20"/>
              </w:rPr>
            </w:pPr>
            <w:r w:rsidRPr="001C0E49">
              <w:rPr>
                <w:sz w:val="20"/>
                <w:szCs w:val="20"/>
              </w:rPr>
              <w:t>2163-68-0</w:t>
            </w:r>
          </w:p>
        </w:tc>
        <w:tc>
          <w:tcPr>
            <w:tcW w:w="1415" w:type="pct"/>
            <w:tcBorders>
              <w:top w:val="single" w:sz="4" w:space="0" w:color="auto"/>
              <w:left w:val="single" w:sz="4" w:space="0" w:color="auto"/>
              <w:bottom w:val="single" w:sz="4" w:space="0" w:color="auto"/>
              <w:right w:val="single" w:sz="4" w:space="0" w:color="auto"/>
            </w:tcBorders>
            <w:vAlign w:val="center"/>
          </w:tcPr>
          <w:p w14:paraId="696B16BF" w14:textId="77777777" w:rsidR="001C0E49" w:rsidRPr="001C0E49" w:rsidRDefault="001C0E49" w:rsidP="00AE0108">
            <w:pPr>
              <w:pStyle w:val="NoSpacing"/>
              <w:jc w:val="center"/>
              <w:rPr>
                <w:sz w:val="20"/>
                <w:szCs w:val="20"/>
              </w:rPr>
            </w:pPr>
            <w:r>
              <w:rPr>
                <w:noProof/>
              </w:rPr>
              <w:drawing>
                <wp:inline distT="0" distB="0" distL="0" distR="0" wp14:anchorId="2887586F" wp14:editId="0E7B7E58">
                  <wp:extent cx="1533525" cy="942975"/>
                  <wp:effectExtent l="0" t="0" r="9525" b="9525"/>
                  <wp:docPr id="16101231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1533525" cy="942975"/>
                          </a:xfrm>
                          <a:prstGeom prst="rect">
                            <a:avLst/>
                          </a:prstGeom>
                        </pic:spPr>
                      </pic:pic>
                    </a:graphicData>
                  </a:graphic>
                </wp:inline>
              </w:drawing>
            </w:r>
          </w:p>
        </w:tc>
      </w:tr>
      <w:tr w:rsidR="001C0E49" w14:paraId="4395EE6C" w14:textId="77777777" w:rsidTr="46A16443">
        <w:trPr>
          <w:cantSplit/>
        </w:trPr>
        <w:tc>
          <w:tcPr>
            <w:tcW w:w="1337" w:type="pct"/>
            <w:tcBorders>
              <w:top w:val="single" w:sz="4" w:space="0" w:color="auto"/>
              <w:left w:val="single" w:sz="4" w:space="0" w:color="auto"/>
              <w:bottom w:val="single" w:sz="4" w:space="0" w:color="auto"/>
              <w:right w:val="single" w:sz="4" w:space="0" w:color="auto"/>
            </w:tcBorders>
            <w:vAlign w:val="center"/>
          </w:tcPr>
          <w:p w14:paraId="61DBA1CE" w14:textId="77777777" w:rsidR="001C0E49" w:rsidRPr="001C0E49" w:rsidRDefault="001C0E49" w:rsidP="001C0E49">
            <w:pPr>
              <w:pStyle w:val="NoSpacing"/>
              <w:rPr>
                <w:sz w:val="20"/>
                <w:szCs w:val="20"/>
              </w:rPr>
            </w:pPr>
            <w:r w:rsidRPr="001C0E49">
              <w:rPr>
                <w:sz w:val="20"/>
                <w:szCs w:val="20"/>
              </w:rPr>
              <w:lastRenderedPageBreak/>
              <w:t>Ammeline (GS-17791)</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41DB53CC" w14:textId="77777777" w:rsidR="001C0E49" w:rsidRPr="001C0E49" w:rsidRDefault="001C0E49" w:rsidP="00AE0108">
            <w:pPr>
              <w:pStyle w:val="NoSpacing"/>
              <w:rPr>
                <w:sz w:val="20"/>
                <w:szCs w:val="20"/>
              </w:rPr>
            </w:pPr>
            <w:r w:rsidRPr="001C0E49">
              <w:rPr>
                <w:sz w:val="20"/>
                <w:szCs w:val="20"/>
              </w:rPr>
              <w:t>4,6-diamino-2,5-dihydro-1,3,5-triazin-2-one</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62A8B89" w14:textId="77777777" w:rsidR="001C0E49" w:rsidRPr="001C0E49" w:rsidRDefault="001C0E49" w:rsidP="00AE0108">
            <w:pPr>
              <w:pStyle w:val="NoSpacing"/>
              <w:jc w:val="center"/>
              <w:rPr>
                <w:sz w:val="20"/>
                <w:szCs w:val="20"/>
              </w:rPr>
            </w:pPr>
            <w:r w:rsidRPr="001C0E49">
              <w:rPr>
                <w:sz w:val="20"/>
                <w:szCs w:val="20"/>
              </w:rPr>
              <w:t>C</w:t>
            </w:r>
            <w:r w:rsidRPr="001C0E49">
              <w:rPr>
                <w:sz w:val="20"/>
                <w:szCs w:val="20"/>
                <w:vertAlign w:val="subscript"/>
              </w:rPr>
              <w:t>3</w:t>
            </w:r>
            <w:r w:rsidRPr="001C0E49">
              <w:rPr>
                <w:sz w:val="20"/>
                <w:szCs w:val="20"/>
              </w:rPr>
              <w:t>H</w:t>
            </w:r>
            <w:r w:rsidRPr="001C0E49">
              <w:rPr>
                <w:sz w:val="20"/>
                <w:szCs w:val="20"/>
                <w:vertAlign w:val="subscript"/>
              </w:rPr>
              <w:t>5</w:t>
            </w:r>
            <w:r w:rsidRPr="001C0E49">
              <w:rPr>
                <w:sz w:val="20"/>
                <w:szCs w:val="20"/>
              </w:rPr>
              <w:t>N</w:t>
            </w:r>
            <w:r w:rsidRPr="001C0E49">
              <w:rPr>
                <w:sz w:val="20"/>
                <w:szCs w:val="20"/>
                <w:vertAlign w:val="subscript"/>
              </w:rPr>
              <w:t>5</w:t>
            </w:r>
            <w:r w:rsidRPr="001C0E49">
              <w:rPr>
                <w:sz w:val="20"/>
                <w:szCs w:val="20"/>
              </w:rPr>
              <w:t>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7937B2C0" w14:textId="77777777" w:rsidR="001C0E49" w:rsidRPr="001C0E49" w:rsidRDefault="001C0E49" w:rsidP="00AE0108">
            <w:pPr>
              <w:pStyle w:val="NoSpacing"/>
              <w:jc w:val="center"/>
              <w:rPr>
                <w:sz w:val="20"/>
                <w:szCs w:val="20"/>
              </w:rPr>
            </w:pPr>
            <w:r w:rsidRPr="001C0E49">
              <w:rPr>
                <w:sz w:val="20"/>
                <w:szCs w:val="20"/>
              </w:rPr>
              <w:t>645-92-1</w:t>
            </w:r>
          </w:p>
        </w:tc>
        <w:tc>
          <w:tcPr>
            <w:tcW w:w="1415" w:type="pct"/>
            <w:tcBorders>
              <w:top w:val="single" w:sz="4" w:space="0" w:color="auto"/>
              <w:left w:val="single" w:sz="4" w:space="0" w:color="auto"/>
              <w:bottom w:val="single" w:sz="4" w:space="0" w:color="auto"/>
              <w:right w:val="single" w:sz="4" w:space="0" w:color="auto"/>
            </w:tcBorders>
            <w:vAlign w:val="center"/>
          </w:tcPr>
          <w:p w14:paraId="68D1617D" w14:textId="77777777" w:rsidR="001C0E49" w:rsidRPr="001C0E49" w:rsidRDefault="001C0E49" w:rsidP="00AE0108">
            <w:pPr>
              <w:pStyle w:val="NoSpacing"/>
              <w:jc w:val="center"/>
              <w:rPr>
                <w:noProof/>
                <w:sz w:val="20"/>
                <w:szCs w:val="20"/>
              </w:rPr>
            </w:pPr>
            <w:r>
              <w:rPr>
                <w:noProof/>
              </w:rPr>
              <w:drawing>
                <wp:inline distT="0" distB="0" distL="0" distR="0" wp14:anchorId="39E93264" wp14:editId="4A3CB57C">
                  <wp:extent cx="1115568" cy="868680"/>
                  <wp:effectExtent l="0" t="0" r="8890" b="7620"/>
                  <wp:docPr id="808519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1115568" cy="868680"/>
                          </a:xfrm>
                          <a:prstGeom prst="rect">
                            <a:avLst/>
                          </a:prstGeom>
                        </pic:spPr>
                      </pic:pic>
                    </a:graphicData>
                  </a:graphic>
                </wp:inline>
              </w:drawing>
            </w:r>
          </w:p>
        </w:tc>
      </w:tr>
    </w:tbl>
    <w:p w14:paraId="69E8824B" w14:textId="6CEA1A93" w:rsidR="001C0E49" w:rsidRDefault="001C0E49" w:rsidP="001C0E49">
      <w:pPr>
        <w:pStyle w:val="NoSpacing"/>
      </w:pPr>
    </w:p>
    <w:p w14:paraId="6C0A781B" w14:textId="77777777" w:rsidR="008A3307" w:rsidRDefault="008A3307" w:rsidP="001C0E49">
      <w:pPr>
        <w:pStyle w:val="NoSpacing"/>
      </w:pPr>
    </w:p>
    <w:p w14:paraId="4B9BD73F" w14:textId="77777777" w:rsidR="00B03AFF" w:rsidRPr="00BB66CA" w:rsidRDefault="00BB66CA" w:rsidP="008A3307">
      <w:pPr>
        <w:pStyle w:val="BE-MainHeader"/>
        <w:spacing w:before="0"/>
      </w:pPr>
      <w:bookmarkStart w:id="18" w:name="_Toc436129214"/>
      <w:bookmarkStart w:id="19" w:name="_Toc436129319"/>
      <w:bookmarkStart w:id="20" w:name="_Toc32557938"/>
      <w:r w:rsidRPr="00BB66CA">
        <w:rPr>
          <w:caps w:val="0"/>
        </w:rPr>
        <w:t>Measures of Aquatic Exposure</w:t>
      </w:r>
      <w:bookmarkEnd w:id="18"/>
      <w:bookmarkEnd w:id="19"/>
      <w:bookmarkEnd w:id="20"/>
    </w:p>
    <w:p w14:paraId="349D662D" w14:textId="77777777" w:rsidR="00B03AFF" w:rsidRPr="00AC04D4" w:rsidRDefault="00B03AFF" w:rsidP="00377E46">
      <w:pPr>
        <w:keepNext/>
        <w:spacing w:after="0" w:line="240" w:lineRule="auto"/>
        <w:rPr>
          <w:rFonts w:asciiTheme="minorHAnsi" w:hAnsiTheme="minorHAnsi"/>
        </w:rPr>
      </w:pPr>
    </w:p>
    <w:p w14:paraId="3E248FDA" w14:textId="68AE83A4" w:rsidR="0054355E" w:rsidRDefault="00B03AFF" w:rsidP="008A3307">
      <w:pPr>
        <w:keepNext/>
        <w:spacing w:after="0"/>
        <w:rPr>
          <w:rFonts w:asciiTheme="minorHAnsi" w:hAnsiTheme="minorHAnsi" w:cs="Times New Roman"/>
        </w:rPr>
      </w:pPr>
      <w:r w:rsidRPr="00AC04D4">
        <w:rPr>
          <w:rFonts w:asciiTheme="minorHAnsi" w:hAnsiTheme="minorHAnsi" w:cs="Times New Roman"/>
        </w:rPr>
        <w:t>In general, maximum application rates and minimum applic</w:t>
      </w:r>
      <w:r w:rsidR="00034545" w:rsidRPr="00AC04D4">
        <w:rPr>
          <w:rFonts w:asciiTheme="minorHAnsi" w:hAnsiTheme="minorHAnsi" w:cs="Times New Roman"/>
        </w:rPr>
        <w:t>ation retreatment intervals are</w:t>
      </w:r>
      <w:r w:rsidRPr="00AC04D4">
        <w:rPr>
          <w:rFonts w:asciiTheme="minorHAnsi" w:hAnsiTheme="minorHAnsi" w:cs="Times New Roman"/>
        </w:rPr>
        <w:t xml:space="preserve"> modeled to estimate the exposure to </w:t>
      </w:r>
      <w:r w:rsidR="00876E81">
        <w:rPr>
          <w:rFonts w:asciiTheme="minorHAnsi" w:hAnsiTheme="minorHAnsi" w:cs="Times New Roman"/>
        </w:rPr>
        <w:t>atrazine</w:t>
      </w:r>
      <w:r w:rsidRPr="00AC04D4">
        <w:rPr>
          <w:rFonts w:asciiTheme="minorHAnsi" w:hAnsiTheme="minorHAnsi" w:cs="Times New Roman"/>
        </w:rPr>
        <w:t xml:space="preserve"> based on the use summary </w:t>
      </w:r>
      <w:r w:rsidR="00FA503B">
        <w:rPr>
          <w:rFonts w:asciiTheme="minorHAnsi" w:hAnsiTheme="minorHAnsi" w:cs="Times New Roman"/>
        </w:rPr>
        <w:t>table</w:t>
      </w:r>
      <w:r w:rsidR="00FA503B" w:rsidRPr="00AC04D4">
        <w:rPr>
          <w:rFonts w:asciiTheme="minorHAnsi" w:hAnsiTheme="minorHAnsi" w:cs="Times New Roman"/>
        </w:rPr>
        <w:t xml:space="preserve"> </w:t>
      </w:r>
      <w:r w:rsidRPr="00E1379F">
        <w:rPr>
          <w:rFonts w:asciiTheme="minorHAnsi" w:hAnsiTheme="minorHAnsi" w:cs="Times New Roman"/>
        </w:rPr>
        <w:t>(</w:t>
      </w:r>
      <w:r w:rsidR="00786777" w:rsidRPr="00E1379F">
        <w:rPr>
          <w:rFonts w:asciiTheme="minorHAnsi" w:hAnsiTheme="minorHAnsi" w:cs="Times New Roman"/>
          <w:b/>
        </w:rPr>
        <w:t>APPENDIX 1-</w:t>
      </w:r>
      <w:r w:rsidR="00FA503B" w:rsidRPr="00E1379F">
        <w:rPr>
          <w:rFonts w:asciiTheme="minorHAnsi" w:hAnsiTheme="minorHAnsi" w:cs="Times New Roman"/>
          <w:b/>
        </w:rPr>
        <w:t>3</w:t>
      </w:r>
      <w:r w:rsidRPr="00E1379F">
        <w:rPr>
          <w:rFonts w:asciiTheme="minorHAnsi" w:hAnsiTheme="minorHAnsi" w:cs="Times New Roman"/>
        </w:rPr>
        <w:t>)</w:t>
      </w:r>
      <w:r w:rsidRPr="00AC04D4">
        <w:rPr>
          <w:rFonts w:asciiTheme="minorHAnsi" w:hAnsiTheme="minorHAnsi" w:cs="Times New Roman"/>
        </w:rPr>
        <w:t xml:space="preserve"> developed for </w:t>
      </w:r>
      <w:r w:rsidR="00CE6538">
        <w:rPr>
          <w:rFonts w:asciiTheme="minorHAnsi" w:hAnsiTheme="minorHAnsi" w:cs="Times New Roman"/>
        </w:rPr>
        <w:t>atrazine</w:t>
      </w:r>
      <w:r w:rsidRPr="00AC04D4">
        <w:rPr>
          <w:rFonts w:asciiTheme="minorHAnsi" w:hAnsiTheme="minorHAnsi" w:cs="Times New Roman"/>
        </w:rPr>
        <w:t>, unless otherwise noted.</w:t>
      </w:r>
    </w:p>
    <w:p w14:paraId="09FD10B6" w14:textId="77777777" w:rsidR="008A3307" w:rsidRDefault="008A3307" w:rsidP="008A3307">
      <w:pPr>
        <w:keepNext/>
        <w:spacing w:after="0"/>
        <w:rPr>
          <w:rFonts w:asciiTheme="minorHAnsi" w:hAnsiTheme="minorHAnsi" w:cs="Times New Roman"/>
        </w:rPr>
      </w:pPr>
    </w:p>
    <w:p w14:paraId="4168AC9E" w14:textId="6979ECEE" w:rsidR="0054355E" w:rsidRDefault="000031E8" w:rsidP="008A3307">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r>
        <w:t xml:space="preserve">Atrazine-specific modeling scenarios are used for modeling each use. This includes the selection of scenarios and agronomic practices (e.g., applications methods, dates). </w:t>
      </w:r>
      <w:r w:rsidRPr="00F70E24">
        <w:rPr>
          <w:b/>
          <w:bCs/>
        </w:rPr>
        <w:t>Table 3</w:t>
      </w:r>
      <w:r w:rsidR="00D77369" w:rsidRPr="00F70E24">
        <w:rPr>
          <w:b/>
          <w:bCs/>
        </w:rPr>
        <w:t>-6</w:t>
      </w:r>
      <w:r>
        <w:t xml:space="preserve"> includes model input parameters as well as the justification for selecting these parameters and the general approaches used are described below.</w:t>
      </w:r>
      <w:r w:rsidR="0054355E" w:rsidRPr="00516947">
        <w:rPr>
          <w:rFonts w:asciiTheme="minorHAnsi" w:hAnsiTheme="minorHAnsi" w:cs="Times New Roman"/>
        </w:rPr>
        <w:t xml:space="preserve"> </w:t>
      </w:r>
    </w:p>
    <w:p w14:paraId="78D16972" w14:textId="015AAD7A" w:rsidR="00B03AFF" w:rsidRPr="00BB66CA" w:rsidRDefault="00B03AFF" w:rsidP="00C957C4">
      <w:pPr>
        <w:pStyle w:val="BE-SubHeader"/>
      </w:pPr>
      <w:bookmarkStart w:id="21" w:name="_Toc436129215"/>
      <w:bookmarkStart w:id="22" w:name="_Toc436129320"/>
      <w:bookmarkStart w:id="23" w:name="_Toc32557939"/>
      <w:r w:rsidRPr="00BB66CA">
        <w:t>Aquatic Exposure Models</w:t>
      </w:r>
      <w:bookmarkEnd w:id="21"/>
      <w:bookmarkEnd w:id="22"/>
      <w:bookmarkEnd w:id="23"/>
    </w:p>
    <w:p w14:paraId="14C73DEB" w14:textId="77777777" w:rsidR="00B03AFF" w:rsidRPr="00AC04D4" w:rsidRDefault="00B03AFF" w:rsidP="000F0B84">
      <w:pPr>
        <w:keepNext/>
        <w:spacing w:after="0" w:line="240" w:lineRule="auto"/>
        <w:rPr>
          <w:rFonts w:asciiTheme="minorHAnsi" w:hAnsiTheme="minorHAnsi" w:cs="Times New Roman"/>
        </w:rPr>
      </w:pPr>
    </w:p>
    <w:p w14:paraId="71D86C58" w14:textId="6D0A5301" w:rsidR="00E4095D" w:rsidRDefault="00B03AFF" w:rsidP="008A3307">
      <w:pPr>
        <w:tabs>
          <w:tab w:val="left" w:pos="-1080"/>
          <w:tab w:val="left" w:pos="-720"/>
          <w:tab w:val="left" w:pos="0"/>
          <w:tab w:val="left" w:pos="720"/>
          <w:tab w:val="left" w:pos="1440"/>
          <w:tab w:val="left" w:pos="2160"/>
          <w:tab w:val="left" w:pos="2880"/>
          <w:tab w:val="left" w:pos="3600"/>
          <w:tab w:val="left" w:pos="4320"/>
          <w:tab w:val="right" w:pos="9270"/>
        </w:tabs>
        <w:spacing w:after="0"/>
      </w:pPr>
      <w:r w:rsidRPr="00E4095D">
        <w:rPr>
          <w:rFonts w:asciiTheme="minorHAnsi" w:hAnsiTheme="minorHAnsi" w:cs="Times New Roman"/>
        </w:rPr>
        <w:t xml:space="preserve">Aquatic exposures (surface water and benthic sediment pore water) are quantitatively estimated for </w:t>
      </w:r>
      <w:r w:rsidR="002E17F1" w:rsidRPr="00E4095D">
        <w:rPr>
          <w:rFonts w:asciiTheme="minorHAnsi" w:hAnsiTheme="minorHAnsi" w:cs="Times New Roman"/>
        </w:rPr>
        <w:t xml:space="preserve">representative </w:t>
      </w:r>
      <w:r w:rsidR="00824539">
        <w:rPr>
          <w:rFonts w:asciiTheme="minorHAnsi" w:hAnsiTheme="minorHAnsi" w:cs="Times New Roman"/>
        </w:rPr>
        <w:t>atrazine</w:t>
      </w:r>
      <w:r w:rsidRPr="00E4095D">
        <w:rPr>
          <w:rFonts w:asciiTheme="minorHAnsi" w:hAnsiTheme="minorHAnsi" w:cs="Times New Roman"/>
        </w:rPr>
        <w:t xml:space="preserve"> uses included on the u</w:t>
      </w:r>
      <w:r w:rsidR="00786777" w:rsidRPr="00E4095D">
        <w:rPr>
          <w:rFonts w:asciiTheme="minorHAnsi" w:hAnsiTheme="minorHAnsi" w:cs="Times New Roman"/>
        </w:rPr>
        <w:t xml:space="preserve">se summary </w:t>
      </w:r>
      <w:r w:rsidR="00FA503B">
        <w:rPr>
          <w:rFonts w:asciiTheme="minorHAnsi" w:hAnsiTheme="minorHAnsi" w:cs="Times New Roman"/>
        </w:rPr>
        <w:t>tab</w:t>
      </w:r>
      <w:r w:rsidR="00FA503B" w:rsidRPr="00E1379F">
        <w:rPr>
          <w:rFonts w:asciiTheme="minorHAnsi" w:hAnsiTheme="minorHAnsi" w:cs="Times New Roman"/>
        </w:rPr>
        <w:t xml:space="preserve">le </w:t>
      </w:r>
      <w:r w:rsidR="00786777" w:rsidRPr="00E1379F">
        <w:rPr>
          <w:rFonts w:asciiTheme="minorHAnsi" w:hAnsiTheme="minorHAnsi" w:cs="Times New Roman"/>
        </w:rPr>
        <w:t>(</w:t>
      </w:r>
      <w:r w:rsidR="00786777" w:rsidRPr="00E1379F">
        <w:rPr>
          <w:rFonts w:asciiTheme="minorHAnsi" w:hAnsiTheme="minorHAnsi" w:cs="Times New Roman"/>
          <w:b/>
        </w:rPr>
        <w:t>APPENDIX 1-</w:t>
      </w:r>
      <w:r w:rsidR="00FA503B" w:rsidRPr="00E1379F">
        <w:rPr>
          <w:rFonts w:asciiTheme="minorHAnsi" w:hAnsiTheme="minorHAnsi" w:cs="Times New Roman"/>
          <w:b/>
        </w:rPr>
        <w:t>3</w:t>
      </w:r>
      <w:r w:rsidRPr="00E1379F">
        <w:rPr>
          <w:rFonts w:asciiTheme="minorHAnsi" w:hAnsiTheme="minorHAnsi" w:cs="Times New Roman"/>
        </w:rPr>
        <w:t>) b</w:t>
      </w:r>
      <w:r w:rsidRPr="00E4095D">
        <w:rPr>
          <w:rFonts w:asciiTheme="minorHAnsi" w:hAnsiTheme="minorHAnsi" w:cs="Times New Roman"/>
        </w:rPr>
        <w:t>y HUC 2 Regions</w:t>
      </w:r>
      <w:r w:rsidR="00BA36C4" w:rsidRPr="00E4095D">
        <w:rPr>
          <w:rFonts w:asciiTheme="minorHAnsi" w:hAnsiTheme="minorHAnsi" w:cs="Times New Roman"/>
        </w:rPr>
        <w:t xml:space="preserve"> (</w:t>
      </w:r>
      <w:r w:rsidR="00F1797B" w:rsidRPr="00F1797B">
        <w:rPr>
          <w:rFonts w:asciiTheme="minorHAnsi" w:hAnsiTheme="minorHAnsi" w:cs="Times New Roman"/>
          <w:b/>
        </w:rPr>
        <w:fldChar w:fldCharType="begin"/>
      </w:r>
      <w:r w:rsidR="00F1797B" w:rsidRPr="00F1797B">
        <w:rPr>
          <w:rFonts w:asciiTheme="minorHAnsi" w:hAnsiTheme="minorHAnsi" w:cs="Times New Roman"/>
          <w:b/>
        </w:rPr>
        <w:instrText xml:space="preserve"> REF _Ref32557100 \h  \* MERGEFORMAT </w:instrText>
      </w:r>
      <w:r w:rsidR="00F1797B" w:rsidRPr="00F1797B">
        <w:rPr>
          <w:rFonts w:asciiTheme="minorHAnsi" w:hAnsiTheme="minorHAnsi" w:cs="Times New Roman"/>
          <w:b/>
        </w:rPr>
      </w:r>
      <w:r w:rsidR="00F1797B" w:rsidRPr="00F1797B">
        <w:rPr>
          <w:rFonts w:asciiTheme="minorHAnsi" w:hAnsiTheme="minorHAnsi" w:cs="Times New Roman"/>
          <w:b/>
        </w:rPr>
        <w:fldChar w:fldCharType="separate"/>
      </w:r>
      <w:r w:rsidR="00F1797B" w:rsidRPr="00F1797B">
        <w:rPr>
          <w:b/>
        </w:rPr>
        <w:t>Figure 3-1</w:t>
      </w:r>
      <w:r w:rsidR="00F1797B" w:rsidRPr="00F1797B">
        <w:rPr>
          <w:rFonts w:asciiTheme="minorHAnsi" w:hAnsiTheme="minorHAnsi" w:cs="Times New Roman"/>
          <w:b/>
        </w:rPr>
        <w:fldChar w:fldCharType="end"/>
      </w:r>
      <w:r w:rsidR="00BA36C4" w:rsidRPr="00E4095D">
        <w:rPr>
          <w:rFonts w:asciiTheme="minorHAnsi" w:hAnsiTheme="minorHAnsi" w:cs="Times New Roman"/>
        </w:rPr>
        <w:t>)</w:t>
      </w:r>
      <w:r w:rsidRPr="00E4095D">
        <w:rPr>
          <w:rFonts w:asciiTheme="minorHAnsi" w:hAnsiTheme="minorHAnsi" w:cs="Times New Roman"/>
        </w:rPr>
        <w:t xml:space="preserve"> and </w:t>
      </w:r>
      <w:r w:rsidRPr="002161A0">
        <w:rPr>
          <w:rFonts w:asciiTheme="minorHAnsi" w:hAnsiTheme="minorHAnsi" w:cs="Times New Roman"/>
        </w:rPr>
        <w:t>by aquatic bin</w:t>
      </w:r>
      <w:r w:rsidR="00516947" w:rsidRPr="002161A0">
        <w:rPr>
          <w:rFonts w:asciiTheme="minorHAnsi" w:hAnsiTheme="minorHAnsi" w:cs="Times New Roman"/>
        </w:rPr>
        <w:t xml:space="preserve"> (2-7</w:t>
      </w:r>
      <w:r w:rsidR="00516947" w:rsidRPr="00E4095D">
        <w:rPr>
          <w:rFonts w:asciiTheme="minorHAnsi" w:hAnsiTheme="minorHAnsi" w:cs="Times New Roman"/>
        </w:rPr>
        <w:t>)</w:t>
      </w:r>
      <w:r w:rsidRPr="00E4095D">
        <w:rPr>
          <w:rFonts w:asciiTheme="minorHAnsi" w:hAnsiTheme="minorHAnsi" w:cs="Times New Roman"/>
        </w:rPr>
        <w:t xml:space="preserve"> using the </w:t>
      </w:r>
      <w:r w:rsidR="00683513" w:rsidRPr="00E4095D">
        <w:t>Pesticide Root Zone Model (PRZM</w:t>
      </w:r>
      <w:r w:rsidR="00D23932" w:rsidRPr="00E4095D">
        <w:t>5</w:t>
      </w:r>
      <w:r w:rsidR="00683513" w:rsidRPr="00E4095D">
        <w:t xml:space="preserve">) </w:t>
      </w:r>
      <w:r w:rsidR="002161A0">
        <w:t>coupled to</w:t>
      </w:r>
      <w:r w:rsidR="00683513" w:rsidRPr="00E4095D">
        <w:t xml:space="preserve"> the Variable Volume Water Model (VVWM)</w:t>
      </w:r>
      <w:r w:rsidR="006A104E" w:rsidRPr="00E4095D">
        <w:rPr>
          <w:rStyle w:val="FootnoteReference"/>
        </w:rPr>
        <w:footnoteReference w:id="2"/>
      </w:r>
      <w:r w:rsidR="00FF557C">
        <w:t xml:space="preserve"> in the Pesticides in Water Calculator (PWC)</w:t>
      </w:r>
      <w:r w:rsidR="00516947" w:rsidRPr="00E4095D">
        <w:t>. </w:t>
      </w:r>
      <w:r w:rsidR="00516947" w:rsidRPr="002161A0">
        <w:t xml:space="preserve">As mentioned elsewhere, the flowing aquatic bins include bin 2 </w:t>
      </w:r>
      <w:r w:rsidR="002161A0">
        <w:t>(</w:t>
      </w:r>
      <w:r w:rsidR="00516947" w:rsidRPr="002161A0">
        <w:t>low flow</w:t>
      </w:r>
      <w:r w:rsidR="002161A0">
        <w:t>)</w:t>
      </w:r>
      <w:r w:rsidR="00516947" w:rsidRPr="002161A0">
        <w:t xml:space="preserve">, bin 3 </w:t>
      </w:r>
      <w:r w:rsidR="002161A0">
        <w:t>(</w:t>
      </w:r>
      <w:r w:rsidR="00516947" w:rsidRPr="002161A0">
        <w:t>moderate flow</w:t>
      </w:r>
      <w:r w:rsidR="002161A0">
        <w:t>)</w:t>
      </w:r>
      <w:r w:rsidR="00516947" w:rsidRPr="002161A0">
        <w:t xml:space="preserve">, and bin 4 </w:t>
      </w:r>
      <w:r w:rsidR="002161A0">
        <w:t>(</w:t>
      </w:r>
      <w:r w:rsidR="00516947" w:rsidRPr="002161A0">
        <w:t>high flow</w:t>
      </w:r>
      <w:r w:rsidR="002161A0">
        <w:t>)</w:t>
      </w:r>
      <w:r w:rsidR="00516947" w:rsidRPr="002161A0">
        <w:t>.</w:t>
      </w:r>
      <w:r w:rsidR="00516947" w:rsidRPr="00E4095D">
        <w:t xml:space="preserve"> The static aquatic bins include bin 5 </w:t>
      </w:r>
      <w:r w:rsidR="002161A0">
        <w:t>(</w:t>
      </w:r>
      <w:r w:rsidR="00516947" w:rsidRPr="00E4095D">
        <w:t>low volume</w:t>
      </w:r>
      <w:r w:rsidR="002161A0">
        <w:t>)</w:t>
      </w:r>
      <w:r w:rsidR="00516947" w:rsidRPr="00E4095D">
        <w:t xml:space="preserve">, bin 6 </w:t>
      </w:r>
      <w:r w:rsidR="002161A0">
        <w:t>(</w:t>
      </w:r>
      <w:r w:rsidR="00516947" w:rsidRPr="00E4095D">
        <w:t>moderate volume</w:t>
      </w:r>
      <w:r w:rsidR="002161A0">
        <w:t>)</w:t>
      </w:r>
      <w:r w:rsidR="00516947" w:rsidRPr="00E4095D">
        <w:t xml:space="preserve">, and bin 7 </w:t>
      </w:r>
      <w:r w:rsidR="002161A0">
        <w:t>(</w:t>
      </w:r>
      <w:r w:rsidR="00516947" w:rsidRPr="00E4095D">
        <w:t>high volume</w:t>
      </w:r>
      <w:r w:rsidR="002161A0">
        <w:t>)</w:t>
      </w:r>
      <w:r w:rsidR="00516947" w:rsidRPr="00E4095D">
        <w:t xml:space="preserve">. Additional information on aquatic bins is available in </w:t>
      </w:r>
      <w:r w:rsidR="00786777" w:rsidRPr="008E0D38">
        <w:rPr>
          <w:b/>
          <w:bCs/>
        </w:rPr>
        <w:t xml:space="preserve">ATTACHMENT </w:t>
      </w:r>
      <w:r w:rsidR="0021377A" w:rsidRPr="008E0D38">
        <w:rPr>
          <w:b/>
          <w:bCs/>
        </w:rPr>
        <w:t>1-2</w:t>
      </w:r>
      <w:r w:rsidR="00516947" w:rsidRPr="008E0D38">
        <w:t>.</w:t>
      </w:r>
      <w:r w:rsidR="00516947" w:rsidRPr="00E4095D">
        <w:t> </w:t>
      </w:r>
      <w:r w:rsidR="0061014A" w:rsidRPr="0061014A">
        <w:t>Aquatic bin 1 represents aquatic habitats associated with terrestrial habitats (e.g., riparian zones, seasonal wetlands) and is simulated using the PRZM5/VVWM and the Plant Assessment Tool (</w:t>
      </w:r>
      <w:r w:rsidR="0061014A" w:rsidRPr="005A32D8">
        <w:rPr>
          <w:b/>
          <w:bCs/>
        </w:rPr>
        <w:t>Section 3.5</w:t>
      </w:r>
      <w:r w:rsidR="0061014A" w:rsidRPr="0061014A">
        <w:t xml:space="preserve">). Aquatic bins 8 and 9 are intertidal and subtidal near shore habitats, respectively, and aquatic bin 10 is the offshore marine habitat. EFED does not currently have standard conceptual models designed to estimate EECs for these estuarine/marine systems. EFED and the Services have assigned surrogate freshwater flowing or static systems to evaluate exposure for these estuary and marine bins. Aquatic bin 5 will be used as surrogate for pesticide exposure to species in tidal pools; aquatic bins 2 and 3 will be used for exposure to species at low and high tide, and aquatic </w:t>
      </w:r>
      <w:r w:rsidR="0061014A" w:rsidRPr="008A3307">
        <w:t>bins 4 and 7 will be used to assess exposure to marine species that occasionally inhabit offshore areas.</w:t>
      </w:r>
    </w:p>
    <w:p w14:paraId="401F38D0" w14:textId="77777777" w:rsidR="008A3307" w:rsidRPr="008A3307" w:rsidRDefault="008A3307" w:rsidP="008A3307">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6DA83B39" w14:textId="78A64AF1" w:rsidR="00E4095D" w:rsidRDefault="00E4095D" w:rsidP="008A3307">
      <w:pPr>
        <w:spacing w:after="0"/>
      </w:pPr>
      <w:r w:rsidRPr="008A3307">
        <w:t>EFED modeled these flowing and static bin</w:t>
      </w:r>
      <w:r w:rsidRPr="00B2413C">
        <w:t xml:space="preserve">s in previous </w:t>
      </w:r>
      <w:r w:rsidR="007A3754" w:rsidRPr="00B2413C">
        <w:t>Biological Evaluations (</w:t>
      </w:r>
      <w:r w:rsidRPr="00B2413C">
        <w:t>BEs</w:t>
      </w:r>
      <w:r w:rsidR="007A3754" w:rsidRPr="00B2413C">
        <w:t>)</w:t>
      </w:r>
      <w:r w:rsidRPr="00B2413C">
        <w:t xml:space="preserve"> by using watershed drainage areas developed from flowing waterbody relationships and static bin runoff estimates</w:t>
      </w:r>
      <w:r w:rsidR="00033A4B" w:rsidRPr="00B2413C">
        <w:t xml:space="preserve"> (USEPA, 2016</w:t>
      </w:r>
      <w:r w:rsidR="00440974">
        <w:t>b</w:t>
      </w:r>
      <w:r w:rsidR="00033A4B" w:rsidRPr="00B2413C">
        <w:t>; USEPA, 2016</w:t>
      </w:r>
      <w:r w:rsidR="00440974">
        <w:t>c</w:t>
      </w:r>
      <w:r w:rsidR="00033A4B" w:rsidRPr="00B2413C">
        <w:t>; USEPA, 2016</w:t>
      </w:r>
      <w:r w:rsidR="00440974">
        <w:t>d</w:t>
      </w:r>
      <w:r w:rsidR="00033A4B" w:rsidRPr="00B2413C">
        <w:t xml:space="preserve">). </w:t>
      </w:r>
      <w:r w:rsidRPr="00B2413C">
        <w:t xml:space="preserve">However, the results have not been as expected. In short, one would expect daily concentrations in flowing bins to be lower than those in static bins, given that water, </w:t>
      </w:r>
      <w:r w:rsidRPr="00B2413C">
        <w:lastRenderedPageBreak/>
        <w:t>and any pesticide, is flowing out of the system. However, in most of the modeling runs</w:t>
      </w:r>
      <w:r w:rsidR="005D7BCF" w:rsidRPr="00B2413C">
        <w:t>,</w:t>
      </w:r>
      <w:r w:rsidRPr="00B2413C">
        <w:t xml:space="preserve"> the EECs for the flowing bins were higher, and in many cases an order of magnitude higher, than the static bins. </w:t>
      </w:r>
      <w:r w:rsidR="00033A4B" w:rsidRPr="00B2413C">
        <w:t xml:space="preserve">In large part, the higher EECs were the result of modeling a large watershed using assumptions that were designed to simulate a smaller watershed. For example, it was assumed that the watershed was entirely treated on the same day. For a large watershed, it </w:t>
      </w:r>
      <w:r w:rsidR="005D7BCF" w:rsidRPr="00B2413C">
        <w:t>i</w:t>
      </w:r>
      <w:r w:rsidR="00033A4B" w:rsidRPr="00B2413C">
        <w:t xml:space="preserve">s not expected that this assumption </w:t>
      </w:r>
      <w:r w:rsidR="005D7BCF" w:rsidRPr="00B2413C">
        <w:t>is</w:t>
      </w:r>
      <w:r w:rsidR="00033A4B" w:rsidRPr="00B2413C">
        <w:t xml:space="preserve"> appropriate. For the static waterbodies, the watershed-to-waterbody ratio was not really known but was derived by determining the watershed size needed to generate runoff sufficient to fill the waterbody. This relationship relied on modeling conducted using topography, surface soil characteristics, and precipitation specific to the PWC model and scenarios considered highly vulnerable to surface water runoff. As a result, there was much uncertainty with the EECs that were being generated from the modeling in the previously completed BEs.</w:t>
      </w:r>
    </w:p>
    <w:p w14:paraId="1E95EF93" w14:textId="77777777" w:rsidR="008A3307" w:rsidRDefault="008A3307" w:rsidP="008A3307">
      <w:pPr>
        <w:spacing w:after="0"/>
      </w:pPr>
    </w:p>
    <w:p w14:paraId="0C5C49AE" w14:textId="4F07785D" w:rsidR="0039040A" w:rsidRDefault="00E4095D" w:rsidP="008A3307">
      <w:pPr>
        <w:tabs>
          <w:tab w:val="left" w:pos="-1080"/>
          <w:tab w:val="left" w:pos="-720"/>
          <w:tab w:val="left" w:pos="0"/>
          <w:tab w:val="left" w:pos="720"/>
          <w:tab w:val="left" w:pos="1440"/>
          <w:tab w:val="left" w:pos="2160"/>
          <w:tab w:val="left" w:pos="2880"/>
          <w:tab w:val="left" w:pos="3600"/>
          <w:tab w:val="left" w:pos="4320"/>
          <w:tab w:val="right" w:pos="9270"/>
        </w:tabs>
        <w:spacing w:after="0"/>
      </w:pPr>
      <w:r>
        <w:t xml:space="preserve">For </w:t>
      </w:r>
      <w:r w:rsidR="005D7BCF">
        <w:t>atrazine</w:t>
      </w:r>
      <w:r>
        <w:t xml:space="preserve">, EFED has relied on two standard waterbodies which have been traditionally used in EFED to estimate EECs for </w:t>
      </w:r>
      <w:r w:rsidRPr="000031E8">
        <w:t xml:space="preserve">the various bins. The standard farm pond was used to develop EECs for the medium and large static bins </w:t>
      </w:r>
      <w:r w:rsidR="00FA0B87" w:rsidRPr="000031E8">
        <w:t xml:space="preserve">(e.g., bins 6 and 7) </w:t>
      </w:r>
      <w:r w:rsidRPr="000031E8">
        <w:t>and the index reservoir for the medium and large flowing bins</w:t>
      </w:r>
      <w:r w:rsidR="00FA0B87" w:rsidRPr="000031E8">
        <w:t xml:space="preserve"> (e.g., bins 3 and 4)</w:t>
      </w:r>
      <w:r w:rsidRPr="000031E8">
        <w:t>. For the smallest flowing and static bins (bin 2 and 5), EFED derived edge of field estimates from the PRZM daily runoff file (e.g., ZTS file</w:t>
      </w:r>
      <w:r>
        <w:t xml:space="preserve">). </w:t>
      </w:r>
      <w:r w:rsidR="00B60D4E" w:rsidRPr="00B60D4E">
        <w:rPr>
          <w:b/>
        </w:rPr>
        <w:fldChar w:fldCharType="begin"/>
      </w:r>
      <w:r w:rsidR="00B60D4E" w:rsidRPr="00B60D4E">
        <w:rPr>
          <w:b/>
        </w:rPr>
        <w:instrText xml:space="preserve"> REF _Ref32557072 \h  \* MERGEFORMAT </w:instrText>
      </w:r>
      <w:r w:rsidR="00B60D4E" w:rsidRPr="00B60D4E">
        <w:rPr>
          <w:b/>
        </w:rPr>
      </w:r>
      <w:r w:rsidR="00B60D4E" w:rsidRPr="00B60D4E">
        <w:rPr>
          <w:b/>
        </w:rPr>
        <w:fldChar w:fldCharType="separate"/>
      </w:r>
      <w:r w:rsidR="005D7BCF" w:rsidRPr="005D7BCF">
        <w:rPr>
          <w:b/>
        </w:rPr>
        <w:t>Table 3-3</w:t>
      </w:r>
      <w:r w:rsidR="00B60D4E" w:rsidRPr="00B60D4E">
        <w:rPr>
          <w:b/>
        </w:rPr>
        <w:fldChar w:fldCharType="end"/>
      </w:r>
      <w:r w:rsidR="00FA0B87">
        <w:t xml:space="preserve"> provides a crosswalk of the bins and how they were modeled. </w:t>
      </w:r>
      <w:r>
        <w:t xml:space="preserve">While the standard farm pond is bigger than bin 6, the EECs estimated for bin 6 in previous BEs were </w:t>
      </w:r>
      <w:proofErr w:type="gramStart"/>
      <w:r>
        <w:t>similar to</w:t>
      </w:r>
      <w:proofErr w:type="gramEnd"/>
      <w:r>
        <w:t xml:space="preserve"> those generated for bin 7, and so an economy of modeling was deemed appropriate. While the index reservoir has a much lower effluent flowrate than bins 3 and 4, it has been used as a vetted flow-through waterbody for EFED for years, with an accepted watershed-to-waterbody ratio developed for an actual vulnerable watershed (Shipman Reservoir, Shipman, IL) and has been reviewed by a previous </w:t>
      </w:r>
      <w:bookmarkStart w:id="24" w:name="_Hlk520377446"/>
      <w:r w:rsidR="006069A3">
        <w:t>Federal Insecticide Fungicide Rodenticide Act (</w:t>
      </w:r>
      <w:r>
        <w:t>FIFRA</w:t>
      </w:r>
      <w:r w:rsidR="006069A3">
        <w:t>) Scientific Advisory Panel</w:t>
      </w:r>
      <w:r>
        <w:t xml:space="preserve"> </w:t>
      </w:r>
      <w:r w:rsidR="006069A3">
        <w:t>(</w:t>
      </w:r>
      <w:r>
        <w:t>SAP</w:t>
      </w:r>
      <w:r w:rsidR="006069A3">
        <w:t>)</w:t>
      </w:r>
      <w:r>
        <w:t xml:space="preserve"> (</w:t>
      </w:r>
      <w:r w:rsidR="00BC7EE3" w:rsidRPr="00B2413C">
        <w:t>Jones et al</w:t>
      </w:r>
      <w:r w:rsidR="000031E8" w:rsidRPr="00B2413C">
        <w:t>.</w:t>
      </w:r>
      <w:r w:rsidR="00BC7EE3" w:rsidRPr="00B2413C">
        <w:t xml:space="preserve">, </w:t>
      </w:r>
      <w:r w:rsidRPr="00B2413C">
        <w:t>1998</w:t>
      </w:r>
      <w:r>
        <w:t xml:space="preserve">). </w:t>
      </w:r>
      <w:bookmarkEnd w:id="24"/>
      <w:r>
        <w:t>EFED expects the EECs that are generated using the index reservoir to be a conservative surrogate for those observed in bins 3 and 4. The watershed area associated with the index reservoir is roughly an order of magnitude smaller than the average area for a HUC 12 (the smallest areal delineation for an aquatic species range), but within the range of minimum and maximum values (9.54x10</w:t>
      </w:r>
      <w:r w:rsidRPr="00C846D3">
        <w:rPr>
          <w:vertAlign w:val="superscript"/>
        </w:rPr>
        <w:t>7</w:t>
      </w:r>
      <w:r>
        <w:t xml:space="preserve"> m</w:t>
      </w:r>
      <w:r w:rsidRPr="00923C0A">
        <w:rPr>
          <w:vertAlign w:val="superscript"/>
        </w:rPr>
        <w:t>2</w:t>
      </w:r>
      <w:r>
        <w:t>, 2.08x10</w:t>
      </w:r>
      <w:r w:rsidRPr="00C846D3">
        <w:rPr>
          <w:vertAlign w:val="superscript"/>
        </w:rPr>
        <w:t>3</w:t>
      </w:r>
      <w:r>
        <w:t xml:space="preserve"> – 9.24x10</w:t>
      </w:r>
      <w:r w:rsidRPr="00C846D3">
        <w:rPr>
          <w:vertAlign w:val="superscript"/>
        </w:rPr>
        <w:t>9</w:t>
      </w:r>
      <w:r>
        <w:t xml:space="preserve"> m</w:t>
      </w:r>
      <w:r w:rsidRPr="00923C0A">
        <w:rPr>
          <w:vertAlign w:val="superscript"/>
        </w:rPr>
        <w:t>2</w:t>
      </w:r>
      <w:r>
        <w:t>). Lastly, bins 2 and 5 are very small waterbodies and the EECs in them would be reflective of concentrations in a headwater stream or a standing puddle that received runoff at the edge of a treated field. As such, edge-of-field concentrations were estimated and used as a surrogate for EECs in these waterbodies.</w:t>
      </w:r>
    </w:p>
    <w:p w14:paraId="6CA171BB" w14:textId="77777777" w:rsidR="008A3307" w:rsidRDefault="008A3307" w:rsidP="008A3307">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4F77EA5E" w14:textId="08950CFF" w:rsidR="0061014A" w:rsidRDefault="0061014A" w:rsidP="008A3307">
      <w:pPr>
        <w:tabs>
          <w:tab w:val="left" w:pos="-1080"/>
          <w:tab w:val="left" w:pos="-720"/>
          <w:tab w:val="left" w:pos="0"/>
          <w:tab w:val="left" w:pos="720"/>
          <w:tab w:val="left" w:pos="1440"/>
          <w:tab w:val="left" w:pos="2160"/>
          <w:tab w:val="left" w:pos="2880"/>
          <w:tab w:val="left" w:pos="3600"/>
          <w:tab w:val="left" w:pos="4320"/>
          <w:tab w:val="right" w:pos="9270"/>
        </w:tabs>
        <w:spacing w:after="0"/>
      </w:pPr>
      <w:bookmarkStart w:id="25" w:name="_Hlk47522428"/>
      <w:r w:rsidRPr="0061014A">
        <w:t>For bin 1, a wetland the size of the standard farm pond (1 ha) is modeled receiving runoff from a 10-ha field. The depth of the wetland varies from 0.5 to 15 cm, simulating the potential for the wetland to fill up and dry down, and is simulated in PRZM/VVWM using the varying volume and flow through model. The sediment layer is increased from the standard 5 cm to 15 cm to represent the typical active root zone for wetland species of forbs and woody plants. The wetland is simulated in PRZM/VVWM using the variable volume. The results of the wetland modeling are then processed in the Plant Assessment Tool (</w:t>
      </w:r>
      <w:r w:rsidRPr="0061014A">
        <w:rPr>
          <w:b/>
          <w:bCs/>
        </w:rPr>
        <w:t>Section 3.5</w:t>
      </w:r>
      <w:r w:rsidRPr="0061014A">
        <w:t>)</w:t>
      </w:r>
    </w:p>
    <w:p w14:paraId="59204211" w14:textId="0415C974" w:rsidR="008A3307" w:rsidRDefault="008A3307" w:rsidP="008A3307">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52DE0CE7" w14:textId="75FBDB94" w:rsidR="008A3307" w:rsidRDefault="008A3307" w:rsidP="008A3307">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5A23A73D" w14:textId="16BD3B89" w:rsidR="008A3307" w:rsidRDefault="008A3307" w:rsidP="008A3307">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74A1B45C" w14:textId="77777777" w:rsidR="008A3307" w:rsidRDefault="008A3307" w:rsidP="008A3307">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03883413" w14:textId="72CF7BDF" w:rsidR="00F7026A" w:rsidRPr="00FA0B87" w:rsidRDefault="00F7026A" w:rsidP="008A3307">
      <w:pPr>
        <w:pStyle w:val="BE-Table"/>
        <w:spacing w:before="0" w:after="0"/>
      </w:pPr>
      <w:bookmarkStart w:id="26" w:name="_Ref32557072"/>
      <w:bookmarkStart w:id="27" w:name="_Toc47971049"/>
      <w:bookmarkEnd w:id="25"/>
      <w:r w:rsidRPr="00FA0B87">
        <w:lastRenderedPageBreak/>
        <w:t xml:space="preserve">Table </w:t>
      </w:r>
      <w:r>
        <w:t>3</w:t>
      </w:r>
      <w:r w:rsidR="000979EF">
        <w:noBreakHyphen/>
      </w:r>
      <w:r>
        <w:fldChar w:fldCharType="begin"/>
      </w:r>
      <w:r>
        <w:instrText>SEQ Table \* ARABIC</w:instrText>
      </w:r>
      <w:r>
        <w:fldChar w:fldCharType="separate"/>
      </w:r>
      <w:r w:rsidR="00864985">
        <w:rPr>
          <w:noProof/>
        </w:rPr>
        <w:t>3</w:t>
      </w:r>
      <w:r>
        <w:fldChar w:fldCharType="end"/>
      </w:r>
      <w:bookmarkEnd w:id="26"/>
      <w:r w:rsidRPr="00FA0B87">
        <w:t xml:space="preserve">. Aquatic </w:t>
      </w:r>
      <w:r w:rsidR="00FF0B43">
        <w:t>B</w:t>
      </w:r>
      <w:r w:rsidRPr="00FA0B87">
        <w:t xml:space="preserve">in, </w:t>
      </w:r>
      <w:r w:rsidR="00FF0B43">
        <w:t>M</w:t>
      </w:r>
      <w:r w:rsidRPr="00FA0B87">
        <w:t xml:space="preserve">odeled </w:t>
      </w:r>
      <w:r w:rsidR="00FF0B43">
        <w:t>W</w:t>
      </w:r>
      <w:r w:rsidRPr="00FA0B87">
        <w:t xml:space="preserve">aterbody </w:t>
      </w:r>
      <w:r w:rsidR="00FF0B43">
        <w:t>C</w:t>
      </w:r>
      <w:r w:rsidRPr="00FA0B87">
        <w:t>rosswalk</w:t>
      </w:r>
      <w:r w:rsidR="00CF1691">
        <w:t>.</w:t>
      </w:r>
      <w:bookmarkEnd w:id="27"/>
    </w:p>
    <w:tbl>
      <w:tblPr>
        <w:tblStyle w:val="TableGrid"/>
        <w:tblW w:w="0" w:type="auto"/>
        <w:tblLook w:val="04A0" w:firstRow="1" w:lastRow="0" w:firstColumn="1" w:lastColumn="0" w:noHBand="0" w:noVBand="1"/>
      </w:tblPr>
      <w:tblGrid>
        <w:gridCol w:w="896"/>
        <w:gridCol w:w="3398"/>
        <w:gridCol w:w="766"/>
        <w:gridCol w:w="825"/>
        <w:gridCol w:w="764"/>
        <w:gridCol w:w="954"/>
        <w:gridCol w:w="1747"/>
      </w:tblGrid>
      <w:tr w:rsidR="00F7026A" w14:paraId="22136ED2" w14:textId="77777777" w:rsidTr="00857584">
        <w:tc>
          <w:tcPr>
            <w:tcW w:w="898" w:type="dxa"/>
            <w:shd w:val="clear" w:color="auto" w:fill="E7E6E6" w:themeFill="background2"/>
            <w:vAlign w:val="center"/>
          </w:tcPr>
          <w:p w14:paraId="1B425D6C" w14:textId="77777777" w:rsidR="00F7026A" w:rsidRPr="00857584" w:rsidRDefault="00F7026A" w:rsidP="000031E8">
            <w:pPr>
              <w:jc w:val="center"/>
              <w:rPr>
                <w:b/>
                <w:bCs/>
                <w:sz w:val="20"/>
                <w:szCs w:val="18"/>
              </w:rPr>
            </w:pPr>
            <w:r w:rsidRPr="00857584">
              <w:rPr>
                <w:b/>
                <w:bCs/>
                <w:sz w:val="20"/>
                <w:szCs w:val="18"/>
              </w:rPr>
              <w:t>Aquatic Bin</w:t>
            </w:r>
          </w:p>
        </w:tc>
        <w:tc>
          <w:tcPr>
            <w:tcW w:w="3507" w:type="dxa"/>
            <w:shd w:val="clear" w:color="auto" w:fill="E7E6E6" w:themeFill="background2"/>
            <w:vAlign w:val="center"/>
          </w:tcPr>
          <w:p w14:paraId="5C06CBA1" w14:textId="77777777" w:rsidR="00F7026A" w:rsidRPr="00857584" w:rsidRDefault="00F7026A" w:rsidP="000031E8">
            <w:pPr>
              <w:jc w:val="center"/>
              <w:rPr>
                <w:b/>
                <w:bCs/>
                <w:sz w:val="20"/>
                <w:szCs w:val="18"/>
              </w:rPr>
            </w:pPr>
            <w:r w:rsidRPr="00857584">
              <w:rPr>
                <w:b/>
                <w:bCs/>
                <w:sz w:val="20"/>
                <w:szCs w:val="18"/>
              </w:rPr>
              <w:t>Description</w:t>
            </w:r>
          </w:p>
        </w:tc>
        <w:tc>
          <w:tcPr>
            <w:tcW w:w="768" w:type="dxa"/>
            <w:shd w:val="clear" w:color="auto" w:fill="E7E6E6" w:themeFill="background2"/>
            <w:vAlign w:val="center"/>
          </w:tcPr>
          <w:p w14:paraId="0BBEBFB3" w14:textId="77777777" w:rsidR="00F7026A" w:rsidRPr="00857584" w:rsidRDefault="00F7026A" w:rsidP="000031E8">
            <w:pPr>
              <w:jc w:val="center"/>
              <w:rPr>
                <w:b/>
                <w:bCs/>
                <w:sz w:val="20"/>
                <w:szCs w:val="18"/>
              </w:rPr>
            </w:pPr>
            <w:r w:rsidRPr="00857584">
              <w:rPr>
                <w:b/>
                <w:bCs/>
                <w:sz w:val="20"/>
                <w:szCs w:val="18"/>
              </w:rPr>
              <w:t>Width (m)</w:t>
            </w:r>
          </w:p>
        </w:tc>
        <w:tc>
          <w:tcPr>
            <w:tcW w:w="827" w:type="dxa"/>
            <w:shd w:val="clear" w:color="auto" w:fill="E7E6E6" w:themeFill="background2"/>
            <w:vAlign w:val="center"/>
          </w:tcPr>
          <w:p w14:paraId="2FCCF232" w14:textId="77777777" w:rsidR="00F7026A" w:rsidRPr="00857584" w:rsidRDefault="00F7026A" w:rsidP="000031E8">
            <w:pPr>
              <w:jc w:val="center"/>
              <w:rPr>
                <w:b/>
                <w:bCs/>
                <w:sz w:val="20"/>
                <w:szCs w:val="18"/>
              </w:rPr>
            </w:pPr>
            <w:r w:rsidRPr="00857584">
              <w:rPr>
                <w:b/>
                <w:bCs/>
                <w:sz w:val="20"/>
                <w:szCs w:val="18"/>
              </w:rPr>
              <w:t>Length (m)</w:t>
            </w:r>
          </w:p>
        </w:tc>
        <w:tc>
          <w:tcPr>
            <w:tcW w:w="766" w:type="dxa"/>
            <w:shd w:val="clear" w:color="auto" w:fill="E7E6E6" w:themeFill="background2"/>
            <w:vAlign w:val="center"/>
          </w:tcPr>
          <w:p w14:paraId="64743C88" w14:textId="77777777" w:rsidR="00F7026A" w:rsidRPr="00857584" w:rsidRDefault="00F7026A" w:rsidP="000031E8">
            <w:pPr>
              <w:jc w:val="center"/>
              <w:rPr>
                <w:b/>
                <w:bCs/>
                <w:sz w:val="20"/>
                <w:szCs w:val="18"/>
              </w:rPr>
            </w:pPr>
            <w:r w:rsidRPr="00857584">
              <w:rPr>
                <w:b/>
                <w:bCs/>
                <w:sz w:val="20"/>
                <w:szCs w:val="18"/>
              </w:rPr>
              <w:t>Depth (m)</w:t>
            </w:r>
          </w:p>
        </w:tc>
        <w:tc>
          <w:tcPr>
            <w:tcW w:w="808" w:type="dxa"/>
            <w:shd w:val="clear" w:color="auto" w:fill="E7E6E6" w:themeFill="background2"/>
            <w:vAlign w:val="center"/>
          </w:tcPr>
          <w:p w14:paraId="5A431B7A" w14:textId="77777777" w:rsidR="00F7026A" w:rsidRPr="00857584" w:rsidRDefault="00F7026A" w:rsidP="000031E8">
            <w:pPr>
              <w:jc w:val="center"/>
              <w:rPr>
                <w:b/>
                <w:bCs/>
                <w:sz w:val="20"/>
                <w:szCs w:val="18"/>
              </w:rPr>
            </w:pPr>
            <w:r w:rsidRPr="00857584">
              <w:rPr>
                <w:b/>
                <w:bCs/>
                <w:sz w:val="20"/>
                <w:szCs w:val="18"/>
              </w:rPr>
              <w:t>Flow (m</w:t>
            </w:r>
            <w:r w:rsidRPr="00857584">
              <w:rPr>
                <w:b/>
                <w:bCs/>
                <w:sz w:val="20"/>
                <w:szCs w:val="18"/>
                <w:vertAlign w:val="superscript"/>
              </w:rPr>
              <w:t>3</w:t>
            </w:r>
            <w:r w:rsidRPr="00857584">
              <w:rPr>
                <w:b/>
                <w:bCs/>
                <w:sz w:val="20"/>
                <w:szCs w:val="18"/>
              </w:rPr>
              <w:t>/s)</w:t>
            </w:r>
          </w:p>
        </w:tc>
        <w:tc>
          <w:tcPr>
            <w:tcW w:w="1776" w:type="dxa"/>
            <w:shd w:val="clear" w:color="auto" w:fill="E7E6E6" w:themeFill="background2"/>
            <w:vAlign w:val="center"/>
          </w:tcPr>
          <w:p w14:paraId="5B81EAA4" w14:textId="77777777" w:rsidR="00F7026A" w:rsidRPr="00857584" w:rsidRDefault="00F7026A" w:rsidP="000031E8">
            <w:pPr>
              <w:jc w:val="center"/>
              <w:rPr>
                <w:b/>
                <w:bCs/>
                <w:sz w:val="20"/>
                <w:szCs w:val="18"/>
              </w:rPr>
            </w:pPr>
            <w:r w:rsidRPr="00857584">
              <w:rPr>
                <w:b/>
                <w:bCs/>
                <w:sz w:val="20"/>
                <w:szCs w:val="18"/>
              </w:rPr>
              <w:t>Waterbody Used for Modeling</w:t>
            </w:r>
          </w:p>
        </w:tc>
      </w:tr>
      <w:tr w:rsidR="00F7026A" w14:paraId="33DE408A" w14:textId="77777777" w:rsidTr="003A61B9">
        <w:tc>
          <w:tcPr>
            <w:tcW w:w="898" w:type="dxa"/>
          </w:tcPr>
          <w:p w14:paraId="5E8F2E93" w14:textId="58C6E09B" w:rsidR="00F7026A" w:rsidRPr="00857584" w:rsidRDefault="0061014A" w:rsidP="000031E8">
            <w:pPr>
              <w:jc w:val="center"/>
              <w:rPr>
                <w:sz w:val="20"/>
                <w:szCs w:val="18"/>
              </w:rPr>
            </w:pPr>
            <w:r>
              <w:rPr>
                <w:sz w:val="20"/>
                <w:szCs w:val="18"/>
              </w:rPr>
              <w:t>1</w:t>
            </w:r>
          </w:p>
        </w:tc>
        <w:tc>
          <w:tcPr>
            <w:tcW w:w="3507" w:type="dxa"/>
          </w:tcPr>
          <w:p w14:paraId="35FAB7C3" w14:textId="76B29801" w:rsidR="00F7026A" w:rsidRPr="00857584" w:rsidRDefault="0061014A" w:rsidP="000031E8">
            <w:pPr>
              <w:rPr>
                <w:sz w:val="20"/>
                <w:szCs w:val="18"/>
              </w:rPr>
            </w:pPr>
            <w:r>
              <w:rPr>
                <w:sz w:val="20"/>
                <w:szCs w:val="18"/>
              </w:rPr>
              <w:t>Wetland</w:t>
            </w:r>
          </w:p>
        </w:tc>
        <w:tc>
          <w:tcPr>
            <w:tcW w:w="768" w:type="dxa"/>
          </w:tcPr>
          <w:p w14:paraId="6E687F11" w14:textId="53C2D7AB" w:rsidR="00F7026A" w:rsidRPr="00857584" w:rsidRDefault="0061014A" w:rsidP="000031E8">
            <w:pPr>
              <w:jc w:val="center"/>
              <w:rPr>
                <w:sz w:val="20"/>
                <w:szCs w:val="18"/>
              </w:rPr>
            </w:pPr>
            <w:r>
              <w:rPr>
                <w:sz w:val="20"/>
                <w:szCs w:val="18"/>
              </w:rPr>
              <w:t>64</w:t>
            </w:r>
          </w:p>
        </w:tc>
        <w:tc>
          <w:tcPr>
            <w:tcW w:w="827" w:type="dxa"/>
          </w:tcPr>
          <w:p w14:paraId="39DF971A" w14:textId="1C85E016" w:rsidR="00F7026A" w:rsidRPr="00857584" w:rsidRDefault="0061014A" w:rsidP="000031E8">
            <w:pPr>
              <w:jc w:val="center"/>
              <w:rPr>
                <w:sz w:val="20"/>
                <w:szCs w:val="18"/>
              </w:rPr>
            </w:pPr>
            <w:r>
              <w:rPr>
                <w:sz w:val="20"/>
                <w:szCs w:val="18"/>
              </w:rPr>
              <w:t>157</w:t>
            </w:r>
          </w:p>
        </w:tc>
        <w:tc>
          <w:tcPr>
            <w:tcW w:w="766" w:type="dxa"/>
          </w:tcPr>
          <w:p w14:paraId="51B497E3" w14:textId="71E59421" w:rsidR="00F7026A" w:rsidRPr="00857584" w:rsidRDefault="0061014A" w:rsidP="000031E8">
            <w:pPr>
              <w:jc w:val="center"/>
              <w:rPr>
                <w:sz w:val="20"/>
                <w:szCs w:val="18"/>
              </w:rPr>
            </w:pPr>
            <w:r>
              <w:rPr>
                <w:sz w:val="20"/>
                <w:szCs w:val="18"/>
              </w:rPr>
              <w:t>0.15</w:t>
            </w:r>
          </w:p>
        </w:tc>
        <w:tc>
          <w:tcPr>
            <w:tcW w:w="808" w:type="dxa"/>
          </w:tcPr>
          <w:p w14:paraId="1833B855" w14:textId="270DF6D8" w:rsidR="00F7026A" w:rsidRPr="0061014A" w:rsidRDefault="0061014A" w:rsidP="000031E8">
            <w:pPr>
              <w:jc w:val="center"/>
              <w:rPr>
                <w:sz w:val="20"/>
                <w:szCs w:val="18"/>
                <w:vertAlign w:val="superscript"/>
              </w:rPr>
            </w:pPr>
            <w:r>
              <w:rPr>
                <w:sz w:val="20"/>
                <w:szCs w:val="18"/>
              </w:rPr>
              <w:t>Variable</w:t>
            </w:r>
            <w:r>
              <w:rPr>
                <w:sz w:val="20"/>
                <w:szCs w:val="18"/>
                <w:vertAlign w:val="superscript"/>
              </w:rPr>
              <w:t>1</w:t>
            </w:r>
          </w:p>
        </w:tc>
        <w:tc>
          <w:tcPr>
            <w:tcW w:w="1776" w:type="dxa"/>
          </w:tcPr>
          <w:p w14:paraId="133358B1" w14:textId="0E77B6DF" w:rsidR="00F7026A" w:rsidRPr="00857584" w:rsidRDefault="0061014A" w:rsidP="000031E8">
            <w:pPr>
              <w:rPr>
                <w:sz w:val="20"/>
                <w:szCs w:val="18"/>
              </w:rPr>
            </w:pPr>
            <w:r>
              <w:rPr>
                <w:sz w:val="20"/>
                <w:szCs w:val="18"/>
              </w:rPr>
              <w:t>Custom</w:t>
            </w:r>
          </w:p>
        </w:tc>
      </w:tr>
      <w:tr w:rsidR="0061014A" w14:paraId="297CCB10" w14:textId="77777777" w:rsidTr="003A61B9">
        <w:tc>
          <w:tcPr>
            <w:tcW w:w="898" w:type="dxa"/>
          </w:tcPr>
          <w:p w14:paraId="372BBEC3" w14:textId="0268BC75" w:rsidR="0061014A" w:rsidRPr="00857584" w:rsidRDefault="0061014A" w:rsidP="0061014A">
            <w:pPr>
              <w:jc w:val="center"/>
              <w:rPr>
                <w:sz w:val="20"/>
                <w:szCs w:val="18"/>
              </w:rPr>
            </w:pPr>
            <w:r w:rsidRPr="00857584">
              <w:rPr>
                <w:sz w:val="20"/>
                <w:szCs w:val="18"/>
              </w:rPr>
              <w:t>2</w:t>
            </w:r>
          </w:p>
        </w:tc>
        <w:tc>
          <w:tcPr>
            <w:tcW w:w="3507" w:type="dxa"/>
          </w:tcPr>
          <w:p w14:paraId="244215AF" w14:textId="071276E6" w:rsidR="0061014A" w:rsidRPr="00857584" w:rsidRDefault="0061014A" w:rsidP="0061014A">
            <w:pPr>
              <w:rPr>
                <w:sz w:val="20"/>
                <w:szCs w:val="18"/>
              </w:rPr>
            </w:pPr>
            <w:r w:rsidRPr="00857584">
              <w:rPr>
                <w:sz w:val="20"/>
                <w:szCs w:val="18"/>
              </w:rPr>
              <w:t>Low-flowing waterbody</w:t>
            </w:r>
          </w:p>
        </w:tc>
        <w:tc>
          <w:tcPr>
            <w:tcW w:w="768" w:type="dxa"/>
          </w:tcPr>
          <w:p w14:paraId="1646A20F" w14:textId="6A681758" w:rsidR="0061014A" w:rsidRPr="00857584" w:rsidRDefault="0061014A" w:rsidP="0061014A">
            <w:pPr>
              <w:jc w:val="center"/>
              <w:rPr>
                <w:sz w:val="20"/>
                <w:szCs w:val="18"/>
              </w:rPr>
            </w:pPr>
            <w:r w:rsidRPr="00857584">
              <w:rPr>
                <w:sz w:val="20"/>
                <w:szCs w:val="18"/>
              </w:rPr>
              <w:t>2</w:t>
            </w:r>
          </w:p>
        </w:tc>
        <w:tc>
          <w:tcPr>
            <w:tcW w:w="827" w:type="dxa"/>
          </w:tcPr>
          <w:p w14:paraId="2EC3D7DE" w14:textId="31C39962" w:rsidR="0061014A" w:rsidRPr="00857584" w:rsidRDefault="0061014A" w:rsidP="0061014A">
            <w:pPr>
              <w:jc w:val="center"/>
              <w:rPr>
                <w:sz w:val="20"/>
                <w:szCs w:val="18"/>
              </w:rPr>
            </w:pPr>
            <w:r w:rsidRPr="00857584">
              <w:rPr>
                <w:sz w:val="20"/>
                <w:szCs w:val="18"/>
              </w:rPr>
              <w:t>Field</w:t>
            </w:r>
            <w:r>
              <w:rPr>
                <w:sz w:val="20"/>
                <w:szCs w:val="18"/>
                <w:vertAlign w:val="superscript"/>
              </w:rPr>
              <w:t>2</w:t>
            </w:r>
          </w:p>
        </w:tc>
        <w:tc>
          <w:tcPr>
            <w:tcW w:w="766" w:type="dxa"/>
          </w:tcPr>
          <w:p w14:paraId="2A3D1EE4" w14:textId="5F21A98E" w:rsidR="0061014A" w:rsidRPr="00857584" w:rsidRDefault="0061014A" w:rsidP="0061014A">
            <w:pPr>
              <w:jc w:val="center"/>
              <w:rPr>
                <w:sz w:val="20"/>
                <w:szCs w:val="18"/>
              </w:rPr>
            </w:pPr>
            <w:r w:rsidRPr="00857584">
              <w:rPr>
                <w:sz w:val="20"/>
                <w:szCs w:val="18"/>
              </w:rPr>
              <w:t>0.1</w:t>
            </w:r>
          </w:p>
        </w:tc>
        <w:tc>
          <w:tcPr>
            <w:tcW w:w="808" w:type="dxa"/>
          </w:tcPr>
          <w:p w14:paraId="05D6CFFF" w14:textId="29729ABB" w:rsidR="0061014A" w:rsidRPr="00857584" w:rsidRDefault="0061014A" w:rsidP="0061014A">
            <w:pPr>
              <w:jc w:val="center"/>
              <w:rPr>
                <w:sz w:val="20"/>
                <w:szCs w:val="18"/>
              </w:rPr>
            </w:pPr>
            <w:r w:rsidRPr="00857584">
              <w:rPr>
                <w:sz w:val="20"/>
                <w:szCs w:val="18"/>
              </w:rPr>
              <w:t>0.001</w:t>
            </w:r>
          </w:p>
        </w:tc>
        <w:tc>
          <w:tcPr>
            <w:tcW w:w="1776" w:type="dxa"/>
          </w:tcPr>
          <w:p w14:paraId="1CF621D6" w14:textId="2CA6D239" w:rsidR="0061014A" w:rsidRPr="00857584" w:rsidRDefault="0061014A" w:rsidP="0061014A">
            <w:pPr>
              <w:rPr>
                <w:sz w:val="20"/>
                <w:szCs w:val="18"/>
              </w:rPr>
            </w:pPr>
            <w:r w:rsidRPr="00857584">
              <w:rPr>
                <w:sz w:val="20"/>
                <w:szCs w:val="18"/>
              </w:rPr>
              <w:t>Edge-of-field</w:t>
            </w:r>
          </w:p>
        </w:tc>
      </w:tr>
      <w:tr w:rsidR="0061014A" w14:paraId="44E40DCD" w14:textId="77777777" w:rsidTr="003A61B9">
        <w:tc>
          <w:tcPr>
            <w:tcW w:w="898" w:type="dxa"/>
          </w:tcPr>
          <w:p w14:paraId="705EB77C" w14:textId="77777777" w:rsidR="0061014A" w:rsidRPr="00857584" w:rsidRDefault="0061014A" w:rsidP="0061014A">
            <w:pPr>
              <w:jc w:val="center"/>
              <w:rPr>
                <w:sz w:val="20"/>
                <w:szCs w:val="18"/>
              </w:rPr>
            </w:pPr>
            <w:r w:rsidRPr="00857584">
              <w:rPr>
                <w:sz w:val="20"/>
                <w:szCs w:val="18"/>
              </w:rPr>
              <w:t>3</w:t>
            </w:r>
          </w:p>
        </w:tc>
        <w:tc>
          <w:tcPr>
            <w:tcW w:w="3507" w:type="dxa"/>
          </w:tcPr>
          <w:p w14:paraId="7CB20994" w14:textId="77777777" w:rsidR="0061014A" w:rsidRPr="00857584" w:rsidRDefault="0061014A" w:rsidP="0061014A">
            <w:pPr>
              <w:rPr>
                <w:sz w:val="20"/>
                <w:szCs w:val="18"/>
              </w:rPr>
            </w:pPr>
            <w:r w:rsidRPr="00857584">
              <w:rPr>
                <w:sz w:val="20"/>
                <w:szCs w:val="18"/>
              </w:rPr>
              <w:t>Medium-flowing waterbody</w:t>
            </w:r>
          </w:p>
        </w:tc>
        <w:tc>
          <w:tcPr>
            <w:tcW w:w="768" w:type="dxa"/>
          </w:tcPr>
          <w:p w14:paraId="55266495" w14:textId="77777777" w:rsidR="0061014A" w:rsidRPr="00857584" w:rsidRDefault="0061014A" w:rsidP="0061014A">
            <w:pPr>
              <w:jc w:val="center"/>
              <w:rPr>
                <w:sz w:val="20"/>
                <w:szCs w:val="18"/>
              </w:rPr>
            </w:pPr>
            <w:r w:rsidRPr="00857584">
              <w:rPr>
                <w:sz w:val="20"/>
                <w:szCs w:val="18"/>
              </w:rPr>
              <w:t>8</w:t>
            </w:r>
          </w:p>
        </w:tc>
        <w:tc>
          <w:tcPr>
            <w:tcW w:w="827" w:type="dxa"/>
          </w:tcPr>
          <w:p w14:paraId="3CED7EAC" w14:textId="2AB7D557" w:rsidR="0061014A" w:rsidRPr="00857584" w:rsidRDefault="0061014A" w:rsidP="0061014A">
            <w:pPr>
              <w:jc w:val="center"/>
              <w:rPr>
                <w:sz w:val="20"/>
                <w:szCs w:val="18"/>
              </w:rPr>
            </w:pPr>
            <w:r w:rsidRPr="00857584">
              <w:rPr>
                <w:sz w:val="20"/>
                <w:szCs w:val="18"/>
              </w:rPr>
              <w:t>Field</w:t>
            </w:r>
            <w:r>
              <w:rPr>
                <w:sz w:val="20"/>
                <w:szCs w:val="18"/>
                <w:vertAlign w:val="superscript"/>
              </w:rPr>
              <w:t>2</w:t>
            </w:r>
          </w:p>
        </w:tc>
        <w:tc>
          <w:tcPr>
            <w:tcW w:w="766" w:type="dxa"/>
          </w:tcPr>
          <w:p w14:paraId="7E215E74" w14:textId="77777777" w:rsidR="0061014A" w:rsidRPr="00857584" w:rsidRDefault="0061014A" w:rsidP="0061014A">
            <w:pPr>
              <w:jc w:val="center"/>
              <w:rPr>
                <w:sz w:val="20"/>
                <w:szCs w:val="18"/>
              </w:rPr>
            </w:pPr>
            <w:r w:rsidRPr="00857584">
              <w:rPr>
                <w:sz w:val="20"/>
                <w:szCs w:val="18"/>
              </w:rPr>
              <w:t>1</w:t>
            </w:r>
          </w:p>
        </w:tc>
        <w:tc>
          <w:tcPr>
            <w:tcW w:w="808" w:type="dxa"/>
          </w:tcPr>
          <w:p w14:paraId="61317D67" w14:textId="77777777" w:rsidR="0061014A" w:rsidRPr="00857584" w:rsidRDefault="0061014A" w:rsidP="0061014A">
            <w:pPr>
              <w:jc w:val="center"/>
              <w:rPr>
                <w:sz w:val="20"/>
                <w:szCs w:val="18"/>
              </w:rPr>
            </w:pPr>
            <w:r w:rsidRPr="00857584">
              <w:rPr>
                <w:sz w:val="20"/>
                <w:szCs w:val="18"/>
              </w:rPr>
              <w:t>1</w:t>
            </w:r>
          </w:p>
        </w:tc>
        <w:tc>
          <w:tcPr>
            <w:tcW w:w="1776" w:type="dxa"/>
          </w:tcPr>
          <w:p w14:paraId="42A4BC99" w14:textId="77777777" w:rsidR="0061014A" w:rsidRPr="00857584" w:rsidRDefault="0061014A" w:rsidP="0061014A">
            <w:pPr>
              <w:rPr>
                <w:sz w:val="20"/>
                <w:szCs w:val="18"/>
              </w:rPr>
            </w:pPr>
            <w:r w:rsidRPr="00857584">
              <w:rPr>
                <w:sz w:val="20"/>
                <w:szCs w:val="18"/>
              </w:rPr>
              <w:t>Index reservoir</w:t>
            </w:r>
          </w:p>
        </w:tc>
      </w:tr>
      <w:tr w:rsidR="0061014A" w14:paraId="68DE589E" w14:textId="77777777" w:rsidTr="003A61B9">
        <w:tc>
          <w:tcPr>
            <w:tcW w:w="898" w:type="dxa"/>
          </w:tcPr>
          <w:p w14:paraId="7BF2519A" w14:textId="77777777" w:rsidR="0061014A" w:rsidRPr="00857584" w:rsidRDefault="0061014A" w:rsidP="0061014A">
            <w:pPr>
              <w:jc w:val="center"/>
              <w:rPr>
                <w:sz w:val="20"/>
                <w:szCs w:val="18"/>
              </w:rPr>
            </w:pPr>
            <w:r w:rsidRPr="00857584">
              <w:rPr>
                <w:sz w:val="20"/>
                <w:szCs w:val="18"/>
              </w:rPr>
              <w:t>4</w:t>
            </w:r>
          </w:p>
        </w:tc>
        <w:tc>
          <w:tcPr>
            <w:tcW w:w="3507" w:type="dxa"/>
          </w:tcPr>
          <w:p w14:paraId="1A3182E0" w14:textId="77777777" w:rsidR="0061014A" w:rsidRPr="00857584" w:rsidRDefault="0061014A" w:rsidP="0061014A">
            <w:pPr>
              <w:rPr>
                <w:sz w:val="20"/>
                <w:szCs w:val="18"/>
              </w:rPr>
            </w:pPr>
            <w:r w:rsidRPr="00857584">
              <w:rPr>
                <w:sz w:val="20"/>
                <w:szCs w:val="18"/>
              </w:rPr>
              <w:t>High-flowing waterbody</w:t>
            </w:r>
          </w:p>
        </w:tc>
        <w:tc>
          <w:tcPr>
            <w:tcW w:w="768" w:type="dxa"/>
          </w:tcPr>
          <w:p w14:paraId="78767DA6" w14:textId="77777777" w:rsidR="0061014A" w:rsidRPr="00857584" w:rsidRDefault="0061014A" w:rsidP="0061014A">
            <w:pPr>
              <w:jc w:val="center"/>
              <w:rPr>
                <w:sz w:val="20"/>
                <w:szCs w:val="18"/>
              </w:rPr>
            </w:pPr>
            <w:r w:rsidRPr="00857584">
              <w:rPr>
                <w:sz w:val="20"/>
                <w:szCs w:val="18"/>
              </w:rPr>
              <w:t>40</w:t>
            </w:r>
          </w:p>
        </w:tc>
        <w:tc>
          <w:tcPr>
            <w:tcW w:w="827" w:type="dxa"/>
          </w:tcPr>
          <w:p w14:paraId="74BF44EF" w14:textId="73C9B4E4" w:rsidR="0061014A" w:rsidRPr="00857584" w:rsidRDefault="0061014A" w:rsidP="0061014A">
            <w:pPr>
              <w:jc w:val="center"/>
              <w:rPr>
                <w:sz w:val="20"/>
                <w:szCs w:val="18"/>
              </w:rPr>
            </w:pPr>
            <w:r w:rsidRPr="00857584">
              <w:rPr>
                <w:sz w:val="20"/>
                <w:szCs w:val="18"/>
              </w:rPr>
              <w:t>Field</w:t>
            </w:r>
            <w:r>
              <w:rPr>
                <w:sz w:val="20"/>
                <w:szCs w:val="18"/>
                <w:vertAlign w:val="superscript"/>
              </w:rPr>
              <w:t>2</w:t>
            </w:r>
          </w:p>
        </w:tc>
        <w:tc>
          <w:tcPr>
            <w:tcW w:w="766" w:type="dxa"/>
          </w:tcPr>
          <w:p w14:paraId="68C479EF" w14:textId="77777777" w:rsidR="0061014A" w:rsidRPr="00857584" w:rsidRDefault="0061014A" w:rsidP="0061014A">
            <w:pPr>
              <w:jc w:val="center"/>
              <w:rPr>
                <w:sz w:val="20"/>
                <w:szCs w:val="18"/>
              </w:rPr>
            </w:pPr>
            <w:r w:rsidRPr="00857584">
              <w:rPr>
                <w:sz w:val="20"/>
                <w:szCs w:val="18"/>
              </w:rPr>
              <w:t>2</w:t>
            </w:r>
          </w:p>
        </w:tc>
        <w:tc>
          <w:tcPr>
            <w:tcW w:w="808" w:type="dxa"/>
          </w:tcPr>
          <w:p w14:paraId="5486C26E" w14:textId="77777777" w:rsidR="0061014A" w:rsidRPr="00857584" w:rsidRDefault="0061014A" w:rsidP="0061014A">
            <w:pPr>
              <w:jc w:val="center"/>
              <w:rPr>
                <w:sz w:val="20"/>
                <w:szCs w:val="18"/>
              </w:rPr>
            </w:pPr>
            <w:r w:rsidRPr="00857584">
              <w:rPr>
                <w:sz w:val="20"/>
                <w:szCs w:val="18"/>
              </w:rPr>
              <w:t>100</w:t>
            </w:r>
          </w:p>
        </w:tc>
        <w:tc>
          <w:tcPr>
            <w:tcW w:w="1776" w:type="dxa"/>
          </w:tcPr>
          <w:p w14:paraId="50DDD26C" w14:textId="77777777" w:rsidR="0061014A" w:rsidRPr="00857584" w:rsidRDefault="0061014A" w:rsidP="0061014A">
            <w:pPr>
              <w:rPr>
                <w:sz w:val="20"/>
                <w:szCs w:val="18"/>
              </w:rPr>
            </w:pPr>
            <w:r w:rsidRPr="00857584">
              <w:rPr>
                <w:sz w:val="20"/>
                <w:szCs w:val="18"/>
              </w:rPr>
              <w:t>Index reservoir</w:t>
            </w:r>
          </w:p>
        </w:tc>
      </w:tr>
      <w:tr w:rsidR="0061014A" w14:paraId="316D585C" w14:textId="77777777" w:rsidTr="003A61B9">
        <w:tc>
          <w:tcPr>
            <w:tcW w:w="898" w:type="dxa"/>
          </w:tcPr>
          <w:p w14:paraId="34FA8801" w14:textId="77777777" w:rsidR="0061014A" w:rsidRPr="00857584" w:rsidRDefault="0061014A" w:rsidP="0061014A">
            <w:pPr>
              <w:jc w:val="center"/>
              <w:rPr>
                <w:sz w:val="20"/>
                <w:szCs w:val="18"/>
              </w:rPr>
            </w:pPr>
            <w:r w:rsidRPr="00857584">
              <w:rPr>
                <w:sz w:val="20"/>
                <w:szCs w:val="18"/>
              </w:rPr>
              <w:t>5</w:t>
            </w:r>
          </w:p>
        </w:tc>
        <w:tc>
          <w:tcPr>
            <w:tcW w:w="3507" w:type="dxa"/>
          </w:tcPr>
          <w:p w14:paraId="0A4069B4" w14:textId="77777777" w:rsidR="0061014A" w:rsidRPr="00857584" w:rsidRDefault="0061014A" w:rsidP="0061014A">
            <w:pPr>
              <w:rPr>
                <w:sz w:val="20"/>
                <w:szCs w:val="18"/>
              </w:rPr>
            </w:pPr>
            <w:r w:rsidRPr="00857584">
              <w:rPr>
                <w:sz w:val="20"/>
                <w:szCs w:val="18"/>
              </w:rPr>
              <w:t>Low-volume, static waterbody</w:t>
            </w:r>
          </w:p>
        </w:tc>
        <w:tc>
          <w:tcPr>
            <w:tcW w:w="768" w:type="dxa"/>
          </w:tcPr>
          <w:p w14:paraId="6423E1F9" w14:textId="77777777" w:rsidR="0061014A" w:rsidRPr="00857584" w:rsidRDefault="0061014A" w:rsidP="0061014A">
            <w:pPr>
              <w:jc w:val="center"/>
              <w:rPr>
                <w:sz w:val="20"/>
                <w:szCs w:val="18"/>
              </w:rPr>
            </w:pPr>
            <w:r w:rsidRPr="00857584">
              <w:rPr>
                <w:sz w:val="20"/>
                <w:szCs w:val="18"/>
              </w:rPr>
              <w:t>1</w:t>
            </w:r>
          </w:p>
        </w:tc>
        <w:tc>
          <w:tcPr>
            <w:tcW w:w="827" w:type="dxa"/>
          </w:tcPr>
          <w:p w14:paraId="4FA10784" w14:textId="77777777" w:rsidR="0061014A" w:rsidRPr="00857584" w:rsidRDefault="0061014A" w:rsidP="0061014A">
            <w:pPr>
              <w:jc w:val="center"/>
              <w:rPr>
                <w:sz w:val="20"/>
                <w:szCs w:val="18"/>
              </w:rPr>
            </w:pPr>
            <w:r w:rsidRPr="00857584">
              <w:rPr>
                <w:sz w:val="20"/>
                <w:szCs w:val="18"/>
              </w:rPr>
              <w:t>1</w:t>
            </w:r>
          </w:p>
        </w:tc>
        <w:tc>
          <w:tcPr>
            <w:tcW w:w="766" w:type="dxa"/>
          </w:tcPr>
          <w:p w14:paraId="6FAA28AB" w14:textId="77777777" w:rsidR="0061014A" w:rsidRPr="00857584" w:rsidRDefault="0061014A" w:rsidP="0061014A">
            <w:pPr>
              <w:jc w:val="center"/>
              <w:rPr>
                <w:sz w:val="20"/>
                <w:szCs w:val="18"/>
              </w:rPr>
            </w:pPr>
            <w:r w:rsidRPr="00857584">
              <w:rPr>
                <w:sz w:val="20"/>
                <w:szCs w:val="18"/>
              </w:rPr>
              <w:t>0.1</w:t>
            </w:r>
          </w:p>
        </w:tc>
        <w:tc>
          <w:tcPr>
            <w:tcW w:w="808" w:type="dxa"/>
          </w:tcPr>
          <w:p w14:paraId="6DE72087" w14:textId="77777777" w:rsidR="0061014A" w:rsidRPr="00857584" w:rsidRDefault="0061014A" w:rsidP="0061014A">
            <w:pPr>
              <w:jc w:val="center"/>
              <w:rPr>
                <w:sz w:val="20"/>
                <w:szCs w:val="18"/>
              </w:rPr>
            </w:pPr>
            <w:r w:rsidRPr="00857584">
              <w:rPr>
                <w:sz w:val="20"/>
                <w:szCs w:val="18"/>
              </w:rPr>
              <w:t>N/A</w:t>
            </w:r>
          </w:p>
        </w:tc>
        <w:tc>
          <w:tcPr>
            <w:tcW w:w="1776" w:type="dxa"/>
          </w:tcPr>
          <w:p w14:paraId="56D7D759" w14:textId="77777777" w:rsidR="0061014A" w:rsidRPr="00857584" w:rsidRDefault="0061014A" w:rsidP="0061014A">
            <w:pPr>
              <w:rPr>
                <w:sz w:val="20"/>
                <w:szCs w:val="18"/>
              </w:rPr>
            </w:pPr>
            <w:r w:rsidRPr="00857584">
              <w:rPr>
                <w:sz w:val="20"/>
                <w:szCs w:val="18"/>
              </w:rPr>
              <w:t>Edge-of-field</w:t>
            </w:r>
          </w:p>
        </w:tc>
      </w:tr>
      <w:tr w:rsidR="0061014A" w14:paraId="74B03775" w14:textId="77777777" w:rsidTr="003A61B9">
        <w:tc>
          <w:tcPr>
            <w:tcW w:w="898" w:type="dxa"/>
          </w:tcPr>
          <w:p w14:paraId="4AE391E5" w14:textId="77777777" w:rsidR="0061014A" w:rsidRPr="00857584" w:rsidRDefault="0061014A" w:rsidP="0061014A">
            <w:pPr>
              <w:jc w:val="center"/>
              <w:rPr>
                <w:sz w:val="20"/>
                <w:szCs w:val="18"/>
              </w:rPr>
            </w:pPr>
            <w:r w:rsidRPr="00857584">
              <w:rPr>
                <w:sz w:val="20"/>
                <w:szCs w:val="18"/>
              </w:rPr>
              <w:t>6</w:t>
            </w:r>
          </w:p>
        </w:tc>
        <w:tc>
          <w:tcPr>
            <w:tcW w:w="3507" w:type="dxa"/>
          </w:tcPr>
          <w:p w14:paraId="1760DB2E" w14:textId="77777777" w:rsidR="0061014A" w:rsidRPr="00857584" w:rsidRDefault="0061014A" w:rsidP="0061014A">
            <w:pPr>
              <w:rPr>
                <w:sz w:val="20"/>
                <w:szCs w:val="18"/>
              </w:rPr>
            </w:pPr>
            <w:r w:rsidRPr="00857584">
              <w:rPr>
                <w:sz w:val="20"/>
                <w:szCs w:val="18"/>
              </w:rPr>
              <w:t>Medium-volume, static waterbody</w:t>
            </w:r>
          </w:p>
        </w:tc>
        <w:tc>
          <w:tcPr>
            <w:tcW w:w="768" w:type="dxa"/>
          </w:tcPr>
          <w:p w14:paraId="79C53725" w14:textId="77777777" w:rsidR="0061014A" w:rsidRPr="00857584" w:rsidRDefault="0061014A" w:rsidP="0061014A">
            <w:pPr>
              <w:jc w:val="center"/>
              <w:rPr>
                <w:sz w:val="20"/>
                <w:szCs w:val="18"/>
              </w:rPr>
            </w:pPr>
            <w:r w:rsidRPr="00857584">
              <w:rPr>
                <w:sz w:val="20"/>
                <w:szCs w:val="18"/>
              </w:rPr>
              <w:t>10</w:t>
            </w:r>
          </w:p>
        </w:tc>
        <w:tc>
          <w:tcPr>
            <w:tcW w:w="827" w:type="dxa"/>
          </w:tcPr>
          <w:p w14:paraId="1DE17291" w14:textId="77777777" w:rsidR="0061014A" w:rsidRPr="00857584" w:rsidRDefault="0061014A" w:rsidP="0061014A">
            <w:pPr>
              <w:jc w:val="center"/>
              <w:rPr>
                <w:sz w:val="20"/>
                <w:szCs w:val="18"/>
              </w:rPr>
            </w:pPr>
            <w:r w:rsidRPr="00857584">
              <w:rPr>
                <w:sz w:val="20"/>
                <w:szCs w:val="18"/>
              </w:rPr>
              <w:t>10</w:t>
            </w:r>
          </w:p>
        </w:tc>
        <w:tc>
          <w:tcPr>
            <w:tcW w:w="766" w:type="dxa"/>
          </w:tcPr>
          <w:p w14:paraId="6CF4DC58" w14:textId="77777777" w:rsidR="0061014A" w:rsidRPr="00857584" w:rsidRDefault="0061014A" w:rsidP="0061014A">
            <w:pPr>
              <w:jc w:val="center"/>
              <w:rPr>
                <w:sz w:val="20"/>
                <w:szCs w:val="18"/>
              </w:rPr>
            </w:pPr>
            <w:r w:rsidRPr="00857584">
              <w:rPr>
                <w:sz w:val="20"/>
                <w:szCs w:val="18"/>
              </w:rPr>
              <w:t>1</w:t>
            </w:r>
          </w:p>
        </w:tc>
        <w:tc>
          <w:tcPr>
            <w:tcW w:w="808" w:type="dxa"/>
          </w:tcPr>
          <w:p w14:paraId="08B61A9A" w14:textId="77777777" w:rsidR="0061014A" w:rsidRPr="00857584" w:rsidRDefault="0061014A" w:rsidP="0061014A">
            <w:pPr>
              <w:jc w:val="center"/>
              <w:rPr>
                <w:sz w:val="20"/>
                <w:szCs w:val="18"/>
              </w:rPr>
            </w:pPr>
            <w:r w:rsidRPr="00857584">
              <w:rPr>
                <w:sz w:val="20"/>
                <w:szCs w:val="18"/>
              </w:rPr>
              <w:t>N/A</w:t>
            </w:r>
          </w:p>
        </w:tc>
        <w:tc>
          <w:tcPr>
            <w:tcW w:w="1776" w:type="dxa"/>
          </w:tcPr>
          <w:p w14:paraId="4D273885" w14:textId="77777777" w:rsidR="0061014A" w:rsidRPr="00857584" w:rsidRDefault="0061014A" w:rsidP="0061014A">
            <w:pPr>
              <w:rPr>
                <w:sz w:val="20"/>
                <w:szCs w:val="18"/>
              </w:rPr>
            </w:pPr>
            <w:r w:rsidRPr="00857584">
              <w:rPr>
                <w:sz w:val="20"/>
                <w:szCs w:val="18"/>
              </w:rPr>
              <w:t>Farm pond</w:t>
            </w:r>
          </w:p>
        </w:tc>
      </w:tr>
      <w:tr w:rsidR="0061014A" w14:paraId="05C8A8DD" w14:textId="77777777" w:rsidTr="003A61B9">
        <w:tc>
          <w:tcPr>
            <w:tcW w:w="898" w:type="dxa"/>
          </w:tcPr>
          <w:p w14:paraId="274C67FC" w14:textId="77777777" w:rsidR="0061014A" w:rsidRPr="00857584" w:rsidRDefault="0061014A" w:rsidP="0061014A">
            <w:pPr>
              <w:jc w:val="center"/>
              <w:rPr>
                <w:sz w:val="20"/>
                <w:szCs w:val="18"/>
              </w:rPr>
            </w:pPr>
            <w:r w:rsidRPr="00857584">
              <w:rPr>
                <w:sz w:val="20"/>
                <w:szCs w:val="18"/>
              </w:rPr>
              <w:t>7</w:t>
            </w:r>
          </w:p>
        </w:tc>
        <w:tc>
          <w:tcPr>
            <w:tcW w:w="3507" w:type="dxa"/>
          </w:tcPr>
          <w:p w14:paraId="393DF85A" w14:textId="77777777" w:rsidR="0061014A" w:rsidRPr="00857584" w:rsidRDefault="0061014A" w:rsidP="0061014A">
            <w:pPr>
              <w:rPr>
                <w:sz w:val="20"/>
                <w:szCs w:val="18"/>
              </w:rPr>
            </w:pPr>
            <w:r w:rsidRPr="00857584">
              <w:rPr>
                <w:sz w:val="20"/>
                <w:szCs w:val="18"/>
              </w:rPr>
              <w:t>High-volume, static waterbody</w:t>
            </w:r>
          </w:p>
        </w:tc>
        <w:tc>
          <w:tcPr>
            <w:tcW w:w="768" w:type="dxa"/>
          </w:tcPr>
          <w:p w14:paraId="196D6B51" w14:textId="77777777" w:rsidR="0061014A" w:rsidRPr="00857584" w:rsidRDefault="0061014A" w:rsidP="0061014A">
            <w:pPr>
              <w:jc w:val="center"/>
              <w:rPr>
                <w:sz w:val="20"/>
                <w:szCs w:val="18"/>
              </w:rPr>
            </w:pPr>
            <w:r w:rsidRPr="00857584">
              <w:rPr>
                <w:sz w:val="20"/>
                <w:szCs w:val="18"/>
              </w:rPr>
              <w:t>100</w:t>
            </w:r>
          </w:p>
        </w:tc>
        <w:tc>
          <w:tcPr>
            <w:tcW w:w="827" w:type="dxa"/>
          </w:tcPr>
          <w:p w14:paraId="15BAB501" w14:textId="77777777" w:rsidR="0061014A" w:rsidRPr="00857584" w:rsidRDefault="0061014A" w:rsidP="0061014A">
            <w:pPr>
              <w:jc w:val="center"/>
              <w:rPr>
                <w:sz w:val="20"/>
                <w:szCs w:val="18"/>
              </w:rPr>
            </w:pPr>
            <w:r w:rsidRPr="00857584">
              <w:rPr>
                <w:sz w:val="20"/>
                <w:szCs w:val="18"/>
              </w:rPr>
              <w:t>100</w:t>
            </w:r>
          </w:p>
        </w:tc>
        <w:tc>
          <w:tcPr>
            <w:tcW w:w="766" w:type="dxa"/>
          </w:tcPr>
          <w:p w14:paraId="36BEB225" w14:textId="77777777" w:rsidR="0061014A" w:rsidRPr="00857584" w:rsidRDefault="0061014A" w:rsidP="0061014A">
            <w:pPr>
              <w:jc w:val="center"/>
              <w:rPr>
                <w:sz w:val="20"/>
                <w:szCs w:val="18"/>
              </w:rPr>
            </w:pPr>
            <w:r w:rsidRPr="00857584">
              <w:rPr>
                <w:sz w:val="20"/>
                <w:szCs w:val="18"/>
              </w:rPr>
              <w:t>2</w:t>
            </w:r>
          </w:p>
        </w:tc>
        <w:tc>
          <w:tcPr>
            <w:tcW w:w="808" w:type="dxa"/>
          </w:tcPr>
          <w:p w14:paraId="4CC4F38E" w14:textId="77777777" w:rsidR="0061014A" w:rsidRPr="00857584" w:rsidRDefault="0061014A" w:rsidP="0061014A">
            <w:pPr>
              <w:jc w:val="center"/>
              <w:rPr>
                <w:sz w:val="20"/>
                <w:szCs w:val="18"/>
              </w:rPr>
            </w:pPr>
            <w:r w:rsidRPr="00857584">
              <w:rPr>
                <w:sz w:val="20"/>
                <w:szCs w:val="18"/>
              </w:rPr>
              <w:t>N/A</w:t>
            </w:r>
          </w:p>
        </w:tc>
        <w:tc>
          <w:tcPr>
            <w:tcW w:w="1776" w:type="dxa"/>
          </w:tcPr>
          <w:p w14:paraId="3AC07EAE" w14:textId="77777777" w:rsidR="0061014A" w:rsidRPr="00857584" w:rsidRDefault="0061014A" w:rsidP="0061014A">
            <w:pPr>
              <w:rPr>
                <w:sz w:val="20"/>
                <w:szCs w:val="18"/>
              </w:rPr>
            </w:pPr>
            <w:r w:rsidRPr="00857584">
              <w:rPr>
                <w:sz w:val="20"/>
                <w:szCs w:val="18"/>
              </w:rPr>
              <w:t>Farm pond</w:t>
            </w:r>
          </w:p>
        </w:tc>
      </w:tr>
    </w:tbl>
    <w:p w14:paraId="5C28E824" w14:textId="3416D17D" w:rsidR="0061014A" w:rsidRDefault="00857584" w:rsidP="000031E8">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18"/>
          <w:szCs w:val="18"/>
        </w:rPr>
      </w:pPr>
      <w:r>
        <w:rPr>
          <w:sz w:val="18"/>
          <w:szCs w:val="18"/>
          <w:vertAlign w:val="superscript"/>
        </w:rPr>
        <w:t>1</w:t>
      </w:r>
      <w:r w:rsidR="00F7026A" w:rsidRPr="00857584">
        <w:rPr>
          <w:sz w:val="18"/>
          <w:szCs w:val="18"/>
        </w:rPr>
        <w:t xml:space="preserve"> </w:t>
      </w:r>
      <w:r w:rsidR="0061014A">
        <w:rPr>
          <w:sz w:val="18"/>
          <w:szCs w:val="18"/>
        </w:rPr>
        <w:t>The depth and flow rate in this waterbody is variable, depending on rainfall.</w:t>
      </w:r>
    </w:p>
    <w:p w14:paraId="7E02DCFB" w14:textId="4CEF1C9A" w:rsidR="00F7026A" w:rsidRPr="00857584" w:rsidRDefault="0061014A" w:rsidP="000031E8">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sz w:val="20"/>
          <w:szCs w:val="20"/>
        </w:rPr>
      </w:pPr>
      <w:r>
        <w:rPr>
          <w:sz w:val="18"/>
          <w:szCs w:val="18"/>
          <w:vertAlign w:val="superscript"/>
        </w:rPr>
        <w:t>2</w:t>
      </w:r>
      <w:r w:rsidRPr="0061014A">
        <w:rPr>
          <w:sz w:val="18"/>
          <w:szCs w:val="18"/>
        </w:rPr>
        <w:t xml:space="preserve"> </w:t>
      </w:r>
      <w:r w:rsidR="00F7026A" w:rsidRPr="00857584">
        <w:rPr>
          <w:sz w:val="18"/>
          <w:szCs w:val="18"/>
        </w:rPr>
        <w:t>The habitat being evaluated is the reach or segment that abuts or is immediately adjacent to the treated field. This habitat is assumed to run the entire length of the treated area.</w:t>
      </w:r>
    </w:p>
    <w:p w14:paraId="4EE479F3" w14:textId="68AF62CF" w:rsidR="00F7026A" w:rsidRDefault="00F7026A" w:rsidP="000031E8">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768F8308" w14:textId="2980E795" w:rsidR="00B718E1" w:rsidRDefault="00B718E1" w:rsidP="000031E8">
      <w:pPr>
        <w:pStyle w:val="ListParagraph"/>
        <w:spacing w:after="0" w:line="240" w:lineRule="auto"/>
        <w:ind w:left="0"/>
      </w:pPr>
      <w:r>
        <w:t xml:space="preserve">More detailed information can be found in </w:t>
      </w:r>
      <w:r w:rsidR="007A4D9E">
        <w:rPr>
          <w:b/>
        </w:rPr>
        <w:t>ATTACHMENT</w:t>
      </w:r>
      <w:r w:rsidRPr="00DD329C">
        <w:rPr>
          <w:b/>
        </w:rPr>
        <w:t xml:space="preserve"> 3-1. Background Document Aquatic Exposure Estimation for Endangered Species</w:t>
      </w:r>
      <w:r>
        <w:t>.</w:t>
      </w:r>
    </w:p>
    <w:p w14:paraId="2B6E9058" w14:textId="77777777" w:rsidR="00B718E1" w:rsidRDefault="00B718E1" w:rsidP="000031E8">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33E92D00" w14:textId="77777777" w:rsidR="00F7026A" w:rsidRDefault="00F7026A" w:rsidP="000031E8">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4D0DAFFD" w14:textId="77777777" w:rsidR="00F7026A" w:rsidRPr="00AA2B1D" w:rsidRDefault="00F7026A" w:rsidP="000031E8">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sectPr w:rsidR="00F7026A" w:rsidRPr="00AA2B1D" w:rsidSect="0045139D">
          <w:footerReference w:type="default" r:id="rId20"/>
          <w:pgSz w:w="12240" w:h="15840"/>
          <w:pgMar w:top="1440" w:right="1440" w:bottom="1440" w:left="1440" w:header="720" w:footer="1008" w:gutter="0"/>
          <w:pgNumType w:start="1"/>
          <w:cols w:space="720"/>
          <w:docGrid w:linePitch="299"/>
        </w:sectPr>
      </w:pPr>
    </w:p>
    <w:p w14:paraId="25B0435A" w14:textId="16EFB3FA" w:rsidR="00BA36C4" w:rsidRPr="00A15520" w:rsidRDefault="00AA2B1D" w:rsidP="000031E8">
      <w:pPr>
        <w:pStyle w:val="BE-Figure"/>
      </w:pPr>
      <w:bookmarkStart w:id="28" w:name="_Ref32557100"/>
      <w:bookmarkStart w:id="29" w:name="_Toc32557972"/>
      <w:r w:rsidRPr="00A15520">
        <w:lastRenderedPageBreak/>
        <w:drawing>
          <wp:anchor distT="0" distB="0" distL="114300" distR="114300" simplePos="0" relativeHeight="251658240" behindDoc="0" locked="0" layoutInCell="1" allowOverlap="1" wp14:anchorId="01D7A61F" wp14:editId="027A13F7">
            <wp:simplePos x="914400" y="914400"/>
            <wp:positionH relativeFrom="page">
              <wp:align>center</wp:align>
            </wp:positionH>
            <wp:positionV relativeFrom="paragraph">
              <wp:posOffset>0</wp:posOffset>
            </wp:positionV>
            <wp:extent cx="8787384" cy="5166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C2_SWCC_20160308.jpg"/>
                    <pic:cNvPicPr/>
                  </pic:nvPicPr>
                  <pic:blipFill rotWithShape="1">
                    <a:blip r:embed="rId21">
                      <a:extLst>
                        <a:ext uri="{28A0092B-C50C-407E-A947-70E740481C1C}">
                          <a14:useLocalDpi xmlns:a14="http://schemas.microsoft.com/office/drawing/2010/main" val="0"/>
                        </a:ext>
                      </a:extLst>
                    </a:blip>
                    <a:srcRect l="1736" t="3241" r="1506" b="3164"/>
                    <a:stretch/>
                  </pic:blipFill>
                  <pic:spPr bwMode="auto">
                    <a:xfrm>
                      <a:off x="0" y="0"/>
                      <a:ext cx="8787384" cy="516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75F9" w:rsidRPr="00A15520">
        <w:t>Figure 3-</w:t>
      </w:r>
      <w:r w:rsidR="00A15520" w:rsidRPr="00A15520">
        <w:fldChar w:fldCharType="begin"/>
      </w:r>
      <w:r w:rsidR="00A15520" w:rsidRPr="00A15520">
        <w:instrText xml:space="preserve"> SEQ Figure \* ARABIC </w:instrText>
      </w:r>
      <w:r w:rsidR="00A15520" w:rsidRPr="00A15520">
        <w:fldChar w:fldCharType="separate"/>
      </w:r>
      <w:r w:rsidR="00FB73BE">
        <w:t>1</w:t>
      </w:r>
      <w:r w:rsidR="00A15520" w:rsidRPr="00A15520">
        <w:fldChar w:fldCharType="end"/>
      </w:r>
      <w:bookmarkEnd w:id="28"/>
      <w:r w:rsidR="00BA36C4" w:rsidRPr="00A15520">
        <w:t>. Hydrologic Unit Code (HUC) 2-</w:t>
      </w:r>
      <w:r w:rsidR="00B62BE5">
        <w:t>D</w:t>
      </w:r>
      <w:r w:rsidR="00BA36C4" w:rsidRPr="00A15520">
        <w:t xml:space="preserve">igit </w:t>
      </w:r>
      <w:r w:rsidR="00B62BE5">
        <w:t>R</w:t>
      </w:r>
      <w:r w:rsidR="003445AC">
        <w:t xml:space="preserve">egions and </w:t>
      </w:r>
      <w:r w:rsidR="00B62BE5">
        <w:t>A</w:t>
      </w:r>
      <w:r w:rsidR="003445AC">
        <w:t xml:space="preserve">ssociated </w:t>
      </w:r>
      <w:r w:rsidR="00B62BE5">
        <w:t>M</w:t>
      </w:r>
      <w:r w:rsidR="003445AC">
        <w:t xml:space="preserve">etrological </w:t>
      </w:r>
      <w:r w:rsidR="00B62BE5">
        <w:t>D</w:t>
      </w:r>
      <w:r w:rsidR="00BA36C4" w:rsidRPr="00A15520">
        <w:t>ata</w:t>
      </w:r>
      <w:bookmarkEnd w:id="29"/>
      <w:r w:rsidR="00211039">
        <w:t>.</w:t>
      </w:r>
      <w:r w:rsidR="00BA36C4" w:rsidRPr="00A15520">
        <w:t xml:space="preserve"> </w:t>
      </w:r>
    </w:p>
    <w:p w14:paraId="0F76A2E4" w14:textId="77777777" w:rsidR="00BA36C4" w:rsidRDefault="00BA36C4" w:rsidP="00AC04D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sectPr w:rsidR="00BA36C4" w:rsidSect="0045139D">
          <w:pgSz w:w="15840" w:h="12240" w:orient="landscape"/>
          <w:pgMar w:top="1440" w:right="1440" w:bottom="1440" w:left="1440" w:header="720" w:footer="1008" w:gutter="0"/>
          <w:cols w:space="720"/>
          <w:docGrid w:linePitch="299"/>
        </w:sectPr>
      </w:pPr>
    </w:p>
    <w:p w14:paraId="46963392" w14:textId="21682E9B" w:rsidR="00B03AFF" w:rsidRPr="00BB66CA" w:rsidRDefault="00B03AFF" w:rsidP="008A3307">
      <w:pPr>
        <w:pStyle w:val="BE-SubHeader"/>
        <w:spacing w:before="0" w:after="0"/>
      </w:pPr>
      <w:bookmarkStart w:id="30" w:name="_Toc436129216"/>
      <w:bookmarkStart w:id="31" w:name="_Toc436129321"/>
      <w:bookmarkStart w:id="32" w:name="_Toc32557940"/>
      <w:r w:rsidRPr="00BB66CA">
        <w:lastRenderedPageBreak/>
        <w:t>HUC and Use Site Crosswalk</w:t>
      </w:r>
      <w:bookmarkEnd w:id="30"/>
      <w:bookmarkEnd w:id="31"/>
      <w:bookmarkEnd w:id="32"/>
    </w:p>
    <w:p w14:paraId="0B454C12" w14:textId="77777777" w:rsidR="00B03AFF" w:rsidRPr="00AC04D4" w:rsidRDefault="00B03AFF" w:rsidP="00AC04D4">
      <w:pPr>
        <w:spacing w:after="0" w:line="240" w:lineRule="auto"/>
        <w:rPr>
          <w:rFonts w:asciiTheme="minorHAnsi" w:hAnsiTheme="minorHAnsi" w:cs="Times New Roman"/>
        </w:rPr>
      </w:pPr>
    </w:p>
    <w:p w14:paraId="7C8414D2" w14:textId="4B1E477A" w:rsidR="00B03AFF" w:rsidRPr="00AC04D4" w:rsidRDefault="00874BA1" w:rsidP="008A3307">
      <w:pPr>
        <w:spacing w:after="0"/>
        <w:rPr>
          <w:rFonts w:asciiTheme="minorHAnsi" w:hAnsiTheme="minorHAnsi" w:cs="Times New Roman"/>
        </w:rPr>
      </w:pPr>
      <w:r w:rsidRPr="7422D162">
        <w:rPr>
          <w:rFonts w:asciiTheme="minorHAnsi" w:hAnsiTheme="minorHAnsi" w:cs="Times New Roman"/>
        </w:rPr>
        <w:t>The National Agricultural Statistics Census of Agriculture 2012 (NASS) data along with the Cropland Data Layer (CDL) were used to determine which crops would be modeled within each represented HUC 2. If the NASS data indicated any acreage of a crop was grown in a specific HUC 2, it was assumed that the crop was grown in that HUC 2, and aquatic EECs were generated for these HUC</w:t>
      </w:r>
      <w:r w:rsidR="008F472A">
        <w:rPr>
          <w:rFonts w:asciiTheme="minorHAnsi" w:hAnsiTheme="minorHAnsi" w:cs="Times New Roman"/>
        </w:rPr>
        <w:t xml:space="preserve"> </w:t>
      </w:r>
      <w:r w:rsidRPr="7422D162">
        <w:rPr>
          <w:rFonts w:asciiTheme="minorHAnsi" w:hAnsiTheme="minorHAnsi" w:cs="Times New Roman"/>
        </w:rPr>
        <w:t>2 regions for that crop</w:t>
      </w:r>
      <w:r w:rsidR="0042745B">
        <w:rPr>
          <w:rFonts w:asciiTheme="minorHAnsi" w:hAnsiTheme="minorHAnsi" w:cs="Times New Roman"/>
        </w:rPr>
        <w:t>.</w:t>
      </w:r>
      <w:r w:rsidRPr="7422D162">
        <w:rPr>
          <w:rFonts w:asciiTheme="minorHAnsi" w:hAnsiTheme="minorHAnsi" w:cs="Times New Roman"/>
        </w:rPr>
        <w:t xml:space="preserve"> If there were no reported NASS cropped acres grown within a particular HUC 2, aquatic EECs for that HUC</w:t>
      </w:r>
      <w:r w:rsidR="0042745B">
        <w:rPr>
          <w:rFonts w:asciiTheme="minorHAnsi" w:hAnsiTheme="minorHAnsi" w:cs="Times New Roman"/>
        </w:rPr>
        <w:t xml:space="preserve"> </w:t>
      </w:r>
      <w:r w:rsidRPr="7422D162">
        <w:rPr>
          <w:rFonts w:asciiTheme="minorHAnsi" w:hAnsiTheme="minorHAnsi" w:cs="Times New Roman"/>
        </w:rPr>
        <w:t xml:space="preserve">2 region and use pattern were not determined. </w:t>
      </w:r>
      <w:r w:rsidR="00956878" w:rsidRPr="7422D162">
        <w:rPr>
          <w:rFonts w:asciiTheme="minorHAnsi" w:hAnsiTheme="minorHAnsi" w:cs="Times New Roman"/>
        </w:rPr>
        <w:t xml:space="preserve">Additionally, specific geographic limitations on how a product may be applied to </w:t>
      </w:r>
      <w:proofErr w:type="gramStart"/>
      <w:r w:rsidR="00956878" w:rsidRPr="7422D162">
        <w:rPr>
          <w:rFonts w:asciiTheme="minorHAnsi" w:hAnsiTheme="minorHAnsi" w:cs="Times New Roman"/>
        </w:rPr>
        <w:t>particular crops</w:t>
      </w:r>
      <w:proofErr w:type="gramEnd"/>
      <w:r w:rsidR="00956878" w:rsidRPr="7422D162">
        <w:rPr>
          <w:rFonts w:asciiTheme="minorHAnsi" w:hAnsiTheme="minorHAnsi" w:cs="Times New Roman"/>
        </w:rPr>
        <w:t xml:space="preserve"> were considered when determining what rates would be simulated for different HUC</w:t>
      </w:r>
      <w:r w:rsidR="00956878">
        <w:rPr>
          <w:rFonts w:asciiTheme="minorHAnsi" w:hAnsiTheme="minorHAnsi" w:cs="Times New Roman"/>
        </w:rPr>
        <w:t xml:space="preserve"> </w:t>
      </w:r>
      <w:r w:rsidR="00956878" w:rsidRPr="7422D162">
        <w:rPr>
          <w:rFonts w:asciiTheme="minorHAnsi" w:hAnsiTheme="minorHAnsi" w:cs="Times New Roman"/>
        </w:rPr>
        <w:t xml:space="preserve">2 regions. </w:t>
      </w:r>
      <w:r w:rsidR="00956878" w:rsidRPr="006F77EC">
        <w:rPr>
          <w:rFonts w:asciiTheme="minorHAnsi" w:hAnsiTheme="minorHAnsi" w:cs="Times New Roman"/>
        </w:rPr>
        <w:t>For example, wheat use is only allowed in Idaho, Oregon and Washington.</w:t>
      </w:r>
      <w:r w:rsidR="00956878" w:rsidRPr="7422D162">
        <w:rPr>
          <w:rFonts w:asciiTheme="minorHAnsi" w:hAnsiTheme="minorHAnsi" w:cs="Times New Roman"/>
        </w:rPr>
        <w:t xml:space="preserve"> </w:t>
      </w:r>
      <w:r w:rsidRPr="7422D162">
        <w:rPr>
          <w:rFonts w:asciiTheme="minorHAnsi" w:hAnsiTheme="minorHAnsi" w:cs="Times New Roman"/>
        </w:rPr>
        <w:t xml:space="preserve">A crop use layer-HUC 2 </w:t>
      </w:r>
      <w:r w:rsidR="0042745B">
        <w:rPr>
          <w:rFonts w:asciiTheme="minorHAnsi" w:hAnsiTheme="minorHAnsi" w:cs="Times New Roman"/>
        </w:rPr>
        <w:t>r</w:t>
      </w:r>
      <w:r w:rsidRPr="7422D162">
        <w:rPr>
          <w:rFonts w:asciiTheme="minorHAnsi" w:hAnsiTheme="minorHAnsi" w:cs="Times New Roman"/>
        </w:rPr>
        <w:t xml:space="preserve">egion matrix for </w:t>
      </w:r>
      <w:r w:rsidR="0042745B">
        <w:rPr>
          <w:rFonts w:asciiTheme="minorHAnsi" w:hAnsiTheme="minorHAnsi" w:cs="Times New Roman"/>
        </w:rPr>
        <w:t>atrazine</w:t>
      </w:r>
      <w:r w:rsidR="008F472A" w:rsidRPr="7422D162">
        <w:rPr>
          <w:rFonts w:asciiTheme="minorHAnsi" w:hAnsiTheme="minorHAnsi" w:cs="Times New Roman"/>
        </w:rPr>
        <w:t xml:space="preserve"> </w:t>
      </w:r>
      <w:r w:rsidRPr="7422D162">
        <w:rPr>
          <w:rFonts w:asciiTheme="minorHAnsi" w:hAnsiTheme="minorHAnsi" w:cs="Times New Roman"/>
        </w:rPr>
        <w:t xml:space="preserve">is provided in </w:t>
      </w:r>
      <w:r w:rsidRPr="008E0D38">
        <w:rPr>
          <w:rFonts w:asciiTheme="minorHAnsi" w:hAnsiTheme="minorHAnsi" w:cs="Times New Roman"/>
          <w:b/>
          <w:bCs/>
        </w:rPr>
        <w:t>A</w:t>
      </w:r>
      <w:r w:rsidR="0044178E" w:rsidRPr="008E0D38">
        <w:rPr>
          <w:rFonts w:asciiTheme="minorHAnsi" w:hAnsiTheme="minorHAnsi" w:cs="Times New Roman"/>
          <w:b/>
          <w:bCs/>
        </w:rPr>
        <w:t>PPENDIX</w:t>
      </w:r>
      <w:r w:rsidRPr="008E0D38">
        <w:rPr>
          <w:rFonts w:asciiTheme="minorHAnsi" w:hAnsiTheme="minorHAnsi" w:cs="Times New Roman"/>
          <w:b/>
          <w:bCs/>
        </w:rPr>
        <w:t xml:space="preserve"> </w:t>
      </w:r>
      <w:r w:rsidR="00AA75FC" w:rsidRPr="008E0D38">
        <w:rPr>
          <w:rFonts w:asciiTheme="minorHAnsi" w:hAnsiTheme="minorHAnsi" w:cs="Times New Roman"/>
          <w:b/>
          <w:bCs/>
        </w:rPr>
        <w:t>3-1</w:t>
      </w:r>
      <w:r w:rsidRPr="000A069E">
        <w:rPr>
          <w:rFonts w:asciiTheme="minorHAnsi" w:hAnsiTheme="minorHAnsi" w:cs="Times New Roman"/>
        </w:rPr>
        <w:t>.</w:t>
      </w:r>
      <w:r w:rsidR="00375327">
        <w:rPr>
          <w:rFonts w:cs="Times New Roman"/>
        </w:rPr>
        <w:t xml:space="preserve"> </w:t>
      </w:r>
      <w:r w:rsidR="00375327">
        <w:rPr>
          <w:rFonts w:asciiTheme="minorHAnsi" w:hAnsiTheme="minorHAnsi" w:cs="Times New Roman"/>
        </w:rPr>
        <w:t xml:space="preserve"> </w:t>
      </w:r>
    </w:p>
    <w:p w14:paraId="42FCE8A5" w14:textId="77777777" w:rsidR="00B03AFF" w:rsidRPr="00BB66CA" w:rsidRDefault="00B03AFF" w:rsidP="00112B37">
      <w:pPr>
        <w:pStyle w:val="BE-SubHeader"/>
      </w:pPr>
      <w:bookmarkStart w:id="33" w:name="_Toc436129217"/>
      <w:bookmarkStart w:id="34" w:name="_Toc436129322"/>
      <w:bookmarkStart w:id="35" w:name="_Toc32557941"/>
      <w:r w:rsidRPr="00BB66CA">
        <w:t>Scenario Selection</w:t>
      </w:r>
      <w:bookmarkEnd w:id="33"/>
      <w:bookmarkEnd w:id="34"/>
      <w:bookmarkEnd w:id="35"/>
    </w:p>
    <w:p w14:paraId="7B75E884" w14:textId="77777777" w:rsidR="00B03AFF" w:rsidRPr="00AC04D4" w:rsidRDefault="00B03AFF" w:rsidP="00AC04D4">
      <w:pPr>
        <w:spacing w:after="0" w:line="240" w:lineRule="auto"/>
        <w:rPr>
          <w:rFonts w:asciiTheme="minorHAnsi" w:hAnsiTheme="minorHAnsi" w:cs="Times New Roman"/>
        </w:rPr>
      </w:pPr>
    </w:p>
    <w:p w14:paraId="0B72C45D" w14:textId="22268613" w:rsidR="00874BA1" w:rsidRPr="00AC04D4" w:rsidRDefault="00874BA1" w:rsidP="000031E8">
      <w:pPr>
        <w:rPr>
          <w:rFonts w:asciiTheme="minorHAnsi" w:hAnsiTheme="minorHAnsi" w:cs="Times New Roman"/>
        </w:rPr>
      </w:pPr>
      <w:r w:rsidRPr="7422D162">
        <w:rPr>
          <w:rFonts w:asciiTheme="minorHAnsi" w:hAnsiTheme="minorHAnsi" w:cs="Times New Roman"/>
        </w:rPr>
        <w:t xml:space="preserve">A </w:t>
      </w:r>
      <w:r w:rsidR="00DB24B0">
        <w:t>PWC</w:t>
      </w:r>
      <w:r w:rsidR="00693609">
        <w:t xml:space="preserve"> </w:t>
      </w:r>
      <w:r w:rsidRPr="7422D162">
        <w:rPr>
          <w:rFonts w:asciiTheme="minorHAnsi" w:hAnsiTheme="minorHAnsi" w:cs="Times New Roman"/>
        </w:rPr>
        <w:t>scenario was developed for each landcover class and HUC</w:t>
      </w:r>
      <w:r w:rsidR="008F472A">
        <w:rPr>
          <w:rFonts w:asciiTheme="minorHAnsi" w:hAnsiTheme="minorHAnsi" w:cs="Times New Roman"/>
        </w:rPr>
        <w:t xml:space="preserve"> </w:t>
      </w:r>
      <w:r w:rsidRPr="7422D162">
        <w:rPr>
          <w:rFonts w:asciiTheme="minorHAnsi" w:hAnsiTheme="minorHAnsi" w:cs="Times New Roman"/>
        </w:rPr>
        <w:t xml:space="preserve">2 where crops in that landcover were grown based on the NASS 2012 census data. </w:t>
      </w:r>
      <w:r w:rsidRPr="008E0D38">
        <w:rPr>
          <w:rFonts w:asciiTheme="minorHAnsi" w:hAnsiTheme="minorHAnsi" w:cs="Times New Roman"/>
          <w:b/>
          <w:bCs/>
        </w:rPr>
        <w:t>A</w:t>
      </w:r>
      <w:r w:rsidR="0044178E" w:rsidRPr="008E0D38">
        <w:rPr>
          <w:rFonts w:asciiTheme="minorHAnsi" w:hAnsiTheme="minorHAnsi" w:cs="Times New Roman"/>
          <w:b/>
          <w:bCs/>
        </w:rPr>
        <w:t>PPENDIX</w:t>
      </w:r>
      <w:r w:rsidRPr="008E0D38">
        <w:rPr>
          <w:rFonts w:asciiTheme="minorHAnsi" w:hAnsiTheme="minorHAnsi" w:cs="Times New Roman"/>
          <w:b/>
          <w:bCs/>
        </w:rPr>
        <w:t xml:space="preserve"> </w:t>
      </w:r>
      <w:r w:rsidR="00DB24B0" w:rsidRPr="008E0D38">
        <w:rPr>
          <w:rFonts w:asciiTheme="minorHAnsi" w:hAnsiTheme="minorHAnsi" w:cs="Times New Roman"/>
          <w:b/>
          <w:bCs/>
        </w:rPr>
        <w:t>3-1</w:t>
      </w:r>
      <w:r w:rsidRPr="00BA3A9E">
        <w:rPr>
          <w:rFonts w:asciiTheme="minorHAnsi" w:hAnsiTheme="minorHAnsi" w:cs="Times New Roman"/>
          <w:b/>
          <w:bCs/>
        </w:rPr>
        <w:t xml:space="preserve"> </w:t>
      </w:r>
      <w:r w:rsidRPr="00EE7CEF">
        <w:rPr>
          <w:rFonts w:asciiTheme="minorHAnsi" w:hAnsiTheme="minorHAnsi" w:cs="Times New Roman"/>
        </w:rPr>
        <w:t xml:space="preserve">provides </w:t>
      </w:r>
      <w:bookmarkStart w:id="36" w:name="_Hlk520378238"/>
      <w:r w:rsidR="000F76F7">
        <w:rPr>
          <w:rFonts w:asciiTheme="minorHAnsi" w:hAnsiTheme="minorHAnsi" w:cs="Times New Roman"/>
        </w:rPr>
        <w:t>a crosswalk between the use site and the landcover used to represent the use site as well as which HUC 2 regions were evaluated for each use pattern.</w:t>
      </w:r>
      <w:r w:rsidR="000F76F7" w:rsidRPr="7422D162">
        <w:rPr>
          <w:rFonts w:asciiTheme="minorHAnsi" w:hAnsiTheme="minorHAnsi" w:cs="Times New Roman"/>
        </w:rPr>
        <w:t xml:space="preserve"> </w:t>
      </w:r>
      <w:bookmarkEnd w:id="36"/>
      <w:r w:rsidRPr="7422D162">
        <w:rPr>
          <w:rFonts w:asciiTheme="minorHAnsi" w:hAnsiTheme="minorHAnsi" w:cs="Times New Roman"/>
        </w:rPr>
        <w:t xml:space="preserve">An explanation of how the </w:t>
      </w:r>
      <w:r w:rsidR="00AA75FC">
        <w:t>PWC</w:t>
      </w:r>
      <w:r w:rsidRPr="7422D162">
        <w:rPr>
          <w:rFonts w:asciiTheme="minorHAnsi" w:hAnsiTheme="minorHAnsi" w:cs="Times New Roman"/>
        </w:rPr>
        <w:t xml:space="preserve"> scenario matrix was developed is provided in </w:t>
      </w:r>
      <w:r w:rsidR="001B5593" w:rsidRPr="008E0D38">
        <w:rPr>
          <w:rFonts w:asciiTheme="minorHAnsi" w:hAnsiTheme="minorHAnsi" w:cs="Times New Roman"/>
          <w:b/>
          <w:bCs/>
        </w:rPr>
        <w:t>ATTACHMENT</w:t>
      </w:r>
      <w:r w:rsidRPr="008E0D38">
        <w:rPr>
          <w:rFonts w:asciiTheme="minorHAnsi" w:hAnsiTheme="minorHAnsi" w:cs="Times New Roman"/>
          <w:b/>
          <w:bCs/>
        </w:rPr>
        <w:t xml:space="preserve"> </w:t>
      </w:r>
      <w:r w:rsidR="001B5593">
        <w:rPr>
          <w:rFonts w:asciiTheme="minorHAnsi" w:hAnsiTheme="minorHAnsi" w:cs="Times New Roman"/>
          <w:b/>
          <w:bCs/>
        </w:rPr>
        <w:t>3-1</w:t>
      </w:r>
      <w:r w:rsidRPr="7422D162">
        <w:rPr>
          <w:rFonts w:asciiTheme="minorHAnsi" w:hAnsiTheme="minorHAnsi" w:cs="Times New Roman"/>
        </w:rPr>
        <w:t>.</w:t>
      </w:r>
    </w:p>
    <w:p w14:paraId="5ACC1994" w14:textId="13843E53" w:rsidR="00B03AFF" w:rsidRPr="00BB66CA" w:rsidRDefault="002967E7" w:rsidP="00C3446D">
      <w:pPr>
        <w:pStyle w:val="BE-SubHeader"/>
      </w:pPr>
      <w:bookmarkStart w:id="37" w:name="_Toc436129218"/>
      <w:bookmarkStart w:id="38" w:name="_Toc436129323"/>
      <w:bookmarkStart w:id="39" w:name="_Toc32557942"/>
      <w:r w:rsidRPr="00BB66CA">
        <w:t xml:space="preserve">Application </w:t>
      </w:r>
      <w:r w:rsidR="00B03AFF" w:rsidRPr="00BB66CA">
        <w:t>Practices</w:t>
      </w:r>
      <w:bookmarkEnd w:id="37"/>
      <w:bookmarkEnd w:id="38"/>
      <w:bookmarkEnd w:id="39"/>
    </w:p>
    <w:p w14:paraId="62FE2525" w14:textId="58DC4DFD" w:rsidR="00B03AFF" w:rsidRPr="00BB66CA" w:rsidRDefault="00C80EBD" w:rsidP="006B0160">
      <w:pPr>
        <w:pStyle w:val="BE-2SubHeader"/>
      </w:pPr>
      <w:bookmarkStart w:id="40" w:name="_Toc32557943"/>
      <w:r w:rsidRPr="00BB66CA">
        <w:t xml:space="preserve">Application </w:t>
      </w:r>
      <w:r w:rsidR="00B03AFF" w:rsidRPr="00BB66CA">
        <w:t>Method</w:t>
      </w:r>
      <w:bookmarkEnd w:id="40"/>
    </w:p>
    <w:p w14:paraId="4AE3E93D" w14:textId="77777777" w:rsidR="00B03AFF" w:rsidRPr="00AC04D4" w:rsidRDefault="00B03AFF" w:rsidP="00AC04D4">
      <w:pPr>
        <w:spacing w:after="0" w:line="240" w:lineRule="auto"/>
        <w:rPr>
          <w:rFonts w:asciiTheme="minorHAnsi" w:hAnsiTheme="minorHAnsi"/>
        </w:rPr>
      </w:pPr>
    </w:p>
    <w:p w14:paraId="29820FD6" w14:textId="30C249A8" w:rsidR="00B03AFF" w:rsidRPr="00AC04D4" w:rsidRDefault="00B03AFF" w:rsidP="000031E8">
      <w:pPr>
        <w:spacing w:afterLines="160" w:after="384"/>
        <w:rPr>
          <w:rFonts w:asciiTheme="minorHAnsi" w:hAnsiTheme="minorHAnsi" w:cs="Times New Roman"/>
        </w:rPr>
      </w:pPr>
      <w:r w:rsidRPr="00AC04D4">
        <w:rPr>
          <w:rFonts w:asciiTheme="minorHAnsi" w:hAnsiTheme="minorHAnsi" w:cs="Times New Roman"/>
        </w:rPr>
        <w:t xml:space="preserve">During application of pesticides, methods of application as well as product formulation used by an applicator can impact the </w:t>
      </w:r>
      <w:r w:rsidR="005F4A89">
        <w:rPr>
          <w:rFonts w:asciiTheme="minorHAnsi" w:hAnsiTheme="minorHAnsi" w:cs="Times New Roman"/>
        </w:rPr>
        <w:t xml:space="preserve">magnitude of </w:t>
      </w:r>
      <w:r w:rsidRPr="00AC04D4">
        <w:rPr>
          <w:rFonts w:asciiTheme="minorHAnsi" w:hAnsiTheme="minorHAnsi" w:cs="Times New Roman"/>
        </w:rPr>
        <w:t xml:space="preserve">off-site transport of the active ingredient. Label directions </w:t>
      </w:r>
      <w:r w:rsidRPr="000031E8">
        <w:rPr>
          <w:rFonts w:asciiTheme="minorHAnsi" w:hAnsiTheme="minorHAnsi" w:cs="Times New Roman"/>
        </w:rPr>
        <w:t xml:space="preserve">(such as </w:t>
      </w:r>
      <w:r w:rsidR="00FA73F1" w:rsidRPr="00BC10A1">
        <w:rPr>
          <w:rFonts w:asciiTheme="minorHAnsi" w:hAnsiTheme="minorHAnsi" w:cs="Times New Roman"/>
        </w:rPr>
        <w:t>spray drift buffers</w:t>
      </w:r>
      <w:r w:rsidR="00FA73F1">
        <w:rPr>
          <w:rFonts w:asciiTheme="minorHAnsi" w:hAnsiTheme="minorHAnsi" w:cs="Times New Roman"/>
        </w:rPr>
        <w:t xml:space="preserve">, </w:t>
      </w:r>
      <w:r w:rsidR="00FA73F1" w:rsidRPr="00BC10A1">
        <w:rPr>
          <w:rFonts w:asciiTheme="minorHAnsi" w:hAnsiTheme="minorHAnsi" w:cs="Times New Roman"/>
        </w:rPr>
        <w:t>application equipment</w:t>
      </w:r>
      <w:r w:rsidR="00FA73F1">
        <w:rPr>
          <w:rFonts w:asciiTheme="minorHAnsi" w:hAnsiTheme="minorHAnsi" w:cs="Times New Roman"/>
        </w:rPr>
        <w:t>, and droplet size restrictions</w:t>
      </w:r>
      <w:r w:rsidRPr="00AC04D4">
        <w:rPr>
          <w:rFonts w:asciiTheme="minorHAnsi" w:hAnsiTheme="minorHAnsi" w:cs="Times New Roman"/>
        </w:rPr>
        <w:t xml:space="preserve">) as well as product formulation are considered as part of the development of the use scenario modeled. </w:t>
      </w:r>
    </w:p>
    <w:p w14:paraId="09F09765" w14:textId="3A2C26B8" w:rsidR="006959A4" w:rsidRPr="00BB345D" w:rsidRDefault="00B03AFF" w:rsidP="000031E8">
      <w:pPr>
        <w:spacing w:afterLines="160" w:after="384"/>
        <w:rPr>
          <w:rFonts w:asciiTheme="minorHAnsi" w:hAnsiTheme="minorHAnsi"/>
        </w:rPr>
      </w:pPr>
      <w:r w:rsidRPr="00AC04D4">
        <w:rPr>
          <w:rFonts w:asciiTheme="minorHAnsi" w:hAnsiTheme="minorHAnsi" w:cs="Times New Roman"/>
        </w:rPr>
        <w:t xml:space="preserve">There are </w:t>
      </w:r>
      <w:r w:rsidR="00A40D46">
        <w:rPr>
          <w:rFonts w:asciiTheme="minorHAnsi" w:hAnsiTheme="minorHAnsi" w:cs="Times New Roman"/>
        </w:rPr>
        <w:t>several</w:t>
      </w:r>
      <w:r w:rsidRPr="00AC04D4">
        <w:rPr>
          <w:rFonts w:asciiTheme="minorHAnsi" w:hAnsiTheme="minorHAnsi" w:cs="Times New Roman"/>
        </w:rPr>
        <w:t xml:space="preserve"> different types of </w:t>
      </w:r>
      <w:r w:rsidR="00A40D46">
        <w:rPr>
          <w:rFonts w:asciiTheme="minorHAnsi" w:hAnsiTheme="minorHAnsi" w:cs="Times New Roman"/>
        </w:rPr>
        <w:t>atrazine</w:t>
      </w:r>
      <w:r w:rsidRPr="00AC04D4">
        <w:rPr>
          <w:rFonts w:asciiTheme="minorHAnsi" w:hAnsiTheme="minorHAnsi" w:cs="Times New Roman"/>
        </w:rPr>
        <w:t xml:space="preserve"> applications included in the use summary </w:t>
      </w:r>
      <w:r w:rsidR="00FA503B">
        <w:rPr>
          <w:rFonts w:asciiTheme="minorHAnsi" w:hAnsiTheme="minorHAnsi" w:cs="Times New Roman"/>
        </w:rPr>
        <w:t>ta</w:t>
      </w:r>
      <w:r w:rsidR="00FA503B" w:rsidRPr="00E1379F">
        <w:rPr>
          <w:rFonts w:asciiTheme="minorHAnsi" w:hAnsiTheme="minorHAnsi" w:cs="Times New Roman"/>
        </w:rPr>
        <w:t xml:space="preserve">ble </w:t>
      </w:r>
      <w:r w:rsidRPr="00E1379F">
        <w:rPr>
          <w:rFonts w:asciiTheme="minorHAnsi" w:hAnsiTheme="minorHAnsi" w:cs="Times New Roman"/>
        </w:rPr>
        <w:t>(</w:t>
      </w:r>
      <w:r w:rsidR="00786777" w:rsidRPr="00E1379F">
        <w:rPr>
          <w:rFonts w:asciiTheme="minorHAnsi" w:hAnsiTheme="minorHAnsi" w:cs="Times New Roman"/>
          <w:b/>
        </w:rPr>
        <w:t>APPENDIX 1-</w:t>
      </w:r>
      <w:r w:rsidR="00FA503B" w:rsidRPr="00E1379F">
        <w:rPr>
          <w:rFonts w:asciiTheme="minorHAnsi" w:hAnsiTheme="minorHAnsi" w:cs="Times New Roman"/>
          <w:b/>
        </w:rPr>
        <w:t>3</w:t>
      </w:r>
      <w:r w:rsidRPr="00E1379F">
        <w:rPr>
          <w:rFonts w:asciiTheme="minorHAnsi" w:hAnsiTheme="minorHAnsi" w:cs="Times New Roman"/>
        </w:rPr>
        <w:t xml:space="preserve">) </w:t>
      </w:r>
      <w:r w:rsidR="002967E7" w:rsidRPr="00E1379F">
        <w:rPr>
          <w:rFonts w:asciiTheme="minorHAnsi" w:hAnsiTheme="minorHAnsi" w:cs="Times New Roman"/>
        </w:rPr>
        <w:t xml:space="preserve">including those that occur in both agricultural and non-agricultural settings. </w:t>
      </w:r>
      <w:r w:rsidR="005379AC" w:rsidRPr="00E1379F">
        <w:rPr>
          <w:rFonts w:asciiTheme="minorHAnsi" w:hAnsiTheme="minorHAnsi" w:cs="Times New Roman"/>
        </w:rPr>
        <w:t xml:space="preserve">Application equipment include </w:t>
      </w:r>
      <w:r w:rsidR="000031E8" w:rsidRPr="00E1379F">
        <w:rPr>
          <w:rFonts w:asciiTheme="minorHAnsi" w:hAnsiTheme="minorHAnsi" w:cs="Times New Roman"/>
        </w:rPr>
        <w:t>aircraft and tractors</w:t>
      </w:r>
      <w:r w:rsidR="005379AC" w:rsidRPr="00E1379F">
        <w:rPr>
          <w:rFonts w:asciiTheme="minorHAnsi" w:hAnsiTheme="minorHAnsi" w:cs="Times New Roman"/>
        </w:rPr>
        <w:t xml:space="preserve">. </w:t>
      </w:r>
      <w:r w:rsidR="00956878" w:rsidRPr="00E1379F">
        <w:rPr>
          <w:rFonts w:asciiTheme="minorHAnsi" w:hAnsiTheme="minorHAnsi"/>
        </w:rPr>
        <w:t>Atrazine can be applied as a liquid for all crops as well as granula</w:t>
      </w:r>
      <w:r w:rsidR="00956878" w:rsidRPr="00E64F4E">
        <w:rPr>
          <w:rFonts w:asciiTheme="minorHAnsi" w:hAnsiTheme="minorHAnsi"/>
        </w:rPr>
        <w:t>r</w:t>
      </w:r>
      <w:r w:rsidR="00956878" w:rsidRPr="00BB345D">
        <w:rPr>
          <w:rFonts w:asciiTheme="minorHAnsi" w:hAnsiTheme="minorHAnsi"/>
        </w:rPr>
        <w:t xml:space="preserve"> for </w:t>
      </w:r>
      <w:r w:rsidR="00956878">
        <w:rPr>
          <w:rFonts w:asciiTheme="minorHAnsi" w:hAnsiTheme="minorHAnsi"/>
        </w:rPr>
        <w:t>turf</w:t>
      </w:r>
      <w:r w:rsidR="00956878" w:rsidRPr="00BB345D">
        <w:rPr>
          <w:rFonts w:asciiTheme="minorHAnsi" w:hAnsiTheme="minorHAnsi"/>
        </w:rPr>
        <w:t>.</w:t>
      </w:r>
      <w:r w:rsidR="00956878">
        <w:rPr>
          <w:rFonts w:asciiTheme="minorHAnsi" w:hAnsiTheme="minorHAnsi"/>
        </w:rPr>
        <w:t xml:space="preserve"> </w:t>
      </w:r>
      <w:r w:rsidR="00A40D46">
        <w:rPr>
          <w:rFonts w:asciiTheme="minorHAnsi" w:hAnsiTheme="minorHAnsi" w:cs="Times New Roman"/>
        </w:rPr>
        <w:t>Atrazine</w:t>
      </w:r>
      <w:r w:rsidR="002967E7" w:rsidRPr="00AC04D4">
        <w:rPr>
          <w:rFonts w:asciiTheme="minorHAnsi" w:hAnsiTheme="minorHAnsi" w:cs="Times New Roman"/>
        </w:rPr>
        <w:t xml:space="preserve"> applications </w:t>
      </w:r>
      <w:r w:rsidRPr="00AC04D4">
        <w:rPr>
          <w:rFonts w:asciiTheme="minorHAnsi" w:hAnsiTheme="minorHAnsi" w:cs="Times New Roman"/>
        </w:rPr>
        <w:t>may occur at different times throughout the year</w:t>
      </w:r>
      <w:r w:rsidR="002967E7" w:rsidRPr="00AC04D4">
        <w:rPr>
          <w:rFonts w:asciiTheme="minorHAnsi" w:hAnsiTheme="minorHAnsi" w:cs="Times New Roman"/>
        </w:rPr>
        <w:t xml:space="preserve"> including multiple application</w:t>
      </w:r>
      <w:r w:rsidR="00A40D46">
        <w:rPr>
          <w:rFonts w:asciiTheme="minorHAnsi" w:hAnsiTheme="minorHAnsi" w:cs="Times New Roman"/>
        </w:rPr>
        <w:t>s</w:t>
      </w:r>
      <w:r w:rsidR="002967E7" w:rsidRPr="00AC04D4">
        <w:rPr>
          <w:rFonts w:asciiTheme="minorHAnsi" w:hAnsiTheme="minorHAnsi" w:cs="Times New Roman"/>
        </w:rPr>
        <w:t xml:space="preserve"> to the same crop</w:t>
      </w:r>
      <w:r w:rsidRPr="00AC04D4">
        <w:rPr>
          <w:rFonts w:asciiTheme="minorHAnsi" w:hAnsiTheme="minorHAnsi" w:cs="Times New Roman"/>
        </w:rPr>
        <w:t xml:space="preserve">. When multiple types of applications are allowed on </w:t>
      </w:r>
      <w:r w:rsidR="00316633">
        <w:rPr>
          <w:rFonts w:asciiTheme="minorHAnsi" w:hAnsiTheme="minorHAnsi" w:cs="Times New Roman"/>
        </w:rPr>
        <w:t xml:space="preserve">a </w:t>
      </w:r>
      <w:r w:rsidRPr="00AC04D4">
        <w:rPr>
          <w:rFonts w:asciiTheme="minorHAnsi" w:hAnsiTheme="minorHAnsi" w:cs="Times New Roman"/>
        </w:rPr>
        <w:t xml:space="preserve">crop within one calendar year, </w:t>
      </w:r>
      <w:r w:rsidRPr="000031E8">
        <w:rPr>
          <w:rFonts w:asciiTheme="minorHAnsi" w:hAnsiTheme="minorHAnsi" w:cs="Times New Roman"/>
        </w:rPr>
        <w:t xml:space="preserve">such as pre-plant </w:t>
      </w:r>
      <w:r w:rsidR="00316633" w:rsidRPr="000031E8">
        <w:rPr>
          <w:rFonts w:asciiTheme="minorHAnsi" w:hAnsiTheme="minorHAnsi" w:cs="Times New Roman"/>
        </w:rPr>
        <w:t xml:space="preserve">applications </w:t>
      </w:r>
      <w:r w:rsidRPr="000031E8">
        <w:rPr>
          <w:rFonts w:asciiTheme="minorHAnsi" w:hAnsiTheme="minorHAnsi" w:cs="Times New Roman"/>
        </w:rPr>
        <w:t>along with foliar applications</w:t>
      </w:r>
      <w:r w:rsidRPr="00AC04D4">
        <w:rPr>
          <w:rFonts w:asciiTheme="minorHAnsi" w:hAnsiTheme="minorHAnsi" w:cs="Times New Roman"/>
        </w:rPr>
        <w:t xml:space="preserve">, all applications </w:t>
      </w:r>
      <w:r w:rsidR="002967E7" w:rsidRPr="00AC04D4">
        <w:rPr>
          <w:rFonts w:asciiTheme="minorHAnsi" w:hAnsiTheme="minorHAnsi" w:cs="Times New Roman"/>
        </w:rPr>
        <w:t>are</w:t>
      </w:r>
      <w:r w:rsidRPr="00AC04D4">
        <w:rPr>
          <w:rFonts w:asciiTheme="minorHAnsi" w:hAnsiTheme="minorHAnsi" w:cs="Times New Roman"/>
        </w:rPr>
        <w:t xml:space="preserve"> simulated considering the appropriate application timing </w:t>
      </w:r>
      <w:r w:rsidRPr="000031E8">
        <w:rPr>
          <w:rFonts w:asciiTheme="minorHAnsi" w:hAnsiTheme="minorHAnsi" w:cs="Times New Roman"/>
        </w:rPr>
        <w:t>(e.g., d</w:t>
      </w:r>
      <w:r w:rsidRPr="00AC04D4">
        <w:rPr>
          <w:rFonts w:asciiTheme="minorHAnsi" w:hAnsiTheme="minorHAnsi" w:cs="Times New Roman"/>
        </w:rPr>
        <w:t xml:space="preserve">ormant, foliar, </w:t>
      </w:r>
      <w:r w:rsidR="00316633">
        <w:rPr>
          <w:rFonts w:asciiTheme="minorHAnsi" w:hAnsiTheme="minorHAnsi" w:cs="Times New Roman"/>
        </w:rPr>
        <w:t xml:space="preserve">and </w:t>
      </w:r>
      <w:r w:rsidRPr="00AC04D4">
        <w:rPr>
          <w:rFonts w:asciiTheme="minorHAnsi" w:hAnsiTheme="minorHAnsi" w:cs="Times New Roman"/>
        </w:rPr>
        <w:t>post-harvest</w:t>
      </w:r>
      <w:r w:rsidR="00316633">
        <w:rPr>
          <w:rFonts w:asciiTheme="minorHAnsi" w:hAnsiTheme="minorHAnsi" w:cs="Times New Roman"/>
        </w:rPr>
        <w:t xml:space="preserve"> applications to a crop</w:t>
      </w:r>
      <w:r w:rsidRPr="00AC04D4">
        <w:rPr>
          <w:rFonts w:asciiTheme="minorHAnsi" w:hAnsiTheme="minorHAnsi" w:cs="Times New Roman"/>
        </w:rPr>
        <w:t>)</w:t>
      </w:r>
      <w:r w:rsidR="00A40D46">
        <w:rPr>
          <w:rFonts w:asciiTheme="minorHAnsi" w:hAnsiTheme="minorHAnsi" w:cs="Times New Roman"/>
        </w:rPr>
        <w:t xml:space="preserve"> and label directions</w:t>
      </w:r>
      <w:r w:rsidRPr="00AC04D4">
        <w:rPr>
          <w:rFonts w:asciiTheme="minorHAnsi" w:hAnsiTheme="minorHAnsi" w:cs="Times New Roman"/>
        </w:rPr>
        <w:t xml:space="preserve">. </w:t>
      </w:r>
    </w:p>
    <w:p w14:paraId="2FFC5A5B" w14:textId="733C40C4" w:rsidR="004D7508" w:rsidRPr="00BB66CA" w:rsidRDefault="004D7508" w:rsidP="00921ECF">
      <w:pPr>
        <w:pStyle w:val="BE-2SubHeader"/>
      </w:pPr>
      <w:bookmarkStart w:id="41" w:name="_Toc32557944"/>
      <w:r w:rsidRPr="00BB66CA">
        <w:t xml:space="preserve">Spray </w:t>
      </w:r>
      <w:r w:rsidR="00BB66CA" w:rsidRPr="00BB66CA">
        <w:t>D</w:t>
      </w:r>
      <w:r w:rsidRPr="00BB66CA">
        <w:t>rift</w:t>
      </w:r>
      <w:bookmarkEnd w:id="41"/>
    </w:p>
    <w:p w14:paraId="7F2333FD" w14:textId="77777777" w:rsidR="004D7508" w:rsidRPr="00AC04D4" w:rsidRDefault="004D7508" w:rsidP="00B06666">
      <w:pPr>
        <w:keepNext/>
        <w:spacing w:after="0" w:line="240" w:lineRule="auto"/>
        <w:rPr>
          <w:rFonts w:asciiTheme="minorHAnsi" w:hAnsiTheme="minorHAnsi" w:cs="Times New Roman"/>
        </w:rPr>
      </w:pPr>
    </w:p>
    <w:p w14:paraId="0939F0AF" w14:textId="2F0F3350" w:rsidR="00213C3C" w:rsidRDefault="007819C7" w:rsidP="00B06666">
      <w:pPr>
        <w:keepNext/>
        <w:rPr>
          <w:rFonts w:asciiTheme="minorHAnsi" w:hAnsiTheme="minorHAnsi"/>
        </w:rPr>
      </w:pPr>
      <w:r>
        <w:rPr>
          <w:rFonts w:asciiTheme="minorHAnsi" w:hAnsiTheme="minorHAnsi"/>
        </w:rPr>
        <w:t>Atrazine</w:t>
      </w:r>
      <w:r w:rsidR="006B499E">
        <w:rPr>
          <w:rFonts w:asciiTheme="minorHAnsi" w:hAnsiTheme="minorHAnsi"/>
        </w:rPr>
        <w:t xml:space="preserve"> </w:t>
      </w:r>
      <w:r w:rsidR="006B499E" w:rsidRPr="00047292">
        <w:rPr>
          <w:rFonts w:asciiTheme="minorHAnsi" w:hAnsiTheme="minorHAnsi"/>
        </w:rPr>
        <w:t>formulations are all sprays</w:t>
      </w:r>
      <w:r w:rsidR="006B499E">
        <w:rPr>
          <w:rFonts w:asciiTheme="minorHAnsi" w:hAnsiTheme="minorHAnsi"/>
        </w:rPr>
        <w:t xml:space="preserve"> except </w:t>
      </w:r>
      <w:r>
        <w:rPr>
          <w:rFonts w:asciiTheme="minorHAnsi" w:hAnsiTheme="minorHAnsi"/>
        </w:rPr>
        <w:t>a</w:t>
      </w:r>
      <w:r w:rsidR="006B499E">
        <w:rPr>
          <w:rFonts w:asciiTheme="minorHAnsi" w:hAnsiTheme="minorHAnsi"/>
        </w:rPr>
        <w:t xml:space="preserve"> granular formulation</w:t>
      </w:r>
      <w:r>
        <w:rPr>
          <w:rFonts w:asciiTheme="minorHAnsi" w:hAnsiTheme="minorHAnsi"/>
        </w:rPr>
        <w:t>. Spray drift factions were calculated for each bin</w:t>
      </w:r>
      <w:r w:rsidR="00213C3C">
        <w:rPr>
          <w:rFonts w:asciiTheme="minorHAnsi" w:hAnsiTheme="minorHAnsi"/>
        </w:rPr>
        <w:t xml:space="preserve"> based on the label drift buffers</w:t>
      </w:r>
      <w:r w:rsidR="006B499E" w:rsidRPr="00047292">
        <w:rPr>
          <w:rFonts w:asciiTheme="minorHAnsi" w:hAnsiTheme="minorHAnsi"/>
        </w:rPr>
        <w:t xml:space="preserve">. </w:t>
      </w:r>
      <w:r w:rsidR="00213C3C" w:rsidRPr="00213C3C">
        <w:t xml:space="preserve">Current labels for atrazine include spray drift language that specifies a 66 ft aerial or ground buffer on the point of runoff to streams and a 200 ft aerial or ground </w:t>
      </w:r>
      <w:r w:rsidR="00213C3C" w:rsidRPr="00213C3C">
        <w:lastRenderedPageBreak/>
        <w:t>buffer on lakes, reservoirs, or other impounded natural waterbodies. The registrant has committed to additional 15 ft ground and 150 ft aerial buffers on streams, rivers, estuarine/marine environments, and endangered species habitats. This results in 81 ft ground and 216 ft aerial stream buffers, 200 ft ground and aerial buffers on ponds, and 15 ft ground and 150 ft aerial buffers</w:t>
      </w:r>
      <w:r w:rsidR="00213C3C">
        <w:t xml:space="preserve"> for the wetland (assuming endangered species habitat for this assessment). For a tabulated summary of the buffers, see </w:t>
      </w:r>
      <w:r w:rsidR="00FA25E2" w:rsidRPr="00FA25E2">
        <w:rPr>
          <w:b/>
          <w:bCs/>
        </w:rPr>
        <w:fldChar w:fldCharType="begin"/>
      </w:r>
      <w:r w:rsidR="00FA25E2" w:rsidRPr="00FA25E2">
        <w:rPr>
          <w:b/>
          <w:bCs/>
        </w:rPr>
        <w:instrText xml:space="preserve"> REF _Ref43117627 \h </w:instrText>
      </w:r>
      <w:r w:rsidR="00FA25E2">
        <w:rPr>
          <w:b/>
          <w:bCs/>
        </w:rPr>
        <w:instrText xml:space="preserve"> \* MERGEFORMAT </w:instrText>
      </w:r>
      <w:r w:rsidR="00FA25E2" w:rsidRPr="00FA25E2">
        <w:rPr>
          <w:b/>
          <w:bCs/>
        </w:rPr>
      </w:r>
      <w:r w:rsidR="00FA25E2" w:rsidRPr="00FA25E2">
        <w:rPr>
          <w:b/>
          <w:bCs/>
        </w:rPr>
        <w:fldChar w:fldCharType="separate"/>
      </w:r>
      <w:r w:rsidR="00570418" w:rsidRPr="00570418">
        <w:rPr>
          <w:b/>
          <w:bCs/>
        </w:rPr>
        <w:t>Table 3-4</w:t>
      </w:r>
      <w:r w:rsidR="00FA25E2" w:rsidRPr="00FA25E2">
        <w:rPr>
          <w:b/>
          <w:bCs/>
        </w:rPr>
        <w:fldChar w:fldCharType="end"/>
      </w:r>
      <w:r w:rsidR="00213C3C">
        <w:t>.</w:t>
      </w:r>
    </w:p>
    <w:p w14:paraId="4CE5819E" w14:textId="5E91C8ED" w:rsidR="000979EF" w:rsidRDefault="000979EF" w:rsidP="000979EF">
      <w:pPr>
        <w:pStyle w:val="BE-Table"/>
      </w:pPr>
      <w:bookmarkStart w:id="42" w:name="_Ref43117627"/>
      <w:bookmarkStart w:id="43" w:name="_Toc47971050"/>
      <w:bookmarkStart w:id="44" w:name="_Hlk43119505"/>
      <w:r>
        <w:t>Table 3-</w:t>
      </w:r>
      <w:r>
        <w:fldChar w:fldCharType="begin"/>
      </w:r>
      <w:r>
        <w:instrText>SEQ Table \* ARABIC</w:instrText>
      </w:r>
      <w:r>
        <w:fldChar w:fldCharType="separate"/>
      </w:r>
      <w:r w:rsidR="00864985">
        <w:rPr>
          <w:noProof/>
        </w:rPr>
        <w:t>4</w:t>
      </w:r>
      <w:r>
        <w:fldChar w:fldCharType="end"/>
      </w:r>
      <w:bookmarkEnd w:id="42"/>
      <w:r>
        <w:t xml:space="preserve">. </w:t>
      </w:r>
      <w:r w:rsidR="00FA25E2">
        <w:t>Label and Committed Spray Drift Buffers</w:t>
      </w:r>
      <w:r w:rsidR="00570418">
        <w:t>.</w:t>
      </w:r>
      <w:bookmarkEnd w:id="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2422"/>
        <w:gridCol w:w="2270"/>
      </w:tblGrid>
      <w:tr w:rsidR="00211039" w14:paraId="1F0B6A66" w14:textId="77777777" w:rsidTr="00D77369">
        <w:trPr>
          <w:trHeight w:val="432"/>
        </w:trPr>
        <w:tc>
          <w:tcPr>
            <w:tcW w:w="0" w:type="auto"/>
            <w:vMerge w:val="restart"/>
            <w:tcBorders>
              <w:top w:val="single" w:sz="4" w:space="0" w:color="auto"/>
              <w:left w:val="single" w:sz="4" w:space="0" w:color="auto"/>
              <w:right w:val="single" w:sz="4" w:space="0" w:color="auto"/>
            </w:tcBorders>
            <w:shd w:val="clear" w:color="auto" w:fill="E7E6E6" w:themeFill="background2"/>
            <w:vAlign w:val="center"/>
          </w:tcPr>
          <w:p w14:paraId="4C25471A" w14:textId="0D244797" w:rsidR="00211039" w:rsidRPr="00DB5101" w:rsidRDefault="00211039" w:rsidP="00E52130">
            <w:pPr>
              <w:rPr>
                <w:b/>
                <w:bCs/>
              </w:rPr>
            </w:pPr>
            <w:bookmarkStart w:id="45" w:name="_Hlk42162265"/>
            <w:r w:rsidRPr="00DB5101">
              <w:rPr>
                <w:b/>
                <w:bCs/>
              </w:rPr>
              <w:t>Buffer</w:t>
            </w:r>
            <w:r>
              <w:rPr>
                <w:b/>
                <w:bCs/>
              </w:rPr>
              <w:t xml:space="preserve"> Description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873510" w14:textId="1BAFA171" w:rsidR="00211039" w:rsidRPr="000979EF" w:rsidRDefault="00211039" w:rsidP="00E52130">
            <w:pPr>
              <w:jc w:val="center"/>
              <w:rPr>
                <w:b/>
                <w:bCs/>
              </w:rPr>
            </w:pPr>
            <w:r>
              <w:rPr>
                <w:b/>
                <w:bCs/>
              </w:rPr>
              <w:t>Buffer Distance</w:t>
            </w:r>
          </w:p>
        </w:tc>
      </w:tr>
      <w:tr w:rsidR="00211039" w14:paraId="1247661A" w14:textId="77777777" w:rsidTr="00D77369">
        <w:trPr>
          <w:trHeight w:val="432"/>
        </w:trPr>
        <w:tc>
          <w:tcPr>
            <w:tcW w:w="0" w:type="auto"/>
            <w:vMerge/>
            <w:tcBorders>
              <w:left w:val="single" w:sz="4" w:space="0" w:color="auto"/>
              <w:bottom w:val="single" w:sz="4" w:space="0" w:color="auto"/>
              <w:right w:val="single" w:sz="4" w:space="0" w:color="auto"/>
            </w:tcBorders>
            <w:shd w:val="clear" w:color="auto" w:fill="E7E6E6" w:themeFill="background2"/>
            <w:vAlign w:val="center"/>
          </w:tcPr>
          <w:p w14:paraId="53341FD1" w14:textId="77777777" w:rsidR="00211039" w:rsidRPr="00DB5101" w:rsidRDefault="00211039" w:rsidP="00211039">
            <w:pPr>
              <w:rPr>
                <w:b/>
                <w:bC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B57CEE" w14:textId="055CD78A" w:rsidR="00211039" w:rsidRPr="00DB5101" w:rsidRDefault="00211039" w:rsidP="00211039">
            <w:pPr>
              <w:jc w:val="center"/>
              <w:rPr>
                <w:b/>
                <w:bCs/>
              </w:rPr>
            </w:pPr>
            <w:r w:rsidRPr="00DB5101">
              <w:rPr>
                <w:b/>
                <w:bCs/>
              </w:rPr>
              <w:t>Ground</w:t>
            </w:r>
            <w:r>
              <w:rPr>
                <w:b/>
                <w:bCs/>
              </w:rPr>
              <w:t xml:space="preserve"> Applications (ft)</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866E6E" w14:textId="6DAF620A" w:rsidR="00211039" w:rsidRPr="000979EF" w:rsidRDefault="00211039" w:rsidP="00211039">
            <w:pPr>
              <w:jc w:val="center"/>
              <w:rPr>
                <w:b/>
                <w:bCs/>
              </w:rPr>
            </w:pPr>
            <w:r w:rsidRPr="000979EF">
              <w:rPr>
                <w:b/>
                <w:bCs/>
              </w:rPr>
              <w:t>Aerial</w:t>
            </w:r>
            <w:r>
              <w:rPr>
                <w:b/>
                <w:bCs/>
              </w:rPr>
              <w:t xml:space="preserve"> Applications (ft)</w:t>
            </w:r>
          </w:p>
        </w:tc>
      </w:tr>
      <w:tr w:rsidR="00211039" w14:paraId="7941AB71" w14:textId="77777777" w:rsidTr="00851EAA">
        <w:tc>
          <w:tcPr>
            <w:tcW w:w="0" w:type="auto"/>
            <w:tcBorders>
              <w:top w:val="single" w:sz="4" w:space="0" w:color="auto"/>
              <w:left w:val="single" w:sz="4" w:space="0" w:color="auto"/>
              <w:right w:val="single" w:sz="4" w:space="0" w:color="auto"/>
            </w:tcBorders>
            <w:vAlign w:val="center"/>
          </w:tcPr>
          <w:p w14:paraId="13FD9EC1" w14:textId="77777777" w:rsidR="00211039" w:rsidRDefault="00211039" w:rsidP="00211039">
            <w:r>
              <w:t>Streams (existing)</w:t>
            </w:r>
          </w:p>
        </w:tc>
        <w:tc>
          <w:tcPr>
            <w:tcW w:w="0" w:type="auto"/>
            <w:tcBorders>
              <w:top w:val="single" w:sz="4" w:space="0" w:color="auto"/>
              <w:left w:val="single" w:sz="4" w:space="0" w:color="auto"/>
              <w:right w:val="single" w:sz="4" w:space="0" w:color="auto"/>
            </w:tcBorders>
            <w:vAlign w:val="center"/>
          </w:tcPr>
          <w:p w14:paraId="03C00179" w14:textId="03D8AC9C" w:rsidR="00211039" w:rsidRDefault="00211039" w:rsidP="00211039">
            <w:pPr>
              <w:jc w:val="center"/>
            </w:pPr>
            <w:r>
              <w:t>66</w:t>
            </w:r>
          </w:p>
        </w:tc>
        <w:tc>
          <w:tcPr>
            <w:tcW w:w="0" w:type="auto"/>
            <w:tcBorders>
              <w:top w:val="single" w:sz="4" w:space="0" w:color="auto"/>
              <w:left w:val="single" w:sz="4" w:space="0" w:color="auto"/>
              <w:right w:val="single" w:sz="4" w:space="0" w:color="auto"/>
            </w:tcBorders>
            <w:vAlign w:val="center"/>
          </w:tcPr>
          <w:p w14:paraId="78052AA3" w14:textId="274A30B0" w:rsidR="00211039" w:rsidRPr="000979EF" w:rsidRDefault="00211039" w:rsidP="00211039">
            <w:pPr>
              <w:jc w:val="center"/>
            </w:pPr>
            <w:r w:rsidRPr="000979EF">
              <w:t>66</w:t>
            </w:r>
          </w:p>
        </w:tc>
      </w:tr>
      <w:tr w:rsidR="00211039" w14:paraId="4CFB05CB" w14:textId="77777777" w:rsidTr="00851EAA">
        <w:tc>
          <w:tcPr>
            <w:tcW w:w="0" w:type="auto"/>
            <w:tcBorders>
              <w:left w:val="single" w:sz="4" w:space="0" w:color="auto"/>
              <w:right w:val="single" w:sz="4" w:space="0" w:color="auto"/>
            </w:tcBorders>
            <w:vAlign w:val="center"/>
          </w:tcPr>
          <w:p w14:paraId="675B148C" w14:textId="77777777" w:rsidR="00211039" w:rsidRDefault="00211039" w:rsidP="00211039">
            <w:r>
              <w:t>Lakes/Reservoirs (existing)</w:t>
            </w:r>
          </w:p>
        </w:tc>
        <w:tc>
          <w:tcPr>
            <w:tcW w:w="0" w:type="auto"/>
            <w:tcBorders>
              <w:left w:val="single" w:sz="4" w:space="0" w:color="auto"/>
              <w:right w:val="single" w:sz="4" w:space="0" w:color="auto"/>
            </w:tcBorders>
            <w:vAlign w:val="center"/>
          </w:tcPr>
          <w:p w14:paraId="2C301A80" w14:textId="0A909DAA" w:rsidR="00211039" w:rsidRDefault="00211039" w:rsidP="00211039">
            <w:pPr>
              <w:jc w:val="center"/>
            </w:pPr>
            <w:r>
              <w:t>200</w:t>
            </w:r>
          </w:p>
        </w:tc>
        <w:tc>
          <w:tcPr>
            <w:tcW w:w="0" w:type="auto"/>
            <w:tcBorders>
              <w:left w:val="single" w:sz="4" w:space="0" w:color="auto"/>
              <w:right w:val="single" w:sz="4" w:space="0" w:color="auto"/>
            </w:tcBorders>
            <w:vAlign w:val="center"/>
          </w:tcPr>
          <w:p w14:paraId="4C755998" w14:textId="38A385B9" w:rsidR="00211039" w:rsidRPr="000979EF" w:rsidRDefault="00211039" w:rsidP="00211039">
            <w:pPr>
              <w:jc w:val="center"/>
            </w:pPr>
            <w:r w:rsidRPr="000979EF">
              <w:t>200</w:t>
            </w:r>
          </w:p>
        </w:tc>
      </w:tr>
      <w:tr w:rsidR="00211039" w14:paraId="1387E570" w14:textId="77777777" w:rsidTr="00851EAA">
        <w:tc>
          <w:tcPr>
            <w:tcW w:w="0" w:type="auto"/>
            <w:tcBorders>
              <w:left w:val="single" w:sz="4" w:space="0" w:color="auto"/>
              <w:right w:val="single" w:sz="4" w:space="0" w:color="auto"/>
            </w:tcBorders>
            <w:vAlign w:val="center"/>
          </w:tcPr>
          <w:p w14:paraId="551A13F6" w14:textId="5A4EECF2" w:rsidR="00211039" w:rsidRDefault="00211039" w:rsidP="00211039">
            <w:r>
              <w:t>Streams, Rivers, and E/M</w:t>
            </w:r>
            <w:r>
              <w:rPr>
                <w:vertAlign w:val="superscript"/>
              </w:rPr>
              <w:t>1</w:t>
            </w:r>
            <w:r>
              <w:t xml:space="preserve"> (committed)</w:t>
            </w:r>
          </w:p>
        </w:tc>
        <w:tc>
          <w:tcPr>
            <w:tcW w:w="0" w:type="auto"/>
            <w:tcBorders>
              <w:left w:val="single" w:sz="4" w:space="0" w:color="auto"/>
              <w:right w:val="single" w:sz="4" w:space="0" w:color="auto"/>
            </w:tcBorders>
            <w:vAlign w:val="center"/>
          </w:tcPr>
          <w:p w14:paraId="647CAEB0" w14:textId="798241B5" w:rsidR="00211039" w:rsidRDefault="00211039" w:rsidP="00211039">
            <w:pPr>
              <w:jc w:val="center"/>
            </w:pPr>
            <w:r>
              <w:t>15</w:t>
            </w:r>
          </w:p>
        </w:tc>
        <w:tc>
          <w:tcPr>
            <w:tcW w:w="0" w:type="auto"/>
            <w:tcBorders>
              <w:left w:val="single" w:sz="4" w:space="0" w:color="auto"/>
              <w:right w:val="single" w:sz="4" w:space="0" w:color="auto"/>
            </w:tcBorders>
            <w:vAlign w:val="center"/>
          </w:tcPr>
          <w:p w14:paraId="1E468C7A" w14:textId="4F1D2711" w:rsidR="00211039" w:rsidRPr="000979EF" w:rsidRDefault="00211039" w:rsidP="00211039">
            <w:pPr>
              <w:jc w:val="center"/>
            </w:pPr>
            <w:r w:rsidRPr="000979EF">
              <w:t>150</w:t>
            </w:r>
          </w:p>
        </w:tc>
      </w:tr>
      <w:tr w:rsidR="00211039" w14:paraId="6FE7AD66" w14:textId="77777777" w:rsidTr="00851EAA">
        <w:tc>
          <w:tcPr>
            <w:tcW w:w="0" w:type="auto"/>
            <w:tcBorders>
              <w:left w:val="single" w:sz="4" w:space="0" w:color="auto"/>
              <w:bottom w:val="double" w:sz="4" w:space="0" w:color="auto"/>
              <w:right w:val="single" w:sz="4" w:space="0" w:color="auto"/>
            </w:tcBorders>
            <w:vAlign w:val="center"/>
          </w:tcPr>
          <w:p w14:paraId="5F79A73E" w14:textId="77777777" w:rsidR="00211039" w:rsidRDefault="00211039" w:rsidP="00211039">
            <w:r>
              <w:t>Endangered species</w:t>
            </w:r>
          </w:p>
        </w:tc>
        <w:tc>
          <w:tcPr>
            <w:tcW w:w="0" w:type="auto"/>
            <w:tcBorders>
              <w:left w:val="single" w:sz="4" w:space="0" w:color="auto"/>
              <w:bottom w:val="double" w:sz="4" w:space="0" w:color="auto"/>
              <w:right w:val="single" w:sz="4" w:space="0" w:color="auto"/>
            </w:tcBorders>
            <w:vAlign w:val="center"/>
          </w:tcPr>
          <w:p w14:paraId="5911E025" w14:textId="72A87967" w:rsidR="00211039" w:rsidRDefault="00211039" w:rsidP="00211039">
            <w:pPr>
              <w:jc w:val="center"/>
            </w:pPr>
            <w:r>
              <w:t>15</w:t>
            </w:r>
          </w:p>
        </w:tc>
        <w:tc>
          <w:tcPr>
            <w:tcW w:w="0" w:type="auto"/>
            <w:tcBorders>
              <w:left w:val="single" w:sz="4" w:space="0" w:color="auto"/>
              <w:bottom w:val="double" w:sz="4" w:space="0" w:color="auto"/>
              <w:right w:val="single" w:sz="4" w:space="0" w:color="auto"/>
            </w:tcBorders>
            <w:vAlign w:val="center"/>
          </w:tcPr>
          <w:p w14:paraId="1DD0D77E" w14:textId="608EBBBA" w:rsidR="00211039" w:rsidRPr="000979EF" w:rsidRDefault="00211039" w:rsidP="00211039">
            <w:pPr>
              <w:jc w:val="center"/>
            </w:pPr>
            <w:r w:rsidRPr="000979EF">
              <w:t>150</w:t>
            </w:r>
          </w:p>
        </w:tc>
      </w:tr>
      <w:tr w:rsidR="00211039" w14:paraId="6084FAED" w14:textId="77777777" w:rsidTr="00851EAA">
        <w:tc>
          <w:tcPr>
            <w:tcW w:w="0" w:type="auto"/>
            <w:tcBorders>
              <w:top w:val="double" w:sz="4" w:space="0" w:color="auto"/>
              <w:left w:val="single" w:sz="4" w:space="0" w:color="auto"/>
              <w:right w:val="single" w:sz="4" w:space="0" w:color="auto"/>
            </w:tcBorders>
          </w:tcPr>
          <w:p w14:paraId="25F41DD7" w14:textId="77777777" w:rsidR="00211039" w:rsidRDefault="00211039" w:rsidP="00211039">
            <w:r>
              <w:t>Total stream</w:t>
            </w:r>
          </w:p>
        </w:tc>
        <w:tc>
          <w:tcPr>
            <w:tcW w:w="0" w:type="auto"/>
            <w:tcBorders>
              <w:top w:val="double" w:sz="4" w:space="0" w:color="auto"/>
              <w:left w:val="single" w:sz="4" w:space="0" w:color="auto"/>
              <w:right w:val="single" w:sz="4" w:space="0" w:color="auto"/>
            </w:tcBorders>
            <w:vAlign w:val="center"/>
          </w:tcPr>
          <w:p w14:paraId="21297748" w14:textId="73DD3E6A" w:rsidR="00211039" w:rsidRDefault="00211039" w:rsidP="00211039">
            <w:pPr>
              <w:jc w:val="center"/>
            </w:pPr>
            <w:r>
              <w:t>81</w:t>
            </w:r>
          </w:p>
        </w:tc>
        <w:tc>
          <w:tcPr>
            <w:tcW w:w="0" w:type="auto"/>
            <w:tcBorders>
              <w:top w:val="double" w:sz="4" w:space="0" w:color="auto"/>
              <w:left w:val="single" w:sz="4" w:space="0" w:color="auto"/>
              <w:right w:val="single" w:sz="4" w:space="0" w:color="auto"/>
            </w:tcBorders>
            <w:vAlign w:val="center"/>
          </w:tcPr>
          <w:p w14:paraId="4ED1C525" w14:textId="6FD2CAF9" w:rsidR="00211039" w:rsidRPr="000979EF" w:rsidRDefault="00211039" w:rsidP="00211039">
            <w:pPr>
              <w:jc w:val="center"/>
            </w:pPr>
            <w:r w:rsidRPr="000979EF">
              <w:t>216</w:t>
            </w:r>
          </w:p>
        </w:tc>
      </w:tr>
      <w:tr w:rsidR="00211039" w14:paraId="33EC805C" w14:textId="77777777" w:rsidTr="00851EAA">
        <w:tc>
          <w:tcPr>
            <w:tcW w:w="0" w:type="auto"/>
            <w:tcBorders>
              <w:left w:val="single" w:sz="4" w:space="0" w:color="auto"/>
              <w:right w:val="single" w:sz="4" w:space="0" w:color="auto"/>
            </w:tcBorders>
          </w:tcPr>
          <w:p w14:paraId="689B31CF" w14:textId="77777777" w:rsidR="00211039" w:rsidRDefault="00211039" w:rsidP="00211039">
            <w:r>
              <w:t xml:space="preserve">Total pond </w:t>
            </w:r>
          </w:p>
        </w:tc>
        <w:tc>
          <w:tcPr>
            <w:tcW w:w="0" w:type="auto"/>
            <w:tcBorders>
              <w:left w:val="single" w:sz="4" w:space="0" w:color="auto"/>
              <w:right w:val="single" w:sz="4" w:space="0" w:color="auto"/>
            </w:tcBorders>
            <w:vAlign w:val="center"/>
          </w:tcPr>
          <w:p w14:paraId="24D2B8A1" w14:textId="6372C1D3" w:rsidR="00211039" w:rsidRDefault="00211039" w:rsidP="00211039">
            <w:pPr>
              <w:jc w:val="center"/>
            </w:pPr>
            <w:r>
              <w:t>200</w:t>
            </w:r>
          </w:p>
        </w:tc>
        <w:tc>
          <w:tcPr>
            <w:tcW w:w="0" w:type="auto"/>
            <w:tcBorders>
              <w:left w:val="single" w:sz="4" w:space="0" w:color="auto"/>
              <w:right w:val="single" w:sz="4" w:space="0" w:color="auto"/>
            </w:tcBorders>
            <w:vAlign w:val="center"/>
          </w:tcPr>
          <w:p w14:paraId="4301B794" w14:textId="26B240AC" w:rsidR="00211039" w:rsidRPr="000979EF" w:rsidRDefault="00211039" w:rsidP="00211039">
            <w:pPr>
              <w:jc w:val="center"/>
            </w:pPr>
            <w:r w:rsidRPr="000979EF">
              <w:t>200</w:t>
            </w:r>
          </w:p>
        </w:tc>
      </w:tr>
      <w:tr w:rsidR="00211039" w14:paraId="0EFE0F2D" w14:textId="77777777" w:rsidTr="00851EAA">
        <w:tc>
          <w:tcPr>
            <w:tcW w:w="0" w:type="auto"/>
            <w:tcBorders>
              <w:left w:val="single" w:sz="4" w:space="0" w:color="auto"/>
              <w:bottom w:val="single" w:sz="4" w:space="0" w:color="auto"/>
              <w:right w:val="single" w:sz="4" w:space="0" w:color="auto"/>
            </w:tcBorders>
          </w:tcPr>
          <w:p w14:paraId="130509DD" w14:textId="77777777" w:rsidR="00211039" w:rsidRDefault="00211039" w:rsidP="00211039">
            <w:r>
              <w:t>Total wetland</w:t>
            </w:r>
          </w:p>
        </w:tc>
        <w:tc>
          <w:tcPr>
            <w:tcW w:w="0" w:type="auto"/>
            <w:tcBorders>
              <w:left w:val="single" w:sz="4" w:space="0" w:color="auto"/>
              <w:bottom w:val="single" w:sz="4" w:space="0" w:color="auto"/>
              <w:right w:val="single" w:sz="4" w:space="0" w:color="auto"/>
            </w:tcBorders>
            <w:vAlign w:val="center"/>
          </w:tcPr>
          <w:p w14:paraId="43581EDA" w14:textId="222779ED" w:rsidR="00211039" w:rsidRPr="009B4222" w:rsidRDefault="00211039" w:rsidP="00211039">
            <w:pPr>
              <w:jc w:val="center"/>
            </w:pPr>
            <w:r w:rsidRPr="009B4222">
              <w:t>15</w:t>
            </w:r>
          </w:p>
        </w:tc>
        <w:tc>
          <w:tcPr>
            <w:tcW w:w="0" w:type="auto"/>
            <w:tcBorders>
              <w:left w:val="single" w:sz="4" w:space="0" w:color="auto"/>
              <w:bottom w:val="single" w:sz="4" w:space="0" w:color="auto"/>
              <w:right w:val="single" w:sz="4" w:space="0" w:color="auto"/>
            </w:tcBorders>
            <w:vAlign w:val="center"/>
          </w:tcPr>
          <w:p w14:paraId="26A47A8C" w14:textId="4F612143" w:rsidR="00211039" w:rsidRPr="000979EF" w:rsidRDefault="00211039" w:rsidP="00211039">
            <w:pPr>
              <w:keepNext/>
              <w:jc w:val="center"/>
            </w:pPr>
            <w:r w:rsidRPr="000979EF">
              <w:t>150</w:t>
            </w:r>
          </w:p>
        </w:tc>
      </w:tr>
    </w:tbl>
    <w:bookmarkEnd w:id="45"/>
    <w:p w14:paraId="147C37CF" w14:textId="54E5E270" w:rsidR="000979EF" w:rsidRPr="00211039" w:rsidRDefault="00211039" w:rsidP="00B06666">
      <w:pPr>
        <w:keepNext/>
        <w:rPr>
          <w:rFonts w:asciiTheme="minorHAnsi" w:hAnsiTheme="minorHAnsi"/>
          <w:sz w:val="20"/>
          <w:szCs w:val="20"/>
        </w:rPr>
      </w:pPr>
      <w:r>
        <w:rPr>
          <w:rFonts w:asciiTheme="minorHAnsi" w:hAnsiTheme="minorHAnsi"/>
          <w:sz w:val="20"/>
          <w:szCs w:val="20"/>
          <w:vertAlign w:val="superscript"/>
        </w:rPr>
        <w:t>1</w:t>
      </w:r>
      <w:r w:rsidR="00851EAA" w:rsidRPr="00211039">
        <w:rPr>
          <w:rFonts w:asciiTheme="minorHAnsi" w:hAnsiTheme="minorHAnsi"/>
          <w:sz w:val="20"/>
          <w:szCs w:val="20"/>
        </w:rPr>
        <w:t xml:space="preserve"> E/M = estuarine and marine</w:t>
      </w:r>
    </w:p>
    <w:p w14:paraId="38DB5C81" w14:textId="5B3E8137" w:rsidR="006B499E" w:rsidRDefault="00FA25E2" w:rsidP="007E5715">
      <w:pPr>
        <w:rPr>
          <w:rFonts w:asciiTheme="minorHAnsi" w:hAnsiTheme="minorHAnsi" w:cs="Times New Roman"/>
          <w:highlight w:val="yellow"/>
        </w:rPr>
      </w:pPr>
      <w:bookmarkStart w:id="46" w:name="_Hlk43119706"/>
      <w:bookmarkEnd w:id="44"/>
      <w:r>
        <w:t xml:space="preserve">The registrants also committed to requiring coarse to ultra-coarse droplet sizes, which was </w:t>
      </w:r>
      <w:r w:rsidR="00956878">
        <w:t>modeled</w:t>
      </w:r>
      <w:r>
        <w:t xml:space="preserve"> in AgD</w:t>
      </w:r>
      <w:r w:rsidR="00956878">
        <w:t>RIFT</w:t>
      </w:r>
      <w:r>
        <w:t xml:space="preserve"> using </w:t>
      </w:r>
      <w:r w:rsidRPr="00FA25E2">
        <w:t>“coarse to very coarse” for aerial applications and</w:t>
      </w:r>
      <w:r>
        <w:t xml:space="preserve"> “fine to medium/coarse” for ground applications. See </w:t>
      </w:r>
      <w:r w:rsidR="007E5715" w:rsidRPr="007E5715">
        <w:rPr>
          <w:b/>
          <w:bCs/>
          <w:highlight w:val="yellow"/>
        </w:rPr>
        <w:fldChar w:fldCharType="begin"/>
      </w:r>
      <w:r w:rsidR="007E5715" w:rsidRPr="007E5715">
        <w:rPr>
          <w:b/>
          <w:bCs/>
        </w:rPr>
        <w:instrText xml:space="preserve"> REF _Ref32557017 \h </w:instrText>
      </w:r>
      <w:r w:rsidR="007E5715">
        <w:rPr>
          <w:b/>
          <w:bCs/>
          <w:highlight w:val="yellow"/>
        </w:rPr>
        <w:instrText xml:space="preserve"> \* MERGEFORMAT </w:instrText>
      </w:r>
      <w:r w:rsidR="007E5715" w:rsidRPr="007E5715">
        <w:rPr>
          <w:b/>
          <w:bCs/>
          <w:highlight w:val="yellow"/>
        </w:rPr>
      </w:r>
      <w:r w:rsidR="007E5715" w:rsidRPr="007E5715">
        <w:rPr>
          <w:b/>
          <w:bCs/>
          <w:highlight w:val="yellow"/>
        </w:rPr>
        <w:fldChar w:fldCharType="separate"/>
      </w:r>
      <w:r w:rsidR="007E5715" w:rsidRPr="007E5715">
        <w:rPr>
          <w:b/>
          <w:bCs/>
        </w:rPr>
        <w:t>Table 3-</w:t>
      </w:r>
      <w:r w:rsidR="007E5715" w:rsidRPr="007E5715">
        <w:rPr>
          <w:b/>
          <w:bCs/>
          <w:noProof/>
        </w:rPr>
        <w:t>5</w:t>
      </w:r>
      <w:r w:rsidR="007E5715" w:rsidRPr="007E5715">
        <w:rPr>
          <w:b/>
          <w:bCs/>
          <w:highlight w:val="yellow"/>
        </w:rPr>
        <w:fldChar w:fldCharType="end"/>
      </w:r>
      <w:r>
        <w:t xml:space="preserve"> for a summary of spray drift fractions in each bin. For applications that would not be expected to result in spray drift (e.g., granular), no drift was modeled</w:t>
      </w:r>
      <w:r w:rsidR="007E5715">
        <w:t xml:space="preserve"> </w:t>
      </w:r>
      <w:r w:rsidR="007E5715">
        <w:rPr>
          <w:rFonts w:asciiTheme="minorHAnsi" w:hAnsiTheme="minorHAnsi"/>
        </w:rPr>
        <w:t>(i.e., drift fraction is zero)</w:t>
      </w:r>
      <w:r w:rsidR="006B499E">
        <w:rPr>
          <w:rFonts w:asciiTheme="minorHAnsi" w:hAnsiTheme="minorHAnsi"/>
        </w:rPr>
        <w:t>.</w:t>
      </w:r>
      <w:r w:rsidR="00375327">
        <w:rPr>
          <w:rFonts w:asciiTheme="minorHAnsi" w:hAnsiTheme="minorHAnsi"/>
        </w:rPr>
        <w:t xml:space="preserve"> </w:t>
      </w:r>
      <w:r w:rsidR="006B499E">
        <w:rPr>
          <w:rFonts w:asciiTheme="minorHAnsi" w:hAnsiTheme="minorHAnsi"/>
        </w:rPr>
        <w:t xml:space="preserve"> </w:t>
      </w:r>
    </w:p>
    <w:p w14:paraId="5278832D" w14:textId="0703FDCF" w:rsidR="006B499E" w:rsidRDefault="006B499E" w:rsidP="00921ECF">
      <w:pPr>
        <w:pStyle w:val="BE-Table"/>
        <w:rPr>
          <w:vertAlign w:val="superscript"/>
        </w:rPr>
      </w:pPr>
      <w:bookmarkStart w:id="47" w:name="_Ref435716030"/>
      <w:bookmarkStart w:id="48" w:name="_Ref32557017"/>
      <w:bookmarkStart w:id="49" w:name="_Toc435791768"/>
      <w:bookmarkStart w:id="50" w:name="_Toc436743477"/>
      <w:bookmarkStart w:id="51" w:name="_Toc47971051"/>
      <w:r w:rsidRPr="006C7DED">
        <w:t xml:space="preserve">Table </w:t>
      </w:r>
      <w:r w:rsidR="00682F7B" w:rsidRPr="006C7DED">
        <w:t>3</w:t>
      </w:r>
      <w:r w:rsidRPr="006C7DED">
        <w:t>-</w:t>
      </w:r>
      <w:bookmarkEnd w:id="47"/>
      <w:r w:rsidR="000979EF">
        <w:fldChar w:fldCharType="begin"/>
      </w:r>
      <w:r w:rsidR="000979EF">
        <w:instrText xml:space="preserve"> SEQ Table \* ARABIC </w:instrText>
      </w:r>
      <w:r w:rsidR="000979EF">
        <w:fldChar w:fldCharType="separate"/>
      </w:r>
      <w:r w:rsidR="00864985">
        <w:rPr>
          <w:noProof/>
        </w:rPr>
        <w:t>5</w:t>
      </w:r>
      <w:r w:rsidR="000979EF">
        <w:fldChar w:fldCharType="end"/>
      </w:r>
      <w:bookmarkEnd w:id="48"/>
      <w:r w:rsidRPr="006C7DED">
        <w:t>.</w:t>
      </w:r>
      <w:r w:rsidR="00375327">
        <w:t xml:space="preserve"> </w:t>
      </w:r>
      <w:r w:rsidRPr="006C7DED">
        <w:t xml:space="preserve">Estimated </w:t>
      </w:r>
      <w:r w:rsidR="00921ECF">
        <w:t>S</w:t>
      </w:r>
      <w:r w:rsidRPr="006C7DED">
        <w:t xml:space="preserve">pray </w:t>
      </w:r>
      <w:r w:rsidR="00C0166B">
        <w:t>D</w:t>
      </w:r>
      <w:r w:rsidRPr="006C7DED">
        <w:t xml:space="preserve">rift </w:t>
      </w:r>
      <w:r w:rsidR="00C0166B">
        <w:t>F</w:t>
      </w:r>
      <w:r w:rsidRPr="006C7DED">
        <w:t xml:space="preserve">ractions for </w:t>
      </w:r>
      <w:r w:rsidR="00C0166B">
        <w:t>D</w:t>
      </w:r>
      <w:r w:rsidRPr="006C7DED">
        <w:t xml:space="preserve">ifferent </w:t>
      </w:r>
      <w:r w:rsidR="00C0166B">
        <w:t>A</w:t>
      </w:r>
      <w:r w:rsidRPr="006C7DED">
        <w:t xml:space="preserve">quatic </w:t>
      </w:r>
      <w:r w:rsidR="00C0166B">
        <w:t>B</w:t>
      </w:r>
      <w:r w:rsidRPr="006C7DED">
        <w:t xml:space="preserve">ins and </w:t>
      </w:r>
      <w:r w:rsidR="00C0166B">
        <w:t>A</w:t>
      </w:r>
      <w:r w:rsidRPr="006C7DED">
        <w:t xml:space="preserve">pplication </w:t>
      </w:r>
      <w:r w:rsidR="00C0166B">
        <w:t>M</w:t>
      </w:r>
      <w:r w:rsidRPr="006C7DED">
        <w:t>ethods.</w:t>
      </w:r>
      <w:bookmarkEnd w:id="49"/>
      <w:bookmarkEnd w:id="50"/>
      <w:bookmarkEnd w:id="51"/>
    </w:p>
    <w:tbl>
      <w:tblPr>
        <w:tblW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530"/>
        <w:gridCol w:w="1530"/>
        <w:gridCol w:w="1440"/>
        <w:gridCol w:w="1440"/>
      </w:tblGrid>
      <w:tr w:rsidR="00B2413C" w:rsidRPr="00AC04D4" w14:paraId="219BEE75" w14:textId="77777777" w:rsidTr="00B2413C">
        <w:tc>
          <w:tcPr>
            <w:tcW w:w="1255" w:type="dxa"/>
            <w:vMerge w:val="restart"/>
            <w:shd w:val="clear" w:color="auto" w:fill="E7E6E6" w:themeFill="background2"/>
            <w:vAlign w:val="center"/>
          </w:tcPr>
          <w:p w14:paraId="3F277F59" w14:textId="6E0589D7" w:rsidR="00B2413C" w:rsidRPr="00AC04D4" w:rsidRDefault="00B2413C" w:rsidP="000469CD">
            <w:pPr>
              <w:spacing w:after="0" w:line="240" w:lineRule="auto"/>
              <w:jc w:val="center"/>
              <w:rPr>
                <w:rFonts w:asciiTheme="minorHAnsi" w:hAnsiTheme="minorHAnsi" w:cs="Times New Roman"/>
              </w:rPr>
            </w:pPr>
            <w:bookmarkStart w:id="52" w:name="_Hlk47967637"/>
            <w:r>
              <w:rPr>
                <w:rFonts w:asciiTheme="minorHAnsi" w:hAnsiTheme="minorHAnsi" w:cs="Times New Roman"/>
                <w:b/>
              </w:rPr>
              <w:t>Aquatic Bin</w:t>
            </w:r>
          </w:p>
        </w:tc>
        <w:tc>
          <w:tcPr>
            <w:tcW w:w="1530" w:type="dxa"/>
            <w:vMerge w:val="restart"/>
            <w:shd w:val="clear" w:color="auto" w:fill="E7E6E6" w:themeFill="background2"/>
            <w:vAlign w:val="center"/>
          </w:tcPr>
          <w:p w14:paraId="532C96CE" w14:textId="629E50E9" w:rsidR="00B2413C" w:rsidRPr="00AC04D4" w:rsidRDefault="00B2413C" w:rsidP="000469CD">
            <w:pPr>
              <w:spacing w:after="0" w:line="240" w:lineRule="auto"/>
              <w:jc w:val="center"/>
              <w:rPr>
                <w:rFonts w:asciiTheme="minorHAnsi" w:hAnsiTheme="minorHAnsi" w:cs="Times New Roman"/>
              </w:rPr>
            </w:pPr>
            <w:r w:rsidRPr="00AC04D4">
              <w:rPr>
                <w:rFonts w:asciiTheme="minorHAnsi" w:hAnsiTheme="minorHAnsi" w:cs="Times New Roman"/>
                <w:b/>
              </w:rPr>
              <w:t>Depth (m)</w:t>
            </w:r>
          </w:p>
        </w:tc>
        <w:tc>
          <w:tcPr>
            <w:tcW w:w="1530" w:type="dxa"/>
            <w:vMerge w:val="restart"/>
            <w:shd w:val="clear" w:color="auto" w:fill="E7E6E6" w:themeFill="background2"/>
            <w:vAlign w:val="center"/>
          </w:tcPr>
          <w:p w14:paraId="2BEFA335" w14:textId="0D2011B6" w:rsidR="00B2413C" w:rsidRPr="00AC04D4" w:rsidRDefault="00B2413C" w:rsidP="000469CD">
            <w:pPr>
              <w:spacing w:after="0" w:line="240" w:lineRule="auto"/>
              <w:jc w:val="center"/>
              <w:rPr>
                <w:rFonts w:asciiTheme="minorHAnsi" w:hAnsiTheme="minorHAnsi" w:cs="Times New Roman"/>
              </w:rPr>
            </w:pPr>
            <w:r w:rsidRPr="00AC04D4">
              <w:rPr>
                <w:rFonts w:asciiTheme="minorHAnsi" w:hAnsiTheme="minorHAnsi" w:cs="Times New Roman"/>
                <w:b/>
              </w:rPr>
              <w:t>Width (m)</w:t>
            </w:r>
          </w:p>
        </w:tc>
        <w:tc>
          <w:tcPr>
            <w:tcW w:w="2880" w:type="dxa"/>
            <w:gridSpan w:val="2"/>
            <w:shd w:val="clear" w:color="auto" w:fill="E7E6E6" w:themeFill="background2"/>
            <w:vAlign w:val="center"/>
          </w:tcPr>
          <w:p w14:paraId="2354E8EB" w14:textId="77777777" w:rsidR="00B2413C" w:rsidRPr="00AC04D4" w:rsidRDefault="00B2413C" w:rsidP="000469CD">
            <w:pPr>
              <w:spacing w:after="0" w:line="240" w:lineRule="auto"/>
              <w:jc w:val="center"/>
              <w:rPr>
                <w:rFonts w:asciiTheme="minorHAnsi" w:hAnsiTheme="minorHAnsi" w:cs="Times New Roman"/>
                <w:b/>
              </w:rPr>
            </w:pPr>
            <w:r w:rsidRPr="00AC04D4">
              <w:rPr>
                <w:rFonts w:asciiTheme="minorHAnsi" w:hAnsiTheme="minorHAnsi" w:cs="Times New Roman"/>
                <w:b/>
              </w:rPr>
              <w:t>Spray Drift Fraction</w:t>
            </w:r>
          </w:p>
          <w:p w14:paraId="0B784FD9" w14:textId="77777777" w:rsidR="00B2413C" w:rsidRPr="00AC04D4" w:rsidRDefault="00B2413C" w:rsidP="000469CD">
            <w:pPr>
              <w:spacing w:after="0" w:line="240" w:lineRule="auto"/>
              <w:jc w:val="center"/>
              <w:rPr>
                <w:rFonts w:asciiTheme="minorHAnsi" w:hAnsiTheme="minorHAnsi" w:cs="Times New Roman"/>
                <w:b/>
              </w:rPr>
            </w:pPr>
            <w:r w:rsidRPr="00AC04D4">
              <w:rPr>
                <w:rFonts w:asciiTheme="minorHAnsi" w:hAnsiTheme="minorHAnsi"/>
                <w:b/>
              </w:rPr>
              <w:t>(unitless)</w:t>
            </w:r>
          </w:p>
        </w:tc>
      </w:tr>
      <w:tr w:rsidR="00B2413C" w:rsidRPr="00AC04D4" w14:paraId="3B97E5CF" w14:textId="77777777" w:rsidTr="00B2413C">
        <w:trPr>
          <w:trHeight w:val="413"/>
        </w:trPr>
        <w:tc>
          <w:tcPr>
            <w:tcW w:w="1255" w:type="dxa"/>
            <w:vMerge/>
            <w:shd w:val="clear" w:color="auto" w:fill="E7E6E6" w:themeFill="background2"/>
            <w:vAlign w:val="center"/>
          </w:tcPr>
          <w:p w14:paraId="7617C1F0" w14:textId="64357B39" w:rsidR="00B2413C" w:rsidRPr="00AC04D4" w:rsidRDefault="00B2413C" w:rsidP="000469CD">
            <w:pPr>
              <w:spacing w:after="0" w:line="240" w:lineRule="auto"/>
              <w:jc w:val="center"/>
              <w:rPr>
                <w:rFonts w:asciiTheme="minorHAnsi" w:hAnsiTheme="minorHAnsi" w:cs="Times New Roman"/>
              </w:rPr>
            </w:pPr>
          </w:p>
        </w:tc>
        <w:tc>
          <w:tcPr>
            <w:tcW w:w="1530" w:type="dxa"/>
            <w:vMerge/>
            <w:shd w:val="clear" w:color="auto" w:fill="E7E6E6" w:themeFill="background2"/>
            <w:vAlign w:val="center"/>
          </w:tcPr>
          <w:p w14:paraId="7EB0B4BB" w14:textId="4981939B" w:rsidR="00B2413C" w:rsidRPr="00AC04D4" w:rsidRDefault="00B2413C" w:rsidP="000469CD">
            <w:pPr>
              <w:spacing w:after="0" w:line="240" w:lineRule="auto"/>
              <w:jc w:val="center"/>
              <w:rPr>
                <w:rFonts w:asciiTheme="minorHAnsi" w:hAnsiTheme="minorHAnsi" w:cs="Times New Roman"/>
              </w:rPr>
            </w:pPr>
          </w:p>
        </w:tc>
        <w:tc>
          <w:tcPr>
            <w:tcW w:w="1530" w:type="dxa"/>
            <w:vMerge/>
            <w:shd w:val="clear" w:color="auto" w:fill="E7E6E6" w:themeFill="background2"/>
            <w:vAlign w:val="center"/>
          </w:tcPr>
          <w:p w14:paraId="5C126890" w14:textId="2CA6519E" w:rsidR="00B2413C" w:rsidRPr="00AC04D4" w:rsidRDefault="00B2413C" w:rsidP="000469CD">
            <w:pPr>
              <w:spacing w:after="0" w:line="240" w:lineRule="auto"/>
              <w:jc w:val="center"/>
              <w:rPr>
                <w:rFonts w:asciiTheme="minorHAnsi" w:hAnsiTheme="minorHAnsi" w:cs="Times New Roman"/>
              </w:rPr>
            </w:pPr>
          </w:p>
        </w:tc>
        <w:tc>
          <w:tcPr>
            <w:tcW w:w="1440" w:type="dxa"/>
            <w:shd w:val="clear" w:color="auto" w:fill="E7E6E6" w:themeFill="background2"/>
            <w:vAlign w:val="center"/>
          </w:tcPr>
          <w:p w14:paraId="49423541" w14:textId="77777777" w:rsidR="00B2413C" w:rsidRPr="00AC04D4" w:rsidRDefault="00B2413C" w:rsidP="000469CD">
            <w:pPr>
              <w:spacing w:after="0" w:line="240" w:lineRule="auto"/>
              <w:jc w:val="center"/>
              <w:rPr>
                <w:rFonts w:asciiTheme="minorHAnsi" w:hAnsiTheme="minorHAnsi" w:cs="Times New Roman"/>
              </w:rPr>
            </w:pPr>
            <w:r w:rsidRPr="00AC04D4">
              <w:rPr>
                <w:rFonts w:asciiTheme="minorHAnsi" w:hAnsiTheme="minorHAnsi" w:cs="Times New Roman"/>
                <w:b/>
              </w:rPr>
              <w:t>Aerial</w:t>
            </w:r>
          </w:p>
        </w:tc>
        <w:tc>
          <w:tcPr>
            <w:tcW w:w="1440" w:type="dxa"/>
            <w:shd w:val="clear" w:color="auto" w:fill="E7E6E6" w:themeFill="background2"/>
            <w:vAlign w:val="center"/>
          </w:tcPr>
          <w:p w14:paraId="0C01C965" w14:textId="77777777" w:rsidR="00B2413C" w:rsidRPr="00AC04D4" w:rsidRDefault="00B2413C" w:rsidP="000469CD">
            <w:pPr>
              <w:spacing w:after="0" w:line="240" w:lineRule="auto"/>
              <w:jc w:val="center"/>
              <w:rPr>
                <w:rFonts w:asciiTheme="minorHAnsi" w:hAnsiTheme="minorHAnsi" w:cs="Times New Roman"/>
                <w:b/>
              </w:rPr>
            </w:pPr>
            <w:r>
              <w:rPr>
                <w:rFonts w:asciiTheme="minorHAnsi" w:hAnsiTheme="minorHAnsi" w:cs="Times New Roman"/>
                <w:b/>
              </w:rPr>
              <w:t>Ground</w:t>
            </w:r>
          </w:p>
        </w:tc>
      </w:tr>
      <w:tr w:rsidR="00B2413C" w:rsidRPr="00AC04D4" w14:paraId="62141BB6" w14:textId="77777777" w:rsidTr="00B2413C">
        <w:trPr>
          <w:trHeight w:val="288"/>
        </w:trPr>
        <w:tc>
          <w:tcPr>
            <w:tcW w:w="1255" w:type="dxa"/>
            <w:shd w:val="clear" w:color="auto" w:fill="auto"/>
            <w:vAlign w:val="center"/>
          </w:tcPr>
          <w:p w14:paraId="28CA3710" w14:textId="68DB246C" w:rsidR="00B2413C" w:rsidRPr="00AC04D4" w:rsidRDefault="00B2413C" w:rsidP="002266B3">
            <w:pPr>
              <w:spacing w:after="0" w:line="240" w:lineRule="auto"/>
              <w:jc w:val="center"/>
              <w:rPr>
                <w:rFonts w:asciiTheme="minorHAnsi" w:hAnsiTheme="minorHAnsi" w:cs="Times New Roman"/>
                <w:b/>
              </w:rPr>
            </w:pPr>
            <w:r>
              <w:rPr>
                <w:rFonts w:asciiTheme="minorHAnsi" w:hAnsiTheme="minorHAnsi" w:cs="Times New Roman"/>
              </w:rPr>
              <w:t>1</w:t>
            </w:r>
          </w:p>
        </w:tc>
        <w:tc>
          <w:tcPr>
            <w:tcW w:w="1530" w:type="dxa"/>
            <w:shd w:val="clear" w:color="auto" w:fill="auto"/>
            <w:vAlign w:val="center"/>
          </w:tcPr>
          <w:p w14:paraId="0D10CE5A" w14:textId="33BDD6A0" w:rsidR="00B2413C" w:rsidRPr="00B2413C" w:rsidRDefault="00B2413C" w:rsidP="002266B3">
            <w:pPr>
              <w:spacing w:after="0" w:line="240" w:lineRule="auto"/>
              <w:jc w:val="center"/>
              <w:rPr>
                <w:rFonts w:asciiTheme="minorHAnsi" w:hAnsiTheme="minorHAnsi" w:cs="Times New Roman"/>
                <w:bCs/>
              </w:rPr>
            </w:pPr>
            <w:r w:rsidRPr="00B2413C">
              <w:rPr>
                <w:rFonts w:asciiTheme="minorHAnsi" w:hAnsiTheme="minorHAnsi" w:cs="Times New Roman"/>
                <w:bCs/>
              </w:rPr>
              <w:t>0.15</w:t>
            </w:r>
          </w:p>
        </w:tc>
        <w:tc>
          <w:tcPr>
            <w:tcW w:w="1530" w:type="dxa"/>
            <w:shd w:val="clear" w:color="auto" w:fill="auto"/>
            <w:vAlign w:val="center"/>
          </w:tcPr>
          <w:p w14:paraId="58C91275" w14:textId="559E6288" w:rsidR="00B2413C" w:rsidRPr="00B2413C" w:rsidRDefault="00B2413C" w:rsidP="002266B3">
            <w:pPr>
              <w:spacing w:after="0" w:line="240" w:lineRule="auto"/>
              <w:jc w:val="center"/>
              <w:rPr>
                <w:rFonts w:asciiTheme="minorHAnsi" w:hAnsiTheme="minorHAnsi" w:cs="Times New Roman"/>
                <w:bCs/>
              </w:rPr>
            </w:pPr>
            <w:r w:rsidRPr="00B2413C">
              <w:rPr>
                <w:rFonts w:asciiTheme="minorHAnsi" w:hAnsiTheme="minorHAnsi" w:cs="Times New Roman"/>
                <w:bCs/>
              </w:rPr>
              <w:t>64</w:t>
            </w:r>
          </w:p>
        </w:tc>
        <w:tc>
          <w:tcPr>
            <w:tcW w:w="1440" w:type="dxa"/>
            <w:shd w:val="clear" w:color="auto" w:fill="auto"/>
            <w:vAlign w:val="center"/>
          </w:tcPr>
          <w:p w14:paraId="34D60273" w14:textId="0B6419B2" w:rsidR="00B2413C" w:rsidRPr="00AC04D4" w:rsidRDefault="00B2413C" w:rsidP="002266B3">
            <w:pPr>
              <w:spacing w:after="0" w:line="240" w:lineRule="auto"/>
              <w:jc w:val="center"/>
              <w:rPr>
                <w:rFonts w:asciiTheme="minorHAnsi" w:hAnsiTheme="minorHAnsi" w:cs="Times New Roman"/>
                <w:b/>
              </w:rPr>
            </w:pPr>
            <w:r>
              <w:rPr>
                <w:rFonts w:asciiTheme="minorHAnsi" w:hAnsiTheme="minorHAnsi" w:cs="Times New Roman"/>
              </w:rPr>
              <w:t>0.0119</w:t>
            </w:r>
          </w:p>
        </w:tc>
        <w:tc>
          <w:tcPr>
            <w:tcW w:w="1440" w:type="dxa"/>
            <w:shd w:val="clear" w:color="auto" w:fill="auto"/>
            <w:vAlign w:val="center"/>
          </w:tcPr>
          <w:p w14:paraId="1128B77E" w14:textId="1A3A6C27" w:rsidR="00B2413C" w:rsidRDefault="00B2413C" w:rsidP="002266B3">
            <w:pPr>
              <w:spacing w:after="0" w:line="240" w:lineRule="auto"/>
              <w:jc w:val="center"/>
              <w:rPr>
                <w:rFonts w:asciiTheme="minorHAnsi" w:hAnsiTheme="minorHAnsi" w:cs="Times New Roman"/>
                <w:b/>
              </w:rPr>
            </w:pPr>
            <w:r>
              <w:rPr>
                <w:rFonts w:asciiTheme="minorHAnsi" w:hAnsiTheme="minorHAnsi" w:cs="Times New Roman"/>
              </w:rPr>
              <w:t>0.0082</w:t>
            </w:r>
          </w:p>
        </w:tc>
      </w:tr>
      <w:tr w:rsidR="00B2413C" w:rsidRPr="00AC04D4" w14:paraId="35395804" w14:textId="77777777" w:rsidTr="00B2413C">
        <w:tc>
          <w:tcPr>
            <w:tcW w:w="1255" w:type="dxa"/>
          </w:tcPr>
          <w:p w14:paraId="4D57FFEE" w14:textId="7213A67A" w:rsidR="00B2413C" w:rsidRPr="00B2413C" w:rsidRDefault="00B2413C" w:rsidP="002266B3">
            <w:pPr>
              <w:spacing w:after="0" w:line="240" w:lineRule="auto"/>
              <w:jc w:val="center"/>
              <w:rPr>
                <w:rFonts w:asciiTheme="minorHAnsi" w:hAnsiTheme="minorHAnsi" w:cs="Times New Roman"/>
                <w:vertAlign w:val="superscript"/>
              </w:rPr>
            </w:pPr>
            <w:r w:rsidRPr="00AC04D4">
              <w:rPr>
                <w:rFonts w:asciiTheme="minorHAnsi" w:hAnsiTheme="minorHAnsi" w:cs="Times New Roman"/>
              </w:rPr>
              <w:t>4</w:t>
            </w:r>
            <w:r>
              <w:rPr>
                <w:rFonts w:asciiTheme="minorHAnsi" w:hAnsiTheme="minorHAnsi" w:cs="Times New Roman"/>
                <w:vertAlign w:val="superscript"/>
              </w:rPr>
              <w:t>1</w:t>
            </w:r>
          </w:p>
        </w:tc>
        <w:tc>
          <w:tcPr>
            <w:tcW w:w="1530" w:type="dxa"/>
            <w:vAlign w:val="center"/>
          </w:tcPr>
          <w:p w14:paraId="2023983C" w14:textId="0D4A8A25" w:rsidR="00B2413C" w:rsidRPr="00AC04D4" w:rsidRDefault="00B2413C" w:rsidP="002266B3">
            <w:pPr>
              <w:spacing w:after="0" w:line="240" w:lineRule="auto"/>
              <w:jc w:val="center"/>
              <w:rPr>
                <w:rFonts w:asciiTheme="minorHAnsi" w:hAnsiTheme="minorHAnsi" w:cs="Times New Roman"/>
              </w:rPr>
            </w:pPr>
            <w:r>
              <w:rPr>
                <w:rFonts w:asciiTheme="minorHAnsi" w:hAnsiTheme="minorHAnsi" w:cs="Times New Roman"/>
              </w:rPr>
              <w:t>2.74</w:t>
            </w:r>
          </w:p>
        </w:tc>
        <w:tc>
          <w:tcPr>
            <w:tcW w:w="1530" w:type="dxa"/>
            <w:vAlign w:val="center"/>
          </w:tcPr>
          <w:p w14:paraId="10940034" w14:textId="2DC1B67B" w:rsidR="00B2413C" w:rsidRPr="00AC04D4" w:rsidRDefault="00B2413C" w:rsidP="002266B3">
            <w:pPr>
              <w:spacing w:after="0" w:line="240" w:lineRule="auto"/>
              <w:jc w:val="center"/>
              <w:rPr>
                <w:rFonts w:asciiTheme="minorHAnsi" w:hAnsiTheme="minorHAnsi" w:cs="Times New Roman"/>
              </w:rPr>
            </w:pPr>
            <w:r>
              <w:rPr>
                <w:rFonts w:asciiTheme="minorHAnsi" w:hAnsiTheme="minorHAnsi" w:cs="Times New Roman"/>
              </w:rPr>
              <w:t>82</w:t>
            </w:r>
          </w:p>
        </w:tc>
        <w:tc>
          <w:tcPr>
            <w:tcW w:w="1440" w:type="dxa"/>
            <w:vAlign w:val="center"/>
          </w:tcPr>
          <w:p w14:paraId="18D88C88" w14:textId="26B6E13C" w:rsidR="00B2413C" w:rsidRPr="00AC04D4" w:rsidRDefault="00B2413C" w:rsidP="002266B3">
            <w:pPr>
              <w:spacing w:after="0" w:line="240" w:lineRule="auto"/>
              <w:jc w:val="center"/>
              <w:rPr>
                <w:rFonts w:asciiTheme="minorHAnsi" w:hAnsiTheme="minorHAnsi" w:cs="Times New Roman"/>
              </w:rPr>
            </w:pPr>
            <w:r>
              <w:rPr>
                <w:rFonts w:asciiTheme="minorHAnsi" w:hAnsiTheme="minorHAnsi" w:cs="Times New Roman"/>
              </w:rPr>
              <w:t>0.0095</w:t>
            </w:r>
          </w:p>
        </w:tc>
        <w:tc>
          <w:tcPr>
            <w:tcW w:w="1440" w:type="dxa"/>
            <w:vAlign w:val="center"/>
          </w:tcPr>
          <w:p w14:paraId="4693F561" w14:textId="009569D3" w:rsidR="00B2413C" w:rsidRPr="00AC04D4" w:rsidDel="008120A2" w:rsidRDefault="00B2413C" w:rsidP="002266B3">
            <w:pPr>
              <w:spacing w:after="0" w:line="240" w:lineRule="auto"/>
              <w:jc w:val="center"/>
              <w:rPr>
                <w:rFonts w:asciiTheme="minorHAnsi" w:hAnsiTheme="minorHAnsi" w:cs="Times New Roman"/>
              </w:rPr>
            </w:pPr>
            <w:r>
              <w:rPr>
                <w:rFonts w:asciiTheme="minorHAnsi" w:hAnsiTheme="minorHAnsi" w:cs="Times New Roman"/>
              </w:rPr>
              <w:t>0.0051</w:t>
            </w:r>
          </w:p>
        </w:tc>
      </w:tr>
      <w:tr w:rsidR="00B2413C" w:rsidRPr="00AC04D4" w14:paraId="76AEAE4B" w14:textId="77777777" w:rsidTr="00B2413C">
        <w:tc>
          <w:tcPr>
            <w:tcW w:w="1255" w:type="dxa"/>
          </w:tcPr>
          <w:p w14:paraId="73F259C2" w14:textId="77777777" w:rsidR="00B2413C" w:rsidRPr="00AC04D4" w:rsidRDefault="00B2413C" w:rsidP="002266B3">
            <w:pPr>
              <w:spacing w:after="0" w:line="240" w:lineRule="auto"/>
              <w:jc w:val="center"/>
              <w:rPr>
                <w:rFonts w:asciiTheme="minorHAnsi" w:hAnsiTheme="minorHAnsi" w:cs="Times New Roman"/>
              </w:rPr>
            </w:pPr>
            <w:r w:rsidRPr="00AC04D4">
              <w:rPr>
                <w:rFonts w:asciiTheme="minorHAnsi" w:hAnsiTheme="minorHAnsi" w:cs="Times New Roman"/>
              </w:rPr>
              <w:t>7</w:t>
            </w:r>
          </w:p>
        </w:tc>
        <w:tc>
          <w:tcPr>
            <w:tcW w:w="1530" w:type="dxa"/>
            <w:vAlign w:val="center"/>
          </w:tcPr>
          <w:p w14:paraId="0FF95F59" w14:textId="142AD70D" w:rsidR="00B2413C" w:rsidRPr="00AC04D4" w:rsidRDefault="00B2413C" w:rsidP="002266B3">
            <w:pPr>
              <w:spacing w:after="0" w:line="240" w:lineRule="auto"/>
              <w:jc w:val="center"/>
              <w:rPr>
                <w:rFonts w:asciiTheme="minorHAnsi" w:hAnsiTheme="minorHAnsi" w:cs="Times New Roman"/>
              </w:rPr>
            </w:pPr>
            <w:r>
              <w:rPr>
                <w:rFonts w:asciiTheme="minorHAnsi" w:hAnsiTheme="minorHAnsi" w:cs="Times New Roman"/>
              </w:rPr>
              <w:t>2</w:t>
            </w:r>
          </w:p>
        </w:tc>
        <w:tc>
          <w:tcPr>
            <w:tcW w:w="1530" w:type="dxa"/>
            <w:vAlign w:val="center"/>
          </w:tcPr>
          <w:p w14:paraId="6CCB9C9D" w14:textId="536202D6" w:rsidR="00B2413C" w:rsidRPr="00AC04D4" w:rsidRDefault="00B2413C" w:rsidP="002266B3">
            <w:pPr>
              <w:spacing w:after="0" w:line="240" w:lineRule="auto"/>
              <w:jc w:val="center"/>
              <w:rPr>
                <w:rFonts w:asciiTheme="minorHAnsi" w:hAnsiTheme="minorHAnsi" w:cs="Times New Roman"/>
              </w:rPr>
            </w:pPr>
            <w:r>
              <w:rPr>
                <w:rFonts w:asciiTheme="minorHAnsi" w:hAnsiTheme="minorHAnsi" w:cs="Times New Roman"/>
              </w:rPr>
              <w:t>64</w:t>
            </w:r>
          </w:p>
        </w:tc>
        <w:tc>
          <w:tcPr>
            <w:tcW w:w="1440" w:type="dxa"/>
            <w:vAlign w:val="center"/>
          </w:tcPr>
          <w:p w14:paraId="5A443795" w14:textId="75E42359" w:rsidR="00B2413C" w:rsidRPr="00AC04D4" w:rsidRDefault="00B2413C" w:rsidP="002266B3">
            <w:pPr>
              <w:spacing w:after="0" w:line="240" w:lineRule="auto"/>
              <w:jc w:val="center"/>
              <w:rPr>
                <w:rFonts w:asciiTheme="minorHAnsi" w:hAnsiTheme="minorHAnsi" w:cs="Times New Roman"/>
              </w:rPr>
            </w:pPr>
            <w:r>
              <w:rPr>
                <w:rFonts w:asciiTheme="minorHAnsi" w:hAnsiTheme="minorHAnsi" w:cs="Times New Roman"/>
              </w:rPr>
              <w:t>0.0093</w:t>
            </w:r>
          </w:p>
        </w:tc>
        <w:tc>
          <w:tcPr>
            <w:tcW w:w="1440" w:type="dxa"/>
            <w:vAlign w:val="center"/>
          </w:tcPr>
          <w:p w14:paraId="06153569" w14:textId="3F219DCE" w:rsidR="00B2413C" w:rsidRPr="00AC04D4" w:rsidDel="008120A2" w:rsidRDefault="00B2413C" w:rsidP="002266B3">
            <w:pPr>
              <w:spacing w:after="0" w:line="240" w:lineRule="auto"/>
              <w:jc w:val="center"/>
              <w:rPr>
                <w:rFonts w:asciiTheme="minorHAnsi" w:hAnsiTheme="minorHAnsi" w:cs="Times New Roman"/>
              </w:rPr>
            </w:pPr>
            <w:r>
              <w:rPr>
                <w:rFonts w:asciiTheme="minorHAnsi" w:hAnsiTheme="minorHAnsi" w:cs="Times New Roman"/>
              </w:rPr>
              <w:t>0.0028</w:t>
            </w:r>
          </w:p>
        </w:tc>
      </w:tr>
    </w:tbl>
    <w:p w14:paraId="3272C6FA" w14:textId="33F78CF0" w:rsidR="00F7026A" w:rsidRPr="00B2413C" w:rsidRDefault="00B2413C" w:rsidP="00F7026A">
      <w:pPr>
        <w:spacing w:after="0" w:line="240" w:lineRule="auto"/>
        <w:rPr>
          <w:rFonts w:asciiTheme="minorHAnsi" w:hAnsiTheme="minorHAnsi" w:cs="Times New Roman"/>
          <w:sz w:val="20"/>
          <w:szCs w:val="20"/>
        </w:rPr>
      </w:pPr>
      <w:r w:rsidRPr="00B2413C">
        <w:rPr>
          <w:rFonts w:asciiTheme="minorHAnsi" w:hAnsiTheme="minorHAnsi" w:cs="Times New Roman"/>
          <w:sz w:val="20"/>
          <w:szCs w:val="20"/>
          <w:vertAlign w:val="superscript"/>
        </w:rPr>
        <w:t>1</w:t>
      </w:r>
      <w:r w:rsidRPr="00B2413C">
        <w:rPr>
          <w:rFonts w:asciiTheme="minorHAnsi" w:hAnsiTheme="minorHAnsi" w:cs="Times New Roman"/>
          <w:sz w:val="20"/>
          <w:szCs w:val="20"/>
        </w:rPr>
        <w:t xml:space="preserve"> Drift fraction for this waterbody also </w:t>
      </w:r>
      <w:proofErr w:type="gramStart"/>
      <w:r w:rsidRPr="00B2413C">
        <w:rPr>
          <w:rFonts w:asciiTheme="minorHAnsi" w:hAnsiTheme="minorHAnsi" w:cs="Times New Roman"/>
          <w:sz w:val="20"/>
          <w:szCs w:val="20"/>
        </w:rPr>
        <w:t>takes into account</w:t>
      </w:r>
      <w:proofErr w:type="gramEnd"/>
      <w:r w:rsidRPr="00B2413C">
        <w:rPr>
          <w:rFonts w:asciiTheme="minorHAnsi" w:hAnsiTheme="minorHAnsi" w:cs="Times New Roman"/>
          <w:sz w:val="20"/>
          <w:szCs w:val="20"/>
        </w:rPr>
        <w:t xml:space="preserve"> spray drift entering a 4 m wide stream which enters the waterbody.</w:t>
      </w:r>
    </w:p>
    <w:p w14:paraId="731FFE55" w14:textId="77777777" w:rsidR="00EE2A53" w:rsidRDefault="00EE2A53" w:rsidP="00EE2A53">
      <w:pPr>
        <w:pStyle w:val="NoSpacing"/>
        <w:rPr>
          <w:highlight w:val="yellow"/>
        </w:rPr>
      </w:pPr>
      <w:bookmarkStart w:id="53" w:name="_Hlk43119862"/>
      <w:bookmarkEnd w:id="46"/>
      <w:bookmarkEnd w:id="52"/>
    </w:p>
    <w:p w14:paraId="593BD94D" w14:textId="5B959B42" w:rsidR="00F7026A" w:rsidRPr="00AA75FC" w:rsidRDefault="007E5715" w:rsidP="00031461">
      <w:pPr>
        <w:rPr>
          <w:rFonts w:asciiTheme="minorHAnsi" w:hAnsiTheme="minorHAnsi" w:cs="Times New Roman"/>
          <w:b/>
        </w:rPr>
      </w:pPr>
      <w:r w:rsidRPr="00EE2A53">
        <w:rPr>
          <w:rFonts w:asciiTheme="minorHAnsi" w:hAnsiTheme="minorHAnsi" w:cs="Times New Roman"/>
        </w:rPr>
        <w:t>T</w:t>
      </w:r>
      <w:r w:rsidR="00F7026A" w:rsidRPr="00EE2A53">
        <w:rPr>
          <w:rFonts w:asciiTheme="minorHAnsi" w:hAnsiTheme="minorHAnsi" w:cs="Times New Roman"/>
        </w:rPr>
        <w:t xml:space="preserve">he use of handheld application equipment </w:t>
      </w:r>
      <w:r w:rsidR="008D6147" w:rsidRPr="00EE2A53">
        <w:rPr>
          <w:rFonts w:asciiTheme="minorHAnsi" w:hAnsiTheme="minorHAnsi" w:cs="Times New Roman"/>
        </w:rPr>
        <w:t>is</w:t>
      </w:r>
      <w:r w:rsidR="00F7026A" w:rsidRPr="00EE2A53">
        <w:rPr>
          <w:rFonts w:asciiTheme="minorHAnsi" w:hAnsiTheme="minorHAnsi" w:cs="Times New Roman"/>
        </w:rPr>
        <w:t xml:space="preserve"> not expected to result in substantial drift.</w:t>
      </w:r>
      <w:r w:rsidR="00375327" w:rsidRPr="00EE2A53">
        <w:rPr>
          <w:rFonts w:asciiTheme="minorHAnsi" w:hAnsiTheme="minorHAnsi" w:cs="Times New Roman"/>
        </w:rPr>
        <w:t xml:space="preserve"> </w:t>
      </w:r>
      <w:r w:rsidRPr="00EE2A53">
        <w:rPr>
          <w:rFonts w:asciiTheme="minorHAnsi" w:hAnsiTheme="minorHAnsi" w:cs="Times New Roman"/>
        </w:rPr>
        <w:t>Al</w:t>
      </w:r>
      <w:r w:rsidR="00F7026A" w:rsidRPr="00EE2A53">
        <w:rPr>
          <w:rFonts w:asciiTheme="minorHAnsi" w:hAnsiTheme="minorHAnsi" w:cs="Times New Roman"/>
        </w:rPr>
        <w:t>l crops permit the use of ground boom or aerial equipment</w:t>
      </w:r>
      <w:r w:rsidRPr="00EE2A53">
        <w:rPr>
          <w:rFonts w:asciiTheme="minorHAnsi" w:hAnsiTheme="minorHAnsi" w:cs="Times New Roman"/>
        </w:rPr>
        <w:t xml:space="preserve"> and s</w:t>
      </w:r>
      <w:r w:rsidR="00F7026A" w:rsidRPr="00EE2A53">
        <w:rPr>
          <w:rFonts w:asciiTheme="minorHAnsi" w:hAnsiTheme="minorHAnsi" w:cs="Times New Roman"/>
        </w:rPr>
        <w:t>uch higher-drift (and presumably higher-exposure) application methods were chosen as conservative proxies for a</w:t>
      </w:r>
      <w:r w:rsidR="00EE2A53" w:rsidRPr="00EE2A53">
        <w:rPr>
          <w:rFonts w:asciiTheme="minorHAnsi" w:hAnsiTheme="minorHAnsi" w:cs="Times New Roman"/>
        </w:rPr>
        <w:t xml:space="preserve">ny alternate </w:t>
      </w:r>
      <w:r w:rsidR="00F7026A" w:rsidRPr="00EE2A53">
        <w:rPr>
          <w:rFonts w:asciiTheme="minorHAnsi" w:hAnsiTheme="minorHAnsi" w:cs="Times New Roman"/>
        </w:rPr>
        <w:t>application methods for the relevant crops, for purposes of quantitative exposure estimation.</w:t>
      </w:r>
      <w:bookmarkEnd w:id="53"/>
    </w:p>
    <w:p w14:paraId="207B8290" w14:textId="67FC6858" w:rsidR="00B03AFF" w:rsidRPr="002F5E94" w:rsidRDefault="00B03AFF" w:rsidP="00C85FF3">
      <w:pPr>
        <w:pStyle w:val="BE-2SubHeader"/>
      </w:pPr>
      <w:bookmarkStart w:id="54" w:name="_Toc32557945"/>
      <w:r w:rsidRPr="002F5E94">
        <w:t>Application Timing</w:t>
      </w:r>
      <w:bookmarkEnd w:id="54"/>
    </w:p>
    <w:p w14:paraId="3D4C9C63" w14:textId="77777777" w:rsidR="00B03AFF" w:rsidRPr="00AC04D4" w:rsidRDefault="00B03AFF" w:rsidP="00AC04D4">
      <w:pPr>
        <w:spacing w:after="0" w:line="240" w:lineRule="auto"/>
        <w:rPr>
          <w:rFonts w:asciiTheme="minorHAnsi" w:hAnsiTheme="minorHAnsi" w:cs="Times New Roman"/>
        </w:rPr>
      </w:pPr>
    </w:p>
    <w:p w14:paraId="6B72E8C1" w14:textId="22409A11" w:rsidR="002F5E94" w:rsidRPr="00047292" w:rsidRDefault="002F5E94" w:rsidP="002F5E94">
      <w:pPr>
        <w:rPr>
          <w:rFonts w:asciiTheme="minorHAnsi" w:hAnsiTheme="minorHAnsi"/>
        </w:rPr>
      </w:pPr>
      <w:bookmarkStart w:id="55" w:name="_Toc436129219"/>
      <w:bookmarkStart w:id="56" w:name="_Toc436129324"/>
      <w:r w:rsidRPr="00047292">
        <w:rPr>
          <w:rFonts w:asciiTheme="minorHAnsi" w:hAnsiTheme="minorHAnsi"/>
        </w:rPr>
        <w:t xml:space="preserve">In selecting application dates for aquatic modeling, EPA considers </w:t>
      </w:r>
      <w:proofErr w:type="gramStart"/>
      <w:r w:rsidRPr="00047292">
        <w:rPr>
          <w:rFonts w:asciiTheme="minorHAnsi" w:hAnsiTheme="minorHAnsi"/>
        </w:rPr>
        <w:t>a number of</w:t>
      </w:r>
      <w:proofErr w:type="gramEnd"/>
      <w:r w:rsidRPr="00047292">
        <w:rPr>
          <w:rFonts w:asciiTheme="minorHAnsi" w:hAnsiTheme="minorHAnsi"/>
        </w:rPr>
        <w:t xml:space="preserve"> factors including label directions, timing of pest pressure, meteorological conditions, and pre-harvest restriction intervals. Agronomic information was consulted to determine the timing of </w:t>
      </w:r>
      <w:r>
        <w:rPr>
          <w:rFonts w:asciiTheme="minorHAnsi" w:hAnsiTheme="minorHAnsi"/>
        </w:rPr>
        <w:t xml:space="preserve">crop emergence, </w:t>
      </w:r>
      <w:r w:rsidRPr="00047292">
        <w:rPr>
          <w:rFonts w:asciiTheme="minorHAnsi" w:hAnsiTheme="minorHAnsi"/>
        </w:rPr>
        <w:t>pest pressure and seasons for different crops.</w:t>
      </w:r>
      <w:r w:rsidR="00375327">
        <w:rPr>
          <w:rFonts w:asciiTheme="minorHAnsi" w:hAnsiTheme="minorHAnsi"/>
        </w:rPr>
        <w:t xml:space="preserve"> </w:t>
      </w:r>
      <w:r w:rsidRPr="00047292">
        <w:rPr>
          <w:rFonts w:asciiTheme="minorHAnsi" w:hAnsiTheme="minorHAnsi"/>
        </w:rPr>
        <w:t xml:space="preserve">General sources of information include crop profiles </w:t>
      </w:r>
      <w:r w:rsidRPr="00047292">
        <w:rPr>
          <w:rFonts w:asciiTheme="minorHAnsi" w:hAnsiTheme="minorHAnsi"/>
        </w:rPr>
        <w:lastRenderedPageBreak/>
        <w:t>(</w:t>
      </w:r>
      <w:hyperlink r:id="rId22">
        <w:r w:rsidRPr="00047292">
          <w:rPr>
            <w:rFonts w:asciiTheme="minorHAnsi" w:hAnsiTheme="minorHAnsi"/>
            <w:color w:val="0000FF"/>
            <w:u w:val="single"/>
          </w:rPr>
          <w:t>http://www.ipmcenters.org/cropprofiles/</w:t>
        </w:r>
      </w:hyperlink>
      <w:r w:rsidRPr="00047292">
        <w:rPr>
          <w:rFonts w:asciiTheme="minorHAnsi" w:hAnsiTheme="minorHAnsi"/>
        </w:rPr>
        <w:t xml:space="preserve">), agricultural extension bulletins, and/or available state-specific use information. </w:t>
      </w:r>
    </w:p>
    <w:p w14:paraId="3A696BDC" w14:textId="30211D95" w:rsidR="006B499E" w:rsidRDefault="00694682" w:rsidP="006B499E">
      <w:pPr>
        <w:rPr>
          <w:rFonts w:asciiTheme="minorHAnsi" w:hAnsiTheme="minorHAnsi" w:cs="Times New Roman"/>
        </w:rPr>
      </w:pPr>
      <w:r>
        <w:rPr>
          <w:rFonts w:asciiTheme="minorHAnsi" w:hAnsiTheme="minorHAnsi"/>
        </w:rPr>
        <w:t>Atrazine</w:t>
      </w:r>
      <w:r w:rsidR="002F5E94" w:rsidRPr="00047292">
        <w:rPr>
          <w:rFonts w:asciiTheme="minorHAnsi" w:hAnsiTheme="minorHAnsi"/>
        </w:rPr>
        <w:t xml:space="preserve"> may be applied during different seasons and the directions for use indicate the timing of application</w:t>
      </w:r>
      <w:r w:rsidR="002F5E94" w:rsidRPr="00047292">
        <w:rPr>
          <w:rFonts w:asciiTheme="minorHAnsi" w:hAnsiTheme="minorHAnsi"/>
          <w:i/>
        </w:rPr>
        <w:t>.</w:t>
      </w:r>
      <w:r w:rsidR="002F5E94" w:rsidRPr="00047292">
        <w:rPr>
          <w:rFonts w:asciiTheme="minorHAnsi" w:hAnsiTheme="minorHAnsi"/>
        </w:rPr>
        <w:t xml:space="preserve"> For most uses, </w:t>
      </w:r>
      <w:r w:rsidR="002F5E94">
        <w:rPr>
          <w:rFonts w:asciiTheme="minorHAnsi" w:hAnsiTheme="minorHAnsi"/>
        </w:rPr>
        <w:t>PWC</w:t>
      </w:r>
      <w:r w:rsidR="002F5E94" w:rsidRPr="00047292">
        <w:rPr>
          <w:rFonts w:asciiTheme="minorHAnsi" w:hAnsiTheme="minorHAnsi"/>
        </w:rPr>
        <w:t xml:space="preserve"> model inputs for the application dates were chosen based on these timings, the crop emergence and</w:t>
      </w:r>
      <w:r w:rsidR="002F5E94">
        <w:rPr>
          <w:rFonts w:asciiTheme="minorHAnsi" w:hAnsiTheme="minorHAnsi"/>
        </w:rPr>
        <w:t>/or</w:t>
      </w:r>
      <w:r w:rsidR="002F5E94" w:rsidRPr="00047292">
        <w:rPr>
          <w:rFonts w:asciiTheme="minorHAnsi" w:hAnsiTheme="minorHAnsi"/>
        </w:rPr>
        <w:t xml:space="preserve"> harvest timings, and precipitation data for the associated meteorological station. Application dates were selected to represent conservative and reasonable estimates. When choosing an application date within a time window</w:t>
      </w:r>
      <w:r w:rsidR="002F5E94">
        <w:rPr>
          <w:rFonts w:asciiTheme="minorHAnsi" w:hAnsiTheme="minorHAnsi"/>
        </w:rPr>
        <w:t>, the</w:t>
      </w:r>
      <w:r w:rsidR="002F5E94" w:rsidRPr="00047292">
        <w:rPr>
          <w:rFonts w:asciiTheme="minorHAnsi" w:hAnsiTheme="minorHAnsi"/>
        </w:rPr>
        <w:t xml:space="preserve"> 15</w:t>
      </w:r>
      <w:r w:rsidR="002F5E94" w:rsidRPr="00047292">
        <w:rPr>
          <w:rFonts w:asciiTheme="minorHAnsi" w:hAnsiTheme="minorHAnsi"/>
          <w:vertAlign w:val="superscript"/>
        </w:rPr>
        <w:t>th</w:t>
      </w:r>
      <w:r w:rsidR="002F5E94" w:rsidRPr="00047292">
        <w:rPr>
          <w:rFonts w:asciiTheme="minorHAnsi" w:hAnsiTheme="minorHAnsi"/>
        </w:rPr>
        <w:t xml:space="preserve"> of the month with the highest amount of precipitation (for the meteorological station for the </w:t>
      </w:r>
      <w:r w:rsidR="002F5E94">
        <w:rPr>
          <w:rFonts w:asciiTheme="minorHAnsi" w:hAnsiTheme="minorHAnsi"/>
        </w:rPr>
        <w:t>PWC</w:t>
      </w:r>
      <w:r w:rsidR="002F5E94" w:rsidRPr="00047292">
        <w:rPr>
          <w:rFonts w:asciiTheme="minorHAnsi" w:hAnsiTheme="minorHAnsi"/>
        </w:rPr>
        <w:t xml:space="preserve"> scenario) for that time window was chosen</w:t>
      </w:r>
      <w:r w:rsidR="002F5E94">
        <w:rPr>
          <w:rFonts w:asciiTheme="minorHAnsi" w:hAnsiTheme="minorHAnsi"/>
        </w:rPr>
        <w:t xml:space="preserve"> as p</w:t>
      </w:r>
      <w:r w:rsidR="002F5E94" w:rsidRPr="00047292">
        <w:rPr>
          <w:rFonts w:asciiTheme="minorHAnsi" w:hAnsiTheme="minorHAnsi"/>
        </w:rPr>
        <w:t>esticide loading to surface water is directly affected by precipitation events.</w:t>
      </w:r>
      <w:r w:rsidR="00375327">
        <w:rPr>
          <w:rFonts w:asciiTheme="minorHAnsi" w:hAnsiTheme="minorHAnsi"/>
        </w:rPr>
        <w:t xml:space="preserve"> </w:t>
      </w:r>
      <w:r w:rsidR="002F5E94" w:rsidRPr="00047292">
        <w:rPr>
          <w:rFonts w:asciiTheme="minorHAnsi" w:hAnsiTheme="minorHAnsi"/>
        </w:rPr>
        <w:t>Once the first day of application was selected, minimum retreatment intervals were assumed to determine when subsequent applications would occur. If multiple types of applications were allowed on one crop within one year, such as pre-plant along with a foliar application(s), the retreatment interval was selected to reflect the specified timings. Pre-harvest intervals (the minimum time between an application and harvest) were also considered</w:t>
      </w:r>
      <w:r w:rsidR="002F5E94">
        <w:rPr>
          <w:rFonts w:asciiTheme="minorHAnsi" w:hAnsiTheme="minorHAnsi"/>
        </w:rPr>
        <w:t xml:space="preserve"> when appropriate</w:t>
      </w:r>
      <w:r w:rsidR="002F5E94" w:rsidRPr="00047292">
        <w:rPr>
          <w:rFonts w:asciiTheme="minorHAnsi" w:hAnsiTheme="minorHAnsi"/>
        </w:rPr>
        <w:t xml:space="preserve">. </w:t>
      </w:r>
      <w:r w:rsidR="002F5E94" w:rsidRPr="00BB345D">
        <w:rPr>
          <w:rFonts w:asciiTheme="minorHAnsi" w:hAnsiTheme="minorHAnsi" w:cs="Times New Roman"/>
        </w:rPr>
        <w:t>For detail</w:t>
      </w:r>
      <w:r w:rsidR="002F5E94">
        <w:rPr>
          <w:rFonts w:asciiTheme="minorHAnsi" w:hAnsiTheme="minorHAnsi" w:cs="Times New Roman"/>
        </w:rPr>
        <w:t>s</w:t>
      </w:r>
      <w:r w:rsidR="002F5E94" w:rsidRPr="00BB345D">
        <w:rPr>
          <w:rFonts w:asciiTheme="minorHAnsi" w:hAnsiTheme="minorHAnsi" w:cs="Times New Roman"/>
        </w:rPr>
        <w:t xml:space="preserve"> on application date selection, see </w:t>
      </w:r>
      <w:r w:rsidR="002F5E94" w:rsidRPr="000A069E">
        <w:rPr>
          <w:rFonts w:asciiTheme="minorHAnsi" w:hAnsiTheme="minorHAnsi" w:cs="Times New Roman"/>
          <w:b/>
        </w:rPr>
        <w:t>APPENDIX 1-</w:t>
      </w:r>
      <w:r w:rsidR="002F5E94">
        <w:rPr>
          <w:rFonts w:asciiTheme="minorHAnsi" w:hAnsiTheme="minorHAnsi" w:cs="Times New Roman"/>
          <w:b/>
        </w:rPr>
        <w:t xml:space="preserve">3 </w:t>
      </w:r>
      <w:r w:rsidR="002F5E94" w:rsidRPr="00EA5B01">
        <w:rPr>
          <w:rFonts w:asciiTheme="minorHAnsi" w:hAnsiTheme="minorHAnsi" w:cs="Times New Roman"/>
        </w:rPr>
        <w:t xml:space="preserve">and </w:t>
      </w:r>
      <w:r w:rsidR="002F5E94" w:rsidRPr="000A069E">
        <w:rPr>
          <w:rFonts w:asciiTheme="minorHAnsi" w:hAnsiTheme="minorHAnsi" w:cs="Times New Roman"/>
          <w:b/>
        </w:rPr>
        <w:t>APPENDIX 3-1</w:t>
      </w:r>
      <w:r w:rsidR="002F5E94" w:rsidRPr="00BB345D">
        <w:rPr>
          <w:rFonts w:asciiTheme="minorHAnsi" w:hAnsiTheme="minorHAnsi" w:cs="Times New Roman"/>
        </w:rPr>
        <w:t>.</w:t>
      </w:r>
    </w:p>
    <w:p w14:paraId="65784BCD" w14:textId="7BD82A57" w:rsidR="00B03AFF" w:rsidRPr="00BB66CA" w:rsidRDefault="004D7508" w:rsidP="00C85FF3">
      <w:pPr>
        <w:pStyle w:val="BE-SubHeader"/>
      </w:pPr>
      <w:bookmarkStart w:id="57" w:name="_Toc32557946"/>
      <w:r w:rsidRPr="00BB66CA">
        <w:t>Special Agricultural Considerations</w:t>
      </w:r>
      <w:bookmarkEnd w:id="55"/>
      <w:bookmarkEnd w:id="56"/>
      <w:bookmarkEnd w:id="57"/>
    </w:p>
    <w:p w14:paraId="5300F4AD" w14:textId="53A49754" w:rsidR="00B03AFF" w:rsidRPr="00BB66CA" w:rsidRDefault="00B03AFF" w:rsidP="00C85FF3">
      <w:pPr>
        <w:pStyle w:val="BE-2SubHeader"/>
      </w:pPr>
      <w:bookmarkStart w:id="58" w:name="_Toc32557947"/>
      <w:r w:rsidRPr="00BB66CA">
        <w:t>Multiple Crop-cycles Per Year</w:t>
      </w:r>
      <w:bookmarkEnd w:id="58"/>
    </w:p>
    <w:p w14:paraId="2266A2E8" w14:textId="10C1CA27" w:rsidR="006B499E" w:rsidRPr="001E166F" w:rsidRDefault="005C12CC" w:rsidP="006B499E">
      <w:pPr>
        <w:pStyle w:val="ListParagraph"/>
        <w:keepNext/>
        <w:ind w:left="0"/>
        <w:rPr>
          <w:rFonts w:asciiTheme="minorHAnsi" w:hAnsiTheme="minorHAnsi" w:cs="Times New Roman"/>
          <w:color w:val="auto"/>
        </w:rPr>
      </w:pPr>
      <w:r w:rsidRPr="00AC04D4">
        <w:rPr>
          <w:rFonts w:asciiTheme="minorHAnsi" w:hAnsiTheme="minorHAnsi" w:cs="Times New Roman"/>
        </w:rPr>
        <w:t>Some labels permit applications on crops that may be planted in rotatio</w:t>
      </w:r>
      <w:r w:rsidR="00B53F50">
        <w:rPr>
          <w:rFonts w:asciiTheme="minorHAnsi" w:hAnsiTheme="minorHAnsi" w:cs="Times New Roman"/>
        </w:rPr>
        <w:t>n; however, this would not</w:t>
      </w:r>
      <w:r w:rsidRPr="00AC04D4">
        <w:rPr>
          <w:rFonts w:asciiTheme="minorHAnsi" w:hAnsiTheme="minorHAnsi" w:cs="Times New Roman"/>
        </w:rPr>
        <w:t xml:space="preserve"> </w:t>
      </w:r>
      <w:r w:rsidR="00B53F50">
        <w:rPr>
          <w:rFonts w:asciiTheme="minorHAnsi" w:hAnsiTheme="minorHAnsi" w:cs="Times New Roman"/>
        </w:rPr>
        <w:t xml:space="preserve">be expected to </w:t>
      </w:r>
      <w:r w:rsidRPr="00AC04D4">
        <w:rPr>
          <w:rFonts w:asciiTheme="minorHAnsi" w:hAnsiTheme="minorHAnsi" w:cs="Times New Roman"/>
        </w:rPr>
        <w:t xml:space="preserve">result in </w:t>
      </w:r>
      <w:r>
        <w:rPr>
          <w:rFonts w:asciiTheme="minorHAnsi" w:hAnsiTheme="minorHAnsi" w:cs="Times New Roman"/>
        </w:rPr>
        <w:t>more</w:t>
      </w:r>
      <w:r w:rsidRPr="00AC04D4">
        <w:rPr>
          <w:rFonts w:asciiTheme="minorHAnsi" w:hAnsiTheme="minorHAnsi" w:cs="Times New Roman"/>
        </w:rPr>
        <w:t xml:space="preserve"> </w:t>
      </w:r>
      <w:r w:rsidR="00B53F50">
        <w:rPr>
          <w:rFonts w:asciiTheme="minorHAnsi" w:hAnsiTheme="minorHAnsi" w:cs="Times New Roman"/>
        </w:rPr>
        <w:t>atrazine</w:t>
      </w:r>
      <w:r>
        <w:rPr>
          <w:rFonts w:asciiTheme="minorHAnsi" w:hAnsiTheme="minorHAnsi" w:cs="Times New Roman"/>
        </w:rPr>
        <w:t xml:space="preserve"> </w:t>
      </w:r>
      <w:r w:rsidRPr="00AC04D4">
        <w:rPr>
          <w:rFonts w:asciiTheme="minorHAnsi" w:hAnsiTheme="minorHAnsi" w:cs="Times New Roman"/>
        </w:rPr>
        <w:t>appli</w:t>
      </w:r>
      <w:r>
        <w:rPr>
          <w:rFonts w:asciiTheme="minorHAnsi" w:hAnsiTheme="minorHAnsi" w:cs="Times New Roman"/>
        </w:rPr>
        <w:t>ed</w:t>
      </w:r>
      <w:r w:rsidRPr="00AC04D4">
        <w:rPr>
          <w:rFonts w:asciiTheme="minorHAnsi" w:hAnsiTheme="minorHAnsi" w:cs="Times New Roman"/>
        </w:rPr>
        <w:t xml:space="preserve"> </w:t>
      </w:r>
      <w:r>
        <w:rPr>
          <w:rFonts w:asciiTheme="minorHAnsi" w:hAnsiTheme="minorHAnsi" w:cs="Times New Roman"/>
        </w:rPr>
        <w:t>to a given</w:t>
      </w:r>
      <w:r w:rsidRPr="00AC04D4">
        <w:rPr>
          <w:rFonts w:asciiTheme="minorHAnsi" w:hAnsiTheme="minorHAnsi" w:cs="Times New Roman"/>
        </w:rPr>
        <w:t xml:space="preserve"> field</w:t>
      </w:r>
      <w:r>
        <w:rPr>
          <w:rFonts w:asciiTheme="minorHAnsi" w:hAnsiTheme="minorHAnsi" w:cs="Times New Roman"/>
        </w:rPr>
        <w:t xml:space="preserve"> per year</w:t>
      </w:r>
      <w:r w:rsidR="00B53F50">
        <w:rPr>
          <w:rFonts w:asciiTheme="minorHAnsi" w:hAnsiTheme="minorHAnsi" w:cs="Times New Roman"/>
        </w:rPr>
        <w:t xml:space="preserve"> </w:t>
      </w:r>
      <w:r>
        <w:rPr>
          <w:rFonts w:asciiTheme="minorHAnsi" w:hAnsiTheme="minorHAnsi" w:cs="Times New Roman"/>
        </w:rPr>
        <w:t xml:space="preserve">than </w:t>
      </w:r>
      <w:r w:rsidR="00B53F50">
        <w:rPr>
          <w:rFonts w:asciiTheme="minorHAnsi" w:hAnsiTheme="minorHAnsi" w:cs="Times New Roman"/>
        </w:rPr>
        <w:t xml:space="preserve">allowed on individual crops as </w:t>
      </w:r>
      <w:r>
        <w:rPr>
          <w:rFonts w:asciiTheme="minorHAnsi" w:hAnsiTheme="minorHAnsi" w:cs="Times New Roman"/>
        </w:rPr>
        <w:t>label instructions</w:t>
      </w:r>
      <w:r w:rsidR="00B53F50">
        <w:rPr>
          <w:rFonts w:asciiTheme="minorHAnsi" w:hAnsiTheme="minorHAnsi" w:cs="Times New Roman"/>
        </w:rPr>
        <w:t xml:space="preserve"> specify an annual maximum amount of atrazine </w:t>
      </w:r>
      <w:r w:rsidR="00915D1B">
        <w:rPr>
          <w:rFonts w:asciiTheme="minorHAnsi" w:hAnsiTheme="minorHAnsi" w:cs="Times New Roman"/>
        </w:rPr>
        <w:t xml:space="preserve">that may be applied </w:t>
      </w:r>
      <w:r w:rsidR="00B53F50">
        <w:rPr>
          <w:rFonts w:asciiTheme="minorHAnsi" w:hAnsiTheme="minorHAnsi" w:cs="Times New Roman"/>
        </w:rPr>
        <w:t>on a field</w:t>
      </w:r>
      <w:r w:rsidRPr="00AC04D4">
        <w:rPr>
          <w:rFonts w:asciiTheme="minorHAnsi" w:hAnsiTheme="minorHAnsi" w:cs="Times New Roman"/>
        </w:rPr>
        <w:t>.</w:t>
      </w:r>
      <w:r w:rsidR="00375327">
        <w:rPr>
          <w:rFonts w:asciiTheme="minorHAnsi" w:hAnsiTheme="minorHAnsi" w:cs="Times New Roman"/>
        </w:rPr>
        <w:t xml:space="preserve"> </w:t>
      </w:r>
    </w:p>
    <w:p w14:paraId="42C3772D" w14:textId="26A4423B" w:rsidR="00B03AFF" w:rsidRPr="00BB66CA" w:rsidRDefault="00E02F87" w:rsidP="00C85FF3">
      <w:pPr>
        <w:pStyle w:val="BE-2SubHeader"/>
      </w:pPr>
      <w:bookmarkStart w:id="59" w:name="_Toc32557948"/>
      <w:r w:rsidRPr="00BB66CA">
        <w:t>PFAM</w:t>
      </w:r>
      <w:bookmarkEnd w:id="59"/>
    </w:p>
    <w:p w14:paraId="388EF071" w14:textId="1002C0BB" w:rsidR="00F3215B" w:rsidRDefault="00B53F50" w:rsidP="00031461">
      <w:pPr>
        <w:rPr>
          <w:rFonts w:asciiTheme="minorHAnsi" w:hAnsiTheme="minorHAnsi" w:cs="Times New Roman"/>
        </w:rPr>
      </w:pPr>
      <w:bookmarkStart w:id="60" w:name="_Hlk517004583"/>
      <w:r>
        <w:rPr>
          <w:rFonts w:asciiTheme="minorHAnsi" w:hAnsiTheme="minorHAnsi" w:cs="Times New Roman"/>
        </w:rPr>
        <w:t>Atrazine</w:t>
      </w:r>
      <w:r w:rsidR="003E3FA3">
        <w:rPr>
          <w:rFonts w:asciiTheme="minorHAnsi" w:hAnsiTheme="minorHAnsi" w:cs="Times New Roman"/>
        </w:rPr>
        <w:t xml:space="preserve"> uses do not include </w:t>
      </w:r>
      <w:r w:rsidR="00E02F87">
        <w:rPr>
          <w:rFonts w:asciiTheme="minorHAnsi" w:hAnsiTheme="minorHAnsi" w:cs="Times New Roman"/>
        </w:rPr>
        <w:t xml:space="preserve">rice or </w:t>
      </w:r>
      <w:r w:rsidR="003E3FA3">
        <w:rPr>
          <w:rFonts w:asciiTheme="minorHAnsi" w:hAnsiTheme="minorHAnsi" w:cs="Times New Roman"/>
        </w:rPr>
        <w:t xml:space="preserve">cranberries; therefore, </w:t>
      </w:r>
      <w:bookmarkEnd w:id="60"/>
      <w:r w:rsidR="00E02F87">
        <w:rPr>
          <w:rFonts w:asciiTheme="minorHAnsi" w:hAnsiTheme="minorHAnsi" w:cs="Times New Roman"/>
        </w:rPr>
        <w:t>modeling using the Pesticide Flooded Application Model (PFAM) was not conducted.</w:t>
      </w:r>
    </w:p>
    <w:p w14:paraId="38C3E54F" w14:textId="157666A0" w:rsidR="00C66DB5" w:rsidRDefault="00C66DB5" w:rsidP="00C66DB5">
      <w:pPr>
        <w:pStyle w:val="BE-2SubHeader"/>
      </w:pPr>
      <w:r>
        <w:t>Plant Assessment Tool (PAT)</w:t>
      </w:r>
    </w:p>
    <w:p w14:paraId="7A4BD094" w14:textId="26CACEB6" w:rsidR="00C66DB5" w:rsidRPr="00AC04D4" w:rsidRDefault="00C66DB5" w:rsidP="00031461">
      <w:pPr>
        <w:rPr>
          <w:rFonts w:asciiTheme="minorHAnsi" w:hAnsiTheme="minorHAnsi" w:cs="Times New Roman"/>
        </w:rPr>
      </w:pPr>
      <w:r w:rsidRPr="00C66DB5">
        <w:rPr>
          <w:rFonts w:asciiTheme="minorHAnsi" w:hAnsiTheme="minorHAnsi" w:cs="Times New Roman"/>
        </w:rPr>
        <w:t>The Plant Assessment Tool (PAT), a replacement for EFED’s TerrPlant model, employs mechanistic representations of fate (e.g., degradation) and transport (e.g., runoff), using data that are typically available for pesticides, to model runoff and spray drift exposure to terrestrial and wetland environments. For terrestrial plants, runoff and erosion are modeled using PRZM and spray drift is modeled using AgDRIFT deposition values.</w:t>
      </w:r>
      <w:r w:rsidR="00375327">
        <w:rPr>
          <w:rFonts w:asciiTheme="minorHAnsi" w:hAnsiTheme="minorHAnsi" w:cs="Times New Roman"/>
        </w:rPr>
        <w:t xml:space="preserve"> </w:t>
      </w:r>
      <w:r w:rsidRPr="00C66DB5">
        <w:rPr>
          <w:rFonts w:asciiTheme="minorHAnsi" w:hAnsiTheme="minorHAnsi" w:cs="Times New Roman"/>
        </w:rPr>
        <w:t>The model uses a mixing cell approach to represent water within the active root zone area of soil, and accounts for flow through the terrestrial plant exposure zone (T-PEZ) caused by both treated field runoff and direct precipitation onto the T-PEZ.</w:t>
      </w:r>
      <w:r w:rsidR="00375327">
        <w:rPr>
          <w:rFonts w:asciiTheme="minorHAnsi" w:hAnsiTheme="minorHAnsi" w:cs="Times New Roman"/>
        </w:rPr>
        <w:t xml:space="preserve"> </w:t>
      </w:r>
      <w:r w:rsidRPr="00C66DB5">
        <w:rPr>
          <w:rFonts w:asciiTheme="minorHAnsi" w:hAnsiTheme="minorHAnsi" w:cs="Times New Roman"/>
        </w:rPr>
        <w:t>Pesticide losses from the T-PEZ occur from transport (i.e., washout and infiltration below the active root zone) and degradation. Wetlands are modeled using PRZM/VVWM and are then processed in PAT to estimate aquatic (mass per volume of water) and terrestrial (mass per area) concentrations. Aquatic plants exposure is modeled using the PRZM/VVWM models and the standard farm pond.</w:t>
      </w:r>
    </w:p>
    <w:p w14:paraId="2C88A85C" w14:textId="131ACB2E" w:rsidR="008833F1" w:rsidRDefault="008833F1" w:rsidP="00EE2BF6">
      <w:pPr>
        <w:pStyle w:val="BE-SubHeader"/>
      </w:pPr>
      <w:bookmarkStart w:id="61" w:name="_Toc436129220"/>
      <w:bookmarkStart w:id="62" w:name="_Toc436129325"/>
      <w:bookmarkStart w:id="63" w:name="_Toc32557949"/>
      <w:r w:rsidRPr="00BB66CA">
        <w:lastRenderedPageBreak/>
        <w:t xml:space="preserve">Non-Agricultural </w:t>
      </w:r>
      <w:r w:rsidR="00297B94" w:rsidRPr="00BB66CA">
        <w:t xml:space="preserve">Uses and </w:t>
      </w:r>
      <w:r w:rsidRPr="00BB66CA">
        <w:t>Considerations</w:t>
      </w:r>
      <w:bookmarkEnd w:id="61"/>
      <w:bookmarkEnd w:id="62"/>
      <w:bookmarkEnd w:id="63"/>
    </w:p>
    <w:p w14:paraId="7F84A832" w14:textId="6CDC960B" w:rsidR="00806DCA" w:rsidRDefault="00FC3BAF" w:rsidP="001F4011">
      <w:pPr>
        <w:pStyle w:val="NoSpacing"/>
      </w:pPr>
      <w:r>
        <w:t>T</w:t>
      </w:r>
      <w:r w:rsidR="00284E15">
        <w:t>he primary non-agricultural use of atrazine</w:t>
      </w:r>
      <w:r>
        <w:t xml:space="preserve"> is turf for</w:t>
      </w:r>
      <w:r w:rsidR="00284E15">
        <w:t xml:space="preserve"> fairways and residential sites</w:t>
      </w:r>
      <w:r>
        <w:t>, including homes, daycare facilities, schools, playgrounds, parks, recreational areas, and sports fields.</w:t>
      </w:r>
      <w:r w:rsidR="00806DCA">
        <w:t xml:space="preserve"> Atrazine can be applied to these sites as a liquid by air or ground </w:t>
      </w:r>
      <w:proofErr w:type="gramStart"/>
      <w:r w:rsidR="00806DCA">
        <w:t>and also</w:t>
      </w:r>
      <w:proofErr w:type="gramEnd"/>
      <w:r w:rsidR="00806DCA">
        <w:t xml:space="preserve"> as a granular product.</w:t>
      </w:r>
      <w:r>
        <w:t xml:space="preserve"> </w:t>
      </w:r>
      <w:r w:rsidR="00A53ACB">
        <w:t>Additional</w:t>
      </w:r>
      <w:r>
        <w:t xml:space="preserve"> non-agricultural use</w:t>
      </w:r>
      <w:r w:rsidR="00A53ACB">
        <w:t>s include</w:t>
      </w:r>
      <w:r>
        <w:t xml:space="preserve"> </w:t>
      </w:r>
      <w:r w:rsidR="00A53ACB">
        <w:t xml:space="preserve">special local needs (SLN) uses of atrazine on </w:t>
      </w:r>
      <w:r w:rsidR="00915D1B">
        <w:t>conservation reserve program (</w:t>
      </w:r>
      <w:r w:rsidR="00A53ACB">
        <w:t>CRP</w:t>
      </w:r>
      <w:r w:rsidR="00915D1B">
        <w:t>)</w:t>
      </w:r>
      <w:r w:rsidR="00A53ACB">
        <w:t xml:space="preserve"> land in Iowa and </w:t>
      </w:r>
      <w:r w:rsidR="00806DCA">
        <w:t xml:space="preserve">highway </w:t>
      </w:r>
      <w:r>
        <w:t>right</w:t>
      </w:r>
      <w:r w:rsidR="00806DCA">
        <w:t>s</w:t>
      </w:r>
      <w:r>
        <w:t>-of-way use in Oklahoma</w:t>
      </w:r>
      <w:r w:rsidR="00806DCA">
        <w:t xml:space="preserve"> by air or ground spray</w:t>
      </w:r>
      <w:r>
        <w:t xml:space="preserve">. The aquatic exposure from the </w:t>
      </w:r>
      <w:r w:rsidR="00A53ACB">
        <w:t xml:space="preserve">SLN uses </w:t>
      </w:r>
      <w:r>
        <w:t xml:space="preserve">and turf for fairway uses are not adjusted for the percentage of the watershed where atrazine can be applied, which is a conservative assumption </w:t>
      </w:r>
      <w:r w:rsidR="00F70E24">
        <w:t>as more treated area is modeled than likely to occur in a watershed</w:t>
      </w:r>
      <w:r w:rsidR="00806DCA">
        <w:t>.</w:t>
      </w:r>
    </w:p>
    <w:p w14:paraId="63B592CA" w14:textId="77777777" w:rsidR="00806DCA" w:rsidRDefault="00806DCA" w:rsidP="001F4011">
      <w:pPr>
        <w:pStyle w:val="NoSpacing"/>
      </w:pPr>
    </w:p>
    <w:p w14:paraId="05F15D1C" w14:textId="73AC2615" w:rsidR="001F4011" w:rsidRPr="00BB66CA" w:rsidRDefault="00806DCA" w:rsidP="001F4011">
      <w:pPr>
        <w:pStyle w:val="NoSpacing"/>
      </w:pPr>
      <w:r>
        <w:t>Exposure from the residential turf use is modeled using the urban conceptual model used in previous assessments, including the pyrethroids registration review assessment (</w:t>
      </w:r>
      <w:r w:rsidRPr="00570418">
        <w:t>USEPA, 2016</w:t>
      </w:r>
      <w:r w:rsidR="00694682" w:rsidRPr="00570418">
        <w:t>e</w:t>
      </w:r>
      <w:r w:rsidRPr="00806DCA">
        <w:t>, DP Barcode 429641</w:t>
      </w:r>
      <w:r>
        <w:t>)</w:t>
      </w:r>
      <w:r w:rsidR="00A53ACB">
        <w:t xml:space="preserve"> and is outlined in the following section</w:t>
      </w:r>
      <w:r>
        <w:t xml:space="preserve">. </w:t>
      </w:r>
      <w:r w:rsidR="00B10294">
        <w:t>It is assumed to only apply to granular and ground applications as residential aerial applications are unlikely.</w:t>
      </w:r>
    </w:p>
    <w:p w14:paraId="769AA14B" w14:textId="349580C9" w:rsidR="00D578A4" w:rsidRPr="00AC04D4" w:rsidRDefault="00E52130" w:rsidP="00E52130">
      <w:pPr>
        <w:pStyle w:val="BE-2SubHeader"/>
      </w:pPr>
      <w:bookmarkStart w:id="64" w:name="_Hlk43734738"/>
      <w:r>
        <w:t>Exposure from Residential Turf Use</w:t>
      </w:r>
    </w:p>
    <w:p w14:paraId="27A50012" w14:textId="0A823CC1" w:rsidR="00A53ACB" w:rsidRDefault="00A53ACB" w:rsidP="005E6793">
      <w:pPr>
        <w:rPr>
          <w:rFonts w:asciiTheme="minorHAnsi" w:hAnsiTheme="minorHAnsi" w:cs="Times New Roman"/>
        </w:rPr>
      </w:pPr>
      <w:bookmarkStart w:id="65" w:name="_Hlk43126421"/>
      <w:bookmarkEnd w:id="64"/>
      <w:r>
        <w:rPr>
          <w:rFonts w:asciiTheme="minorHAnsi" w:hAnsiTheme="minorHAnsi" w:cs="Times New Roman"/>
        </w:rPr>
        <w:t>The EPA residential conceptual model is based on a house on a fenced quarter acre lot with a driveway leading to the street (</w:t>
      </w:r>
      <w:r w:rsidR="00FB73BE" w:rsidRPr="00FB73BE">
        <w:rPr>
          <w:rFonts w:asciiTheme="minorHAnsi" w:hAnsiTheme="minorHAnsi" w:cs="Times New Roman"/>
          <w:b/>
          <w:bCs/>
        </w:rPr>
        <w:fldChar w:fldCharType="begin"/>
      </w:r>
      <w:r w:rsidR="00FB73BE" w:rsidRPr="00FB73BE">
        <w:rPr>
          <w:rFonts w:asciiTheme="minorHAnsi" w:hAnsiTheme="minorHAnsi" w:cs="Times New Roman"/>
          <w:b/>
          <w:bCs/>
        </w:rPr>
        <w:instrText xml:space="preserve"> REF _Ref43724878 \h </w:instrText>
      </w:r>
      <w:r w:rsidR="00FB73BE">
        <w:rPr>
          <w:rFonts w:asciiTheme="minorHAnsi" w:hAnsiTheme="minorHAnsi" w:cs="Times New Roman"/>
          <w:b/>
          <w:bCs/>
        </w:rPr>
        <w:instrText xml:space="preserve"> \* MERGEFORMAT </w:instrText>
      </w:r>
      <w:r w:rsidR="00FB73BE" w:rsidRPr="00FB73BE">
        <w:rPr>
          <w:rFonts w:asciiTheme="minorHAnsi" w:hAnsiTheme="minorHAnsi" w:cs="Times New Roman"/>
          <w:b/>
          <w:bCs/>
        </w:rPr>
      </w:r>
      <w:r w:rsidR="00FB73BE" w:rsidRPr="00FB73BE">
        <w:rPr>
          <w:rFonts w:asciiTheme="minorHAnsi" w:hAnsiTheme="minorHAnsi" w:cs="Times New Roman"/>
          <w:b/>
          <w:bCs/>
        </w:rPr>
        <w:fldChar w:fldCharType="separate"/>
      </w:r>
      <w:r w:rsidR="00FB73BE" w:rsidRPr="00FB73BE">
        <w:rPr>
          <w:b/>
          <w:bCs/>
        </w:rPr>
        <w:t>Figure 3-</w:t>
      </w:r>
      <w:r w:rsidR="00FB73BE" w:rsidRPr="00FB73BE">
        <w:rPr>
          <w:b/>
          <w:bCs/>
          <w:noProof/>
        </w:rPr>
        <w:t>2</w:t>
      </w:r>
      <w:r w:rsidR="00FB73BE" w:rsidRPr="00FB73BE">
        <w:rPr>
          <w:rFonts w:asciiTheme="minorHAnsi" w:hAnsiTheme="minorHAnsi" w:cs="Times New Roman"/>
          <w:b/>
          <w:bCs/>
        </w:rPr>
        <w:fldChar w:fldCharType="end"/>
      </w:r>
      <w:r>
        <w:rPr>
          <w:rFonts w:asciiTheme="minorHAnsi" w:hAnsiTheme="minorHAnsi" w:cs="Times New Roman"/>
        </w:rPr>
        <w:t>).</w:t>
      </w:r>
      <w:r w:rsidR="00FB73BE">
        <w:rPr>
          <w:rFonts w:asciiTheme="minorHAnsi" w:hAnsiTheme="minorHAnsi" w:cs="Times New Roman"/>
        </w:rPr>
        <w:t xml:space="preserve"> Different parts of the lot are modeled using impervious, residential, or right-of-way PWC scenarios</w:t>
      </w:r>
      <w:r w:rsidR="00C371EA">
        <w:rPr>
          <w:rFonts w:asciiTheme="minorHAnsi" w:hAnsiTheme="minorHAnsi" w:cs="Times New Roman"/>
        </w:rPr>
        <w:t>. The results of each scenario are weighted according to the ratio expected for a given use profile. Residential atrazine use is only on turf.</w:t>
      </w:r>
      <w:r>
        <w:rPr>
          <w:rFonts w:asciiTheme="minorHAnsi" w:hAnsiTheme="minorHAnsi" w:cs="Times New Roman"/>
        </w:rPr>
        <w:t xml:space="preserve"> The lot is </w:t>
      </w:r>
      <w:r w:rsidR="00C371EA">
        <w:rPr>
          <w:rFonts w:asciiTheme="minorHAnsi" w:hAnsiTheme="minorHAnsi" w:cs="Times New Roman"/>
        </w:rPr>
        <w:t>10,816 ft</w:t>
      </w:r>
      <w:r w:rsidR="00C371EA">
        <w:rPr>
          <w:rFonts w:asciiTheme="minorHAnsi" w:hAnsiTheme="minorHAnsi" w:cs="Times New Roman"/>
          <w:vertAlign w:val="superscript"/>
        </w:rPr>
        <w:t>2</w:t>
      </w:r>
      <w:r w:rsidR="00C371EA">
        <w:rPr>
          <w:rFonts w:asciiTheme="minorHAnsi" w:hAnsiTheme="minorHAnsi" w:cs="Times New Roman"/>
        </w:rPr>
        <w:t xml:space="preserve"> (104 ft x 104 ft), with a </w:t>
      </w:r>
      <w:r w:rsidR="00967AF8">
        <w:rPr>
          <w:rFonts w:asciiTheme="minorHAnsi" w:hAnsiTheme="minorHAnsi" w:cs="Times New Roman"/>
        </w:rPr>
        <w:t>1000</w:t>
      </w:r>
      <w:r w:rsidR="00C371EA">
        <w:rPr>
          <w:rFonts w:asciiTheme="minorHAnsi" w:hAnsiTheme="minorHAnsi" w:cs="Times New Roman"/>
        </w:rPr>
        <w:t xml:space="preserve"> ft</w:t>
      </w:r>
      <w:r w:rsidR="00C371EA">
        <w:rPr>
          <w:rFonts w:asciiTheme="minorHAnsi" w:hAnsiTheme="minorHAnsi" w:cs="Times New Roman"/>
          <w:vertAlign w:val="superscript"/>
        </w:rPr>
        <w:t>2</w:t>
      </w:r>
      <w:r w:rsidR="00C371EA">
        <w:rPr>
          <w:rFonts w:asciiTheme="minorHAnsi" w:hAnsiTheme="minorHAnsi" w:cs="Times New Roman"/>
        </w:rPr>
        <w:t xml:space="preserve"> (31.6 ft x 31.6 ft) house, 1200 ft</w:t>
      </w:r>
      <w:r w:rsidR="00C371EA">
        <w:rPr>
          <w:rFonts w:asciiTheme="minorHAnsi" w:hAnsiTheme="minorHAnsi" w:cs="Times New Roman"/>
          <w:vertAlign w:val="superscript"/>
        </w:rPr>
        <w:t xml:space="preserve">2 </w:t>
      </w:r>
      <w:r w:rsidR="00C371EA">
        <w:rPr>
          <w:rFonts w:asciiTheme="minorHAnsi" w:hAnsiTheme="minorHAnsi" w:cs="Times New Roman"/>
        </w:rPr>
        <w:t>garden, 375 ft</w:t>
      </w:r>
      <w:r w:rsidR="00C371EA">
        <w:rPr>
          <w:rFonts w:asciiTheme="minorHAnsi" w:hAnsiTheme="minorHAnsi" w:cs="Times New Roman"/>
          <w:vertAlign w:val="superscript"/>
        </w:rPr>
        <w:t>2</w:t>
      </w:r>
      <w:r w:rsidR="00C371EA">
        <w:rPr>
          <w:rFonts w:asciiTheme="minorHAnsi" w:hAnsiTheme="minorHAnsi" w:cs="Times New Roman"/>
        </w:rPr>
        <w:t xml:space="preserve"> </w:t>
      </w:r>
      <w:r w:rsidR="003931E7">
        <w:rPr>
          <w:rFonts w:asciiTheme="minorHAnsi" w:hAnsiTheme="minorHAnsi" w:cs="Times New Roman"/>
        </w:rPr>
        <w:t xml:space="preserve">(25 ft x 15 ft) </w:t>
      </w:r>
      <w:r w:rsidR="00C371EA">
        <w:rPr>
          <w:rFonts w:asciiTheme="minorHAnsi" w:hAnsiTheme="minorHAnsi" w:cs="Times New Roman"/>
        </w:rPr>
        <w:t>driveway, and 1000 ft</w:t>
      </w:r>
      <w:r w:rsidR="00C371EA">
        <w:rPr>
          <w:rFonts w:asciiTheme="minorHAnsi" w:hAnsiTheme="minorHAnsi" w:cs="Times New Roman"/>
          <w:vertAlign w:val="superscript"/>
        </w:rPr>
        <w:t>2</w:t>
      </w:r>
      <w:r w:rsidR="00C371EA">
        <w:rPr>
          <w:rFonts w:asciiTheme="minorHAnsi" w:hAnsiTheme="minorHAnsi" w:cs="Times New Roman"/>
        </w:rPr>
        <w:t xml:space="preserve"> </w:t>
      </w:r>
      <w:r w:rsidR="00031C90">
        <w:rPr>
          <w:rFonts w:asciiTheme="minorHAnsi" w:hAnsiTheme="minorHAnsi" w:cs="Times New Roman"/>
        </w:rPr>
        <w:t xml:space="preserve">other </w:t>
      </w:r>
      <w:r w:rsidR="00C371EA">
        <w:rPr>
          <w:rFonts w:asciiTheme="minorHAnsi" w:hAnsiTheme="minorHAnsi" w:cs="Times New Roman"/>
        </w:rPr>
        <w:t>untreated areas (patio, garbage cans, etc.). Subtracting these features from the lot results in 7,</w:t>
      </w:r>
      <w:r w:rsidR="00967AF8">
        <w:rPr>
          <w:rFonts w:asciiTheme="minorHAnsi" w:hAnsiTheme="minorHAnsi" w:cs="Times New Roman"/>
        </w:rPr>
        <w:t>241</w:t>
      </w:r>
      <w:r w:rsidR="00C371EA">
        <w:rPr>
          <w:rFonts w:asciiTheme="minorHAnsi" w:hAnsiTheme="minorHAnsi" w:cs="Times New Roman"/>
        </w:rPr>
        <w:t xml:space="preserve"> ft</w:t>
      </w:r>
      <w:r w:rsidR="00C371EA">
        <w:rPr>
          <w:rFonts w:asciiTheme="minorHAnsi" w:hAnsiTheme="minorHAnsi" w:cs="Times New Roman"/>
          <w:vertAlign w:val="superscript"/>
        </w:rPr>
        <w:t>2</w:t>
      </w:r>
      <w:r w:rsidR="00C371EA">
        <w:rPr>
          <w:rFonts w:asciiTheme="minorHAnsi" w:hAnsiTheme="minorHAnsi" w:cs="Times New Roman"/>
        </w:rPr>
        <w:t xml:space="preserve"> that is assumed to be treated turf and modeled with the residential PWC scenario. Additionally, 2 ft of </w:t>
      </w:r>
      <w:r w:rsidR="000D1277">
        <w:rPr>
          <w:rFonts w:asciiTheme="minorHAnsi" w:hAnsiTheme="minorHAnsi" w:cs="Times New Roman"/>
        </w:rPr>
        <w:t>overapplication</w:t>
      </w:r>
      <w:r w:rsidR="00C371EA">
        <w:rPr>
          <w:rFonts w:asciiTheme="minorHAnsi" w:hAnsiTheme="minorHAnsi" w:cs="Times New Roman"/>
        </w:rPr>
        <w:t xml:space="preserve"> </w:t>
      </w:r>
      <w:r w:rsidR="00C51B5E">
        <w:rPr>
          <w:rFonts w:asciiTheme="minorHAnsi" w:hAnsiTheme="minorHAnsi" w:cs="Times New Roman"/>
        </w:rPr>
        <w:t xml:space="preserve">is assumed </w:t>
      </w:r>
      <w:r w:rsidR="00031C90">
        <w:rPr>
          <w:rFonts w:asciiTheme="minorHAnsi" w:hAnsiTheme="minorHAnsi" w:cs="Times New Roman"/>
        </w:rPr>
        <w:t xml:space="preserve">at the turf application rate </w:t>
      </w:r>
      <w:r w:rsidR="00C371EA">
        <w:rPr>
          <w:rFonts w:asciiTheme="minorHAnsi" w:hAnsiTheme="minorHAnsi" w:cs="Times New Roman"/>
        </w:rPr>
        <w:t>onto the length of the driveway (25 ft) on each side</w:t>
      </w:r>
      <w:r w:rsidR="00031C90">
        <w:rPr>
          <w:rFonts w:asciiTheme="minorHAnsi" w:hAnsiTheme="minorHAnsi" w:cs="Times New Roman"/>
        </w:rPr>
        <w:t xml:space="preserve"> and</w:t>
      </w:r>
      <w:r w:rsidR="00C371EA">
        <w:rPr>
          <w:rFonts w:asciiTheme="minorHAnsi" w:hAnsiTheme="minorHAnsi" w:cs="Times New Roman"/>
        </w:rPr>
        <w:t xml:space="preserve"> modeled as 100 ft</w:t>
      </w:r>
      <w:r w:rsidR="00C371EA">
        <w:rPr>
          <w:rFonts w:asciiTheme="minorHAnsi" w:hAnsiTheme="minorHAnsi" w:cs="Times New Roman"/>
          <w:vertAlign w:val="superscript"/>
        </w:rPr>
        <w:t>2</w:t>
      </w:r>
      <w:r w:rsidR="00C371EA">
        <w:rPr>
          <w:rFonts w:asciiTheme="minorHAnsi" w:hAnsiTheme="minorHAnsi" w:cs="Times New Roman"/>
        </w:rPr>
        <w:t xml:space="preserve"> of the lot using the impervious PWC scenario.</w:t>
      </w:r>
      <w:r w:rsidR="002D7236">
        <w:rPr>
          <w:rFonts w:asciiTheme="minorHAnsi" w:hAnsiTheme="minorHAnsi" w:cs="Times New Roman"/>
        </w:rPr>
        <w:t xml:space="preserve"> It is assumed that no overspray to the street occurs due to the fence line.</w:t>
      </w:r>
      <w:r w:rsidR="00C371EA">
        <w:rPr>
          <w:rFonts w:asciiTheme="minorHAnsi" w:hAnsiTheme="minorHAnsi" w:cs="Times New Roman"/>
        </w:rPr>
        <w:t xml:space="preserve"> In total, this results in the residential turf scenario covering 6</w:t>
      </w:r>
      <w:r w:rsidR="00967AF8">
        <w:rPr>
          <w:rFonts w:asciiTheme="minorHAnsi" w:hAnsiTheme="minorHAnsi" w:cs="Times New Roman"/>
        </w:rPr>
        <w:t>6.9</w:t>
      </w:r>
      <w:r w:rsidR="00C371EA">
        <w:rPr>
          <w:rFonts w:asciiTheme="minorHAnsi" w:hAnsiTheme="minorHAnsi" w:cs="Times New Roman"/>
        </w:rPr>
        <w:t xml:space="preserve">% of the lot </w:t>
      </w:r>
      <w:r w:rsidR="00031C90">
        <w:rPr>
          <w:rFonts w:asciiTheme="minorHAnsi" w:hAnsiTheme="minorHAnsi" w:cs="Times New Roman"/>
        </w:rPr>
        <w:t>and</w:t>
      </w:r>
      <w:r w:rsidR="00C371EA">
        <w:rPr>
          <w:rFonts w:asciiTheme="minorHAnsi" w:hAnsiTheme="minorHAnsi" w:cs="Times New Roman"/>
        </w:rPr>
        <w:t xml:space="preserve"> impervious scenario </w:t>
      </w:r>
      <w:r w:rsidR="00031C90">
        <w:rPr>
          <w:rFonts w:asciiTheme="minorHAnsi" w:hAnsiTheme="minorHAnsi" w:cs="Times New Roman"/>
        </w:rPr>
        <w:t>covering</w:t>
      </w:r>
      <w:r w:rsidR="00C371EA">
        <w:rPr>
          <w:rFonts w:asciiTheme="minorHAnsi" w:hAnsiTheme="minorHAnsi" w:cs="Times New Roman"/>
        </w:rPr>
        <w:t xml:space="preserve"> 0.9% of the lot. The remaining 32.</w:t>
      </w:r>
      <w:r w:rsidR="00967AF8">
        <w:rPr>
          <w:rFonts w:asciiTheme="minorHAnsi" w:hAnsiTheme="minorHAnsi" w:cs="Times New Roman"/>
        </w:rPr>
        <w:t>2</w:t>
      </w:r>
      <w:r w:rsidR="00C371EA">
        <w:rPr>
          <w:rFonts w:asciiTheme="minorHAnsi" w:hAnsiTheme="minorHAnsi" w:cs="Times New Roman"/>
        </w:rPr>
        <w:t>% of the lot are untreated</w:t>
      </w:r>
      <w:r w:rsidR="002D7236">
        <w:rPr>
          <w:rFonts w:asciiTheme="minorHAnsi" w:hAnsiTheme="minorHAnsi" w:cs="Times New Roman"/>
        </w:rPr>
        <w:t xml:space="preserve"> and there are no right-of-way exposure pathways</w:t>
      </w:r>
      <w:r w:rsidR="006071CF">
        <w:rPr>
          <w:rFonts w:asciiTheme="minorHAnsi" w:hAnsiTheme="minorHAnsi" w:cs="Times New Roman"/>
        </w:rPr>
        <w:t xml:space="preserve"> (e.g., fence over pervious surfaces)</w:t>
      </w:r>
      <w:r w:rsidR="00C371EA">
        <w:rPr>
          <w:rFonts w:asciiTheme="minorHAnsi" w:hAnsiTheme="minorHAnsi" w:cs="Times New Roman"/>
        </w:rPr>
        <w:t>.</w:t>
      </w:r>
    </w:p>
    <w:p w14:paraId="4EF3537F" w14:textId="1AA2B31B" w:rsidR="00886ADB" w:rsidRDefault="00886ADB" w:rsidP="00886ADB">
      <w:pPr>
        <w:rPr>
          <w:rFonts w:asciiTheme="minorHAnsi" w:hAnsiTheme="minorHAnsi" w:cs="Times New Roman"/>
        </w:rPr>
      </w:pPr>
      <w:bookmarkStart w:id="66" w:name="_Hlk48652103"/>
      <w:r w:rsidRPr="005E6793">
        <w:rPr>
          <w:rFonts w:asciiTheme="minorHAnsi" w:hAnsiTheme="minorHAnsi" w:cs="Times New Roman"/>
        </w:rPr>
        <w:t xml:space="preserve">An estimate of the number of residential lots in a </w:t>
      </w:r>
      <w:proofErr w:type="gramStart"/>
      <w:r w:rsidRPr="005E6793">
        <w:rPr>
          <w:rFonts w:asciiTheme="minorHAnsi" w:hAnsiTheme="minorHAnsi" w:cs="Times New Roman"/>
        </w:rPr>
        <w:t>10 ha</w:t>
      </w:r>
      <w:proofErr w:type="gramEnd"/>
      <w:r w:rsidRPr="005E6793">
        <w:rPr>
          <w:rFonts w:asciiTheme="minorHAnsi" w:hAnsiTheme="minorHAnsi" w:cs="Times New Roman"/>
        </w:rPr>
        <w:t xml:space="preserve"> watershed has been previously evaluated for California Red Legged Frog (CRLF) and other endangered species assessments </w:t>
      </w:r>
      <w:r>
        <w:rPr>
          <w:rFonts w:asciiTheme="minorHAnsi" w:hAnsiTheme="minorHAnsi" w:cs="Times New Roman"/>
        </w:rPr>
        <w:t>(</w:t>
      </w:r>
      <w:r w:rsidRPr="005E6793">
        <w:rPr>
          <w:rFonts w:asciiTheme="minorHAnsi" w:hAnsiTheme="minorHAnsi" w:cs="Times New Roman"/>
        </w:rPr>
        <w:t xml:space="preserve">i.e., Appendix G of </w:t>
      </w:r>
      <w:r w:rsidRPr="00C27BEB">
        <w:rPr>
          <w:rFonts w:asciiTheme="minorHAnsi" w:hAnsiTheme="minorHAnsi" w:cs="Times New Roman"/>
        </w:rPr>
        <w:t>USEPA 2009</w:t>
      </w:r>
      <w:r>
        <w:rPr>
          <w:rFonts w:asciiTheme="minorHAnsi" w:hAnsiTheme="minorHAnsi" w:cs="Times New Roman"/>
        </w:rPr>
        <w:t>a)</w:t>
      </w:r>
      <w:r w:rsidRPr="005E6793">
        <w:rPr>
          <w:rFonts w:asciiTheme="minorHAnsi" w:hAnsiTheme="minorHAnsi" w:cs="Times New Roman"/>
        </w:rPr>
        <w:t xml:space="preserve">. The assumption previously made was 58 lots arranged in 10 lot blocks, resulting in an </w:t>
      </w:r>
      <w:r>
        <w:rPr>
          <w:rFonts w:asciiTheme="minorHAnsi" w:hAnsiTheme="minorHAnsi" w:cs="Times New Roman"/>
        </w:rPr>
        <w:t xml:space="preserve">additional </w:t>
      </w:r>
      <w:r w:rsidRPr="005E6793">
        <w:rPr>
          <w:rFonts w:asciiTheme="minorHAnsi" w:hAnsiTheme="minorHAnsi" w:cs="Times New Roman"/>
        </w:rPr>
        <w:t>adjustment factor of 0.587.</w:t>
      </w:r>
      <w:r>
        <w:rPr>
          <w:rFonts w:asciiTheme="minorHAnsi" w:hAnsiTheme="minorHAnsi" w:cs="Times New Roman"/>
        </w:rPr>
        <w:t xml:space="preserve"> This additional adjustment factor was not incorporated in this assessment, resulting in a conservative estimate of exposure from residential use.</w:t>
      </w:r>
      <w:bookmarkEnd w:id="66"/>
    </w:p>
    <w:p w14:paraId="7A2A62A4" w14:textId="1C219239" w:rsidR="00FB73BE" w:rsidRDefault="00AC1573" w:rsidP="00886ADB">
      <w:r>
        <w:rPr>
          <w:noProof/>
        </w:rPr>
        <w:lastRenderedPageBreak/>
        <w:drawing>
          <wp:inline distT="0" distB="0" distL="0" distR="0" wp14:anchorId="004AD109" wp14:editId="5E2B847B">
            <wp:extent cx="5121084" cy="4633360"/>
            <wp:effectExtent l="0" t="0" r="3810" b="0"/>
            <wp:docPr id="61047252"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3">
                      <a:extLst>
                        <a:ext uri="{28A0092B-C50C-407E-A947-70E740481C1C}">
                          <a14:useLocalDpi xmlns:a14="http://schemas.microsoft.com/office/drawing/2010/main" val="0"/>
                        </a:ext>
                      </a:extLst>
                    </a:blip>
                    <a:stretch>
                      <a:fillRect/>
                    </a:stretch>
                  </pic:blipFill>
                  <pic:spPr>
                    <a:xfrm>
                      <a:off x="0" y="0"/>
                      <a:ext cx="5121084" cy="4633360"/>
                    </a:xfrm>
                    <a:prstGeom prst="rect">
                      <a:avLst/>
                    </a:prstGeom>
                  </pic:spPr>
                </pic:pic>
              </a:graphicData>
            </a:graphic>
          </wp:inline>
        </w:drawing>
      </w:r>
    </w:p>
    <w:p w14:paraId="5C5E03AE" w14:textId="7C8C05CB" w:rsidR="00FB73BE" w:rsidRDefault="00FB73BE" w:rsidP="00886ADB">
      <w:pPr>
        <w:pStyle w:val="BE-Figure"/>
        <w:keepNext w:val="0"/>
      </w:pPr>
      <w:bookmarkStart w:id="67" w:name="_Ref43724878"/>
      <w:r>
        <w:t>Figure 3-</w:t>
      </w:r>
      <w:r>
        <w:fldChar w:fldCharType="begin"/>
      </w:r>
      <w:r>
        <w:instrText xml:space="preserve"> SEQ Figure \* ARABIC </w:instrText>
      </w:r>
      <w:r>
        <w:fldChar w:fldCharType="separate"/>
      </w:r>
      <w:r>
        <w:t>2</w:t>
      </w:r>
      <w:r>
        <w:fldChar w:fldCharType="end"/>
      </w:r>
      <w:bookmarkEnd w:id="67"/>
      <w:r>
        <w:t>. Residential Exposure Conceptual Model</w:t>
      </w:r>
      <w:r w:rsidR="00D165DC">
        <w:t>.</w:t>
      </w:r>
    </w:p>
    <w:p w14:paraId="584D11AB" w14:textId="6C389A93" w:rsidR="008833F1" w:rsidRPr="00BB66CA" w:rsidRDefault="008833F1" w:rsidP="00EE2BF6">
      <w:pPr>
        <w:pStyle w:val="BE-SubHeader"/>
      </w:pPr>
      <w:bookmarkStart w:id="68" w:name="_Toc436129221"/>
      <w:bookmarkStart w:id="69" w:name="_Toc436129326"/>
      <w:bookmarkStart w:id="70" w:name="_Toc32557950"/>
      <w:bookmarkStart w:id="71" w:name="_Ref47960653"/>
      <w:bookmarkStart w:id="72" w:name="_Ref47960662"/>
      <w:bookmarkStart w:id="73" w:name="_Ref47960675"/>
      <w:bookmarkStart w:id="74" w:name="_Ref47960684"/>
      <w:bookmarkStart w:id="75" w:name="_Ref47960722"/>
      <w:bookmarkEnd w:id="65"/>
      <w:r w:rsidRPr="00BB66CA">
        <w:t>Aquatic Modeling Input Parameters</w:t>
      </w:r>
      <w:bookmarkEnd w:id="68"/>
      <w:bookmarkEnd w:id="69"/>
      <w:bookmarkEnd w:id="70"/>
      <w:bookmarkEnd w:id="71"/>
      <w:bookmarkEnd w:id="72"/>
      <w:bookmarkEnd w:id="73"/>
      <w:bookmarkEnd w:id="74"/>
      <w:bookmarkEnd w:id="75"/>
    </w:p>
    <w:p w14:paraId="3E0C5F3C" w14:textId="77777777" w:rsidR="00430AE7" w:rsidRPr="00AC04D4" w:rsidRDefault="00430AE7" w:rsidP="00430AE7">
      <w:pPr>
        <w:pStyle w:val="ListParagraph"/>
        <w:spacing w:after="0" w:line="240" w:lineRule="auto"/>
        <w:ind w:left="1440"/>
        <w:rPr>
          <w:rFonts w:asciiTheme="minorHAnsi" w:hAnsiTheme="minorHAnsi" w:cs="Times New Roman"/>
          <w:b/>
          <w:color w:val="0070C0"/>
        </w:rPr>
      </w:pPr>
    </w:p>
    <w:p w14:paraId="392099CA" w14:textId="7B04B853" w:rsidR="00B03AFF" w:rsidRPr="00AC04D4" w:rsidRDefault="00E61951" w:rsidP="00031461">
      <w:pPr>
        <w:tabs>
          <w:tab w:val="left" w:pos="-1080"/>
          <w:tab w:val="left" w:pos="-720"/>
          <w:tab w:val="left" w:pos="0"/>
          <w:tab w:val="left" w:pos="720"/>
          <w:tab w:val="left" w:pos="1440"/>
          <w:tab w:val="left" w:pos="2160"/>
          <w:tab w:val="left" w:pos="2880"/>
          <w:tab w:val="left" w:pos="3600"/>
          <w:tab w:val="left" w:pos="4320"/>
          <w:tab w:val="right" w:pos="9270"/>
        </w:tabs>
        <w:rPr>
          <w:rFonts w:asciiTheme="minorHAnsi" w:hAnsiTheme="minorHAnsi" w:cs="Times New Roman"/>
        </w:rPr>
      </w:pPr>
      <w:bookmarkStart w:id="76" w:name="_Hlk43126487"/>
      <w:r w:rsidRPr="00E61951">
        <w:t xml:space="preserve">The following sections discuss methods used for </w:t>
      </w:r>
      <w:r w:rsidR="003E3FA3">
        <w:t xml:space="preserve">aquatic </w:t>
      </w:r>
      <w:r w:rsidRPr="00E61951">
        <w:t>modeling.</w:t>
      </w:r>
      <w:r w:rsidR="00054BA1">
        <w:t> </w:t>
      </w:r>
      <w:r w:rsidR="00B03AFF" w:rsidRPr="00AC04D4">
        <w:rPr>
          <w:rFonts w:asciiTheme="minorHAnsi" w:hAnsiTheme="minorHAnsi" w:cs="Times New Roman"/>
        </w:rPr>
        <w:t xml:space="preserve">Summaries of the environmental fate model input parameters used in the </w:t>
      </w:r>
      <w:r w:rsidR="005C12CC">
        <w:t>PWC</w:t>
      </w:r>
      <w:r w:rsidR="00B03AFF" w:rsidRPr="00AC04D4">
        <w:rPr>
          <w:rFonts w:asciiTheme="minorHAnsi" w:hAnsiTheme="minorHAnsi" w:cs="Times New Roman"/>
        </w:rPr>
        <w:t xml:space="preserve"> for </w:t>
      </w:r>
      <w:r w:rsidR="008E18B5">
        <w:rPr>
          <w:rFonts w:asciiTheme="minorHAnsi" w:hAnsiTheme="minorHAnsi" w:cs="Times New Roman"/>
        </w:rPr>
        <w:t>aquatic</w:t>
      </w:r>
      <w:r w:rsidR="00B03AFF" w:rsidRPr="00AC04D4">
        <w:rPr>
          <w:rFonts w:asciiTheme="minorHAnsi" w:hAnsiTheme="minorHAnsi" w:cs="Times New Roman"/>
        </w:rPr>
        <w:t xml:space="preserve"> modeling </w:t>
      </w:r>
      <w:r w:rsidR="00F31F13">
        <w:rPr>
          <w:rFonts w:asciiTheme="minorHAnsi" w:hAnsiTheme="minorHAnsi" w:cs="Times New Roman"/>
        </w:rPr>
        <w:t xml:space="preserve">is </w:t>
      </w:r>
      <w:r w:rsidR="00B03AFF" w:rsidRPr="00AC04D4">
        <w:rPr>
          <w:rFonts w:asciiTheme="minorHAnsi" w:hAnsiTheme="minorHAnsi" w:cs="Times New Roman"/>
        </w:rPr>
        <w:t xml:space="preserve">presented in </w:t>
      </w:r>
      <w:r w:rsidR="00057954" w:rsidRPr="00057954">
        <w:rPr>
          <w:rFonts w:asciiTheme="minorHAnsi" w:hAnsiTheme="minorHAnsi" w:cs="Times New Roman"/>
          <w:b/>
        </w:rPr>
        <w:fldChar w:fldCharType="begin"/>
      </w:r>
      <w:r w:rsidR="00057954" w:rsidRPr="00057954">
        <w:rPr>
          <w:rFonts w:asciiTheme="minorHAnsi" w:hAnsiTheme="minorHAnsi" w:cs="Times New Roman"/>
          <w:b/>
        </w:rPr>
        <w:instrText xml:space="preserve"> REF _Ref32556984 \h  \* MERGEFORMAT </w:instrText>
      </w:r>
      <w:r w:rsidR="00057954" w:rsidRPr="00057954">
        <w:rPr>
          <w:rFonts w:asciiTheme="minorHAnsi" w:hAnsiTheme="minorHAnsi" w:cs="Times New Roman"/>
          <w:b/>
        </w:rPr>
      </w:r>
      <w:r w:rsidR="00057954" w:rsidRPr="00057954">
        <w:rPr>
          <w:rFonts w:asciiTheme="minorHAnsi" w:hAnsiTheme="minorHAnsi" w:cs="Times New Roman"/>
          <w:b/>
        </w:rPr>
        <w:fldChar w:fldCharType="separate"/>
      </w:r>
      <w:r w:rsidR="00057954" w:rsidRPr="00057954">
        <w:rPr>
          <w:b/>
        </w:rPr>
        <w:t>Table 3-</w:t>
      </w:r>
      <w:r w:rsidR="00057954" w:rsidRPr="00057954">
        <w:rPr>
          <w:b/>
          <w:noProof/>
        </w:rPr>
        <w:t>4</w:t>
      </w:r>
      <w:r w:rsidR="00057954" w:rsidRPr="00057954">
        <w:rPr>
          <w:rFonts w:asciiTheme="minorHAnsi" w:hAnsiTheme="minorHAnsi" w:cs="Times New Roman"/>
          <w:b/>
        </w:rPr>
        <w:fldChar w:fldCharType="end"/>
      </w:r>
      <w:r w:rsidR="001C22E5" w:rsidRPr="00AC04D4">
        <w:rPr>
          <w:rFonts w:asciiTheme="minorHAnsi" w:hAnsiTheme="minorHAnsi" w:cs="Times New Roman"/>
        </w:rPr>
        <w:t>. Input parameters are</w:t>
      </w:r>
      <w:r w:rsidR="00B03AFF" w:rsidRPr="00AC04D4">
        <w:rPr>
          <w:rFonts w:asciiTheme="minorHAnsi" w:hAnsiTheme="minorHAnsi" w:cs="Times New Roman"/>
        </w:rPr>
        <w:t xml:space="preserve"> selected in accordance with </w:t>
      </w:r>
      <w:r w:rsidR="00EA5029">
        <w:rPr>
          <w:rFonts w:asciiTheme="minorHAnsi" w:hAnsiTheme="minorHAnsi" w:cs="Times New Roman"/>
        </w:rPr>
        <w:t xml:space="preserve">the </w:t>
      </w:r>
      <w:r w:rsidR="00B03AFF" w:rsidRPr="00AC04D4">
        <w:rPr>
          <w:rFonts w:asciiTheme="minorHAnsi" w:hAnsiTheme="minorHAnsi" w:cs="Times New Roman"/>
        </w:rPr>
        <w:t xml:space="preserve">following </w:t>
      </w:r>
      <w:r w:rsidR="00EA5029">
        <w:rPr>
          <w:rFonts w:asciiTheme="minorHAnsi" w:hAnsiTheme="minorHAnsi" w:cs="Times New Roman"/>
        </w:rPr>
        <w:t xml:space="preserve">EPA </w:t>
      </w:r>
      <w:r w:rsidR="00B03AFF" w:rsidRPr="00AC04D4">
        <w:rPr>
          <w:rFonts w:asciiTheme="minorHAnsi" w:hAnsiTheme="minorHAnsi" w:cs="Times New Roman"/>
        </w:rPr>
        <w:t>guidance documents</w:t>
      </w:r>
      <w:bookmarkEnd w:id="76"/>
      <w:r w:rsidR="00B03AFF" w:rsidRPr="00AC04D4">
        <w:rPr>
          <w:rFonts w:asciiTheme="minorHAnsi" w:hAnsiTheme="minorHAnsi" w:cs="Times New Roman"/>
        </w:rPr>
        <w:t>:</w:t>
      </w:r>
    </w:p>
    <w:p w14:paraId="2C6AB894" w14:textId="77777777" w:rsidR="008E18B5" w:rsidRPr="00AC04D4" w:rsidRDefault="008E18B5" w:rsidP="008E18B5">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rPr>
        <w:t xml:space="preserve">Guidance for </w:t>
      </w:r>
      <w:r w:rsidRPr="00AC04D4">
        <w:rPr>
          <w:rFonts w:asciiTheme="minorHAnsi" w:hAnsiTheme="minorHAnsi" w:cs="Times New Roman"/>
          <w:i/>
        </w:rPr>
        <w:t>Selecting Input Parameters in Modeling the Environmental Fate and Transport of Pesticides</w:t>
      </w:r>
      <w:r w:rsidRPr="00AC04D4">
        <w:rPr>
          <w:rFonts w:asciiTheme="minorHAnsi" w:hAnsiTheme="minorHAnsi" w:cs="Times New Roman"/>
        </w:rPr>
        <w:t xml:space="preserve">, Version 2.1 (USEPA, 2009), </w:t>
      </w:r>
    </w:p>
    <w:p w14:paraId="3618ED87" w14:textId="69FEA8E7" w:rsidR="00400857" w:rsidRPr="00400857" w:rsidRDefault="008E18B5" w:rsidP="00E52130">
      <w:pPr>
        <w:keepNext/>
        <w:numPr>
          <w:ilvl w:val="0"/>
          <w:numId w:val="16"/>
        </w:numPr>
        <w:spacing w:after="0" w:line="240" w:lineRule="auto"/>
        <w:ind w:hanging="270"/>
        <w:rPr>
          <w:rFonts w:cs="Times New Roman"/>
        </w:rPr>
      </w:pPr>
      <w:r w:rsidRPr="00400857">
        <w:rPr>
          <w:rFonts w:asciiTheme="minorHAnsi" w:hAnsiTheme="minorHAnsi" w:cs="Times New Roman"/>
          <w:i/>
        </w:rPr>
        <w:lastRenderedPageBreak/>
        <w:t xml:space="preserve">Guidance for Evaluating and Calculating Degradation Kinetics in Environmental Media </w:t>
      </w:r>
      <w:r w:rsidRPr="00400857">
        <w:rPr>
          <w:rFonts w:asciiTheme="minorHAnsi" w:hAnsiTheme="minorHAnsi" w:cs="Times New Roman"/>
        </w:rPr>
        <w:t>(</w:t>
      </w:r>
      <w:r w:rsidR="00E8135C">
        <w:rPr>
          <w:rFonts w:asciiTheme="minorHAnsi" w:hAnsiTheme="minorHAnsi" w:cs="Times New Roman"/>
        </w:rPr>
        <w:t xml:space="preserve">NAFTA, 2012; </w:t>
      </w:r>
      <w:r w:rsidRPr="00400857">
        <w:rPr>
          <w:rFonts w:asciiTheme="minorHAnsi" w:hAnsiTheme="minorHAnsi" w:cs="Times New Roman"/>
        </w:rPr>
        <w:t xml:space="preserve">USEPA, 2012), and </w:t>
      </w:r>
    </w:p>
    <w:p w14:paraId="0725B8FA" w14:textId="40243DA2" w:rsidR="00400857" w:rsidRPr="00400857" w:rsidRDefault="008E18B5" w:rsidP="00E52130">
      <w:pPr>
        <w:keepNext/>
        <w:numPr>
          <w:ilvl w:val="0"/>
          <w:numId w:val="16"/>
        </w:numPr>
        <w:spacing w:after="0" w:line="240" w:lineRule="auto"/>
        <w:ind w:hanging="270"/>
        <w:rPr>
          <w:rFonts w:cs="Times New Roman"/>
        </w:rPr>
      </w:pPr>
      <w:r w:rsidRPr="00400857">
        <w:rPr>
          <w:rFonts w:asciiTheme="minorHAnsi" w:hAnsiTheme="minorHAnsi" w:cs="Times New Roman"/>
          <w:i/>
        </w:rPr>
        <w:t>Guidance on Modeling Offsite Deposition of Pesticides Via Spray Drift for Ecological and Drinking Water Assessmen</w:t>
      </w:r>
      <w:r w:rsidRPr="00400857">
        <w:rPr>
          <w:rFonts w:asciiTheme="minorHAnsi" w:hAnsiTheme="minorHAnsi" w:cs="Times New Roman"/>
        </w:rPr>
        <w:t>t (USEPA, 2013)</w:t>
      </w:r>
    </w:p>
    <w:p w14:paraId="7022A5C1" w14:textId="5D2FAD2D" w:rsidR="00BF511B" w:rsidRDefault="00BF511B" w:rsidP="00BF511B">
      <w:pPr>
        <w:pStyle w:val="BE-Table"/>
      </w:pPr>
      <w:bookmarkStart w:id="77" w:name="_Toc47971052"/>
      <w:bookmarkStart w:id="78" w:name="_Toc436129222"/>
      <w:bookmarkStart w:id="79" w:name="_Toc436129327"/>
      <w:bookmarkStart w:id="80" w:name="_Toc419874089"/>
      <w:r>
        <w:t>Table 3-</w:t>
      </w:r>
      <w:r>
        <w:fldChar w:fldCharType="begin"/>
      </w:r>
      <w:r>
        <w:instrText>SEQ Table \* ARABIC</w:instrText>
      </w:r>
      <w:r>
        <w:fldChar w:fldCharType="separate"/>
      </w:r>
      <w:r w:rsidR="00864985">
        <w:rPr>
          <w:noProof/>
        </w:rPr>
        <w:t>6</w:t>
      </w:r>
      <w:r>
        <w:fldChar w:fldCharType="end"/>
      </w:r>
      <w:r>
        <w:t xml:space="preserve">. </w:t>
      </w:r>
      <w:r w:rsidRPr="00BF511B">
        <w:t>Input Values Used for Tier II Surface Water Modeling with PWC</w:t>
      </w:r>
      <w:r w:rsidR="00570418">
        <w:t>.</w:t>
      </w:r>
      <w:bookmarkEnd w:id="7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620" w:firstRow="1" w:lastRow="0" w:firstColumn="0" w:lastColumn="0" w:noHBand="1" w:noVBand="1"/>
      </w:tblPr>
      <w:tblGrid>
        <w:gridCol w:w="2425"/>
        <w:gridCol w:w="2520"/>
        <w:gridCol w:w="1710"/>
        <w:gridCol w:w="2705"/>
      </w:tblGrid>
      <w:tr w:rsidR="006F77EC" w:rsidRPr="006F77EC" w14:paraId="59656EE4" w14:textId="77777777" w:rsidTr="00694682">
        <w:trPr>
          <w:cantSplit/>
          <w:trHeight w:val="432"/>
          <w:tblHeader/>
        </w:trPr>
        <w:tc>
          <w:tcPr>
            <w:tcW w:w="2425" w:type="dxa"/>
            <w:tcBorders>
              <w:top w:val="single" w:sz="4" w:space="0" w:color="auto"/>
              <w:left w:val="single" w:sz="4" w:space="0" w:color="auto"/>
              <w:bottom w:val="single" w:sz="4" w:space="0" w:color="auto"/>
              <w:right w:val="single" w:sz="4" w:space="0" w:color="auto"/>
            </w:tcBorders>
            <w:shd w:val="clear" w:color="auto" w:fill="E7E6E6" w:themeFill="background2"/>
            <w:tcMar>
              <w:top w:w="58" w:type="dxa"/>
              <w:left w:w="115" w:type="dxa"/>
              <w:bottom w:w="58" w:type="dxa"/>
              <w:right w:w="115" w:type="dxa"/>
            </w:tcMar>
            <w:vAlign w:val="center"/>
            <w:hideMark/>
          </w:tcPr>
          <w:p w14:paraId="5D42D999" w14:textId="77777777" w:rsidR="006F77EC" w:rsidRPr="006F77EC" w:rsidRDefault="006F77EC" w:rsidP="00BF511B">
            <w:pPr>
              <w:tabs>
                <w:tab w:val="left" w:pos="360"/>
              </w:tabs>
              <w:spacing w:after="0" w:line="257" w:lineRule="auto"/>
              <w:jc w:val="center"/>
              <w:rPr>
                <w:rFonts w:eastAsia="Times New Roman"/>
                <w:b/>
                <w:color w:val="auto"/>
                <w:sz w:val="20"/>
                <w:szCs w:val="20"/>
              </w:rPr>
            </w:pPr>
            <w:bookmarkStart w:id="81" w:name="_Hlk37163227"/>
            <w:r w:rsidRPr="006F77EC">
              <w:rPr>
                <w:rFonts w:eastAsia="Times New Roman"/>
                <w:b/>
                <w:color w:val="auto"/>
                <w:sz w:val="20"/>
                <w:szCs w:val="20"/>
              </w:rPr>
              <w:t>Parameter</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Mar>
              <w:top w:w="58" w:type="dxa"/>
              <w:left w:w="115" w:type="dxa"/>
              <w:bottom w:w="58" w:type="dxa"/>
              <w:right w:w="115" w:type="dxa"/>
            </w:tcMar>
            <w:vAlign w:val="center"/>
            <w:hideMark/>
          </w:tcPr>
          <w:p w14:paraId="68A29F44" w14:textId="77777777" w:rsidR="006F77EC" w:rsidRPr="006F77EC" w:rsidRDefault="006F77EC" w:rsidP="00BF511B">
            <w:pPr>
              <w:tabs>
                <w:tab w:val="left" w:pos="360"/>
              </w:tabs>
              <w:spacing w:after="0" w:line="257" w:lineRule="auto"/>
              <w:jc w:val="center"/>
              <w:rPr>
                <w:rFonts w:eastAsia="Times New Roman"/>
                <w:b/>
                <w:color w:val="auto"/>
                <w:sz w:val="20"/>
                <w:szCs w:val="20"/>
              </w:rPr>
            </w:pPr>
            <w:r w:rsidRPr="006F77EC">
              <w:rPr>
                <w:rFonts w:eastAsia="Times New Roman"/>
                <w:b/>
                <w:color w:val="auto"/>
                <w:sz w:val="20"/>
                <w:szCs w:val="20"/>
              </w:rPr>
              <w:t>Estimated Values</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1C4E7FE" w14:textId="77777777" w:rsidR="006F77EC" w:rsidRPr="006F77EC" w:rsidRDefault="006F77EC" w:rsidP="00BF511B">
            <w:pPr>
              <w:tabs>
                <w:tab w:val="left" w:pos="360"/>
              </w:tabs>
              <w:spacing w:after="0" w:line="257" w:lineRule="auto"/>
              <w:jc w:val="center"/>
              <w:rPr>
                <w:rFonts w:eastAsia="Times New Roman"/>
                <w:b/>
                <w:color w:val="auto"/>
                <w:sz w:val="20"/>
                <w:szCs w:val="20"/>
              </w:rPr>
            </w:pPr>
            <w:r w:rsidRPr="006F77EC">
              <w:rPr>
                <w:rFonts w:eastAsia="Times New Roman"/>
                <w:b/>
                <w:color w:val="auto"/>
                <w:sz w:val="20"/>
                <w:szCs w:val="20"/>
              </w:rPr>
              <w:t>EFED Modeling</w:t>
            </w:r>
          </w:p>
          <w:p w14:paraId="3A04D184" w14:textId="77777777" w:rsidR="006F77EC" w:rsidRPr="006F77EC" w:rsidRDefault="006F77EC" w:rsidP="00BF511B">
            <w:pPr>
              <w:tabs>
                <w:tab w:val="left" w:pos="360"/>
              </w:tabs>
              <w:spacing w:after="0" w:line="257" w:lineRule="auto"/>
              <w:jc w:val="center"/>
              <w:rPr>
                <w:rFonts w:eastAsia="Times New Roman"/>
                <w:b/>
                <w:color w:val="auto"/>
                <w:sz w:val="20"/>
                <w:szCs w:val="20"/>
              </w:rPr>
            </w:pPr>
            <w:r w:rsidRPr="006F77EC">
              <w:rPr>
                <w:rFonts w:eastAsia="Times New Roman"/>
                <w:b/>
                <w:color w:val="auto"/>
                <w:sz w:val="20"/>
                <w:szCs w:val="20"/>
              </w:rPr>
              <w:t>Value</w:t>
            </w:r>
          </w:p>
        </w:tc>
        <w:tc>
          <w:tcPr>
            <w:tcW w:w="27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E6916A" w14:textId="77777777" w:rsidR="006F77EC" w:rsidRPr="006F77EC" w:rsidRDefault="006F77EC" w:rsidP="00BF511B">
            <w:pPr>
              <w:tabs>
                <w:tab w:val="left" w:pos="360"/>
              </w:tabs>
              <w:spacing w:after="0" w:line="257" w:lineRule="auto"/>
              <w:jc w:val="center"/>
              <w:rPr>
                <w:rFonts w:eastAsia="Times New Roman"/>
                <w:b/>
                <w:color w:val="auto"/>
                <w:sz w:val="20"/>
                <w:szCs w:val="20"/>
              </w:rPr>
            </w:pPr>
            <w:r w:rsidRPr="006F77EC">
              <w:rPr>
                <w:rFonts w:eastAsia="Times New Roman"/>
                <w:b/>
                <w:color w:val="auto"/>
                <w:sz w:val="20"/>
                <w:szCs w:val="20"/>
              </w:rPr>
              <w:t>Source/Comment</w:t>
            </w:r>
          </w:p>
        </w:tc>
      </w:tr>
      <w:tr w:rsidR="006F77EC" w:rsidRPr="006F77EC" w14:paraId="078F2D5F" w14:textId="77777777" w:rsidTr="00BF511B">
        <w:tc>
          <w:tcPr>
            <w:tcW w:w="242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235C0370" w14:textId="77777777" w:rsidR="006F77EC" w:rsidRPr="006F77EC" w:rsidRDefault="006F77EC" w:rsidP="00BF511B">
            <w:pPr>
              <w:tabs>
                <w:tab w:val="left" w:pos="360"/>
              </w:tabs>
              <w:spacing w:after="0" w:line="257" w:lineRule="auto"/>
              <w:rPr>
                <w:rFonts w:eastAsia="Times New Roman"/>
                <w:b/>
                <w:color w:val="auto"/>
                <w:sz w:val="20"/>
                <w:szCs w:val="20"/>
              </w:rPr>
            </w:pPr>
            <w:r w:rsidRPr="006F77EC">
              <w:rPr>
                <w:rFonts w:eastAsia="Times New Roman"/>
                <w:sz w:val="20"/>
                <w:szCs w:val="20"/>
              </w:rPr>
              <w:t>Soil sorption coefficient</w:t>
            </w:r>
            <w:r w:rsidRPr="006F77EC">
              <w:rPr>
                <w:rFonts w:eastAsia="Times New Roman"/>
                <w:color w:val="auto"/>
                <w:sz w:val="20"/>
                <w:szCs w:val="20"/>
              </w:rPr>
              <w:t xml:space="preserve"> (K</w:t>
            </w:r>
            <w:r w:rsidRPr="006F77EC">
              <w:rPr>
                <w:rFonts w:eastAsia="Times New Roman"/>
                <w:color w:val="auto"/>
                <w:sz w:val="20"/>
                <w:szCs w:val="20"/>
                <w:vertAlign w:val="subscript"/>
              </w:rPr>
              <w:t>Foc</w:t>
            </w:r>
            <w:r w:rsidRPr="006F77EC">
              <w:rPr>
                <w:rFonts w:eastAsia="Times New Roman"/>
                <w:color w:val="auto"/>
                <w:sz w:val="20"/>
                <w:szCs w:val="20"/>
              </w:rPr>
              <w:t>) (mL/</w:t>
            </w:r>
            <w:r w:rsidRPr="006F77EC">
              <w:rPr>
                <w:rFonts w:eastAsia="Times New Roman"/>
                <w:sz w:val="20"/>
                <w:szCs w:val="20"/>
              </w:rPr>
              <w:t>g</w:t>
            </w:r>
            <w:r w:rsidRPr="006F77EC">
              <w:rPr>
                <w:rFonts w:eastAsia="Times New Roman"/>
                <w:sz w:val="20"/>
                <w:szCs w:val="20"/>
                <w:vertAlign w:val="subscript"/>
              </w:rPr>
              <w:t>oc</w:t>
            </w:r>
            <w:r w:rsidRPr="006F77EC">
              <w:rPr>
                <w:rFonts w:eastAsia="Times New Roman"/>
                <w:color w:val="auto"/>
                <w:sz w:val="20"/>
                <w:szCs w:val="20"/>
              </w:rPr>
              <w:t>)</w:t>
            </w:r>
          </w:p>
        </w:tc>
        <w:tc>
          <w:tcPr>
            <w:tcW w:w="25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1BFC94AA" w14:textId="77777777" w:rsidR="006F77EC" w:rsidRPr="006F77EC" w:rsidRDefault="006F77EC" w:rsidP="00BF511B">
            <w:pPr>
              <w:tabs>
                <w:tab w:val="left" w:pos="360"/>
              </w:tabs>
              <w:spacing w:after="0" w:line="257" w:lineRule="auto"/>
              <w:jc w:val="center"/>
              <w:rPr>
                <w:rFonts w:eastAsia="Times New Roman"/>
                <w:b/>
                <w:color w:val="auto"/>
                <w:sz w:val="20"/>
                <w:szCs w:val="20"/>
              </w:rPr>
            </w:pPr>
            <w:r w:rsidRPr="006F77EC">
              <w:rPr>
                <w:rFonts w:eastAsia="Times New Roman"/>
                <w:color w:val="auto"/>
                <w:sz w:val="20"/>
                <w:szCs w:val="20"/>
              </w:rPr>
              <w:t>36.94, 38.50, 70.36,155.34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3E00158" w14:textId="77777777" w:rsidR="006F77EC" w:rsidRPr="006F77EC" w:rsidRDefault="006F77EC" w:rsidP="00BF511B">
            <w:pPr>
              <w:tabs>
                <w:tab w:val="left" w:pos="360"/>
              </w:tabs>
              <w:spacing w:after="0" w:line="257" w:lineRule="auto"/>
              <w:jc w:val="center"/>
              <w:rPr>
                <w:rFonts w:eastAsia="Times New Roman"/>
                <w:b/>
                <w:color w:val="auto"/>
                <w:sz w:val="20"/>
                <w:szCs w:val="20"/>
              </w:rPr>
            </w:pPr>
            <w:r w:rsidRPr="006F77EC">
              <w:rPr>
                <w:rFonts w:eastAsia="Times New Roman"/>
                <w:color w:val="auto"/>
                <w:sz w:val="20"/>
                <w:szCs w:val="20"/>
              </w:rPr>
              <w:t>75</w:t>
            </w:r>
          </w:p>
        </w:tc>
        <w:tc>
          <w:tcPr>
            <w:tcW w:w="2705" w:type="dxa"/>
            <w:tcBorders>
              <w:top w:val="single" w:sz="4" w:space="0" w:color="auto"/>
              <w:left w:val="single" w:sz="4" w:space="0" w:color="auto"/>
              <w:bottom w:val="single" w:sz="4" w:space="0" w:color="auto"/>
              <w:right w:val="single" w:sz="4" w:space="0" w:color="auto"/>
            </w:tcBorders>
            <w:vAlign w:val="center"/>
            <w:hideMark/>
          </w:tcPr>
          <w:p w14:paraId="03A060AB" w14:textId="77777777" w:rsidR="006F77EC" w:rsidRPr="006F77EC" w:rsidRDefault="006F77EC" w:rsidP="00BF511B">
            <w:pPr>
              <w:tabs>
                <w:tab w:val="left" w:pos="360"/>
              </w:tabs>
              <w:spacing w:after="0" w:line="257" w:lineRule="auto"/>
              <w:jc w:val="center"/>
              <w:rPr>
                <w:rFonts w:eastAsia="Times New Roman"/>
                <w:color w:val="auto"/>
                <w:sz w:val="20"/>
                <w:szCs w:val="20"/>
              </w:rPr>
            </w:pPr>
            <w:r w:rsidRPr="006F77EC">
              <w:rPr>
                <w:rFonts w:eastAsia="Times New Roman"/>
                <w:color w:val="auto"/>
                <w:sz w:val="20"/>
                <w:szCs w:val="20"/>
              </w:rPr>
              <w:t>MRID 41257901</w:t>
            </w:r>
          </w:p>
          <w:p w14:paraId="3AA92F7A" w14:textId="77777777" w:rsidR="006F77EC" w:rsidRPr="006F77EC" w:rsidRDefault="006F77EC" w:rsidP="00BF511B">
            <w:pPr>
              <w:tabs>
                <w:tab w:val="left" w:pos="360"/>
              </w:tabs>
              <w:spacing w:after="0" w:line="257" w:lineRule="auto"/>
              <w:jc w:val="center"/>
              <w:rPr>
                <w:rFonts w:eastAsia="Times New Roman"/>
                <w:b/>
                <w:color w:val="auto"/>
                <w:sz w:val="20"/>
                <w:szCs w:val="20"/>
              </w:rPr>
            </w:pPr>
            <w:r w:rsidRPr="006F77EC">
              <w:rPr>
                <w:rFonts w:eastAsia="Times New Roman"/>
                <w:b/>
                <w:color w:val="auto"/>
                <w:sz w:val="20"/>
                <w:szCs w:val="20"/>
              </w:rPr>
              <w:t>Mean of estimated values</w:t>
            </w:r>
          </w:p>
        </w:tc>
      </w:tr>
      <w:tr w:rsidR="006F77EC" w:rsidRPr="006F77EC" w14:paraId="5138F0C4" w14:textId="77777777" w:rsidTr="00BF511B">
        <w:trPr>
          <w:trHeight w:val="20"/>
        </w:trPr>
        <w:tc>
          <w:tcPr>
            <w:tcW w:w="242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1ACC4505" w14:textId="4A6C3AD2"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sidRPr="006F77EC">
              <w:rPr>
                <w:rFonts w:eastAsia="Times New Roman"/>
                <w:color w:val="auto"/>
                <w:sz w:val="20"/>
                <w:szCs w:val="20"/>
              </w:rPr>
              <w:t>Aerobic aquatic metabolism half-life, 20 °C (days)</w:t>
            </w:r>
            <w:r w:rsidR="00375327">
              <w:rPr>
                <w:rFonts w:eastAsia="Times New Roman"/>
                <w:color w:val="auto"/>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29808A70" w14:textId="77777777" w:rsidR="006F77EC" w:rsidRPr="006F77EC" w:rsidRDefault="006F77EC" w:rsidP="00BF511B">
            <w:pPr>
              <w:tabs>
                <w:tab w:val="left" w:pos="360"/>
              </w:tabs>
              <w:spacing w:after="0" w:line="257" w:lineRule="auto"/>
              <w:jc w:val="center"/>
              <w:rPr>
                <w:rFonts w:eastAsia="Times New Roman"/>
                <w:color w:val="auto"/>
                <w:sz w:val="20"/>
                <w:szCs w:val="20"/>
              </w:rPr>
            </w:pPr>
            <w:r w:rsidRPr="006F77EC">
              <w:rPr>
                <w:rFonts w:eastAsia="Times New Roman"/>
                <w:color w:val="auto"/>
                <w:sz w:val="20"/>
                <w:szCs w:val="20"/>
              </w:rPr>
              <w:t xml:space="preserve">155 and 39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34BB850"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277</w:t>
            </w:r>
          </w:p>
        </w:tc>
        <w:tc>
          <w:tcPr>
            <w:tcW w:w="2705" w:type="dxa"/>
            <w:tcBorders>
              <w:top w:val="single" w:sz="4" w:space="0" w:color="auto"/>
              <w:left w:val="single" w:sz="4" w:space="0" w:color="auto"/>
              <w:bottom w:val="single" w:sz="4" w:space="0" w:color="auto"/>
              <w:right w:val="single" w:sz="4" w:space="0" w:color="auto"/>
            </w:tcBorders>
            <w:vAlign w:val="center"/>
            <w:hideMark/>
          </w:tcPr>
          <w:p w14:paraId="4AEAB5CB" w14:textId="77777777" w:rsidR="006F77EC" w:rsidRPr="006F77EC" w:rsidRDefault="006F77EC" w:rsidP="00BF511B">
            <w:pPr>
              <w:tabs>
                <w:tab w:val="left" w:pos="360"/>
              </w:tabs>
              <w:spacing w:after="0" w:line="257" w:lineRule="auto"/>
              <w:jc w:val="center"/>
              <w:rPr>
                <w:rFonts w:eastAsia="Times New Roman"/>
                <w:color w:val="auto"/>
                <w:sz w:val="20"/>
                <w:szCs w:val="20"/>
              </w:rPr>
            </w:pPr>
            <w:r w:rsidRPr="006F77EC">
              <w:rPr>
                <w:rFonts w:eastAsia="Times New Roman"/>
                <w:color w:val="auto"/>
                <w:sz w:val="20"/>
                <w:szCs w:val="20"/>
              </w:rPr>
              <w:t>MRID 46338702</w:t>
            </w:r>
          </w:p>
          <w:p w14:paraId="294D19B2" w14:textId="77777777" w:rsidR="006F77EC" w:rsidRPr="006F77EC" w:rsidRDefault="006F77EC" w:rsidP="00BF511B">
            <w:pPr>
              <w:tabs>
                <w:tab w:val="left" w:pos="360"/>
              </w:tabs>
              <w:spacing w:after="0" w:line="257" w:lineRule="auto"/>
              <w:jc w:val="center"/>
              <w:rPr>
                <w:rFonts w:eastAsia="Times New Roman"/>
                <w:b/>
                <w:bCs/>
                <w:color w:val="auto"/>
                <w:sz w:val="20"/>
                <w:szCs w:val="20"/>
              </w:rPr>
            </w:pPr>
            <w:r w:rsidRPr="006F77EC">
              <w:rPr>
                <w:rFonts w:eastAsia="Times New Roman"/>
                <w:b/>
                <w:bCs/>
                <w:color w:val="auto"/>
                <w:sz w:val="20"/>
                <w:szCs w:val="20"/>
              </w:rPr>
              <w:t>90</w:t>
            </w:r>
            <w:r w:rsidRPr="006F77EC">
              <w:rPr>
                <w:rFonts w:eastAsia="Times New Roman"/>
                <w:b/>
                <w:bCs/>
                <w:color w:val="auto"/>
                <w:sz w:val="20"/>
                <w:szCs w:val="20"/>
                <w:vertAlign w:val="superscript"/>
              </w:rPr>
              <w:t>th</w:t>
            </w:r>
            <w:r w:rsidRPr="006F77EC">
              <w:rPr>
                <w:rFonts w:eastAsia="Times New Roman"/>
                <w:b/>
                <w:bCs/>
                <w:color w:val="auto"/>
                <w:sz w:val="20"/>
                <w:szCs w:val="20"/>
              </w:rPr>
              <w:t xml:space="preserve"> percentile confidence bound on the mean</w:t>
            </w:r>
            <w:r w:rsidRPr="006F77EC">
              <w:rPr>
                <w:rFonts w:eastAsia="Times New Roman"/>
                <w:b/>
                <w:bCs/>
                <w:color w:val="auto"/>
                <w:sz w:val="20"/>
                <w:szCs w:val="20"/>
                <w:vertAlign w:val="superscript"/>
              </w:rPr>
              <w:t>1</w:t>
            </w:r>
          </w:p>
          <w:p w14:paraId="0DDF7930"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(SD=82, t</w:t>
            </w:r>
            <w:proofErr w:type="gramStart"/>
            <w:r w:rsidRPr="006F77EC">
              <w:rPr>
                <w:rFonts w:eastAsia="Times New Roman"/>
                <w:color w:val="auto"/>
                <w:sz w:val="20"/>
                <w:szCs w:val="20"/>
                <w:vertAlign w:val="subscript"/>
              </w:rPr>
              <w:t>90,n</w:t>
            </w:r>
            <w:proofErr w:type="gramEnd"/>
            <w:r w:rsidRPr="006F77EC">
              <w:rPr>
                <w:rFonts w:eastAsia="Times New Roman"/>
                <w:color w:val="auto"/>
                <w:sz w:val="20"/>
                <w:szCs w:val="20"/>
                <w:vertAlign w:val="subscript"/>
              </w:rPr>
              <w:t>-1</w:t>
            </w:r>
            <w:r w:rsidRPr="006F77EC">
              <w:rPr>
                <w:rFonts w:eastAsia="Times New Roman"/>
                <w:color w:val="auto"/>
                <w:sz w:val="20"/>
                <w:szCs w:val="20"/>
              </w:rPr>
              <w:t>= 3.078, n=2)</w:t>
            </w:r>
          </w:p>
        </w:tc>
      </w:tr>
      <w:tr w:rsidR="006F77EC" w:rsidRPr="006F77EC" w14:paraId="37B048EF" w14:textId="77777777" w:rsidTr="00BF511B">
        <w:trPr>
          <w:trHeight w:val="20"/>
        </w:trPr>
        <w:tc>
          <w:tcPr>
            <w:tcW w:w="242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1079703D"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sidRPr="006F77EC">
              <w:rPr>
                <w:rFonts w:eastAsia="Times New Roman"/>
                <w:color w:val="auto"/>
                <w:sz w:val="20"/>
                <w:szCs w:val="20"/>
              </w:rPr>
              <w:t>Anaerobic aquatic metabolism half-life, 20 °C (days)</w:t>
            </w:r>
          </w:p>
        </w:tc>
        <w:tc>
          <w:tcPr>
            <w:tcW w:w="25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1DD39041" w14:textId="77777777" w:rsidR="006F77EC" w:rsidRPr="006F77EC" w:rsidRDefault="006F77EC" w:rsidP="00BF511B">
            <w:pPr>
              <w:tabs>
                <w:tab w:val="left" w:pos="360"/>
              </w:tabs>
              <w:spacing w:after="0" w:line="257" w:lineRule="auto"/>
              <w:jc w:val="center"/>
              <w:rPr>
                <w:rFonts w:eastAsia="Times New Roman"/>
                <w:color w:val="auto"/>
                <w:sz w:val="20"/>
                <w:szCs w:val="20"/>
              </w:rPr>
            </w:pPr>
            <w:r w:rsidRPr="006F77EC">
              <w:rPr>
                <w:rFonts w:eastAsia="Times New Roman"/>
                <w:color w:val="auto"/>
                <w:sz w:val="20"/>
                <w:szCs w:val="20"/>
              </w:rPr>
              <w:t>101, 49, 608</w:t>
            </w:r>
          </w:p>
        </w:tc>
        <w:tc>
          <w:tcPr>
            <w:tcW w:w="1710" w:type="dxa"/>
            <w:tcBorders>
              <w:top w:val="single" w:sz="4" w:space="0" w:color="auto"/>
              <w:left w:val="single" w:sz="4" w:space="0" w:color="auto"/>
              <w:bottom w:val="single" w:sz="4" w:space="0" w:color="auto"/>
              <w:right w:val="single" w:sz="4" w:space="0" w:color="auto"/>
            </w:tcBorders>
            <w:vAlign w:val="center"/>
          </w:tcPr>
          <w:p w14:paraId="5851DB03"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588</w:t>
            </w:r>
          </w:p>
          <w:p w14:paraId="574BF448"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17E7411B" w14:textId="77777777" w:rsidR="006F77EC" w:rsidRPr="006F77EC" w:rsidRDefault="006F77EC" w:rsidP="00BF511B">
            <w:pPr>
              <w:tabs>
                <w:tab w:val="left" w:pos="360"/>
              </w:tabs>
              <w:spacing w:after="0" w:line="257" w:lineRule="auto"/>
              <w:jc w:val="center"/>
              <w:rPr>
                <w:rFonts w:eastAsia="Times New Roman"/>
                <w:color w:val="auto"/>
                <w:sz w:val="20"/>
                <w:szCs w:val="20"/>
              </w:rPr>
            </w:pPr>
            <w:r w:rsidRPr="006F77EC">
              <w:rPr>
                <w:rFonts w:eastAsia="Times New Roman"/>
                <w:color w:val="auto"/>
                <w:sz w:val="20"/>
                <w:szCs w:val="20"/>
              </w:rPr>
              <w:t>MRID 46338702</w:t>
            </w:r>
          </w:p>
          <w:p w14:paraId="1DB95F35" w14:textId="77777777" w:rsidR="006F77EC" w:rsidRPr="006F77EC" w:rsidRDefault="006F77EC" w:rsidP="00BF511B">
            <w:pPr>
              <w:tabs>
                <w:tab w:val="left" w:pos="360"/>
              </w:tabs>
              <w:spacing w:after="0" w:line="257" w:lineRule="auto"/>
              <w:jc w:val="center"/>
              <w:rPr>
                <w:rFonts w:eastAsia="Times New Roman"/>
                <w:color w:val="auto"/>
                <w:sz w:val="20"/>
                <w:szCs w:val="20"/>
              </w:rPr>
            </w:pPr>
            <w:r w:rsidRPr="006F77EC">
              <w:rPr>
                <w:rFonts w:eastAsia="Times New Roman"/>
                <w:color w:val="auto"/>
                <w:sz w:val="20"/>
                <w:szCs w:val="20"/>
              </w:rPr>
              <w:t>MRID 40431323</w:t>
            </w:r>
          </w:p>
          <w:p w14:paraId="6B864925" w14:textId="77777777" w:rsidR="006F77EC" w:rsidRPr="006F77EC" w:rsidRDefault="006F77EC" w:rsidP="00BF511B">
            <w:pPr>
              <w:tabs>
                <w:tab w:val="left" w:pos="360"/>
              </w:tabs>
              <w:spacing w:after="0" w:line="257" w:lineRule="auto"/>
              <w:jc w:val="center"/>
              <w:rPr>
                <w:rFonts w:eastAsia="Times New Roman"/>
                <w:b/>
                <w:bCs/>
                <w:color w:val="auto"/>
                <w:sz w:val="20"/>
                <w:szCs w:val="20"/>
              </w:rPr>
            </w:pPr>
            <w:r w:rsidRPr="006F77EC">
              <w:rPr>
                <w:rFonts w:eastAsia="Times New Roman"/>
                <w:b/>
                <w:bCs/>
                <w:color w:val="auto"/>
                <w:sz w:val="20"/>
                <w:szCs w:val="20"/>
              </w:rPr>
              <w:t>90</w:t>
            </w:r>
            <w:r w:rsidRPr="006F77EC">
              <w:rPr>
                <w:rFonts w:eastAsia="Times New Roman"/>
                <w:b/>
                <w:bCs/>
                <w:color w:val="auto"/>
                <w:sz w:val="20"/>
                <w:szCs w:val="20"/>
                <w:vertAlign w:val="superscript"/>
              </w:rPr>
              <w:t>th</w:t>
            </w:r>
            <w:r w:rsidRPr="006F77EC">
              <w:rPr>
                <w:rFonts w:eastAsia="Times New Roman"/>
                <w:b/>
                <w:bCs/>
                <w:color w:val="auto"/>
                <w:sz w:val="20"/>
                <w:szCs w:val="20"/>
              </w:rPr>
              <w:t xml:space="preserve"> percentile confidence bound on the mean</w:t>
            </w:r>
            <w:r w:rsidRPr="006F77EC">
              <w:rPr>
                <w:rFonts w:eastAsia="Times New Roman"/>
                <w:b/>
                <w:bCs/>
                <w:color w:val="auto"/>
                <w:sz w:val="20"/>
                <w:szCs w:val="20"/>
                <w:vertAlign w:val="superscript"/>
              </w:rPr>
              <w:t>1</w:t>
            </w:r>
          </w:p>
          <w:p w14:paraId="19B108EE"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(SD=82, t</w:t>
            </w:r>
            <w:proofErr w:type="gramStart"/>
            <w:r w:rsidRPr="006F77EC">
              <w:rPr>
                <w:rFonts w:eastAsia="Times New Roman"/>
                <w:color w:val="auto"/>
                <w:sz w:val="20"/>
                <w:szCs w:val="20"/>
                <w:vertAlign w:val="subscript"/>
              </w:rPr>
              <w:t>90,n</w:t>
            </w:r>
            <w:proofErr w:type="gramEnd"/>
            <w:r w:rsidRPr="006F77EC">
              <w:rPr>
                <w:rFonts w:eastAsia="Times New Roman"/>
                <w:color w:val="auto"/>
                <w:sz w:val="20"/>
                <w:szCs w:val="20"/>
                <w:vertAlign w:val="subscript"/>
              </w:rPr>
              <w:t>-1</w:t>
            </w:r>
            <w:r w:rsidRPr="006F77EC">
              <w:rPr>
                <w:rFonts w:eastAsia="Times New Roman"/>
                <w:color w:val="auto"/>
                <w:sz w:val="20"/>
                <w:szCs w:val="20"/>
              </w:rPr>
              <w:t>= 1.866, n=3)</w:t>
            </w:r>
          </w:p>
        </w:tc>
      </w:tr>
      <w:tr w:rsidR="006F77EC" w:rsidRPr="006F77EC" w14:paraId="0DE02C23"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0EAD4B1"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sidRPr="006F77EC">
              <w:rPr>
                <w:rFonts w:eastAsia="Times New Roman"/>
                <w:color w:val="auto"/>
                <w:sz w:val="20"/>
                <w:szCs w:val="20"/>
              </w:rPr>
              <w:t>Aqueous photolysis half-life, 40 °N (days)</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BEE31F0"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168</w:t>
            </w: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BFEA167"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vertAlign w:val="superscript"/>
              </w:rPr>
            </w:pPr>
            <w:r w:rsidRPr="006F77EC">
              <w:rPr>
                <w:rFonts w:eastAsia="Times New Roman"/>
                <w:color w:val="auto"/>
                <w:sz w:val="20"/>
                <w:szCs w:val="20"/>
              </w:rPr>
              <w:t>168</w:t>
            </w:r>
          </w:p>
        </w:tc>
        <w:tc>
          <w:tcPr>
            <w:tcW w:w="2705" w:type="dxa"/>
            <w:tcBorders>
              <w:top w:val="single" w:sz="4" w:space="0" w:color="auto"/>
              <w:left w:val="single" w:sz="4" w:space="0" w:color="auto"/>
              <w:bottom w:val="single" w:sz="4" w:space="0" w:color="auto"/>
              <w:right w:val="single" w:sz="4" w:space="0" w:color="auto"/>
            </w:tcBorders>
            <w:vAlign w:val="center"/>
            <w:hideMark/>
          </w:tcPr>
          <w:p w14:paraId="4282A9DC"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MRID 42089904</w:t>
            </w:r>
          </w:p>
          <w:p w14:paraId="29BB34AA"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vertAlign w:val="superscript"/>
              </w:rPr>
            </w:pPr>
            <w:r w:rsidRPr="006F77EC">
              <w:rPr>
                <w:rFonts w:eastAsia="Times New Roman"/>
                <w:color w:val="auto"/>
                <w:sz w:val="20"/>
                <w:szCs w:val="20"/>
              </w:rPr>
              <w:t>MRID 45545301</w:t>
            </w:r>
          </w:p>
        </w:tc>
      </w:tr>
      <w:tr w:rsidR="006F77EC" w:rsidRPr="006F77EC" w14:paraId="3CA3CCF7"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C09EE0A"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sidRPr="006F77EC">
              <w:rPr>
                <w:rFonts w:eastAsia="Times New Roman"/>
                <w:color w:val="auto"/>
                <w:sz w:val="20"/>
                <w:szCs w:val="20"/>
              </w:rPr>
              <w:t>Hydrolysis half-life (days)</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3FDDFBB"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Stable</w:t>
            </w: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D7CEA91"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sz w:val="20"/>
                <w:szCs w:val="20"/>
              </w:rPr>
              <w:t>Stable</w:t>
            </w:r>
          </w:p>
        </w:tc>
        <w:tc>
          <w:tcPr>
            <w:tcW w:w="2705" w:type="dxa"/>
            <w:tcBorders>
              <w:top w:val="single" w:sz="4" w:space="0" w:color="auto"/>
              <w:left w:val="single" w:sz="4" w:space="0" w:color="auto"/>
              <w:bottom w:val="single" w:sz="4" w:space="0" w:color="auto"/>
              <w:right w:val="single" w:sz="4" w:space="0" w:color="auto"/>
            </w:tcBorders>
            <w:vAlign w:val="center"/>
            <w:hideMark/>
          </w:tcPr>
          <w:p w14:paraId="4C3F8A27"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MRID 40431319</w:t>
            </w:r>
          </w:p>
        </w:tc>
      </w:tr>
      <w:tr w:rsidR="006F77EC" w:rsidRPr="006F77EC" w14:paraId="6FF3B51E"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2FAEE8D"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sidRPr="006F77EC">
              <w:rPr>
                <w:rFonts w:eastAsia="Times New Roman"/>
                <w:color w:val="auto"/>
                <w:sz w:val="20"/>
                <w:szCs w:val="20"/>
              </w:rPr>
              <w:t>Aerobic soil metabolism half-life, 25 °C (days)</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9E9AB9" w14:textId="18AF591D"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139</w:t>
            </w:r>
          </w:p>
          <w:p w14:paraId="22A27CA8"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E94FD84"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417</w:t>
            </w:r>
          </w:p>
        </w:tc>
        <w:tc>
          <w:tcPr>
            <w:tcW w:w="2705" w:type="dxa"/>
            <w:tcBorders>
              <w:top w:val="single" w:sz="4" w:space="0" w:color="auto"/>
              <w:left w:val="single" w:sz="4" w:space="0" w:color="auto"/>
              <w:bottom w:val="single" w:sz="4" w:space="0" w:color="auto"/>
              <w:right w:val="single" w:sz="4" w:space="0" w:color="auto"/>
            </w:tcBorders>
            <w:vAlign w:val="center"/>
            <w:hideMark/>
          </w:tcPr>
          <w:p w14:paraId="44CE8B8B"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MRID 40629303</w:t>
            </w:r>
            <w:r w:rsidRPr="006F77EC">
              <w:rPr>
                <w:rFonts w:eastAsia="Times New Roman"/>
                <w:color w:val="auto"/>
                <w:sz w:val="20"/>
                <w:szCs w:val="20"/>
                <w:vertAlign w:val="superscript"/>
              </w:rPr>
              <w:t>2</w:t>
            </w:r>
          </w:p>
          <w:p w14:paraId="42CC1E20"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MRID 40431321</w:t>
            </w:r>
          </w:p>
          <w:p w14:paraId="2BAC882B"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MRID 42089906</w:t>
            </w:r>
          </w:p>
          <w:p w14:paraId="14F0AB98"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b/>
                <w:bCs/>
                <w:color w:val="auto"/>
                <w:sz w:val="20"/>
                <w:szCs w:val="20"/>
              </w:rPr>
            </w:pPr>
            <w:r w:rsidRPr="006F77EC">
              <w:rPr>
                <w:rFonts w:eastAsia="Times New Roman"/>
                <w:b/>
                <w:bCs/>
                <w:color w:val="auto"/>
                <w:sz w:val="20"/>
                <w:szCs w:val="20"/>
              </w:rPr>
              <w:t>Value is 3x the half-life of a single soil</w:t>
            </w:r>
          </w:p>
        </w:tc>
      </w:tr>
      <w:tr w:rsidR="006F77EC" w:rsidRPr="006F77EC" w14:paraId="00360872"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3782400"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sidRPr="006F77EC">
              <w:rPr>
                <w:rFonts w:eastAsia="Times New Roman"/>
                <w:color w:val="auto"/>
                <w:sz w:val="20"/>
                <w:szCs w:val="20"/>
              </w:rPr>
              <w:t>Molecular weight (g/mol)</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30A079D"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215.7</w:t>
            </w: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2D2F65E"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215.7</w:t>
            </w:r>
          </w:p>
        </w:tc>
        <w:tc>
          <w:tcPr>
            <w:tcW w:w="2705" w:type="dxa"/>
            <w:tcBorders>
              <w:top w:val="single" w:sz="4" w:space="0" w:color="auto"/>
              <w:left w:val="single" w:sz="4" w:space="0" w:color="auto"/>
              <w:bottom w:val="single" w:sz="4" w:space="0" w:color="auto"/>
              <w:right w:val="single" w:sz="4" w:space="0" w:color="auto"/>
            </w:tcBorders>
            <w:vAlign w:val="center"/>
            <w:hideMark/>
          </w:tcPr>
          <w:p w14:paraId="42422FF1"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Atrazine RED</w:t>
            </w:r>
          </w:p>
        </w:tc>
      </w:tr>
      <w:tr w:rsidR="006F77EC" w:rsidRPr="006F77EC" w14:paraId="0D69A31A"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3EEB35D"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sidRPr="006F77EC">
              <w:rPr>
                <w:rFonts w:eastAsia="Times New Roman"/>
                <w:color w:val="auto"/>
                <w:sz w:val="20"/>
                <w:szCs w:val="20"/>
              </w:rPr>
              <w:t>Vapor pressure, 20 °C (torr)</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763C83B"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3 x 10</w:t>
            </w:r>
            <w:r w:rsidRPr="006F77EC">
              <w:rPr>
                <w:rFonts w:eastAsia="Times New Roman"/>
                <w:color w:val="auto"/>
                <w:sz w:val="20"/>
                <w:szCs w:val="20"/>
                <w:vertAlign w:val="superscript"/>
              </w:rPr>
              <w:t>-7</w:t>
            </w: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A0578AA" w14:textId="77777777" w:rsidR="006F77EC" w:rsidRPr="006F77EC" w:rsidRDefault="006F77EC" w:rsidP="00BF511B">
            <w:pPr>
              <w:spacing w:after="0" w:line="257" w:lineRule="auto"/>
              <w:jc w:val="center"/>
              <w:rPr>
                <w:rFonts w:eastAsia="Times New Roman"/>
                <w:sz w:val="20"/>
                <w:szCs w:val="20"/>
              </w:rPr>
            </w:pPr>
            <w:r w:rsidRPr="006F77EC">
              <w:rPr>
                <w:rFonts w:eastAsia="Times New Roman"/>
                <w:color w:val="auto"/>
                <w:sz w:val="20"/>
                <w:szCs w:val="20"/>
              </w:rPr>
              <w:t>3 x 10</w:t>
            </w:r>
            <w:r w:rsidRPr="006F77EC">
              <w:rPr>
                <w:rFonts w:eastAsia="Times New Roman"/>
                <w:color w:val="auto"/>
                <w:sz w:val="20"/>
                <w:szCs w:val="20"/>
                <w:vertAlign w:val="superscript"/>
              </w:rPr>
              <w:t>-7</w:t>
            </w:r>
          </w:p>
        </w:tc>
        <w:tc>
          <w:tcPr>
            <w:tcW w:w="2705" w:type="dxa"/>
            <w:tcBorders>
              <w:top w:val="single" w:sz="4" w:space="0" w:color="auto"/>
              <w:left w:val="single" w:sz="4" w:space="0" w:color="auto"/>
              <w:bottom w:val="single" w:sz="4" w:space="0" w:color="auto"/>
              <w:right w:val="single" w:sz="4" w:space="0" w:color="auto"/>
            </w:tcBorders>
            <w:vAlign w:val="center"/>
            <w:hideMark/>
          </w:tcPr>
          <w:p w14:paraId="3EF30DEA" w14:textId="77777777" w:rsidR="006F77EC" w:rsidRPr="006F77EC" w:rsidRDefault="006F77EC" w:rsidP="00BF511B">
            <w:pPr>
              <w:spacing w:after="0" w:line="257" w:lineRule="auto"/>
              <w:jc w:val="center"/>
              <w:rPr>
                <w:rFonts w:eastAsia="Times New Roman"/>
                <w:sz w:val="20"/>
                <w:szCs w:val="20"/>
              </w:rPr>
            </w:pPr>
            <w:r w:rsidRPr="006F77EC">
              <w:rPr>
                <w:rFonts w:eastAsia="Times New Roman"/>
                <w:color w:val="auto"/>
                <w:sz w:val="20"/>
                <w:szCs w:val="20"/>
              </w:rPr>
              <w:t>Atrazine RED</w:t>
            </w:r>
          </w:p>
        </w:tc>
      </w:tr>
      <w:tr w:rsidR="006F77EC" w:rsidRPr="006F77EC" w14:paraId="7EFB63D5"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8A2CECD"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sidRPr="006F77EC">
              <w:rPr>
                <w:rFonts w:eastAsia="Times New Roman"/>
                <w:color w:val="auto"/>
                <w:sz w:val="20"/>
                <w:szCs w:val="20"/>
              </w:rPr>
              <w:t>Water solubility, 25 °C (mg/L)</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8E4445A" w14:textId="77777777" w:rsidR="006F77EC" w:rsidRPr="006F77EC" w:rsidRDefault="006F77EC"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33</w:t>
            </w: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81ED4D0" w14:textId="77777777" w:rsidR="006F77EC" w:rsidRPr="006F77EC" w:rsidRDefault="006F77EC" w:rsidP="00BF511B">
            <w:pPr>
              <w:tabs>
                <w:tab w:val="left" w:pos="245"/>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33</w:t>
            </w:r>
          </w:p>
        </w:tc>
        <w:tc>
          <w:tcPr>
            <w:tcW w:w="2705" w:type="dxa"/>
            <w:tcBorders>
              <w:top w:val="single" w:sz="4" w:space="0" w:color="auto"/>
              <w:left w:val="single" w:sz="4" w:space="0" w:color="auto"/>
              <w:bottom w:val="single" w:sz="4" w:space="0" w:color="auto"/>
              <w:right w:val="single" w:sz="4" w:space="0" w:color="auto"/>
            </w:tcBorders>
            <w:vAlign w:val="center"/>
            <w:hideMark/>
          </w:tcPr>
          <w:p w14:paraId="11D6F82C" w14:textId="77777777" w:rsidR="006F77EC" w:rsidRPr="006F77EC" w:rsidRDefault="006F77EC" w:rsidP="00BF511B">
            <w:pPr>
              <w:tabs>
                <w:tab w:val="left" w:pos="245"/>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6F77EC">
              <w:rPr>
                <w:rFonts w:eastAsia="Times New Roman"/>
                <w:color w:val="auto"/>
                <w:sz w:val="20"/>
                <w:szCs w:val="20"/>
              </w:rPr>
              <w:t>Atrazine RED</w:t>
            </w:r>
          </w:p>
        </w:tc>
      </w:tr>
      <w:tr w:rsidR="00400857" w:rsidRPr="006F77EC" w14:paraId="75C51599"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8B3297" w14:textId="6E5F495B" w:rsidR="00400857" w:rsidRPr="006F77EC" w:rsidRDefault="00400857"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Pr>
                <w:rFonts w:eastAsia="Times New Roman"/>
                <w:color w:val="auto"/>
                <w:sz w:val="20"/>
                <w:szCs w:val="20"/>
              </w:rPr>
              <w:t>Foliar degradation half-life (days)</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208228" w14:textId="3D19782F" w:rsidR="00400857" w:rsidRPr="006F77EC" w:rsidRDefault="00400857"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Pr>
                <w:rFonts w:eastAsia="Times New Roman"/>
                <w:color w:val="auto"/>
                <w:sz w:val="20"/>
                <w:szCs w:val="20"/>
              </w:rPr>
              <w:t>n/a</w:t>
            </w: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2DEDF5" w14:textId="0B5179C2" w:rsidR="00400857" w:rsidRPr="006F77EC" w:rsidRDefault="00400857" w:rsidP="00BF511B">
            <w:pPr>
              <w:tabs>
                <w:tab w:val="left" w:pos="245"/>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Pr>
                <w:rFonts w:eastAsia="Times New Roman"/>
                <w:color w:val="auto"/>
                <w:sz w:val="20"/>
                <w:szCs w:val="20"/>
              </w:rPr>
              <w:t>Stable</w:t>
            </w:r>
            <w:r w:rsidR="00D02796">
              <w:rPr>
                <w:rFonts w:eastAsia="Times New Roman"/>
                <w:color w:val="auto"/>
                <w:sz w:val="20"/>
                <w:szCs w:val="20"/>
              </w:rPr>
              <w:t xml:space="preserve"> (0)</w:t>
            </w:r>
          </w:p>
        </w:tc>
        <w:tc>
          <w:tcPr>
            <w:tcW w:w="2705" w:type="dxa"/>
            <w:tcBorders>
              <w:top w:val="single" w:sz="4" w:space="0" w:color="auto"/>
              <w:left w:val="single" w:sz="4" w:space="0" w:color="auto"/>
              <w:bottom w:val="single" w:sz="4" w:space="0" w:color="auto"/>
              <w:right w:val="single" w:sz="4" w:space="0" w:color="auto"/>
            </w:tcBorders>
            <w:vAlign w:val="center"/>
          </w:tcPr>
          <w:p w14:paraId="270E970A" w14:textId="4E89BF40" w:rsidR="00400857" w:rsidRPr="006F77EC" w:rsidRDefault="00400857" w:rsidP="00BF511B">
            <w:pPr>
              <w:tabs>
                <w:tab w:val="left" w:pos="245"/>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761E53">
              <w:rPr>
                <w:rFonts w:asciiTheme="minorHAnsi" w:hAnsiTheme="minorHAnsi" w:cs="Times New Roman"/>
                <w:sz w:val="20"/>
                <w:szCs w:val="20"/>
              </w:rPr>
              <w:t>Input parameter guidance (USEPA, 2009)</w:t>
            </w:r>
          </w:p>
        </w:tc>
      </w:tr>
      <w:tr w:rsidR="00400857" w:rsidRPr="006F77EC" w14:paraId="15A81C91"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013EF3" w14:textId="663A174E" w:rsidR="00400857" w:rsidRPr="006F77EC" w:rsidRDefault="00400857"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Pr>
                <w:rFonts w:eastAsia="Times New Roman"/>
                <w:color w:val="auto"/>
                <w:sz w:val="20"/>
                <w:szCs w:val="20"/>
              </w:rPr>
              <w:t>Application efficiency</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D8C984" w14:textId="3F60E82C" w:rsidR="00400857" w:rsidRPr="006F77EC" w:rsidRDefault="00400857"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Pr>
                <w:rFonts w:eastAsia="Times New Roman"/>
                <w:color w:val="auto"/>
                <w:sz w:val="20"/>
                <w:szCs w:val="20"/>
              </w:rPr>
              <w:t>n/a</w:t>
            </w: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0343FA2" w14:textId="77777777" w:rsidR="00400857" w:rsidRPr="00761E53" w:rsidRDefault="00400857" w:rsidP="00BF511B">
            <w:pPr>
              <w:spacing w:after="0" w:line="257" w:lineRule="auto"/>
              <w:jc w:val="center"/>
              <w:rPr>
                <w:rFonts w:asciiTheme="minorHAnsi" w:hAnsiTheme="minorHAnsi" w:cs="Times New Roman"/>
                <w:sz w:val="20"/>
                <w:szCs w:val="20"/>
              </w:rPr>
            </w:pPr>
            <w:r w:rsidRPr="00761E53">
              <w:rPr>
                <w:rFonts w:asciiTheme="minorHAnsi" w:hAnsiTheme="minorHAnsi" w:cs="Times New Roman"/>
                <w:sz w:val="20"/>
                <w:szCs w:val="20"/>
              </w:rPr>
              <w:t>Aerial: 0.95</w:t>
            </w:r>
          </w:p>
          <w:p w14:paraId="0F79F41C" w14:textId="77777777" w:rsidR="00400857" w:rsidRPr="00761E53" w:rsidRDefault="00400857" w:rsidP="00BF511B">
            <w:pPr>
              <w:spacing w:after="0" w:line="257" w:lineRule="auto"/>
              <w:jc w:val="center"/>
              <w:rPr>
                <w:rFonts w:asciiTheme="minorHAnsi" w:hAnsiTheme="minorHAnsi" w:cs="Times New Roman"/>
                <w:sz w:val="20"/>
                <w:szCs w:val="20"/>
              </w:rPr>
            </w:pPr>
            <w:r w:rsidRPr="00761E53">
              <w:rPr>
                <w:rFonts w:asciiTheme="minorHAnsi" w:hAnsiTheme="minorHAnsi" w:cs="Times New Roman"/>
                <w:sz w:val="20"/>
                <w:szCs w:val="20"/>
              </w:rPr>
              <w:t>Ground: 0.99</w:t>
            </w:r>
          </w:p>
          <w:p w14:paraId="48B7B39B" w14:textId="549689DF" w:rsidR="00400857" w:rsidRPr="006F77EC" w:rsidRDefault="00400857" w:rsidP="00BF511B">
            <w:pPr>
              <w:tabs>
                <w:tab w:val="left" w:pos="245"/>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761E53">
              <w:rPr>
                <w:rFonts w:asciiTheme="minorHAnsi" w:hAnsiTheme="minorHAnsi" w:cs="Times New Roman"/>
                <w:sz w:val="20"/>
                <w:szCs w:val="20"/>
              </w:rPr>
              <w:t>Granular: 1.0</w:t>
            </w:r>
          </w:p>
        </w:tc>
        <w:tc>
          <w:tcPr>
            <w:tcW w:w="2705" w:type="dxa"/>
            <w:tcBorders>
              <w:top w:val="single" w:sz="4" w:space="0" w:color="auto"/>
              <w:left w:val="single" w:sz="4" w:space="0" w:color="auto"/>
              <w:bottom w:val="single" w:sz="4" w:space="0" w:color="auto"/>
              <w:right w:val="single" w:sz="4" w:space="0" w:color="auto"/>
            </w:tcBorders>
            <w:vAlign w:val="center"/>
          </w:tcPr>
          <w:p w14:paraId="4A72154E" w14:textId="2E341697" w:rsidR="00400857" w:rsidRPr="006F77EC" w:rsidRDefault="00400857" w:rsidP="00BF511B">
            <w:pPr>
              <w:tabs>
                <w:tab w:val="left" w:pos="245"/>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sidRPr="00761E53">
              <w:rPr>
                <w:rFonts w:asciiTheme="minorHAnsi" w:hAnsiTheme="minorHAnsi" w:cs="Times New Roman"/>
                <w:sz w:val="20"/>
                <w:szCs w:val="20"/>
              </w:rPr>
              <w:t>Input parameter guidance (USEPA, 2009)</w:t>
            </w:r>
          </w:p>
        </w:tc>
      </w:tr>
      <w:tr w:rsidR="00400857" w:rsidRPr="006F77EC" w14:paraId="4B4B37F4" w14:textId="77777777" w:rsidTr="00BF511B">
        <w:tc>
          <w:tcPr>
            <w:tcW w:w="242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BF17B8" w14:textId="794A5EC1" w:rsidR="00400857" w:rsidRPr="006F77EC" w:rsidRDefault="00400857"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rPr>
                <w:rFonts w:eastAsia="Times New Roman"/>
                <w:color w:val="auto"/>
                <w:sz w:val="20"/>
                <w:szCs w:val="20"/>
              </w:rPr>
            </w:pPr>
            <w:r>
              <w:rPr>
                <w:rFonts w:eastAsia="Times New Roman"/>
                <w:color w:val="auto"/>
                <w:sz w:val="20"/>
                <w:szCs w:val="20"/>
              </w:rPr>
              <w:t>Drift fraction</w:t>
            </w:r>
          </w:p>
        </w:tc>
        <w:tc>
          <w:tcPr>
            <w:tcW w:w="25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FDBB18" w14:textId="6149787D" w:rsidR="00400857" w:rsidRPr="006F77EC" w:rsidRDefault="00400857" w:rsidP="00BF511B">
            <w:pPr>
              <w:tabs>
                <w:tab w:val="left" w:pos="0"/>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Pr>
                <w:rFonts w:eastAsia="Times New Roman"/>
                <w:color w:val="auto"/>
                <w:sz w:val="20"/>
                <w:szCs w:val="20"/>
              </w:rPr>
              <w:t>n/a</w:t>
            </w:r>
          </w:p>
        </w:tc>
        <w:tc>
          <w:tcPr>
            <w:tcW w:w="17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FF6BF9" w14:textId="14F22772" w:rsidR="00400857" w:rsidRPr="006F77EC" w:rsidRDefault="00400857" w:rsidP="00BF511B">
            <w:pPr>
              <w:tabs>
                <w:tab w:val="left" w:pos="245"/>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r>
              <w:rPr>
                <w:rFonts w:eastAsia="Times New Roman"/>
                <w:color w:val="auto"/>
                <w:sz w:val="20"/>
                <w:szCs w:val="20"/>
              </w:rPr>
              <w:t xml:space="preserve">See </w:t>
            </w:r>
            <w:r w:rsidR="005E6793">
              <w:rPr>
                <w:rFonts w:eastAsia="Times New Roman"/>
                <w:color w:val="auto"/>
                <w:sz w:val="20"/>
                <w:szCs w:val="20"/>
              </w:rPr>
              <w:t xml:space="preserve">Section </w:t>
            </w:r>
            <w:r>
              <w:rPr>
                <w:rFonts w:eastAsia="Times New Roman"/>
                <w:color w:val="auto"/>
                <w:sz w:val="20"/>
                <w:szCs w:val="20"/>
              </w:rPr>
              <w:t>3.4.2</w:t>
            </w:r>
          </w:p>
        </w:tc>
        <w:tc>
          <w:tcPr>
            <w:tcW w:w="2705" w:type="dxa"/>
            <w:tcBorders>
              <w:top w:val="single" w:sz="4" w:space="0" w:color="auto"/>
              <w:left w:val="single" w:sz="4" w:space="0" w:color="auto"/>
              <w:bottom w:val="single" w:sz="4" w:space="0" w:color="auto"/>
              <w:right w:val="single" w:sz="4" w:space="0" w:color="auto"/>
            </w:tcBorders>
            <w:vAlign w:val="center"/>
          </w:tcPr>
          <w:p w14:paraId="72DE0AA4" w14:textId="77777777" w:rsidR="00400857" w:rsidRPr="006F77EC" w:rsidRDefault="00400857" w:rsidP="00BF511B">
            <w:pPr>
              <w:tabs>
                <w:tab w:val="left" w:pos="245"/>
                <w:tab w:val="left" w:pos="360"/>
                <w:tab w:val="left" w:pos="720"/>
                <w:tab w:val="left" w:pos="1080"/>
                <w:tab w:val="left" w:pos="1440"/>
                <w:tab w:val="left" w:pos="1800"/>
                <w:tab w:val="left" w:pos="2160"/>
                <w:tab w:val="left" w:pos="2520"/>
                <w:tab w:val="left" w:pos="2880"/>
                <w:tab w:val="left" w:pos="3240"/>
              </w:tabs>
              <w:spacing w:after="0" w:line="257" w:lineRule="auto"/>
              <w:jc w:val="center"/>
              <w:rPr>
                <w:rFonts w:eastAsia="Times New Roman"/>
                <w:color w:val="auto"/>
                <w:sz w:val="20"/>
                <w:szCs w:val="20"/>
              </w:rPr>
            </w:pPr>
          </w:p>
        </w:tc>
      </w:tr>
      <w:tr w:rsidR="006F77EC" w:rsidRPr="006F77EC" w14:paraId="38FB1EEE" w14:textId="77777777" w:rsidTr="00BF511B">
        <w:tc>
          <w:tcPr>
            <w:tcW w:w="9360"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D81212D" w14:textId="287074B2" w:rsidR="00D02796" w:rsidRDefault="00D02796" w:rsidP="00F70E24">
            <w:pPr>
              <w:tabs>
                <w:tab w:val="left" w:pos="245"/>
                <w:tab w:val="left" w:pos="360"/>
              </w:tabs>
              <w:spacing w:after="0"/>
              <w:rPr>
                <w:sz w:val="20"/>
                <w:szCs w:val="20"/>
              </w:rPr>
            </w:pPr>
            <w:r>
              <w:rPr>
                <w:sz w:val="20"/>
                <w:szCs w:val="20"/>
              </w:rPr>
              <w:t xml:space="preserve">n/a </w:t>
            </w:r>
            <w:r w:rsidR="00F70E24">
              <w:rPr>
                <w:sz w:val="20"/>
                <w:szCs w:val="20"/>
              </w:rPr>
              <w:t>=</w:t>
            </w:r>
            <w:r>
              <w:rPr>
                <w:sz w:val="20"/>
                <w:szCs w:val="20"/>
              </w:rPr>
              <w:t xml:space="preserve"> estimated values from study data are not applicable</w:t>
            </w:r>
          </w:p>
          <w:p w14:paraId="758636E8" w14:textId="2186DAB5" w:rsidR="006F77EC" w:rsidRPr="006F77EC" w:rsidRDefault="006F77EC" w:rsidP="00F70E24">
            <w:pPr>
              <w:tabs>
                <w:tab w:val="left" w:pos="245"/>
                <w:tab w:val="left" w:pos="360"/>
              </w:tabs>
              <w:spacing w:after="0"/>
              <w:rPr>
                <w:rFonts w:eastAsia="Times New Roman"/>
                <w:color w:val="auto"/>
                <w:sz w:val="20"/>
                <w:szCs w:val="20"/>
              </w:rPr>
            </w:pPr>
            <w:r w:rsidRPr="006F77EC">
              <w:rPr>
                <w:rFonts w:eastAsia="Times New Roman"/>
                <w:color w:val="auto"/>
                <w:sz w:val="20"/>
                <w:szCs w:val="20"/>
                <w:vertAlign w:val="superscript"/>
              </w:rPr>
              <w:t>1</w:t>
            </w:r>
            <w:r w:rsidRPr="006F77EC">
              <w:rPr>
                <w:rFonts w:eastAsia="Times New Roman"/>
                <w:color w:val="auto"/>
                <w:sz w:val="20"/>
                <w:szCs w:val="20"/>
              </w:rPr>
              <w:t xml:space="preserve"> t</w:t>
            </w:r>
            <w:r w:rsidRPr="006F77EC">
              <w:rPr>
                <w:rFonts w:eastAsia="Times New Roman"/>
                <w:color w:val="auto"/>
                <w:sz w:val="20"/>
                <w:szCs w:val="20"/>
                <w:vertAlign w:val="subscript"/>
              </w:rPr>
              <w:t>input</w:t>
            </w:r>
            <w:r w:rsidRPr="006F77EC">
              <w:rPr>
                <w:rFonts w:eastAsia="Times New Roman"/>
                <w:color w:val="auto"/>
                <w:sz w:val="20"/>
                <w:szCs w:val="20"/>
              </w:rPr>
              <w:t xml:space="preserve"> = average t</w:t>
            </w:r>
            <w:r w:rsidRPr="006F77EC">
              <w:rPr>
                <w:rFonts w:eastAsia="Times New Roman"/>
                <w:color w:val="auto"/>
                <w:sz w:val="20"/>
                <w:szCs w:val="20"/>
                <w:vertAlign w:val="subscript"/>
              </w:rPr>
              <w:t>1/2</w:t>
            </w:r>
            <w:r w:rsidRPr="006F77EC">
              <w:rPr>
                <w:rFonts w:eastAsia="Times New Roman"/>
                <w:color w:val="auto"/>
                <w:sz w:val="20"/>
                <w:szCs w:val="20"/>
              </w:rPr>
              <w:t xml:space="preserve"> + [t</w:t>
            </w:r>
            <w:proofErr w:type="gramStart"/>
            <w:r w:rsidRPr="006F77EC">
              <w:rPr>
                <w:rFonts w:eastAsia="Times New Roman"/>
                <w:color w:val="auto"/>
                <w:sz w:val="20"/>
                <w:szCs w:val="20"/>
                <w:vertAlign w:val="subscript"/>
              </w:rPr>
              <w:t>90,n</w:t>
            </w:r>
            <w:proofErr w:type="gramEnd"/>
            <w:r w:rsidRPr="006F77EC">
              <w:rPr>
                <w:rFonts w:eastAsia="Times New Roman"/>
                <w:color w:val="auto"/>
                <w:sz w:val="20"/>
                <w:szCs w:val="20"/>
                <w:vertAlign w:val="subscript"/>
              </w:rPr>
              <w:t>-1</w:t>
            </w:r>
            <w:r w:rsidRPr="006F77EC">
              <w:rPr>
                <w:rFonts w:eastAsia="Times New Roman"/>
                <w:color w:val="auto"/>
                <w:sz w:val="20"/>
                <w:szCs w:val="20"/>
              </w:rPr>
              <w:t xml:space="preserve"> * SD/sqrt(n)]</w:t>
            </w:r>
          </w:p>
          <w:p w14:paraId="38F5639C" w14:textId="77777777" w:rsidR="006F77EC" w:rsidRPr="006F77EC" w:rsidRDefault="006F77EC" w:rsidP="00D02796">
            <w:pPr>
              <w:tabs>
                <w:tab w:val="left" w:pos="245"/>
                <w:tab w:val="left" w:pos="360"/>
              </w:tabs>
              <w:spacing w:after="0" w:line="257" w:lineRule="auto"/>
              <w:rPr>
                <w:rFonts w:eastAsia="Times New Roman"/>
                <w:color w:val="auto"/>
                <w:sz w:val="20"/>
                <w:szCs w:val="20"/>
              </w:rPr>
            </w:pPr>
            <w:r w:rsidRPr="006F77EC">
              <w:rPr>
                <w:rFonts w:eastAsia="Times New Roman"/>
                <w:color w:val="auto"/>
                <w:sz w:val="20"/>
                <w:szCs w:val="20"/>
                <w:vertAlign w:val="superscript"/>
              </w:rPr>
              <w:t xml:space="preserve">2 </w:t>
            </w:r>
            <w:r w:rsidRPr="006F77EC">
              <w:rPr>
                <w:rFonts w:eastAsia="Times New Roman"/>
                <w:color w:val="auto"/>
                <w:sz w:val="20"/>
                <w:szCs w:val="20"/>
              </w:rPr>
              <w:t>Three studies were submitted for a single an aerobic soil metabolism study. These studies provided information on the degradation rate (MRID 40629303 and 40431321) as well as identification of transformation products (MRID 42089906).</w:t>
            </w:r>
          </w:p>
        </w:tc>
        <w:bookmarkEnd w:id="81"/>
      </w:tr>
    </w:tbl>
    <w:p w14:paraId="34BD7F8D" w14:textId="473E2B66" w:rsidR="007315F4" w:rsidRPr="00694682" w:rsidRDefault="007315F4" w:rsidP="00E46A13">
      <w:pPr>
        <w:pStyle w:val="BE-SubHeader"/>
      </w:pPr>
      <w:bookmarkStart w:id="82" w:name="_Toc32557951"/>
      <w:r w:rsidRPr="00694682">
        <w:lastRenderedPageBreak/>
        <w:t>Aquatic Modeling Results</w:t>
      </w:r>
      <w:bookmarkEnd w:id="78"/>
      <w:bookmarkEnd w:id="79"/>
      <w:bookmarkEnd w:id="82"/>
    </w:p>
    <w:p w14:paraId="64D306D5" w14:textId="77777777" w:rsidR="007315F4" w:rsidRPr="00AC04D4" w:rsidRDefault="007315F4" w:rsidP="00085E57">
      <w:pPr>
        <w:pStyle w:val="ListParagraph"/>
        <w:keepNext/>
        <w:spacing w:after="0" w:line="240" w:lineRule="auto"/>
        <w:ind w:left="0"/>
        <w:rPr>
          <w:rFonts w:cs="Times New Roman"/>
        </w:rPr>
      </w:pPr>
    </w:p>
    <w:p w14:paraId="37CECC71" w14:textId="181A574D" w:rsidR="00504EF9" w:rsidRDefault="007315F4" w:rsidP="00031461">
      <w:pPr>
        <w:pStyle w:val="ListParagraph"/>
        <w:ind w:left="0"/>
        <w:rPr>
          <w:rFonts w:cs="Times New Roman"/>
        </w:rPr>
      </w:pPr>
      <w:r w:rsidRPr="00836AE5">
        <w:rPr>
          <w:rFonts w:cs="Times New Roman"/>
        </w:rPr>
        <w:t xml:space="preserve">The estimated environmental concentrations (EECs) derived from the </w:t>
      </w:r>
      <w:r w:rsidR="005C12CC">
        <w:t>PWC</w:t>
      </w:r>
      <w:r w:rsidRPr="00836AE5">
        <w:rPr>
          <w:rFonts w:cs="Times New Roman"/>
        </w:rPr>
        <w:t xml:space="preserve"> modeling</w:t>
      </w:r>
      <w:r w:rsidR="007F2CCA" w:rsidRPr="00836AE5">
        <w:rPr>
          <w:rFonts w:cs="Times New Roman"/>
        </w:rPr>
        <w:t xml:space="preserve"> based on maximum labeled rates included in the use summary </w:t>
      </w:r>
      <w:r w:rsidR="00FA503B">
        <w:rPr>
          <w:rFonts w:cs="Times New Roman"/>
        </w:rPr>
        <w:t>table</w:t>
      </w:r>
      <w:r w:rsidRPr="00836AE5">
        <w:rPr>
          <w:rFonts w:cs="Times New Roman"/>
        </w:rPr>
        <w:t>, by HUC 2</w:t>
      </w:r>
      <w:r w:rsidR="00875740" w:rsidRPr="00836AE5">
        <w:rPr>
          <w:rFonts w:cs="Times New Roman"/>
        </w:rPr>
        <w:t>,</w:t>
      </w:r>
      <w:r w:rsidRPr="00836AE5">
        <w:rPr>
          <w:rFonts w:cs="Times New Roman"/>
        </w:rPr>
        <w:t xml:space="preserve"> a</w:t>
      </w:r>
      <w:r w:rsidR="00875740" w:rsidRPr="00836AE5">
        <w:rPr>
          <w:rFonts w:cs="Times New Roman"/>
        </w:rPr>
        <w:t xml:space="preserve">re summarized for </w:t>
      </w:r>
      <w:r w:rsidR="00512B0A" w:rsidRPr="00836AE5">
        <w:rPr>
          <w:rFonts w:cs="Times New Roman"/>
        </w:rPr>
        <w:t xml:space="preserve">the various aquatic bins </w:t>
      </w:r>
      <w:r w:rsidRPr="00836AE5">
        <w:rPr>
          <w:rFonts w:cs="Times New Roman"/>
        </w:rPr>
        <w:t xml:space="preserve">in </w:t>
      </w:r>
      <w:r w:rsidR="00205923" w:rsidRPr="00205923">
        <w:rPr>
          <w:rFonts w:cs="Times New Roman"/>
          <w:b/>
        </w:rPr>
        <w:fldChar w:fldCharType="begin"/>
      </w:r>
      <w:r w:rsidR="00205923" w:rsidRPr="00205923">
        <w:rPr>
          <w:rFonts w:cs="Times New Roman"/>
          <w:b/>
        </w:rPr>
        <w:instrText xml:space="preserve"> REF _Ref32556945 \h  \* MERGEFORMAT </w:instrText>
      </w:r>
      <w:r w:rsidR="00205923" w:rsidRPr="00205923">
        <w:rPr>
          <w:rFonts w:cs="Times New Roman"/>
          <w:b/>
        </w:rPr>
      </w:r>
      <w:r w:rsidR="00205923" w:rsidRPr="00205923">
        <w:rPr>
          <w:rFonts w:cs="Times New Roman"/>
          <w:b/>
        </w:rPr>
        <w:fldChar w:fldCharType="separate"/>
      </w:r>
      <w:r w:rsidR="00570418" w:rsidRPr="00570418">
        <w:rPr>
          <w:b/>
        </w:rPr>
        <w:t>Table 3-7</w:t>
      </w:r>
      <w:r w:rsidR="00205923" w:rsidRPr="00205923">
        <w:rPr>
          <w:rFonts w:cs="Times New Roman"/>
          <w:b/>
        </w:rPr>
        <w:fldChar w:fldCharType="end"/>
      </w:r>
      <w:r w:rsidR="00931874" w:rsidRPr="00836AE5">
        <w:rPr>
          <w:rFonts w:cs="Times New Roman"/>
          <w:b/>
        </w:rPr>
        <w:t xml:space="preserve"> </w:t>
      </w:r>
      <w:r w:rsidR="00931874" w:rsidRPr="00836AE5">
        <w:rPr>
          <w:rFonts w:cs="Times New Roman"/>
        </w:rPr>
        <w:t xml:space="preserve">and </w:t>
      </w:r>
      <w:r w:rsidR="001E2406" w:rsidRPr="001E2406">
        <w:rPr>
          <w:rFonts w:cs="Times New Roman"/>
          <w:b/>
        </w:rPr>
        <w:fldChar w:fldCharType="begin"/>
      </w:r>
      <w:r w:rsidR="001E2406" w:rsidRPr="001E2406">
        <w:rPr>
          <w:rFonts w:cs="Times New Roman"/>
          <w:b/>
        </w:rPr>
        <w:instrText xml:space="preserve"> REF _Ref32556915 \h  \* MERGEFORMAT </w:instrText>
      </w:r>
      <w:r w:rsidR="001E2406" w:rsidRPr="001E2406">
        <w:rPr>
          <w:rFonts w:cs="Times New Roman"/>
          <w:b/>
        </w:rPr>
      </w:r>
      <w:r w:rsidR="001E2406" w:rsidRPr="001E2406">
        <w:rPr>
          <w:rFonts w:cs="Times New Roman"/>
          <w:b/>
        </w:rPr>
        <w:fldChar w:fldCharType="separate"/>
      </w:r>
      <w:r w:rsidR="00570418" w:rsidRPr="00570418">
        <w:rPr>
          <w:b/>
        </w:rPr>
        <w:t>Table 3-8</w:t>
      </w:r>
      <w:r w:rsidR="001E2406" w:rsidRPr="001E2406">
        <w:rPr>
          <w:rFonts w:cs="Times New Roman"/>
          <w:b/>
        </w:rPr>
        <w:fldChar w:fldCharType="end"/>
      </w:r>
      <w:r w:rsidR="00931874" w:rsidRPr="00836AE5">
        <w:rPr>
          <w:rFonts w:cs="Times New Roman"/>
        </w:rPr>
        <w:t>, for water column and pore water, respectively</w:t>
      </w:r>
      <w:r w:rsidR="00474E03" w:rsidRPr="00836AE5">
        <w:rPr>
          <w:rFonts w:cs="Times New Roman"/>
        </w:rPr>
        <w:t xml:space="preserve">. </w:t>
      </w:r>
      <w:r w:rsidR="00875740" w:rsidRPr="00836AE5">
        <w:rPr>
          <w:rFonts w:cs="Times New Roman"/>
        </w:rPr>
        <w:t xml:space="preserve">The complete set of modeling </w:t>
      </w:r>
      <w:r w:rsidR="000655D2">
        <w:rPr>
          <w:rFonts w:cs="Times New Roman"/>
        </w:rPr>
        <w:t xml:space="preserve">inputs and </w:t>
      </w:r>
      <w:r w:rsidR="00875740" w:rsidRPr="00836AE5">
        <w:rPr>
          <w:rFonts w:cs="Times New Roman"/>
        </w:rPr>
        <w:t>results are available in</w:t>
      </w:r>
      <w:r w:rsidR="00875740" w:rsidRPr="00836AE5">
        <w:rPr>
          <w:rFonts w:cs="Times New Roman"/>
          <w:b/>
        </w:rPr>
        <w:t xml:space="preserve"> </w:t>
      </w:r>
      <w:r w:rsidR="00786777" w:rsidRPr="000A069E">
        <w:rPr>
          <w:rFonts w:cs="Times New Roman"/>
          <w:b/>
        </w:rPr>
        <w:t>APPENDIX 3-</w:t>
      </w:r>
      <w:r w:rsidR="00073354">
        <w:rPr>
          <w:rFonts w:cs="Times New Roman"/>
          <w:b/>
        </w:rPr>
        <w:t>1</w:t>
      </w:r>
      <w:r w:rsidR="00875740" w:rsidRPr="000A069E">
        <w:rPr>
          <w:rFonts w:cs="Times New Roman"/>
        </w:rPr>
        <w:t>.</w:t>
      </w:r>
      <w:r w:rsidR="00375327">
        <w:rPr>
          <w:rFonts w:cs="Times New Roman"/>
        </w:rPr>
        <w:t xml:space="preserve"> </w:t>
      </w:r>
      <w:r w:rsidR="00F1206F" w:rsidRPr="000A069E">
        <w:rPr>
          <w:rFonts w:cs="Times New Roman"/>
        </w:rPr>
        <w:t xml:space="preserve">PWC runs and post-processed results are provided in </w:t>
      </w:r>
      <w:r w:rsidR="00F1206F" w:rsidRPr="000A069E">
        <w:rPr>
          <w:rFonts w:cs="Times New Roman"/>
          <w:b/>
        </w:rPr>
        <w:t>APPENDIX 3-</w:t>
      </w:r>
      <w:r w:rsidR="000A069E" w:rsidRPr="000A069E">
        <w:rPr>
          <w:rFonts w:cs="Times New Roman"/>
          <w:b/>
        </w:rPr>
        <w:t>2</w:t>
      </w:r>
      <w:r w:rsidR="00F1206F" w:rsidRPr="000A069E">
        <w:rPr>
          <w:rFonts w:cs="Times New Roman"/>
        </w:rPr>
        <w:t>.</w:t>
      </w:r>
      <w:r w:rsidR="00F4705F" w:rsidRPr="000A069E">
        <w:rPr>
          <w:rFonts w:cs="Times New Roman"/>
        </w:rPr>
        <w:t xml:space="preserve"> The range</w:t>
      </w:r>
      <w:r w:rsidR="00F4705F">
        <w:rPr>
          <w:rFonts w:cs="Times New Roman"/>
        </w:rPr>
        <w:t xml:space="preserve"> of EECs reflects the various application rates and timings for the various crops and scenarios modeled in the HUC 2 regions.</w:t>
      </w:r>
    </w:p>
    <w:p w14:paraId="0C5F5D70" w14:textId="77777777" w:rsidR="00085E57" w:rsidRPr="00836AE5" w:rsidRDefault="00085E57" w:rsidP="00504EF9">
      <w:pPr>
        <w:pStyle w:val="ListParagraph"/>
        <w:spacing w:after="0" w:line="240" w:lineRule="auto"/>
        <w:ind w:left="0"/>
        <w:rPr>
          <w:rFonts w:cs="Times New Roman"/>
        </w:rPr>
      </w:pPr>
    </w:p>
    <w:p w14:paraId="4690330E" w14:textId="75D1D469" w:rsidR="007315F4" w:rsidRPr="007A45B5" w:rsidRDefault="00463285" w:rsidP="00E46A13">
      <w:pPr>
        <w:pStyle w:val="BE-Table"/>
      </w:pPr>
      <w:bookmarkStart w:id="83" w:name="_Ref32556945"/>
      <w:bookmarkStart w:id="84" w:name="_Toc47971053"/>
      <w:r w:rsidRPr="007A45B5">
        <w:t>Table 3-</w:t>
      </w:r>
      <w:r>
        <w:fldChar w:fldCharType="begin"/>
      </w:r>
      <w:r>
        <w:instrText>SEQ Table \* ARABIC</w:instrText>
      </w:r>
      <w:r>
        <w:fldChar w:fldCharType="separate"/>
      </w:r>
      <w:r w:rsidR="00864985">
        <w:rPr>
          <w:noProof/>
        </w:rPr>
        <w:t>7</w:t>
      </w:r>
      <w:r>
        <w:fldChar w:fldCharType="end"/>
      </w:r>
      <w:bookmarkEnd w:id="83"/>
      <w:r w:rsidR="00474E03" w:rsidRPr="007A45B5">
        <w:t>.</w:t>
      </w:r>
      <w:r w:rsidR="007315F4" w:rsidRPr="007A45B5">
        <w:t xml:space="preserve"> </w:t>
      </w:r>
      <w:r w:rsidR="00474E03" w:rsidRPr="007A45B5">
        <w:t xml:space="preserve">The </w:t>
      </w:r>
      <w:r w:rsidR="00E46A13">
        <w:t>R</w:t>
      </w:r>
      <w:r w:rsidR="007315F4" w:rsidRPr="007A45B5">
        <w:t xml:space="preserve">ange of </w:t>
      </w:r>
      <w:r w:rsidR="00BA71A8">
        <w:t>PWC</w:t>
      </w:r>
      <w:r w:rsidR="007315F4" w:rsidRPr="007A45B5">
        <w:t xml:space="preserve"> </w:t>
      </w:r>
      <w:r w:rsidR="00E46A13">
        <w:t>D</w:t>
      </w:r>
      <w:r w:rsidR="003445AC">
        <w:t xml:space="preserve">aily </w:t>
      </w:r>
      <w:r w:rsidR="00E46A13">
        <w:t>A</w:t>
      </w:r>
      <w:r w:rsidR="00FE64B5" w:rsidRPr="007A45B5">
        <w:t xml:space="preserve">verage </w:t>
      </w:r>
      <w:r w:rsidR="00E46A13">
        <w:t>W</w:t>
      </w:r>
      <w:r w:rsidR="003445AC">
        <w:t xml:space="preserve">ater </w:t>
      </w:r>
      <w:r w:rsidR="00E46A13">
        <w:t>C</w:t>
      </w:r>
      <w:r w:rsidR="00D5368B" w:rsidRPr="007A45B5">
        <w:t xml:space="preserve">olumn </w:t>
      </w:r>
      <w:r w:rsidR="007315F4" w:rsidRPr="007A45B5">
        <w:t>EECs</w:t>
      </w:r>
      <w:r w:rsidR="00474E03" w:rsidRPr="007A45B5">
        <w:t xml:space="preserve"> for </w:t>
      </w:r>
      <w:r w:rsidR="0089505E">
        <w:t>Atrazine</w:t>
      </w:r>
      <w:r w:rsidR="00BB66CA">
        <w:t>.</w:t>
      </w:r>
      <w:bookmarkEnd w:id="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1203"/>
        <w:gridCol w:w="1203"/>
        <w:gridCol w:w="1203"/>
        <w:gridCol w:w="1203"/>
        <w:gridCol w:w="1203"/>
        <w:gridCol w:w="1203"/>
        <w:gridCol w:w="1203"/>
      </w:tblGrid>
      <w:tr w:rsidR="00694682" w:rsidRPr="00AC04D4" w14:paraId="7B932A24" w14:textId="77777777" w:rsidTr="009639A3">
        <w:trPr>
          <w:trHeight w:val="300"/>
          <w:tblHeader/>
          <w:jc w:val="center"/>
        </w:trPr>
        <w:tc>
          <w:tcPr>
            <w:tcW w:w="929" w:type="dxa"/>
            <w:vMerge w:val="restart"/>
            <w:shd w:val="clear" w:color="auto" w:fill="E7E6E6" w:themeFill="background2"/>
            <w:noWrap/>
            <w:vAlign w:val="center"/>
          </w:tcPr>
          <w:p w14:paraId="2BC0BC37" w14:textId="77777777" w:rsidR="00694682" w:rsidRPr="00D26568" w:rsidRDefault="00694682" w:rsidP="00694682">
            <w:pPr>
              <w:spacing w:after="0" w:line="240" w:lineRule="auto"/>
              <w:jc w:val="center"/>
              <w:rPr>
                <w:rFonts w:asciiTheme="minorHAnsi" w:hAnsiTheme="minorHAnsi"/>
                <w:b/>
                <w:sz w:val="20"/>
                <w:szCs w:val="20"/>
              </w:rPr>
            </w:pPr>
            <w:r w:rsidRPr="00D26568">
              <w:rPr>
                <w:rFonts w:asciiTheme="minorHAnsi" w:hAnsiTheme="minorHAnsi"/>
                <w:b/>
                <w:sz w:val="20"/>
                <w:szCs w:val="20"/>
              </w:rPr>
              <w:t>HUC 2</w:t>
            </w:r>
          </w:p>
        </w:tc>
        <w:tc>
          <w:tcPr>
            <w:tcW w:w="8421" w:type="dxa"/>
            <w:gridSpan w:val="7"/>
            <w:shd w:val="clear" w:color="auto" w:fill="E7E6E6" w:themeFill="background2"/>
            <w:vAlign w:val="center"/>
          </w:tcPr>
          <w:p w14:paraId="1C015E81" w14:textId="68353FF4" w:rsidR="00694682" w:rsidRPr="00D26568" w:rsidRDefault="00694682" w:rsidP="00694682">
            <w:pPr>
              <w:spacing w:after="0" w:line="240" w:lineRule="auto"/>
              <w:jc w:val="center"/>
              <w:rPr>
                <w:rFonts w:asciiTheme="minorHAnsi" w:hAnsiTheme="minorHAnsi"/>
                <w:b/>
                <w:sz w:val="20"/>
                <w:szCs w:val="20"/>
              </w:rPr>
            </w:pPr>
            <w:r>
              <w:rPr>
                <w:rFonts w:asciiTheme="minorHAnsi" w:hAnsiTheme="minorHAnsi"/>
                <w:b/>
                <w:sz w:val="20"/>
                <w:szCs w:val="20"/>
              </w:rPr>
              <w:t>Range of 1-in-15 year Daily Average</w:t>
            </w:r>
            <w:r w:rsidRPr="00D26568">
              <w:rPr>
                <w:rFonts w:asciiTheme="minorHAnsi" w:hAnsiTheme="minorHAnsi"/>
                <w:b/>
                <w:sz w:val="20"/>
                <w:szCs w:val="20"/>
              </w:rPr>
              <w:t xml:space="preserve"> EECs (µg/L)</w:t>
            </w:r>
          </w:p>
        </w:tc>
      </w:tr>
      <w:tr w:rsidR="00694682" w:rsidRPr="00AC04D4" w14:paraId="1BCA8CC6" w14:textId="77777777" w:rsidTr="009639A3">
        <w:trPr>
          <w:trHeight w:val="300"/>
          <w:tblHeader/>
          <w:jc w:val="center"/>
        </w:trPr>
        <w:tc>
          <w:tcPr>
            <w:tcW w:w="929" w:type="dxa"/>
            <w:vMerge/>
            <w:shd w:val="clear" w:color="auto" w:fill="E7E6E6" w:themeFill="background2"/>
            <w:noWrap/>
            <w:vAlign w:val="center"/>
            <w:hideMark/>
          </w:tcPr>
          <w:p w14:paraId="57C49885" w14:textId="77777777" w:rsidR="00694682" w:rsidRPr="00D26568" w:rsidRDefault="00694682" w:rsidP="00694682">
            <w:pPr>
              <w:spacing w:after="0" w:line="240" w:lineRule="auto"/>
              <w:jc w:val="center"/>
              <w:rPr>
                <w:rFonts w:asciiTheme="minorHAnsi" w:hAnsiTheme="minorHAnsi"/>
                <w:b/>
                <w:sz w:val="20"/>
                <w:szCs w:val="20"/>
              </w:rPr>
            </w:pPr>
          </w:p>
        </w:tc>
        <w:tc>
          <w:tcPr>
            <w:tcW w:w="1203" w:type="dxa"/>
            <w:shd w:val="clear" w:color="auto" w:fill="E7E6E6" w:themeFill="background2"/>
            <w:vAlign w:val="center"/>
          </w:tcPr>
          <w:p w14:paraId="2B8BEE80" w14:textId="56D2929F" w:rsidR="00694682" w:rsidRPr="00D26568" w:rsidRDefault="00694682" w:rsidP="00694682">
            <w:pPr>
              <w:spacing w:after="0" w:line="240" w:lineRule="auto"/>
              <w:jc w:val="center"/>
              <w:rPr>
                <w:rFonts w:asciiTheme="minorHAnsi" w:hAnsiTheme="minorHAnsi"/>
                <w:b/>
                <w:sz w:val="20"/>
                <w:szCs w:val="20"/>
              </w:rPr>
            </w:pPr>
            <w:r>
              <w:rPr>
                <w:rFonts w:asciiTheme="minorHAnsi" w:hAnsiTheme="minorHAnsi"/>
                <w:b/>
                <w:sz w:val="20"/>
                <w:szCs w:val="20"/>
              </w:rPr>
              <w:t>Bin 1</w:t>
            </w:r>
          </w:p>
        </w:tc>
        <w:tc>
          <w:tcPr>
            <w:tcW w:w="1203" w:type="dxa"/>
            <w:shd w:val="clear" w:color="auto" w:fill="E7E6E6" w:themeFill="background2"/>
            <w:noWrap/>
            <w:vAlign w:val="center"/>
            <w:hideMark/>
          </w:tcPr>
          <w:p w14:paraId="2C1C0075" w14:textId="19AD61C1" w:rsidR="00694682" w:rsidRPr="00694682" w:rsidRDefault="00694682" w:rsidP="00694682">
            <w:pPr>
              <w:spacing w:after="0" w:line="240" w:lineRule="auto"/>
              <w:jc w:val="center"/>
              <w:rPr>
                <w:rFonts w:asciiTheme="minorHAnsi" w:hAnsiTheme="minorHAnsi"/>
                <w:b/>
                <w:sz w:val="20"/>
                <w:szCs w:val="20"/>
                <w:vertAlign w:val="superscript"/>
              </w:rPr>
            </w:pPr>
            <w:r w:rsidRPr="00D26568">
              <w:rPr>
                <w:rFonts w:asciiTheme="minorHAnsi" w:hAnsiTheme="minorHAnsi"/>
                <w:b/>
                <w:sz w:val="20"/>
                <w:szCs w:val="20"/>
              </w:rPr>
              <w:t>Bin 2</w:t>
            </w:r>
          </w:p>
        </w:tc>
        <w:tc>
          <w:tcPr>
            <w:tcW w:w="1203" w:type="dxa"/>
            <w:shd w:val="clear" w:color="auto" w:fill="E7E6E6" w:themeFill="background2"/>
            <w:vAlign w:val="center"/>
          </w:tcPr>
          <w:p w14:paraId="494A4FAF" w14:textId="77777777" w:rsidR="00694682" w:rsidRPr="00D26568" w:rsidRDefault="00694682" w:rsidP="00694682">
            <w:pPr>
              <w:spacing w:after="0" w:line="240" w:lineRule="auto"/>
              <w:jc w:val="center"/>
              <w:rPr>
                <w:rFonts w:asciiTheme="minorHAnsi" w:hAnsiTheme="minorHAnsi"/>
                <w:b/>
                <w:sz w:val="20"/>
                <w:szCs w:val="20"/>
              </w:rPr>
            </w:pPr>
            <w:r>
              <w:rPr>
                <w:rFonts w:asciiTheme="minorHAnsi" w:hAnsiTheme="minorHAnsi"/>
                <w:b/>
                <w:sz w:val="20"/>
                <w:szCs w:val="20"/>
              </w:rPr>
              <w:t>Bin 3</w:t>
            </w:r>
          </w:p>
        </w:tc>
        <w:tc>
          <w:tcPr>
            <w:tcW w:w="1203" w:type="dxa"/>
            <w:shd w:val="clear" w:color="auto" w:fill="E7E6E6" w:themeFill="background2"/>
            <w:vAlign w:val="center"/>
          </w:tcPr>
          <w:p w14:paraId="42DFDBD8" w14:textId="77777777" w:rsidR="00694682" w:rsidRPr="00D26568" w:rsidRDefault="00694682" w:rsidP="00694682">
            <w:pPr>
              <w:spacing w:after="0" w:line="240" w:lineRule="auto"/>
              <w:jc w:val="center"/>
              <w:rPr>
                <w:rFonts w:asciiTheme="minorHAnsi" w:hAnsiTheme="minorHAnsi"/>
                <w:b/>
                <w:sz w:val="20"/>
                <w:szCs w:val="20"/>
              </w:rPr>
            </w:pPr>
            <w:r>
              <w:rPr>
                <w:rFonts w:asciiTheme="minorHAnsi" w:hAnsiTheme="minorHAnsi"/>
                <w:b/>
                <w:sz w:val="20"/>
                <w:szCs w:val="20"/>
              </w:rPr>
              <w:t>Bin 4</w:t>
            </w:r>
          </w:p>
        </w:tc>
        <w:tc>
          <w:tcPr>
            <w:tcW w:w="1203" w:type="dxa"/>
            <w:shd w:val="clear" w:color="auto" w:fill="E7E6E6" w:themeFill="background2"/>
            <w:noWrap/>
            <w:vAlign w:val="center"/>
            <w:hideMark/>
          </w:tcPr>
          <w:p w14:paraId="2101BD32" w14:textId="77777777" w:rsidR="00694682" w:rsidRPr="00D26568" w:rsidRDefault="00694682" w:rsidP="00694682">
            <w:pPr>
              <w:spacing w:after="0" w:line="240" w:lineRule="auto"/>
              <w:jc w:val="center"/>
              <w:rPr>
                <w:rFonts w:asciiTheme="minorHAnsi" w:hAnsiTheme="minorHAnsi"/>
                <w:b/>
                <w:sz w:val="20"/>
                <w:szCs w:val="20"/>
              </w:rPr>
            </w:pPr>
            <w:r w:rsidRPr="00D26568">
              <w:rPr>
                <w:rFonts w:asciiTheme="minorHAnsi" w:hAnsiTheme="minorHAnsi"/>
                <w:b/>
                <w:sz w:val="20"/>
                <w:szCs w:val="20"/>
              </w:rPr>
              <w:t>Bin 5</w:t>
            </w:r>
          </w:p>
        </w:tc>
        <w:tc>
          <w:tcPr>
            <w:tcW w:w="1203" w:type="dxa"/>
            <w:shd w:val="clear" w:color="auto" w:fill="E7E6E6" w:themeFill="background2"/>
            <w:noWrap/>
            <w:vAlign w:val="center"/>
            <w:hideMark/>
          </w:tcPr>
          <w:p w14:paraId="5AC3E4D4" w14:textId="77777777" w:rsidR="00694682" w:rsidRPr="00D26568" w:rsidRDefault="00694682" w:rsidP="00694682">
            <w:pPr>
              <w:spacing w:after="0" w:line="240" w:lineRule="auto"/>
              <w:jc w:val="center"/>
              <w:rPr>
                <w:rFonts w:asciiTheme="minorHAnsi" w:hAnsiTheme="minorHAnsi"/>
                <w:b/>
                <w:sz w:val="20"/>
                <w:szCs w:val="20"/>
              </w:rPr>
            </w:pPr>
            <w:r w:rsidRPr="00D26568">
              <w:rPr>
                <w:rFonts w:asciiTheme="minorHAnsi" w:hAnsiTheme="minorHAnsi"/>
                <w:b/>
                <w:sz w:val="20"/>
                <w:szCs w:val="20"/>
              </w:rPr>
              <w:t>Bin 6</w:t>
            </w:r>
          </w:p>
        </w:tc>
        <w:tc>
          <w:tcPr>
            <w:tcW w:w="1203" w:type="dxa"/>
            <w:shd w:val="clear" w:color="auto" w:fill="E7E6E6" w:themeFill="background2"/>
            <w:noWrap/>
            <w:vAlign w:val="center"/>
          </w:tcPr>
          <w:p w14:paraId="282E85AA" w14:textId="77777777" w:rsidR="00694682" w:rsidRPr="00D26568" w:rsidRDefault="00694682" w:rsidP="00694682">
            <w:pPr>
              <w:spacing w:after="0" w:line="240" w:lineRule="auto"/>
              <w:jc w:val="center"/>
              <w:rPr>
                <w:rFonts w:asciiTheme="minorHAnsi" w:hAnsiTheme="minorHAnsi"/>
                <w:b/>
                <w:sz w:val="20"/>
                <w:szCs w:val="20"/>
              </w:rPr>
            </w:pPr>
            <w:r w:rsidRPr="00D26568">
              <w:rPr>
                <w:rFonts w:asciiTheme="minorHAnsi" w:hAnsiTheme="minorHAnsi"/>
                <w:b/>
                <w:sz w:val="20"/>
                <w:szCs w:val="20"/>
              </w:rPr>
              <w:t>Bin7</w:t>
            </w:r>
          </w:p>
        </w:tc>
      </w:tr>
      <w:tr w:rsidR="002150AA" w:rsidRPr="00AC04D4" w14:paraId="63753D23" w14:textId="77777777" w:rsidTr="009639A3">
        <w:trPr>
          <w:trHeight w:val="300"/>
          <w:jc w:val="center"/>
        </w:trPr>
        <w:tc>
          <w:tcPr>
            <w:tcW w:w="929" w:type="dxa"/>
            <w:shd w:val="clear" w:color="auto" w:fill="auto"/>
            <w:noWrap/>
            <w:vAlign w:val="center"/>
            <w:hideMark/>
          </w:tcPr>
          <w:p w14:paraId="44873C61"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w:t>
            </w:r>
          </w:p>
        </w:tc>
        <w:tc>
          <w:tcPr>
            <w:tcW w:w="1203" w:type="dxa"/>
          </w:tcPr>
          <w:p w14:paraId="29CD382B" w14:textId="49CC6FD8" w:rsidR="002150AA" w:rsidRPr="00EF352B" w:rsidRDefault="002150AA" w:rsidP="002150AA">
            <w:pPr>
              <w:spacing w:after="0" w:line="240" w:lineRule="auto"/>
              <w:jc w:val="center"/>
              <w:rPr>
                <w:rFonts w:asciiTheme="minorHAnsi" w:eastAsia="Times New Roman" w:hAnsiTheme="minorHAnsi" w:cstheme="minorHAnsi"/>
                <w:sz w:val="20"/>
                <w:szCs w:val="20"/>
              </w:rPr>
            </w:pPr>
            <w:r w:rsidRPr="006A3880">
              <w:t>54 - 539</w:t>
            </w:r>
          </w:p>
        </w:tc>
        <w:tc>
          <w:tcPr>
            <w:tcW w:w="1203" w:type="dxa"/>
            <w:shd w:val="clear" w:color="auto" w:fill="auto"/>
            <w:noWrap/>
          </w:tcPr>
          <w:p w14:paraId="132434C6" w14:textId="0203EC78" w:rsidR="002150AA" w:rsidRPr="0078044C" w:rsidRDefault="002150AA" w:rsidP="002150AA">
            <w:pPr>
              <w:spacing w:after="0" w:line="240" w:lineRule="auto"/>
              <w:jc w:val="center"/>
              <w:rPr>
                <w:rFonts w:eastAsia="Times New Roman" w:cs="Times New Roman"/>
                <w:sz w:val="20"/>
                <w:szCs w:val="20"/>
              </w:rPr>
            </w:pPr>
            <w:r w:rsidRPr="006F636D">
              <w:t>100 - 1589</w:t>
            </w:r>
          </w:p>
        </w:tc>
        <w:tc>
          <w:tcPr>
            <w:tcW w:w="1203" w:type="dxa"/>
          </w:tcPr>
          <w:p w14:paraId="6F095A1B" w14:textId="6B935CE8" w:rsidR="002150AA" w:rsidRPr="0078044C" w:rsidRDefault="002150AA" w:rsidP="002150AA">
            <w:pPr>
              <w:spacing w:after="0" w:line="240" w:lineRule="auto"/>
              <w:jc w:val="center"/>
              <w:rPr>
                <w:rFonts w:eastAsia="Times New Roman" w:cs="Times New Roman"/>
                <w:sz w:val="20"/>
                <w:szCs w:val="20"/>
              </w:rPr>
            </w:pPr>
            <w:r w:rsidRPr="006F636D">
              <w:t>27 - 107</w:t>
            </w:r>
          </w:p>
        </w:tc>
        <w:tc>
          <w:tcPr>
            <w:tcW w:w="1203" w:type="dxa"/>
          </w:tcPr>
          <w:p w14:paraId="54D2B744" w14:textId="0F601BA9" w:rsidR="002150AA" w:rsidRPr="0078044C" w:rsidRDefault="002150AA" w:rsidP="002150AA">
            <w:pPr>
              <w:spacing w:after="0" w:line="240" w:lineRule="auto"/>
              <w:jc w:val="center"/>
              <w:rPr>
                <w:rFonts w:eastAsia="Times New Roman" w:cs="Times New Roman"/>
                <w:sz w:val="20"/>
                <w:szCs w:val="20"/>
              </w:rPr>
            </w:pPr>
            <w:r w:rsidRPr="006F636D">
              <w:t>27 - 107</w:t>
            </w:r>
          </w:p>
        </w:tc>
        <w:tc>
          <w:tcPr>
            <w:tcW w:w="1203" w:type="dxa"/>
            <w:shd w:val="clear" w:color="auto" w:fill="auto"/>
            <w:noWrap/>
          </w:tcPr>
          <w:p w14:paraId="32CD967A" w14:textId="7511D1AC" w:rsidR="002150AA" w:rsidRPr="0078044C" w:rsidRDefault="002150AA" w:rsidP="002150AA">
            <w:pPr>
              <w:spacing w:after="0" w:line="240" w:lineRule="auto"/>
              <w:jc w:val="center"/>
              <w:rPr>
                <w:rFonts w:eastAsia="Times New Roman" w:cs="Times New Roman"/>
                <w:sz w:val="20"/>
                <w:szCs w:val="20"/>
              </w:rPr>
            </w:pPr>
            <w:r w:rsidRPr="006F636D">
              <w:t>100 - 1589</w:t>
            </w:r>
          </w:p>
        </w:tc>
        <w:tc>
          <w:tcPr>
            <w:tcW w:w="1203" w:type="dxa"/>
            <w:shd w:val="clear" w:color="auto" w:fill="auto"/>
            <w:noWrap/>
          </w:tcPr>
          <w:p w14:paraId="141299F1" w14:textId="47A5A4ED" w:rsidR="002150AA" w:rsidRPr="0078044C" w:rsidRDefault="002150AA" w:rsidP="002150AA">
            <w:pPr>
              <w:spacing w:after="0" w:line="240" w:lineRule="auto"/>
              <w:jc w:val="center"/>
              <w:rPr>
                <w:rFonts w:eastAsia="Times New Roman" w:cs="Times New Roman"/>
                <w:sz w:val="20"/>
                <w:szCs w:val="20"/>
              </w:rPr>
            </w:pPr>
            <w:r w:rsidRPr="006F636D">
              <w:t>26 - 114</w:t>
            </w:r>
          </w:p>
        </w:tc>
        <w:tc>
          <w:tcPr>
            <w:tcW w:w="1203" w:type="dxa"/>
            <w:shd w:val="clear" w:color="auto" w:fill="auto"/>
            <w:noWrap/>
          </w:tcPr>
          <w:p w14:paraId="28A8814D" w14:textId="38B4F23D" w:rsidR="002150AA" w:rsidRPr="0078044C" w:rsidRDefault="002150AA" w:rsidP="002150AA">
            <w:pPr>
              <w:spacing w:after="0" w:line="240" w:lineRule="auto"/>
              <w:jc w:val="center"/>
              <w:rPr>
                <w:rFonts w:eastAsia="Times New Roman" w:cs="Times New Roman"/>
                <w:sz w:val="20"/>
                <w:szCs w:val="20"/>
              </w:rPr>
            </w:pPr>
            <w:r w:rsidRPr="006F636D">
              <w:t>26 - 114</w:t>
            </w:r>
          </w:p>
        </w:tc>
      </w:tr>
      <w:tr w:rsidR="002150AA" w:rsidRPr="00AC04D4" w14:paraId="7E98AB8C" w14:textId="77777777" w:rsidTr="009639A3">
        <w:trPr>
          <w:trHeight w:val="300"/>
          <w:jc w:val="center"/>
        </w:trPr>
        <w:tc>
          <w:tcPr>
            <w:tcW w:w="929" w:type="dxa"/>
            <w:shd w:val="clear" w:color="auto" w:fill="auto"/>
            <w:noWrap/>
            <w:vAlign w:val="center"/>
          </w:tcPr>
          <w:p w14:paraId="23B76393"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2</w:t>
            </w:r>
          </w:p>
        </w:tc>
        <w:tc>
          <w:tcPr>
            <w:tcW w:w="1203" w:type="dxa"/>
          </w:tcPr>
          <w:p w14:paraId="11F2117B" w14:textId="634EB038" w:rsidR="002150AA" w:rsidRPr="0078044C" w:rsidRDefault="002150AA" w:rsidP="002150AA">
            <w:pPr>
              <w:spacing w:after="0" w:line="240" w:lineRule="auto"/>
              <w:jc w:val="center"/>
              <w:rPr>
                <w:rFonts w:eastAsia="Times New Roman" w:cs="Times New Roman"/>
                <w:sz w:val="20"/>
                <w:szCs w:val="20"/>
              </w:rPr>
            </w:pPr>
            <w:r w:rsidRPr="006A3880">
              <w:t>49 - 544</w:t>
            </w:r>
          </w:p>
        </w:tc>
        <w:tc>
          <w:tcPr>
            <w:tcW w:w="1203" w:type="dxa"/>
            <w:shd w:val="clear" w:color="auto" w:fill="auto"/>
            <w:noWrap/>
          </w:tcPr>
          <w:p w14:paraId="4D73BB8B" w14:textId="10BDD558" w:rsidR="002150AA" w:rsidRPr="0078044C" w:rsidRDefault="002150AA" w:rsidP="002150AA">
            <w:pPr>
              <w:spacing w:after="0" w:line="240" w:lineRule="auto"/>
              <w:jc w:val="center"/>
              <w:rPr>
                <w:rFonts w:eastAsia="Times New Roman" w:cs="Times New Roman"/>
                <w:sz w:val="20"/>
                <w:szCs w:val="20"/>
              </w:rPr>
            </w:pPr>
            <w:r w:rsidRPr="006F636D">
              <w:t>86 - 773</w:t>
            </w:r>
          </w:p>
        </w:tc>
        <w:tc>
          <w:tcPr>
            <w:tcW w:w="1203" w:type="dxa"/>
          </w:tcPr>
          <w:p w14:paraId="6BEEA5BA" w14:textId="5DAE59DF" w:rsidR="002150AA" w:rsidRPr="0078044C" w:rsidRDefault="002150AA" w:rsidP="002150AA">
            <w:pPr>
              <w:spacing w:after="0" w:line="240" w:lineRule="auto"/>
              <w:jc w:val="center"/>
              <w:rPr>
                <w:rFonts w:eastAsia="Times New Roman" w:cs="Times New Roman"/>
                <w:sz w:val="20"/>
                <w:szCs w:val="20"/>
              </w:rPr>
            </w:pPr>
            <w:r w:rsidRPr="006F636D">
              <w:t>22 - 92</w:t>
            </w:r>
          </w:p>
        </w:tc>
        <w:tc>
          <w:tcPr>
            <w:tcW w:w="1203" w:type="dxa"/>
          </w:tcPr>
          <w:p w14:paraId="3D58AF6E" w14:textId="04BAB61A" w:rsidR="002150AA" w:rsidRPr="0078044C" w:rsidRDefault="002150AA" w:rsidP="002150AA">
            <w:pPr>
              <w:spacing w:after="0" w:line="240" w:lineRule="auto"/>
              <w:jc w:val="center"/>
              <w:rPr>
                <w:rFonts w:eastAsia="Times New Roman" w:cs="Times New Roman"/>
                <w:sz w:val="20"/>
                <w:szCs w:val="20"/>
              </w:rPr>
            </w:pPr>
            <w:r w:rsidRPr="006F636D">
              <w:t>22 - 92</w:t>
            </w:r>
          </w:p>
        </w:tc>
        <w:tc>
          <w:tcPr>
            <w:tcW w:w="1203" w:type="dxa"/>
            <w:shd w:val="clear" w:color="auto" w:fill="auto"/>
            <w:noWrap/>
          </w:tcPr>
          <w:p w14:paraId="0E4EE74E" w14:textId="09E8C11D" w:rsidR="002150AA" w:rsidRPr="0078044C" w:rsidRDefault="002150AA" w:rsidP="002150AA">
            <w:pPr>
              <w:spacing w:after="0" w:line="240" w:lineRule="auto"/>
              <w:jc w:val="center"/>
              <w:rPr>
                <w:rFonts w:eastAsia="Times New Roman" w:cs="Times New Roman"/>
                <w:sz w:val="20"/>
                <w:szCs w:val="20"/>
              </w:rPr>
            </w:pPr>
            <w:r w:rsidRPr="006F636D">
              <w:t>86 - 773</w:t>
            </w:r>
          </w:p>
        </w:tc>
        <w:tc>
          <w:tcPr>
            <w:tcW w:w="1203" w:type="dxa"/>
            <w:shd w:val="clear" w:color="auto" w:fill="auto"/>
            <w:noWrap/>
          </w:tcPr>
          <w:p w14:paraId="040C54BC" w14:textId="41453BD1" w:rsidR="002150AA" w:rsidRPr="0078044C" w:rsidRDefault="002150AA" w:rsidP="002150AA">
            <w:pPr>
              <w:spacing w:after="0" w:line="240" w:lineRule="auto"/>
              <w:jc w:val="center"/>
              <w:rPr>
                <w:rFonts w:eastAsia="Times New Roman" w:cs="Times New Roman"/>
                <w:sz w:val="20"/>
                <w:szCs w:val="20"/>
              </w:rPr>
            </w:pPr>
            <w:r w:rsidRPr="006F636D">
              <w:t>12 - 72</w:t>
            </w:r>
          </w:p>
        </w:tc>
        <w:tc>
          <w:tcPr>
            <w:tcW w:w="1203" w:type="dxa"/>
            <w:shd w:val="clear" w:color="auto" w:fill="auto"/>
            <w:noWrap/>
          </w:tcPr>
          <w:p w14:paraId="681B6904" w14:textId="1814A94E" w:rsidR="002150AA" w:rsidRPr="0078044C" w:rsidRDefault="002150AA" w:rsidP="002150AA">
            <w:pPr>
              <w:spacing w:after="0" w:line="240" w:lineRule="auto"/>
              <w:jc w:val="center"/>
              <w:rPr>
                <w:rFonts w:eastAsia="Times New Roman" w:cs="Times New Roman"/>
                <w:sz w:val="20"/>
                <w:szCs w:val="20"/>
              </w:rPr>
            </w:pPr>
            <w:r w:rsidRPr="006F636D">
              <w:t>12 - 72</w:t>
            </w:r>
          </w:p>
        </w:tc>
      </w:tr>
      <w:tr w:rsidR="002150AA" w:rsidRPr="00AC04D4" w14:paraId="43EC45F0" w14:textId="77777777" w:rsidTr="009639A3">
        <w:trPr>
          <w:trHeight w:val="300"/>
          <w:jc w:val="center"/>
        </w:trPr>
        <w:tc>
          <w:tcPr>
            <w:tcW w:w="929" w:type="dxa"/>
            <w:shd w:val="clear" w:color="auto" w:fill="auto"/>
            <w:noWrap/>
            <w:vAlign w:val="center"/>
          </w:tcPr>
          <w:p w14:paraId="41FA05AE"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3</w:t>
            </w:r>
          </w:p>
        </w:tc>
        <w:tc>
          <w:tcPr>
            <w:tcW w:w="1203" w:type="dxa"/>
          </w:tcPr>
          <w:p w14:paraId="1795893B" w14:textId="7E15C06F" w:rsidR="002150AA" w:rsidRPr="0078044C" w:rsidRDefault="002150AA" w:rsidP="002150AA">
            <w:pPr>
              <w:spacing w:after="0" w:line="240" w:lineRule="auto"/>
              <w:jc w:val="center"/>
              <w:rPr>
                <w:rFonts w:eastAsia="Times New Roman" w:cs="Times New Roman"/>
                <w:sz w:val="20"/>
                <w:szCs w:val="20"/>
              </w:rPr>
            </w:pPr>
            <w:r w:rsidRPr="006A3880">
              <w:t>52 - 1230</w:t>
            </w:r>
          </w:p>
        </w:tc>
        <w:tc>
          <w:tcPr>
            <w:tcW w:w="1203" w:type="dxa"/>
            <w:shd w:val="clear" w:color="auto" w:fill="auto"/>
            <w:noWrap/>
          </w:tcPr>
          <w:p w14:paraId="2FB8CCBD" w14:textId="6BAFC9C9" w:rsidR="002150AA" w:rsidRPr="0078044C" w:rsidRDefault="002150AA" w:rsidP="002150AA">
            <w:pPr>
              <w:spacing w:after="0" w:line="240" w:lineRule="auto"/>
              <w:jc w:val="center"/>
              <w:rPr>
                <w:rFonts w:eastAsia="Times New Roman" w:cs="Times New Roman"/>
                <w:sz w:val="20"/>
                <w:szCs w:val="20"/>
              </w:rPr>
            </w:pPr>
            <w:r w:rsidRPr="006F636D">
              <w:t>75 - 2064</w:t>
            </w:r>
          </w:p>
        </w:tc>
        <w:tc>
          <w:tcPr>
            <w:tcW w:w="1203" w:type="dxa"/>
          </w:tcPr>
          <w:p w14:paraId="5F93310C" w14:textId="51DD038D" w:rsidR="002150AA" w:rsidRPr="0078044C" w:rsidRDefault="002150AA" w:rsidP="002150AA">
            <w:pPr>
              <w:spacing w:after="0" w:line="240" w:lineRule="auto"/>
              <w:jc w:val="center"/>
              <w:rPr>
                <w:rFonts w:eastAsia="Times New Roman" w:cs="Times New Roman"/>
                <w:sz w:val="20"/>
                <w:szCs w:val="20"/>
              </w:rPr>
            </w:pPr>
            <w:r w:rsidRPr="006F636D">
              <w:t>28 - 529</w:t>
            </w:r>
          </w:p>
        </w:tc>
        <w:tc>
          <w:tcPr>
            <w:tcW w:w="1203" w:type="dxa"/>
          </w:tcPr>
          <w:p w14:paraId="2CCD70A7" w14:textId="26DE28D7" w:rsidR="002150AA" w:rsidRPr="0078044C" w:rsidRDefault="002150AA" w:rsidP="002150AA">
            <w:pPr>
              <w:spacing w:after="0" w:line="240" w:lineRule="auto"/>
              <w:jc w:val="center"/>
              <w:rPr>
                <w:rFonts w:eastAsia="Times New Roman" w:cs="Times New Roman"/>
                <w:sz w:val="20"/>
                <w:szCs w:val="20"/>
              </w:rPr>
            </w:pPr>
            <w:r w:rsidRPr="006F636D">
              <w:t>28 - 529</w:t>
            </w:r>
          </w:p>
        </w:tc>
        <w:tc>
          <w:tcPr>
            <w:tcW w:w="1203" w:type="dxa"/>
            <w:shd w:val="clear" w:color="auto" w:fill="auto"/>
            <w:noWrap/>
          </w:tcPr>
          <w:p w14:paraId="60678198" w14:textId="33D19A2C" w:rsidR="002150AA" w:rsidRPr="0078044C" w:rsidRDefault="002150AA" w:rsidP="002150AA">
            <w:pPr>
              <w:spacing w:after="0" w:line="240" w:lineRule="auto"/>
              <w:jc w:val="center"/>
              <w:rPr>
                <w:rFonts w:eastAsia="Times New Roman" w:cs="Times New Roman"/>
                <w:sz w:val="20"/>
                <w:szCs w:val="20"/>
              </w:rPr>
            </w:pPr>
            <w:r w:rsidRPr="006F636D">
              <w:t>75 - 2064</w:t>
            </w:r>
          </w:p>
        </w:tc>
        <w:tc>
          <w:tcPr>
            <w:tcW w:w="1203" w:type="dxa"/>
            <w:shd w:val="clear" w:color="auto" w:fill="auto"/>
            <w:noWrap/>
          </w:tcPr>
          <w:p w14:paraId="7DE396A1" w14:textId="0B144A34" w:rsidR="002150AA" w:rsidRPr="0078044C" w:rsidRDefault="002150AA" w:rsidP="002150AA">
            <w:pPr>
              <w:spacing w:after="0" w:line="240" w:lineRule="auto"/>
              <w:jc w:val="center"/>
              <w:rPr>
                <w:rFonts w:eastAsia="Times New Roman" w:cs="Times New Roman"/>
                <w:sz w:val="20"/>
                <w:szCs w:val="20"/>
              </w:rPr>
            </w:pPr>
            <w:r w:rsidRPr="006F636D">
              <w:t>26 - 674</w:t>
            </w:r>
          </w:p>
        </w:tc>
        <w:tc>
          <w:tcPr>
            <w:tcW w:w="1203" w:type="dxa"/>
            <w:shd w:val="clear" w:color="auto" w:fill="auto"/>
            <w:noWrap/>
          </w:tcPr>
          <w:p w14:paraId="1F16ACB4" w14:textId="246F538E" w:rsidR="002150AA" w:rsidRPr="0078044C" w:rsidRDefault="002150AA" w:rsidP="002150AA">
            <w:pPr>
              <w:spacing w:after="0" w:line="240" w:lineRule="auto"/>
              <w:jc w:val="center"/>
              <w:rPr>
                <w:rFonts w:eastAsia="Times New Roman" w:cs="Times New Roman"/>
                <w:sz w:val="20"/>
                <w:szCs w:val="20"/>
              </w:rPr>
            </w:pPr>
            <w:r w:rsidRPr="006F636D">
              <w:t>26 - 674</w:t>
            </w:r>
          </w:p>
        </w:tc>
      </w:tr>
      <w:tr w:rsidR="002150AA" w:rsidRPr="00AC04D4" w14:paraId="4892E561" w14:textId="77777777" w:rsidTr="009639A3">
        <w:trPr>
          <w:trHeight w:val="300"/>
          <w:jc w:val="center"/>
        </w:trPr>
        <w:tc>
          <w:tcPr>
            <w:tcW w:w="929" w:type="dxa"/>
            <w:shd w:val="clear" w:color="auto" w:fill="auto"/>
            <w:noWrap/>
            <w:vAlign w:val="center"/>
          </w:tcPr>
          <w:p w14:paraId="5A43EC24"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4</w:t>
            </w:r>
          </w:p>
        </w:tc>
        <w:tc>
          <w:tcPr>
            <w:tcW w:w="1203" w:type="dxa"/>
          </w:tcPr>
          <w:p w14:paraId="3FDFAD0D" w14:textId="29ECB98C" w:rsidR="002150AA" w:rsidRPr="0078044C" w:rsidRDefault="002150AA" w:rsidP="002150AA">
            <w:pPr>
              <w:spacing w:after="0" w:line="240" w:lineRule="auto"/>
              <w:jc w:val="center"/>
              <w:rPr>
                <w:rFonts w:eastAsia="Times New Roman" w:cs="Times New Roman"/>
                <w:sz w:val="20"/>
                <w:szCs w:val="20"/>
              </w:rPr>
            </w:pPr>
            <w:r w:rsidRPr="006A3880">
              <w:t>55 - 498</w:t>
            </w:r>
          </w:p>
        </w:tc>
        <w:tc>
          <w:tcPr>
            <w:tcW w:w="1203" w:type="dxa"/>
            <w:shd w:val="clear" w:color="auto" w:fill="auto"/>
            <w:noWrap/>
          </w:tcPr>
          <w:p w14:paraId="7AC706C1" w14:textId="5DE53DEF" w:rsidR="002150AA" w:rsidRPr="0078044C" w:rsidRDefault="002150AA" w:rsidP="002150AA">
            <w:pPr>
              <w:spacing w:after="0" w:line="240" w:lineRule="auto"/>
              <w:jc w:val="center"/>
              <w:rPr>
                <w:rFonts w:eastAsia="Times New Roman" w:cs="Times New Roman"/>
                <w:sz w:val="20"/>
                <w:szCs w:val="20"/>
              </w:rPr>
            </w:pPr>
            <w:r w:rsidRPr="006F636D">
              <w:t>98 - 964</w:t>
            </w:r>
          </w:p>
        </w:tc>
        <w:tc>
          <w:tcPr>
            <w:tcW w:w="1203" w:type="dxa"/>
          </w:tcPr>
          <w:p w14:paraId="405B069C" w14:textId="3E85E160" w:rsidR="002150AA" w:rsidRPr="0078044C" w:rsidRDefault="002150AA" w:rsidP="002150AA">
            <w:pPr>
              <w:spacing w:after="0" w:line="240" w:lineRule="auto"/>
              <w:jc w:val="center"/>
              <w:rPr>
                <w:rFonts w:eastAsia="Times New Roman" w:cs="Times New Roman"/>
                <w:sz w:val="20"/>
                <w:szCs w:val="20"/>
              </w:rPr>
            </w:pPr>
            <w:r w:rsidRPr="006F636D">
              <w:t>32 - 93</w:t>
            </w:r>
          </w:p>
        </w:tc>
        <w:tc>
          <w:tcPr>
            <w:tcW w:w="1203" w:type="dxa"/>
          </w:tcPr>
          <w:p w14:paraId="7F19691B" w14:textId="3123FAC4" w:rsidR="002150AA" w:rsidRPr="0078044C" w:rsidRDefault="002150AA" w:rsidP="002150AA">
            <w:pPr>
              <w:spacing w:after="0" w:line="240" w:lineRule="auto"/>
              <w:jc w:val="center"/>
              <w:rPr>
                <w:rFonts w:eastAsia="Times New Roman" w:cs="Times New Roman"/>
                <w:sz w:val="20"/>
                <w:szCs w:val="20"/>
              </w:rPr>
            </w:pPr>
            <w:r w:rsidRPr="006F636D">
              <w:t>32 - 93</w:t>
            </w:r>
          </w:p>
        </w:tc>
        <w:tc>
          <w:tcPr>
            <w:tcW w:w="1203" w:type="dxa"/>
            <w:shd w:val="clear" w:color="auto" w:fill="auto"/>
            <w:noWrap/>
          </w:tcPr>
          <w:p w14:paraId="0CE23A3B" w14:textId="4C57F157" w:rsidR="002150AA" w:rsidRPr="0078044C" w:rsidRDefault="002150AA" w:rsidP="002150AA">
            <w:pPr>
              <w:spacing w:after="0" w:line="240" w:lineRule="auto"/>
              <w:jc w:val="center"/>
              <w:rPr>
                <w:rFonts w:eastAsia="Times New Roman" w:cs="Times New Roman"/>
                <w:sz w:val="20"/>
                <w:szCs w:val="20"/>
              </w:rPr>
            </w:pPr>
            <w:r w:rsidRPr="006F636D">
              <w:t>98 - 964</w:t>
            </w:r>
          </w:p>
        </w:tc>
        <w:tc>
          <w:tcPr>
            <w:tcW w:w="1203" w:type="dxa"/>
            <w:shd w:val="clear" w:color="auto" w:fill="auto"/>
            <w:noWrap/>
          </w:tcPr>
          <w:p w14:paraId="5DE0A201" w14:textId="64D28306" w:rsidR="002150AA" w:rsidRPr="0078044C" w:rsidRDefault="002150AA" w:rsidP="002150AA">
            <w:pPr>
              <w:spacing w:after="0" w:line="240" w:lineRule="auto"/>
              <w:jc w:val="center"/>
              <w:rPr>
                <w:rFonts w:eastAsia="Times New Roman" w:cs="Times New Roman"/>
                <w:sz w:val="20"/>
                <w:szCs w:val="20"/>
              </w:rPr>
            </w:pPr>
            <w:r w:rsidRPr="006F636D">
              <w:t>18 - 92</w:t>
            </w:r>
          </w:p>
        </w:tc>
        <w:tc>
          <w:tcPr>
            <w:tcW w:w="1203" w:type="dxa"/>
            <w:shd w:val="clear" w:color="auto" w:fill="auto"/>
            <w:noWrap/>
          </w:tcPr>
          <w:p w14:paraId="0DB3DF87" w14:textId="7AF97703" w:rsidR="002150AA" w:rsidRPr="0078044C" w:rsidRDefault="002150AA" w:rsidP="002150AA">
            <w:pPr>
              <w:spacing w:after="0" w:line="240" w:lineRule="auto"/>
              <w:jc w:val="center"/>
              <w:rPr>
                <w:rFonts w:eastAsia="Times New Roman" w:cs="Times New Roman"/>
                <w:sz w:val="20"/>
                <w:szCs w:val="20"/>
              </w:rPr>
            </w:pPr>
            <w:r w:rsidRPr="006F636D">
              <w:t>18 - 92</w:t>
            </w:r>
          </w:p>
        </w:tc>
      </w:tr>
      <w:tr w:rsidR="002150AA" w:rsidRPr="00AC04D4" w14:paraId="35B075D2" w14:textId="77777777" w:rsidTr="009639A3">
        <w:trPr>
          <w:trHeight w:val="300"/>
          <w:jc w:val="center"/>
        </w:trPr>
        <w:tc>
          <w:tcPr>
            <w:tcW w:w="929" w:type="dxa"/>
            <w:shd w:val="clear" w:color="auto" w:fill="auto"/>
            <w:noWrap/>
            <w:vAlign w:val="center"/>
          </w:tcPr>
          <w:p w14:paraId="4676A1F0"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5</w:t>
            </w:r>
          </w:p>
        </w:tc>
        <w:tc>
          <w:tcPr>
            <w:tcW w:w="1203" w:type="dxa"/>
          </w:tcPr>
          <w:p w14:paraId="2D55691C" w14:textId="2E42B8E8" w:rsidR="002150AA" w:rsidRPr="0078044C" w:rsidRDefault="002150AA" w:rsidP="002150AA">
            <w:pPr>
              <w:spacing w:after="0" w:line="240" w:lineRule="auto"/>
              <w:jc w:val="center"/>
              <w:rPr>
                <w:rFonts w:eastAsia="Times New Roman" w:cs="Times New Roman"/>
                <w:sz w:val="20"/>
                <w:szCs w:val="20"/>
              </w:rPr>
            </w:pPr>
            <w:r w:rsidRPr="006A3880">
              <w:t>48 - 509</w:t>
            </w:r>
          </w:p>
        </w:tc>
        <w:tc>
          <w:tcPr>
            <w:tcW w:w="1203" w:type="dxa"/>
            <w:shd w:val="clear" w:color="auto" w:fill="auto"/>
            <w:noWrap/>
          </w:tcPr>
          <w:p w14:paraId="502F5D03" w14:textId="4F579544" w:rsidR="002150AA" w:rsidRPr="0078044C" w:rsidRDefault="002150AA" w:rsidP="002150AA">
            <w:pPr>
              <w:spacing w:after="0" w:line="240" w:lineRule="auto"/>
              <w:jc w:val="center"/>
              <w:rPr>
                <w:rFonts w:eastAsia="Times New Roman" w:cs="Times New Roman"/>
                <w:sz w:val="20"/>
                <w:szCs w:val="20"/>
              </w:rPr>
            </w:pPr>
            <w:r w:rsidRPr="006F636D">
              <w:t>87 - 1402</w:t>
            </w:r>
          </w:p>
        </w:tc>
        <w:tc>
          <w:tcPr>
            <w:tcW w:w="1203" w:type="dxa"/>
          </w:tcPr>
          <w:p w14:paraId="44101A5A" w14:textId="6E06302F" w:rsidR="002150AA" w:rsidRPr="0078044C" w:rsidRDefault="002150AA" w:rsidP="002150AA">
            <w:pPr>
              <w:spacing w:after="0" w:line="240" w:lineRule="auto"/>
              <w:jc w:val="center"/>
              <w:rPr>
                <w:rFonts w:eastAsia="Times New Roman" w:cs="Times New Roman"/>
                <w:sz w:val="20"/>
                <w:szCs w:val="20"/>
              </w:rPr>
            </w:pPr>
            <w:r w:rsidRPr="006F636D">
              <w:t>20 - 128</w:t>
            </w:r>
          </w:p>
        </w:tc>
        <w:tc>
          <w:tcPr>
            <w:tcW w:w="1203" w:type="dxa"/>
          </w:tcPr>
          <w:p w14:paraId="38CFB581" w14:textId="7E737D25" w:rsidR="002150AA" w:rsidRPr="0078044C" w:rsidRDefault="002150AA" w:rsidP="002150AA">
            <w:pPr>
              <w:spacing w:after="0" w:line="240" w:lineRule="auto"/>
              <w:jc w:val="center"/>
              <w:rPr>
                <w:rFonts w:eastAsia="Times New Roman" w:cs="Times New Roman"/>
                <w:sz w:val="20"/>
                <w:szCs w:val="20"/>
              </w:rPr>
            </w:pPr>
            <w:r w:rsidRPr="006F636D">
              <w:t>20 - 128</w:t>
            </w:r>
          </w:p>
        </w:tc>
        <w:tc>
          <w:tcPr>
            <w:tcW w:w="1203" w:type="dxa"/>
            <w:shd w:val="clear" w:color="auto" w:fill="auto"/>
            <w:noWrap/>
          </w:tcPr>
          <w:p w14:paraId="1372E24B" w14:textId="2F95013C" w:rsidR="002150AA" w:rsidRPr="0078044C" w:rsidRDefault="002150AA" w:rsidP="002150AA">
            <w:pPr>
              <w:spacing w:after="0" w:line="240" w:lineRule="auto"/>
              <w:jc w:val="center"/>
              <w:rPr>
                <w:rFonts w:eastAsia="Times New Roman" w:cs="Times New Roman"/>
                <w:sz w:val="20"/>
                <w:szCs w:val="20"/>
              </w:rPr>
            </w:pPr>
            <w:r w:rsidRPr="006F636D">
              <w:t>87 - 1402</w:t>
            </w:r>
          </w:p>
        </w:tc>
        <w:tc>
          <w:tcPr>
            <w:tcW w:w="1203" w:type="dxa"/>
            <w:shd w:val="clear" w:color="auto" w:fill="auto"/>
            <w:noWrap/>
          </w:tcPr>
          <w:p w14:paraId="39601536" w14:textId="025D19F7" w:rsidR="002150AA" w:rsidRPr="0078044C" w:rsidRDefault="002150AA" w:rsidP="002150AA">
            <w:pPr>
              <w:spacing w:after="0" w:line="240" w:lineRule="auto"/>
              <w:jc w:val="center"/>
              <w:rPr>
                <w:rFonts w:eastAsia="Times New Roman" w:cs="Times New Roman"/>
                <w:sz w:val="20"/>
                <w:szCs w:val="20"/>
              </w:rPr>
            </w:pPr>
            <w:r w:rsidRPr="006F636D">
              <w:t>12 - 101</w:t>
            </w:r>
          </w:p>
        </w:tc>
        <w:tc>
          <w:tcPr>
            <w:tcW w:w="1203" w:type="dxa"/>
            <w:shd w:val="clear" w:color="auto" w:fill="auto"/>
            <w:noWrap/>
          </w:tcPr>
          <w:p w14:paraId="361A9AC6" w14:textId="48B9D0ED" w:rsidR="002150AA" w:rsidRPr="0078044C" w:rsidRDefault="002150AA" w:rsidP="002150AA">
            <w:pPr>
              <w:spacing w:after="0" w:line="240" w:lineRule="auto"/>
              <w:jc w:val="center"/>
              <w:rPr>
                <w:rFonts w:eastAsia="Times New Roman" w:cs="Times New Roman"/>
                <w:sz w:val="20"/>
                <w:szCs w:val="20"/>
              </w:rPr>
            </w:pPr>
            <w:r w:rsidRPr="006F636D">
              <w:t>12 - 101</w:t>
            </w:r>
          </w:p>
        </w:tc>
      </w:tr>
      <w:tr w:rsidR="002150AA" w:rsidRPr="00AC04D4" w14:paraId="1C21F894" w14:textId="77777777" w:rsidTr="009639A3">
        <w:trPr>
          <w:trHeight w:val="300"/>
          <w:jc w:val="center"/>
        </w:trPr>
        <w:tc>
          <w:tcPr>
            <w:tcW w:w="929" w:type="dxa"/>
            <w:shd w:val="clear" w:color="auto" w:fill="auto"/>
            <w:noWrap/>
            <w:vAlign w:val="center"/>
          </w:tcPr>
          <w:p w14:paraId="4DA4D59A"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6</w:t>
            </w:r>
          </w:p>
        </w:tc>
        <w:tc>
          <w:tcPr>
            <w:tcW w:w="1203" w:type="dxa"/>
          </w:tcPr>
          <w:p w14:paraId="05892EA7" w14:textId="6471C9F5" w:rsidR="002150AA" w:rsidRPr="0078044C" w:rsidRDefault="002150AA" w:rsidP="002150AA">
            <w:pPr>
              <w:spacing w:after="0" w:line="240" w:lineRule="auto"/>
              <w:jc w:val="center"/>
              <w:rPr>
                <w:rFonts w:eastAsia="Times New Roman" w:cs="Times New Roman"/>
                <w:sz w:val="20"/>
                <w:szCs w:val="20"/>
              </w:rPr>
            </w:pPr>
            <w:r w:rsidRPr="006A3880">
              <w:t>48 - 507</w:t>
            </w:r>
          </w:p>
        </w:tc>
        <w:tc>
          <w:tcPr>
            <w:tcW w:w="1203" w:type="dxa"/>
            <w:shd w:val="clear" w:color="auto" w:fill="auto"/>
            <w:noWrap/>
          </w:tcPr>
          <w:p w14:paraId="47A34664" w14:textId="1B90F6C8" w:rsidR="002150AA" w:rsidRPr="0078044C" w:rsidRDefault="002150AA" w:rsidP="002150AA">
            <w:pPr>
              <w:spacing w:after="0" w:line="240" w:lineRule="auto"/>
              <w:jc w:val="center"/>
              <w:rPr>
                <w:rFonts w:eastAsia="Times New Roman" w:cs="Times New Roman"/>
                <w:sz w:val="20"/>
                <w:szCs w:val="20"/>
              </w:rPr>
            </w:pPr>
            <w:r w:rsidRPr="006F636D">
              <w:t>82 - 1887</w:t>
            </w:r>
          </w:p>
        </w:tc>
        <w:tc>
          <w:tcPr>
            <w:tcW w:w="1203" w:type="dxa"/>
          </w:tcPr>
          <w:p w14:paraId="5DD0552D" w14:textId="2358299B" w:rsidR="002150AA" w:rsidRPr="0078044C" w:rsidRDefault="002150AA" w:rsidP="002150AA">
            <w:pPr>
              <w:spacing w:after="0" w:line="240" w:lineRule="auto"/>
              <w:jc w:val="center"/>
              <w:rPr>
                <w:rFonts w:eastAsia="Times New Roman" w:cs="Times New Roman"/>
                <w:sz w:val="20"/>
                <w:szCs w:val="20"/>
              </w:rPr>
            </w:pPr>
            <w:r w:rsidRPr="006F636D">
              <w:t>16 - 152</w:t>
            </w:r>
          </w:p>
        </w:tc>
        <w:tc>
          <w:tcPr>
            <w:tcW w:w="1203" w:type="dxa"/>
          </w:tcPr>
          <w:p w14:paraId="1C6079F0" w14:textId="0840D5B6" w:rsidR="002150AA" w:rsidRPr="0078044C" w:rsidRDefault="002150AA" w:rsidP="002150AA">
            <w:pPr>
              <w:spacing w:after="0" w:line="240" w:lineRule="auto"/>
              <w:jc w:val="center"/>
              <w:rPr>
                <w:rFonts w:eastAsia="Times New Roman" w:cs="Times New Roman"/>
                <w:sz w:val="20"/>
                <w:szCs w:val="20"/>
              </w:rPr>
            </w:pPr>
            <w:r w:rsidRPr="006F636D">
              <w:t>16 - 152</w:t>
            </w:r>
          </w:p>
        </w:tc>
        <w:tc>
          <w:tcPr>
            <w:tcW w:w="1203" w:type="dxa"/>
            <w:shd w:val="clear" w:color="auto" w:fill="auto"/>
            <w:noWrap/>
          </w:tcPr>
          <w:p w14:paraId="3C32B6D1" w14:textId="3A5355A6" w:rsidR="002150AA" w:rsidRPr="0078044C" w:rsidRDefault="002150AA" w:rsidP="002150AA">
            <w:pPr>
              <w:spacing w:after="0" w:line="240" w:lineRule="auto"/>
              <w:jc w:val="center"/>
              <w:rPr>
                <w:rFonts w:eastAsia="Times New Roman" w:cs="Times New Roman"/>
                <w:sz w:val="20"/>
                <w:szCs w:val="20"/>
              </w:rPr>
            </w:pPr>
            <w:r w:rsidRPr="006F636D">
              <w:t>82 - 1887</w:t>
            </w:r>
          </w:p>
        </w:tc>
        <w:tc>
          <w:tcPr>
            <w:tcW w:w="1203" w:type="dxa"/>
            <w:shd w:val="clear" w:color="auto" w:fill="auto"/>
            <w:noWrap/>
          </w:tcPr>
          <w:p w14:paraId="009C4679" w14:textId="2A09936E" w:rsidR="002150AA" w:rsidRPr="0078044C" w:rsidRDefault="002150AA" w:rsidP="002150AA">
            <w:pPr>
              <w:spacing w:after="0" w:line="240" w:lineRule="auto"/>
              <w:jc w:val="center"/>
              <w:rPr>
                <w:rFonts w:eastAsia="Times New Roman" w:cs="Times New Roman"/>
                <w:sz w:val="20"/>
                <w:szCs w:val="20"/>
              </w:rPr>
            </w:pPr>
            <w:r w:rsidRPr="006F636D">
              <w:t>11 - 126</w:t>
            </w:r>
          </w:p>
        </w:tc>
        <w:tc>
          <w:tcPr>
            <w:tcW w:w="1203" w:type="dxa"/>
            <w:shd w:val="clear" w:color="auto" w:fill="auto"/>
            <w:noWrap/>
          </w:tcPr>
          <w:p w14:paraId="06483B92" w14:textId="4C69996F" w:rsidR="002150AA" w:rsidRPr="0078044C" w:rsidRDefault="002150AA" w:rsidP="002150AA">
            <w:pPr>
              <w:spacing w:after="0" w:line="240" w:lineRule="auto"/>
              <w:jc w:val="center"/>
              <w:rPr>
                <w:rFonts w:eastAsia="Times New Roman" w:cs="Times New Roman"/>
                <w:sz w:val="20"/>
                <w:szCs w:val="20"/>
              </w:rPr>
            </w:pPr>
            <w:r w:rsidRPr="006F636D">
              <w:t>11 - 126</w:t>
            </w:r>
          </w:p>
        </w:tc>
      </w:tr>
      <w:tr w:rsidR="002150AA" w:rsidRPr="00AC04D4" w14:paraId="54A3BE45" w14:textId="77777777" w:rsidTr="009639A3">
        <w:trPr>
          <w:trHeight w:val="300"/>
          <w:jc w:val="center"/>
        </w:trPr>
        <w:tc>
          <w:tcPr>
            <w:tcW w:w="929" w:type="dxa"/>
            <w:shd w:val="clear" w:color="auto" w:fill="auto"/>
            <w:noWrap/>
            <w:vAlign w:val="center"/>
          </w:tcPr>
          <w:p w14:paraId="5E4A0F00"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7</w:t>
            </w:r>
          </w:p>
        </w:tc>
        <w:tc>
          <w:tcPr>
            <w:tcW w:w="1203" w:type="dxa"/>
          </w:tcPr>
          <w:p w14:paraId="60837297" w14:textId="2D784F13" w:rsidR="002150AA" w:rsidRPr="0078044C" w:rsidRDefault="002150AA" w:rsidP="002150AA">
            <w:pPr>
              <w:spacing w:after="0" w:line="240" w:lineRule="auto"/>
              <w:jc w:val="center"/>
              <w:rPr>
                <w:rFonts w:eastAsia="Times New Roman" w:cs="Times New Roman"/>
                <w:sz w:val="20"/>
                <w:szCs w:val="20"/>
              </w:rPr>
            </w:pPr>
            <w:r w:rsidRPr="006A3880">
              <w:t>45 - 850</w:t>
            </w:r>
          </w:p>
        </w:tc>
        <w:tc>
          <w:tcPr>
            <w:tcW w:w="1203" w:type="dxa"/>
            <w:shd w:val="clear" w:color="auto" w:fill="auto"/>
            <w:noWrap/>
          </w:tcPr>
          <w:p w14:paraId="5A2E6D9E" w14:textId="0A301331" w:rsidR="002150AA" w:rsidRPr="0078044C" w:rsidRDefault="002150AA" w:rsidP="002150AA">
            <w:pPr>
              <w:spacing w:after="0" w:line="240" w:lineRule="auto"/>
              <w:jc w:val="center"/>
              <w:rPr>
                <w:rFonts w:eastAsia="Times New Roman" w:cs="Times New Roman"/>
                <w:sz w:val="20"/>
                <w:szCs w:val="20"/>
              </w:rPr>
            </w:pPr>
            <w:r w:rsidRPr="006F636D">
              <w:t>87 - 1367</w:t>
            </w:r>
          </w:p>
        </w:tc>
        <w:tc>
          <w:tcPr>
            <w:tcW w:w="1203" w:type="dxa"/>
          </w:tcPr>
          <w:p w14:paraId="42303D3C" w14:textId="715CE66F" w:rsidR="002150AA" w:rsidRPr="0078044C" w:rsidRDefault="002150AA" w:rsidP="002150AA">
            <w:pPr>
              <w:spacing w:after="0" w:line="240" w:lineRule="auto"/>
              <w:jc w:val="center"/>
              <w:rPr>
                <w:rFonts w:eastAsia="Times New Roman" w:cs="Times New Roman"/>
                <w:sz w:val="20"/>
                <w:szCs w:val="20"/>
              </w:rPr>
            </w:pPr>
            <w:r w:rsidRPr="006F636D">
              <w:t>15 - 193</w:t>
            </w:r>
          </w:p>
        </w:tc>
        <w:tc>
          <w:tcPr>
            <w:tcW w:w="1203" w:type="dxa"/>
          </w:tcPr>
          <w:p w14:paraId="4FAA03C8" w14:textId="140133E7" w:rsidR="002150AA" w:rsidRPr="0078044C" w:rsidRDefault="002150AA" w:rsidP="002150AA">
            <w:pPr>
              <w:spacing w:after="0" w:line="240" w:lineRule="auto"/>
              <w:jc w:val="center"/>
              <w:rPr>
                <w:rFonts w:eastAsia="Times New Roman" w:cs="Times New Roman"/>
                <w:sz w:val="20"/>
                <w:szCs w:val="20"/>
              </w:rPr>
            </w:pPr>
            <w:r w:rsidRPr="006F636D">
              <w:t>15 - 193</w:t>
            </w:r>
          </w:p>
        </w:tc>
        <w:tc>
          <w:tcPr>
            <w:tcW w:w="1203" w:type="dxa"/>
            <w:shd w:val="clear" w:color="auto" w:fill="auto"/>
            <w:noWrap/>
          </w:tcPr>
          <w:p w14:paraId="485FF974" w14:textId="0D30D6E6" w:rsidR="002150AA" w:rsidRPr="0078044C" w:rsidRDefault="002150AA" w:rsidP="002150AA">
            <w:pPr>
              <w:spacing w:after="0" w:line="240" w:lineRule="auto"/>
              <w:jc w:val="center"/>
              <w:rPr>
                <w:rFonts w:eastAsia="Times New Roman" w:cs="Times New Roman"/>
                <w:sz w:val="20"/>
                <w:szCs w:val="20"/>
              </w:rPr>
            </w:pPr>
            <w:r w:rsidRPr="006F636D">
              <w:t>87 - 1367</w:t>
            </w:r>
          </w:p>
        </w:tc>
        <w:tc>
          <w:tcPr>
            <w:tcW w:w="1203" w:type="dxa"/>
            <w:shd w:val="clear" w:color="auto" w:fill="auto"/>
            <w:noWrap/>
          </w:tcPr>
          <w:p w14:paraId="24F1C344" w14:textId="25B0EEF4" w:rsidR="002150AA" w:rsidRPr="0078044C" w:rsidRDefault="002150AA" w:rsidP="002150AA">
            <w:pPr>
              <w:spacing w:after="0" w:line="240" w:lineRule="auto"/>
              <w:jc w:val="center"/>
              <w:rPr>
                <w:rFonts w:eastAsia="Times New Roman" w:cs="Times New Roman"/>
                <w:sz w:val="20"/>
                <w:szCs w:val="20"/>
              </w:rPr>
            </w:pPr>
            <w:r w:rsidRPr="006F636D">
              <w:t>7.4 - 136</w:t>
            </w:r>
          </w:p>
        </w:tc>
        <w:tc>
          <w:tcPr>
            <w:tcW w:w="1203" w:type="dxa"/>
            <w:shd w:val="clear" w:color="auto" w:fill="auto"/>
            <w:noWrap/>
          </w:tcPr>
          <w:p w14:paraId="69DCBF4C" w14:textId="0FCBBF5D" w:rsidR="002150AA" w:rsidRPr="0078044C" w:rsidRDefault="002150AA" w:rsidP="002150AA">
            <w:pPr>
              <w:spacing w:after="0" w:line="240" w:lineRule="auto"/>
              <w:jc w:val="center"/>
              <w:rPr>
                <w:rFonts w:eastAsia="Times New Roman" w:cs="Times New Roman"/>
                <w:sz w:val="20"/>
                <w:szCs w:val="20"/>
              </w:rPr>
            </w:pPr>
            <w:r w:rsidRPr="006F636D">
              <w:t>7.4 - 136</w:t>
            </w:r>
          </w:p>
        </w:tc>
      </w:tr>
      <w:tr w:rsidR="002150AA" w:rsidRPr="00AC04D4" w14:paraId="378A7ACE" w14:textId="77777777" w:rsidTr="009639A3">
        <w:trPr>
          <w:trHeight w:val="300"/>
          <w:jc w:val="center"/>
        </w:trPr>
        <w:tc>
          <w:tcPr>
            <w:tcW w:w="929" w:type="dxa"/>
            <w:shd w:val="clear" w:color="auto" w:fill="auto"/>
            <w:noWrap/>
            <w:vAlign w:val="center"/>
          </w:tcPr>
          <w:p w14:paraId="28C739FB"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8</w:t>
            </w:r>
          </w:p>
        </w:tc>
        <w:tc>
          <w:tcPr>
            <w:tcW w:w="1203" w:type="dxa"/>
          </w:tcPr>
          <w:p w14:paraId="09CF03E4" w14:textId="36E4ABCE" w:rsidR="002150AA" w:rsidRPr="0078044C" w:rsidRDefault="002150AA" w:rsidP="002150AA">
            <w:pPr>
              <w:spacing w:after="0" w:line="240" w:lineRule="auto"/>
              <w:jc w:val="center"/>
              <w:rPr>
                <w:rFonts w:eastAsia="Times New Roman" w:cs="Times New Roman"/>
                <w:sz w:val="20"/>
                <w:szCs w:val="20"/>
              </w:rPr>
            </w:pPr>
            <w:r w:rsidRPr="006A3880">
              <w:t>57 - 847</w:t>
            </w:r>
          </w:p>
        </w:tc>
        <w:tc>
          <w:tcPr>
            <w:tcW w:w="1203" w:type="dxa"/>
            <w:shd w:val="clear" w:color="auto" w:fill="auto"/>
            <w:noWrap/>
          </w:tcPr>
          <w:p w14:paraId="7E080EA6" w14:textId="16791985" w:rsidR="002150AA" w:rsidRPr="0078044C" w:rsidRDefault="002150AA" w:rsidP="002150AA">
            <w:pPr>
              <w:spacing w:after="0" w:line="240" w:lineRule="auto"/>
              <w:jc w:val="center"/>
              <w:rPr>
                <w:rFonts w:eastAsia="Times New Roman" w:cs="Times New Roman"/>
                <w:sz w:val="20"/>
                <w:szCs w:val="20"/>
              </w:rPr>
            </w:pPr>
            <w:r w:rsidRPr="006F636D">
              <w:t>97 - 1044</w:t>
            </w:r>
          </w:p>
        </w:tc>
        <w:tc>
          <w:tcPr>
            <w:tcW w:w="1203" w:type="dxa"/>
          </w:tcPr>
          <w:p w14:paraId="1626E68D" w14:textId="3ED4C8C6" w:rsidR="002150AA" w:rsidRPr="0078044C" w:rsidRDefault="002150AA" w:rsidP="002150AA">
            <w:pPr>
              <w:spacing w:after="0" w:line="240" w:lineRule="auto"/>
              <w:jc w:val="center"/>
              <w:rPr>
                <w:rFonts w:eastAsia="Times New Roman" w:cs="Times New Roman"/>
                <w:sz w:val="20"/>
                <w:szCs w:val="20"/>
              </w:rPr>
            </w:pPr>
            <w:r w:rsidRPr="006F636D">
              <w:t>20 - 355</w:t>
            </w:r>
          </w:p>
        </w:tc>
        <w:tc>
          <w:tcPr>
            <w:tcW w:w="1203" w:type="dxa"/>
          </w:tcPr>
          <w:p w14:paraId="6D676698" w14:textId="04273C62" w:rsidR="002150AA" w:rsidRPr="0078044C" w:rsidRDefault="002150AA" w:rsidP="002150AA">
            <w:pPr>
              <w:spacing w:after="0" w:line="240" w:lineRule="auto"/>
              <w:jc w:val="center"/>
              <w:rPr>
                <w:rFonts w:eastAsia="Times New Roman" w:cs="Times New Roman"/>
                <w:sz w:val="20"/>
                <w:szCs w:val="20"/>
              </w:rPr>
            </w:pPr>
            <w:r w:rsidRPr="006F636D">
              <w:t>20 - 355</w:t>
            </w:r>
          </w:p>
        </w:tc>
        <w:tc>
          <w:tcPr>
            <w:tcW w:w="1203" w:type="dxa"/>
            <w:shd w:val="clear" w:color="auto" w:fill="auto"/>
            <w:noWrap/>
          </w:tcPr>
          <w:p w14:paraId="32D7B7FA" w14:textId="70443704" w:rsidR="002150AA" w:rsidRPr="0078044C" w:rsidRDefault="002150AA" w:rsidP="002150AA">
            <w:pPr>
              <w:spacing w:after="0" w:line="240" w:lineRule="auto"/>
              <w:jc w:val="center"/>
              <w:rPr>
                <w:rFonts w:eastAsia="Times New Roman" w:cs="Times New Roman"/>
                <w:sz w:val="20"/>
                <w:szCs w:val="20"/>
              </w:rPr>
            </w:pPr>
            <w:r w:rsidRPr="006F636D">
              <w:t>97 - 1044</w:t>
            </w:r>
          </w:p>
        </w:tc>
        <w:tc>
          <w:tcPr>
            <w:tcW w:w="1203" w:type="dxa"/>
            <w:shd w:val="clear" w:color="auto" w:fill="auto"/>
            <w:noWrap/>
          </w:tcPr>
          <w:p w14:paraId="18B9B4E2" w14:textId="03FF963C" w:rsidR="002150AA" w:rsidRPr="0078044C" w:rsidRDefault="002150AA" w:rsidP="002150AA">
            <w:pPr>
              <w:spacing w:after="0" w:line="240" w:lineRule="auto"/>
              <w:jc w:val="center"/>
              <w:rPr>
                <w:rFonts w:eastAsia="Times New Roman" w:cs="Times New Roman"/>
                <w:sz w:val="20"/>
                <w:szCs w:val="20"/>
              </w:rPr>
            </w:pPr>
            <w:r w:rsidRPr="006F636D">
              <w:t>14 - 417</w:t>
            </w:r>
          </w:p>
        </w:tc>
        <w:tc>
          <w:tcPr>
            <w:tcW w:w="1203" w:type="dxa"/>
            <w:shd w:val="clear" w:color="auto" w:fill="auto"/>
            <w:noWrap/>
          </w:tcPr>
          <w:p w14:paraId="275D0B62" w14:textId="7F331FFC" w:rsidR="002150AA" w:rsidRPr="0078044C" w:rsidRDefault="002150AA" w:rsidP="002150AA">
            <w:pPr>
              <w:spacing w:after="0" w:line="240" w:lineRule="auto"/>
              <w:jc w:val="center"/>
              <w:rPr>
                <w:rFonts w:eastAsia="Times New Roman" w:cs="Times New Roman"/>
                <w:sz w:val="20"/>
                <w:szCs w:val="20"/>
              </w:rPr>
            </w:pPr>
            <w:r w:rsidRPr="006F636D">
              <w:t>14 - 417</w:t>
            </w:r>
          </w:p>
        </w:tc>
      </w:tr>
      <w:tr w:rsidR="002150AA" w:rsidRPr="00AC04D4" w14:paraId="0B8A6C29" w14:textId="77777777" w:rsidTr="009639A3">
        <w:trPr>
          <w:trHeight w:val="300"/>
          <w:jc w:val="center"/>
        </w:trPr>
        <w:tc>
          <w:tcPr>
            <w:tcW w:w="929" w:type="dxa"/>
            <w:shd w:val="clear" w:color="auto" w:fill="auto"/>
            <w:noWrap/>
            <w:vAlign w:val="center"/>
          </w:tcPr>
          <w:p w14:paraId="56960042"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9</w:t>
            </w:r>
          </w:p>
        </w:tc>
        <w:tc>
          <w:tcPr>
            <w:tcW w:w="1203" w:type="dxa"/>
          </w:tcPr>
          <w:p w14:paraId="4ACF91B3" w14:textId="77DCDC9F" w:rsidR="002150AA" w:rsidRPr="0078044C" w:rsidRDefault="002150AA" w:rsidP="002150AA">
            <w:pPr>
              <w:spacing w:after="0" w:line="240" w:lineRule="auto"/>
              <w:jc w:val="center"/>
              <w:rPr>
                <w:rFonts w:eastAsia="Times New Roman" w:cs="Times New Roman"/>
                <w:sz w:val="20"/>
                <w:szCs w:val="20"/>
              </w:rPr>
            </w:pPr>
            <w:r w:rsidRPr="006A3880">
              <w:t>171 - 417</w:t>
            </w:r>
          </w:p>
        </w:tc>
        <w:tc>
          <w:tcPr>
            <w:tcW w:w="1203" w:type="dxa"/>
            <w:shd w:val="clear" w:color="auto" w:fill="auto"/>
            <w:noWrap/>
          </w:tcPr>
          <w:p w14:paraId="5394D27F" w14:textId="675EFC7B" w:rsidR="002150AA" w:rsidRPr="0078044C" w:rsidRDefault="002150AA" w:rsidP="002150AA">
            <w:pPr>
              <w:spacing w:after="0" w:line="240" w:lineRule="auto"/>
              <w:jc w:val="center"/>
              <w:rPr>
                <w:rFonts w:eastAsia="Times New Roman" w:cs="Times New Roman"/>
                <w:sz w:val="20"/>
                <w:szCs w:val="20"/>
              </w:rPr>
            </w:pPr>
            <w:r w:rsidRPr="006F636D">
              <w:t>142 - 570</w:t>
            </w:r>
          </w:p>
        </w:tc>
        <w:tc>
          <w:tcPr>
            <w:tcW w:w="1203" w:type="dxa"/>
          </w:tcPr>
          <w:p w14:paraId="0F5C28E8" w14:textId="4208F74A" w:rsidR="002150AA" w:rsidRPr="0078044C" w:rsidRDefault="002150AA" w:rsidP="002150AA">
            <w:pPr>
              <w:spacing w:after="0" w:line="240" w:lineRule="auto"/>
              <w:jc w:val="center"/>
              <w:rPr>
                <w:rFonts w:eastAsia="Times New Roman" w:cs="Times New Roman"/>
                <w:sz w:val="20"/>
                <w:szCs w:val="20"/>
              </w:rPr>
            </w:pPr>
            <w:r w:rsidRPr="006F636D">
              <w:t>37 - 108</w:t>
            </w:r>
          </w:p>
        </w:tc>
        <w:tc>
          <w:tcPr>
            <w:tcW w:w="1203" w:type="dxa"/>
          </w:tcPr>
          <w:p w14:paraId="5D9A0CCB" w14:textId="6D03AE58" w:rsidR="002150AA" w:rsidRPr="0078044C" w:rsidRDefault="002150AA" w:rsidP="002150AA">
            <w:pPr>
              <w:spacing w:after="0" w:line="240" w:lineRule="auto"/>
              <w:jc w:val="center"/>
              <w:rPr>
                <w:rFonts w:eastAsia="Times New Roman" w:cs="Times New Roman"/>
                <w:sz w:val="20"/>
                <w:szCs w:val="20"/>
              </w:rPr>
            </w:pPr>
            <w:r w:rsidRPr="006F636D">
              <w:t>37 - 108</w:t>
            </w:r>
          </w:p>
        </w:tc>
        <w:tc>
          <w:tcPr>
            <w:tcW w:w="1203" w:type="dxa"/>
            <w:shd w:val="clear" w:color="auto" w:fill="auto"/>
            <w:noWrap/>
          </w:tcPr>
          <w:p w14:paraId="79E9B0A4" w14:textId="4144455A" w:rsidR="002150AA" w:rsidRPr="0078044C" w:rsidRDefault="002150AA" w:rsidP="002150AA">
            <w:pPr>
              <w:spacing w:after="0" w:line="240" w:lineRule="auto"/>
              <w:jc w:val="center"/>
              <w:rPr>
                <w:rFonts w:eastAsia="Times New Roman" w:cs="Times New Roman"/>
                <w:sz w:val="20"/>
                <w:szCs w:val="20"/>
              </w:rPr>
            </w:pPr>
            <w:r w:rsidRPr="006F636D">
              <w:t>142 - 570</w:t>
            </w:r>
          </w:p>
        </w:tc>
        <w:tc>
          <w:tcPr>
            <w:tcW w:w="1203" w:type="dxa"/>
            <w:shd w:val="clear" w:color="auto" w:fill="auto"/>
            <w:noWrap/>
          </w:tcPr>
          <w:p w14:paraId="152A8F2C" w14:textId="73257060" w:rsidR="002150AA" w:rsidRPr="0078044C" w:rsidRDefault="002150AA" w:rsidP="002150AA">
            <w:pPr>
              <w:spacing w:after="0" w:line="240" w:lineRule="auto"/>
              <w:jc w:val="center"/>
              <w:rPr>
                <w:rFonts w:eastAsia="Times New Roman" w:cs="Times New Roman"/>
                <w:sz w:val="20"/>
                <w:szCs w:val="20"/>
              </w:rPr>
            </w:pPr>
            <w:r w:rsidRPr="006F636D">
              <w:t>27 - 78</w:t>
            </w:r>
          </w:p>
        </w:tc>
        <w:tc>
          <w:tcPr>
            <w:tcW w:w="1203" w:type="dxa"/>
            <w:shd w:val="clear" w:color="auto" w:fill="auto"/>
            <w:noWrap/>
          </w:tcPr>
          <w:p w14:paraId="1CC34DBF" w14:textId="7E54F52D" w:rsidR="002150AA" w:rsidRPr="0078044C" w:rsidRDefault="002150AA" w:rsidP="002150AA">
            <w:pPr>
              <w:spacing w:after="0" w:line="240" w:lineRule="auto"/>
              <w:jc w:val="center"/>
              <w:rPr>
                <w:rFonts w:eastAsia="Times New Roman" w:cs="Times New Roman"/>
                <w:sz w:val="20"/>
                <w:szCs w:val="20"/>
              </w:rPr>
            </w:pPr>
            <w:r w:rsidRPr="006F636D">
              <w:t>27 - 78</w:t>
            </w:r>
          </w:p>
        </w:tc>
      </w:tr>
      <w:tr w:rsidR="002150AA" w:rsidRPr="00AC04D4" w14:paraId="75893F2A" w14:textId="77777777" w:rsidTr="009639A3">
        <w:trPr>
          <w:trHeight w:val="300"/>
          <w:jc w:val="center"/>
        </w:trPr>
        <w:tc>
          <w:tcPr>
            <w:tcW w:w="929" w:type="dxa"/>
            <w:shd w:val="clear" w:color="auto" w:fill="auto"/>
            <w:noWrap/>
            <w:vAlign w:val="center"/>
            <w:hideMark/>
          </w:tcPr>
          <w:p w14:paraId="58641737"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10a</w:t>
            </w:r>
          </w:p>
        </w:tc>
        <w:tc>
          <w:tcPr>
            <w:tcW w:w="1203" w:type="dxa"/>
          </w:tcPr>
          <w:p w14:paraId="716F3C58" w14:textId="3B40D4EE" w:rsidR="002150AA" w:rsidRPr="0078044C" w:rsidRDefault="002150AA" w:rsidP="002150AA">
            <w:pPr>
              <w:spacing w:after="0" w:line="240" w:lineRule="auto"/>
              <w:jc w:val="center"/>
              <w:rPr>
                <w:rFonts w:eastAsia="Times New Roman" w:cs="Times New Roman"/>
                <w:sz w:val="20"/>
                <w:szCs w:val="20"/>
              </w:rPr>
            </w:pPr>
            <w:r w:rsidRPr="006A3880">
              <w:t>72 - 1360</w:t>
            </w:r>
          </w:p>
        </w:tc>
        <w:tc>
          <w:tcPr>
            <w:tcW w:w="1203" w:type="dxa"/>
            <w:shd w:val="clear" w:color="auto" w:fill="auto"/>
            <w:noWrap/>
          </w:tcPr>
          <w:p w14:paraId="12DB8D46" w14:textId="1C4ECB8A" w:rsidR="002150AA" w:rsidRPr="0078044C" w:rsidRDefault="002150AA" w:rsidP="002150AA">
            <w:pPr>
              <w:spacing w:after="0" w:line="240" w:lineRule="auto"/>
              <w:jc w:val="center"/>
              <w:rPr>
                <w:rFonts w:eastAsia="Times New Roman" w:cs="Times New Roman"/>
                <w:sz w:val="20"/>
                <w:szCs w:val="20"/>
              </w:rPr>
            </w:pPr>
            <w:r w:rsidRPr="006F636D">
              <w:t>86 - 1457</w:t>
            </w:r>
          </w:p>
        </w:tc>
        <w:tc>
          <w:tcPr>
            <w:tcW w:w="1203" w:type="dxa"/>
          </w:tcPr>
          <w:p w14:paraId="0BC76650" w14:textId="15E34148" w:rsidR="002150AA" w:rsidRPr="0078044C" w:rsidRDefault="002150AA" w:rsidP="002150AA">
            <w:pPr>
              <w:spacing w:after="0" w:line="240" w:lineRule="auto"/>
              <w:jc w:val="center"/>
              <w:rPr>
                <w:rFonts w:eastAsia="Times New Roman" w:cs="Times New Roman"/>
                <w:sz w:val="20"/>
                <w:szCs w:val="20"/>
              </w:rPr>
            </w:pPr>
            <w:r w:rsidRPr="006F636D">
              <w:t>18 - 190</w:t>
            </w:r>
          </w:p>
        </w:tc>
        <w:tc>
          <w:tcPr>
            <w:tcW w:w="1203" w:type="dxa"/>
          </w:tcPr>
          <w:p w14:paraId="7BACC128" w14:textId="4A4C19F5" w:rsidR="002150AA" w:rsidRPr="0078044C" w:rsidRDefault="002150AA" w:rsidP="002150AA">
            <w:pPr>
              <w:spacing w:after="0" w:line="240" w:lineRule="auto"/>
              <w:jc w:val="center"/>
              <w:rPr>
                <w:rFonts w:eastAsia="Times New Roman" w:cs="Times New Roman"/>
                <w:sz w:val="20"/>
                <w:szCs w:val="20"/>
              </w:rPr>
            </w:pPr>
            <w:r w:rsidRPr="006F636D">
              <w:t>18 - 190</w:t>
            </w:r>
          </w:p>
        </w:tc>
        <w:tc>
          <w:tcPr>
            <w:tcW w:w="1203" w:type="dxa"/>
            <w:shd w:val="clear" w:color="auto" w:fill="auto"/>
            <w:noWrap/>
          </w:tcPr>
          <w:p w14:paraId="2D7B2148" w14:textId="648CABAF" w:rsidR="002150AA" w:rsidRPr="0078044C" w:rsidRDefault="002150AA" w:rsidP="002150AA">
            <w:pPr>
              <w:spacing w:after="0" w:line="240" w:lineRule="auto"/>
              <w:jc w:val="center"/>
              <w:rPr>
                <w:rFonts w:eastAsia="Times New Roman" w:cs="Times New Roman"/>
                <w:sz w:val="20"/>
                <w:szCs w:val="20"/>
              </w:rPr>
            </w:pPr>
            <w:r w:rsidRPr="006F636D">
              <w:t>86 - 1457</w:t>
            </w:r>
          </w:p>
        </w:tc>
        <w:tc>
          <w:tcPr>
            <w:tcW w:w="1203" w:type="dxa"/>
            <w:shd w:val="clear" w:color="auto" w:fill="auto"/>
            <w:noWrap/>
          </w:tcPr>
          <w:p w14:paraId="67B88379" w14:textId="03A3570F" w:rsidR="002150AA" w:rsidRPr="0078044C" w:rsidRDefault="002150AA" w:rsidP="002150AA">
            <w:pPr>
              <w:spacing w:after="0" w:line="240" w:lineRule="auto"/>
              <w:jc w:val="center"/>
              <w:rPr>
                <w:rFonts w:eastAsia="Times New Roman" w:cs="Times New Roman"/>
                <w:sz w:val="20"/>
                <w:szCs w:val="20"/>
              </w:rPr>
            </w:pPr>
            <w:r w:rsidRPr="006F636D">
              <w:t>10 - 146</w:t>
            </w:r>
          </w:p>
        </w:tc>
        <w:tc>
          <w:tcPr>
            <w:tcW w:w="1203" w:type="dxa"/>
            <w:shd w:val="clear" w:color="auto" w:fill="auto"/>
            <w:noWrap/>
          </w:tcPr>
          <w:p w14:paraId="2C989B44" w14:textId="2C4F7EF1" w:rsidR="002150AA" w:rsidRPr="0078044C" w:rsidRDefault="002150AA" w:rsidP="002150AA">
            <w:pPr>
              <w:spacing w:after="0" w:line="240" w:lineRule="auto"/>
              <w:jc w:val="center"/>
              <w:rPr>
                <w:rFonts w:eastAsia="Times New Roman" w:cs="Times New Roman"/>
                <w:sz w:val="20"/>
                <w:szCs w:val="20"/>
              </w:rPr>
            </w:pPr>
            <w:r w:rsidRPr="006F636D">
              <w:t>10 - 146</w:t>
            </w:r>
          </w:p>
        </w:tc>
      </w:tr>
      <w:tr w:rsidR="002150AA" w:rsidRPr="00AC04D4" w14:paraId="29B9E451" w14:textId="77777777" w:rsidTr="009639A3">
        <w:trPr>
          <w:trHeight w:val="300"/>
          <w:jc w:val="center"/>
        </w:trPr>
        <w:tc>
          <w:tcPr>
            <w:tcW w:w="929" w:type="dxa"/>
            <w:shd w:val="clear" w:color="auto" w:fill="auto"/>
            <w:noWrap/>
            <w:vAlign w:val="center"/>
            <w:hideMark/>
          </w:tcPr>
          <w:p w14:paraId="2D4928B1"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10b</w:t>
            </w:r>
          </w:p>
        </w:tc>
        <w:tc>
          <w:tcPr>
            <w:tcW w:w="1203" w:type="dxa"/>
          </w:tcPr>
          <w:p w14:paraId="1E59CEAA" w14:textId="3C9B5094" w:rsidR="002150AA" w:rsidRPr="0078044C" w:rsidRDefault="002150AA" w:rsidP="002150AA">
            <w:pPr>
              <w:spacing w:after="0" w:line="240" w:lineRule="auto"/>
              <w:jc w:val="center"/>
              <w:rPr>
                <w:rFonts w:eastAsia="Times New Roman" w:cs="Times New Roman"/>
                <w:sz w:val="20"/>
                <w:szCs w:val="20"/>
              </w:rPr>
            </w:pPr>
            <w:r w:rsidRPr="006A3880">
              <w:t>59 - 948</w:t>
            </w:r>
          </w:p>
        </w:tc>
        <w:tc>
          <w:tcPr>
            <w:tcW w:w="1203" w:type="dxa"/>
            <w:shd w:val="clear" w:color="auto" w:fill="auto"/>
            <w:noWrap/>
          </w:tcPr>
          <w:p w14:paraId="6AAAE0A5" w14:textId="00C5A8A4" w:rsidR="002150AA" w:rsidRPr="0078044C" w:rsidRDefault="002150AA" w:rsidP="002150AA">
            <w:pPr>
              <w:spacing w:after="0" w:line="240" w:lineRule="auto"/>
              <w:jc w:val="center"/>
              <w:rPr>
                <w:rFonts w:eastAsia="Times New Roman" w:cs="Times New Roman"/>
                <w:sz w:val="20"/>
                <w:szCs w:val="20"/>
              </w:rPr>
            </w:pPr>
            <w:r w:rsidRPr="006F636D">
              <w:t>96 - 1416</w:t>
            </w:r>
          </w:p>
        </w:tc>
        <w:tc>
          <w:tcPr>
            <w:tcW w:w="1203" w:type="dxa"/>
          </w:tcPr>
          <w:p w14:paraId="38790BAF" w14:textId="39E33AD3" w:rsidR="002150AA" w:rsidRPr="0078044C" w:rsidRDefault="002150AA" w:rsidP="002150AA">
            <w:pPr>
              <w:spacing w:after="0" w:line="240" w:lineRule="auto"/>
              <w:jc w:val="center"/>
              <w:rPr>
                <w:rFonts w:eastAsia="Times New Roman" w:cs="Times New Roman"/>
                <w:sz w:val="20"/>
                <w:szCs w:val="20"/>
              </w:rPr>
            </w:pPr>
            <w:r w:rsidRPr="006F636D">
              <w:t>5.6 - 149</w:t>
            </w:r>
          </w:p>
        </w:tc>
        <w:tc>
          <w:tcPr>
            <w:tcW w:w="1203" w:type="dxa"/>
          </w:tcPr>
          <w:p w14:paraId="16C20813" w14:textId="5D5480AD" w:rsidR="002150AA" w:rsidRPr="0078044C" w:rsidRDefault="002150AA" w:rsidP="002150AA">
            <w:pPr>
              <w:spacing w:after="0" w:line="240" w:lineRule="auto"/>
              <w:jc w:val="center"/>
              <w:rPr>
                <w:rFonts w:eastAsia="Times New Roman" w:cs="Times New Roman"/>
                <w:sz w:val="20"/>
                <w:szCs w:val="20"/>
              </w:rPr>
            </w:pPr>
            <w:r w:rsidRPr="006F636D">
              <w:t>5.6 - 149</w:t>
            </w:r>
          </w:p>
        </w:tc>
        <w:tc>
          <w:tcPr>
            <w:tcW w:w="1203" w:type="dxa"/>
            <w:shd w:val="clear" w:color="auto" w:fill="auto"/>
            <w:noWrap/>
          </w:tcPr>
          <w:p w14:paraId="2CBC9007" w14:textId="0DD951DB" w:rsidR="002150AA" w:rsidRPr="0078044C" w:rsidRDefault="002150AA" w:rsidP="002150AA">
            <w:pPr>
              <w:spacing w:after="0" w:line="240" w:lineRule="auto"/>
              <w:jc w:val="center"/>
              <w:rPr>
                <w:rFonts w:eastAsia="Times New Roman" w:cs="Times New Roman"/>
                <w:sz w:val="20"/>
                <w:szCs w:val="20"/>
              </w:rPr>
            </w:pPr>
            <w:r w:rsidRPr="006F636D">
              <w:t>96 - 1416</w:t>
            </w:r>
          </w:p>
        </w:tc>
        <w:tc>
          <w:tcPr>
            <w:tcW w:w="1203" w:type="dxa"/>
            <w:shd w:val="clear" w:color="auto" w:fill="auto"/>
            <w:noWrap/>
          </w:tcPr>
          <w:p w14:paraId="58EE2F30" w14:textId="6525EC56" w:rsidR="002150AA" w:rsidRPr="0078044C" w:rsidRDefault="002150AA" w:rsidP="002150AA">
            <w:pPr>
              <w:spacing w:after="0" w:line="240" w:lineRule="auto"/>
              <w:jc w:val="center"/>
              <w:rPr>
                <w:rFonts w:eastAsia="Times New Roman" w:cs="Times New Roman"/>
                <w:sz w:val="20"/>
                <w:szCs w:val="20"/>
              </w:rPr>
            </w:pPr>
            <w:r w:rsidRPr="006F636D">
              <w:t>2.8 - 96</w:t>
            </w:r>
          </w:p>
        </w:tc>
        <w:tc>
          <w:tcPr>
            <w:tcW w:w="1203" w:type="dxa"/>
            <w:shd w:val="clear" w:color="auto" w:fill="auto"/>
            <w:noWrap/>
          </w:tcPr>
          <w:p w14:paraId="44952BB0" w14:textId="7AE89EC4" w:rsidR="002150AA" w:rsidRPr="0078044C" w:rsidRDefault="002150AA" w:rsidP="002150AA">
            <w:pPr>
              <w:spacing w:after="0" w:line="240" w:lineRule="auto"/>
              <w:jc w:val="center"/>
              <w:rPr>
                <w:rFonts w:eastAsia="Times New Roman" w:cs="Times New Roman"/>
                <w:sz w:val="20"/>
                <w:szCs w:val="20"/>
              </w:rPr>
            </w:pPr>
            <w:r w:rsidRPr="006F636D">
              <w:t>2.8 - 96</w:t>
            </w:r>
          </w:p>
        </w:tc>
      </w:tr>
      <w:tr w:rsidR="002150AA" w:rsidRPr="00AC04D4" w14:paraId="18E53E98" w14:textId="77777777" w:rsidTr="009639A3">
        <w:trPr>
          <w:trHeight w:val="300"/>
          <w:jc w:val="center"/>
        </w:trPr>
        <w:tc>
          <w:tcPr>
            <w:tcW w:w="929" w:type="dxa"/>
            <w:shd w:val="clear" w:color="auto" w:fill="auto"/>
            <w:noWrap/>
            <w:vAlign w:val="center"/>
            <w:hideMark/>
          </w:tcPr>
          <w:p w14:paraId="5B78C80C"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11a</w:t>
            </w:r>
          </w:p>
        </w:tc>
        <w:tc>
          <w:tcPr>
            <w:tcW w:w="1203" w:type="dxa"/>
          </w:tcPr>
          <w:p w14:paraId="57131CCD" w14:textId="185CB8D5" w:rsidR="002150AA" w:rsidRPr="0078044C" w:rsidRDefault="002150AA" w:rsidP="002150AA">
            <w:pPr>
              <w:spacing w:after="0" w:line="240" w:lineRule="auto"/>
              <w:jc w:val="center"/>
              <w:rPr>
                <w:rFonts w:eastAsia="Times New Roman" w:cs="Times New Roman"/>
                <w:sz w:val="20"/>
                <w:szCs w:val="20"/>
              </w:rPr>
            </w:pPr>
            <w:r w:rsidRPr="006A3880">
              <w:t>50 - 2520</w:t>
            </w:r>
          </w:p>
        </w:tc>
        <w:tc>
          <w:tcPr>
            <w:tcW w:w="1203" w:type="dxa"/>
            <w:shd w:val="clear" w:color="auto" w:fill="auto"/>
            <w:noWrap/>
          </w:tcPr>
          <w:p w14:paraId="439F5F48" w14:textId="491FCB40" w:rsidR="002150AA" w:rsidRPr="0078044C" w:rsidRDefault="002150AA" w:rsidP="002150AA">
            <w:pPr>
              <w:spacing w:after="0" w:line="240" w:lineRule="auto"/>
              <w:jc w:val="center"/>
              <w:rPr>
                <w:rFonts w:eastAsia="Times New Roman" w:cs="Times New Roman"/>
                <w:sz w:val="20"/>
                <w:szCs w:val="20"/>
              </w:rPr>
            </w:pPr>
            <w:r w:rsidRPr="006F636D">
              <w:t>96 - 3309</w:t>
            </w:r>
          </w:p>
        </w:tc>
        <w:tc>
          <w:tcPr>
            <w:tcW w:w="1203" w:type="dxa"/>
          </w:tcPr>
          <w:p w14:paraId="54172EB6" w14:textId="63C52E70" w:rsidR="002150AA" w:rsidRPr="0078044C" w:rsidRDefault="002150AA" w:rsidP="002150AA">
            <w:pPr>
              <w:spacing w:after="0" w:line="240" w:lineRule="auto"/>
              <w:jc w:val="center"/>
              <w:rPr>
                <w:rFonts w:eastAsia="Times New Roman" w:cs="Times New Roman"/>
                <w:sz w:val="20"/>
                <w:szCs w:val="20"/>
              </w:rPr>
            </w:pPr>
            <w:r w:rsidRPr="006F636D">
              <w:t>29 - 443</w:t>
            </w:r>
          </w:p>
        </w:tc>
        <w:tc>
          <w:tcPr>
            <w:tcW w:w="1203" w:type="dxa"/>
          </w:tcPr>
          <w:p w14:paraId="1867E8FE" w14:textId="1E9376E0" w:rsidR="002150AA" w:rsidRPr="0078044C" w:rsidRDefault="002150AA" w:rsidP="002150AA">
            <w:pPr>
              <w:spacing w:after="0" w:line="240" w:lineRule="auto"/>
              <w:jc w:val="center"/>
              <w:rPr>
                <w:rFonts w:eastAsia="Times New Roman" w:cs="Times New Roman"/>
                <w:sz w:val="20"/>
                <w:szCs w:val="20"/>
              </w:rPr>
            </w:pPr>
            <w:r w:rsidRPr="006F636D">
              <w:t>29 - 443</w:t>
            </w:r>
          </w:p>
        </w:tc>
        <w:tc>
          <w:tcPr>
            <w:tcW w:w="1203" w:type="dxa"/>
            <w:shd w:val="clear" w:color="auto" w:fill="auto"/>
            <w:noWrap/>
          </w:tcPr>
          <w:p w14:paraId="656208D3" w14:textId="1A443057" w:rsidR="002150AA" w:rsidRPr="0078044C" w:rsidRDefault="002150AA" w:rsidP="002150AA">
            <w:pPr>
              <w:spacing w:after="0" w:line="240" w:lineRule="auto"/>
              <w:jc w:val="center"/>
              <w:rPr>
                <w:rFonts w:eastAsia="Times New Roman" w:cs="Times New Roman"/>
                <w:sz w:val="20"/>
                <w:szCs w:val="20"/>
              </w:rPr>
            </w:pPr>
            <w:r w:rsidRPr="006F636D">
              <w:t>96 - 3309</w:t>
            </w:r>
          </w:p>
        </w:tc>
        <w:tc>
          <w:tcPr>
            <w:tcW w:w="1203" w:type="dxa"/>
            <w:shd w:val="clear" w:color="auto" w:fill="auto"/>
            <w:noWrap/>
          </w:tcPr>
          <w:p w14:paraId="7CF97B76" w14:textId="44FF3F97" w:rsidR="002150AA" w:rsidRPr="0078044C" w:rsidRDefault="002150AA" w:rsidP="002150AA">
            <w:pPr>
              <w:spacing w:after="0" w:line="240" w:lineRule="auto"/>
              <w:jc w:val="center"/>
              <w:rPr>
                <w:rFonts w:eastAsia="Times New Roman" w:cs="Times New Roman"/>
                <w:sz w:val="20"/>
                <w:szCs w:val="20"/>
              </w:rPr>
            </w:pPr>
            <w:r w:rsidRPr="006F636D">
              <w:t>16 - 394</w:t>
            </w:r>
          </w:p>
        </w:tc>
        <w:tc>
          <w:tcPr>
            <w:tcW w:w="1203" w:type="dxa"/>
            <w:shd w:val="clear" w:color="auto" w:fill="auto"/>
            <w:noWrap/>
          </w:tcPr>
          <w:p w14:paraId="0A0264E4" w14:textId="0F37505C" w:rsidR="002150AA" w:rsidRPr="0078044C" w:rsidRDefault="002150AA" w:rsidP="002150AA">
            <w:pPr>
              <w:spacing w:after="0" w:line="240" w:lineRule="auto"/>
              <w:jc w:val="center"/>
              <w:rPr>
                <w:rFonts w:eastAsia="Times New Roman" w:cs="Times New Roman"/>
                <w:sz w:val="20"/>
                <w:szCs w:val="20"/>
              </w:rPr>
            </w:pPr>
            <w:r w:rsidRPr="006F636D">
              <w:t>16 - 394</w:t>
            </w:r>
          </w:p>
        </w:tc>
      </w:tr>
      <w:tr w:rsidR="002150AA" w:rsidRPr="00AC04D4" w14:paraId="03426E54" w14:textId="77777777" w:rsidTr="009639A3">
        <w:trPr>
          <w:trHeight w:val="300"/>
          <w:jc w:val="center"/>
        </w:trPr>
        <w:tc>
          <w:tcPr>
            <w:tcW w:w="929" w:type="dxa"/>
            <w:shd w:val="clear" w:color="auto" w:fill="auto"/>
            <w:noWrap/>
            <w:vAlign w:val="center"/>
            <w:hideMark/>
          </w:tcPr>
          <w:p w14:paraId="2D9F16CD"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11b</w:t>
            </w:r>
          </w:p>
        </w:tc>
        <w:tc>
          <w:tcPr>
            <w:tcW w:w="1203" w:type="dxa"/>
          </w:tcPr>
          <w:p w14:paraId="3FD4FE85" w14:textId="75678DA5" w:rsidR="002150AA" w:rsidRPr="0078044C" w:rsidRDefault="002150AA" w:rsidP="002150AA">
            <w:pPr>
              <w:spacing w:after="0" w:line="240" w:lineRule="auto"/>
              <w:jc w:val="center"/>
              <w:rPr>
                <w:rFonts w:eastAsia="Times New Roman" w:cs="Times New Roman"/>
                <w:sz w:val="20"/>
                <w:szCs w:val="20"/>
              </w:rPr>
            </w:pPr>
            <w:r w:rsidRPr="006A3880">
              <w:t>77 - 5990</w:t>
            </w:r>
          </w:p>
        </w:tc>
        <w:tc>
          <w:tcPr>
            <w:tcW w:w="1203" w:type="dxa"/>
            <w:shd w:val="clear" w:color="auto" w:fill="auto"/>
            <w:noWrap/>
          </w:tcPr>
          <w:p w14:paraId="4B3A782F" w14:textId="58129E5B" w:rsidR="002150AA" w:rsidRPr="0078044C" w:rsidRDefault="002150AA" w:rsidP="002150AA">
            <w:pPr>
              <w:spacing w:after="0" w:line="240" w:lineRule="auto"/>
              <w:jc w:val="center"/>
              <w:rPr>
                <w:rFonts w:eastAsia="Times New Roman" w:cs="Times New Roman"/>
                <w:sz w:val="20"/>
                <w:szCs w:val="20"/>
              </w:rPr>
            </w:pPr>
            <w:r w:rsidRPr="006F636D">
              <w:t>81 - 5117</w:t>
            </w:r>
          </w:p>
        </w:tc>
        <w:tc>
          <w:tcPr>
            <w:tcW w:w="1203" w:type="dxa"/>
          </w:tcPr>
          <w:p w14:paraId="1D218861" w14:textId="5D51E718" w:rsidR="002150AA" w:rsidRPr="0078044C" w:rsidRDefault="002150AA" w:rsidP="002150AA">
            <w:pPr>
              <w:spacing w:after="0" w:line="240" w:lineRule="auto"/>
              <w:jc w:val="center"/>
              <w:rPr>
                <w:rFonts w:eastAsia="Times New Roman" w:cs="Times New Roman"/>
                <w:sz w:val="20"/>
                <w:szCs w:val="20"/>
              </w:rPr>
            </w:pPr>
            <w:r w:rsidRPr="006F636D">
              <w:t>11 - 586</w:t>
            </w:r>
          </w:p>
        </w:tc>
        <w:tc>
          <w:tcPr>
            <w:tcW w:w="1203" w:type="dxa"/>
          </w:tcPr>
          <w:p w14:paraId="2A79BAE5" w14:textId="2A1B5BFC" w:rsidR="002150AA" w:rsidRPr="0078044C" w:rsidRDefault="002150AA" w:rsidP="002150AA">
            <w:pPr>
              <w:spacing w:after="0" w:line="240" w:lineRule="auto"/>
              <w:jc w:val="center"/>
              <w:rPr>
                <w:rFonts w:eastAsia="Times New Roman" w:cs="Times New Roman"/>
                <w:sz w:val="20"/>
                <w:szCs w:val="20"/>
              </w:rPr>
            </w:pPr>
            <w:r w:rsidRPr="006F636D">
              <w:t>11 - 586</w:t>
            </w:r>
          </w:p>
        </w:tc>
        <w:tc>
          <w:tcPr>
            <w:tcW w:w="1203" w:type="dxa"/>
            <w:shd w:val="clear" w:color="auto" w:fill="auto"/>
            <w:noWrap/>
          </w:tcPr>
          <w:p w14:paraId="1B03ABE0" w14:textId="76A4AB55" w:rsidR="002150AA" w:rsidRPr="0078044C" w:rsidRDefault="002150AA" w:rsidP="002150AA">
            <w:pPr>
              <w:spacing w:after="0" w:line="240" w:lineRule="auto"/>
              <w:jc w:val="center"/>
              <w:rPr>
                <w:rFonts w:eastAsia="Times New Roman" w:cs="Times New Roman"/>
                <w:sz w:val="20"/>
                <w:szCs w:val="20"/>
              </w:rPr>
            </w:pPr>
            <w:r w:rsidRPr="006F636D">
              <w:t>81 - 5117</w:t>
            </w:r>
          </w:p>
        </w:tc>
        <w:tc>
          <w:tcPr>
            <w:tcW w:w="1203" w:type="dxa"/>
            <w:shd w:val="clear" w:color="auto" w:fill="auto"/>
            <w:noWrap/>
          </w:tcPr>
          <w:p w14:paraId="76E56B31" w14:textId="264DE573" w:rsidR="002150AA" w:rsidRPr="0078044C" w:rsidRDefault="002150AA" w:rsidP="002150AA">
            <w:pPr>
              <w:spacing w:after="0" w:line="240" w:lineRule="auto"/>
              <w:jc w:val="center"/>
              <w:rPr>
                <w:rFonts w:eastAsia="Times New Roman" w:cs="Times New Roman"/>
                <w:sz w:val="20"/>
                <w:szCs w:val="20"/>
              </w:rPr>
            </w:pPr>
            <w:r w:rsidRPr="006F636D">
              <w:t>5.1 - 430</w:t>
            </w:r>
          </w:p>
        </w:tc>
        <w:tc>
          <w:tcPr>
            <w:tcW w:w="1203" w:type="dxa"/>
            <w:shd w:val="clear" w:color="auto" w:fill="auto"/>
            <w:noWrap/>
          </w:tcPr>
          <w:p w14:paraId="5A4E2731" w14:textId="15683323" w:rsidR="002150AA" w:rsidRPr="0078044C" w:rsidRDefault="002150AA" w:rsidP="002150AA">
            <w:pPr>
              <w:spacing w:after="0" w:line="240" w:lineRule="auto"/>
              <w:jc w:val="center"/>
              <w:rPr>
                <w:rFonts w:eastAsia="Times New Roman" w:cs="Times New Roman"/>
                <w:sz w:val="20"/>
                <w:szCs w:val="20"/>
              </w:rPr>
            </w:pPr>
            <w:r w:rsidRPr="006F636D">
              <w:t>5.1 - 430</w:t>
            </w:r>
          </w:p>
        </w:tc>
      </w:tr>
      <w:tr w:rsidR="002150AA" w:rsidRPr="00AC04D4" w14:paraId="523B7C21" w14:textId="77777777" w:rsidTr="009639A3">
        <w:trPr>
          <w:trHeight w:val="300"/>
          <w:jc w:val="center"/>
        </w:trPr>
        <w:tc>
          <w:tcPr>
            <w:tcW w:w="929" w:type="dxa"/>
            <w:shd w:val="clear" w:color="auto" w:fill="auto"/>
            <w:noWrap/>
            <w:vAlign w:val="center"/>
            <w:hideMark/>
          </w:tcPr>
          <w:p w14:paraId="268F32BB"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12a</w:t>
            </w:r>
          </w:p>
        </w:tc>
        <w:tc>
          <w:tcPr>
            <w:tcW w:w="1203" w:type="dxa"/>
          </w:tcPr>
          <w:p w14:paraId="0F1144BE" w14:textId="61C4927C" w:rsidR="002150AA" w:rsidRPr="0078044C" w:rsidRDefault="002150AA" w:rsidP="002150AA">
            <w:pPr>
              <w:spacing w:after="0" w:line="240" w:lineRule="auto"/>
              <w:jc w:val="center"/>
              <w:rPr>
                <w:rFonts w:eastAsia="Times New Roman" w:cs="Times New Roman"/>
                <w:sz w:val="20"/>
                <w:szCs w:val="20"/>
              </w:rPr>
            </w:pPr>
            <w:r w:rsidRPr="006A3880">
              <w:t>58 - 7190</w:t>
            </w:r>
          </w:p>
        </w:tc>
        <w:tc>
          <w:tcPr>
            <w:tcW w:w="1203" w:type="dxa"/>
            <w:shd w:val="clear" w:color="auto" w:fill="auto"/>
            <w:noWrap/>
          </w:tcPr>
          <w:p w14:paraId="5E99FBD6" w14:textId="597E8EB2" w:rsidR="002150AA" w:rsidRPr="0078044C" w:rsidRDefault="002150AA" w:rsidP="002150AA">
            <w:pPr>
              <w:spacing w:after="0" w:line="240" w:lineRule="auto"/>
              <w:jc w:val="center"/>
              <w:rPr>
                <w:rFonts w:eastAsia="Times New Roman" w:cs="Times New Roman"/>
                <w:sz w:val="20"/>
                <w:szCs w:val="20"/>
              </w:rPr>
            </w:pPr>
            <w:r w:rsidRPr="006F636D">
              <w:t>82 - 3055</w:t>
            </w:r>
          </w:p>
        </w:tc>
        <w:tc>
          <w:tcPr>
            <w:tcW w:w="1203" w:type="dxa"/>
          </w:tcPr>
          <w:p w14:paraId="545F31A9" w14:textId="6735195B" w:rsidR="002150AA" w:rsidRPr="0078044C" w:rsidRDefault="002150AA" w:rsidP="002150AA">
            <w:pPr>
              <w:spacing w:after="0" w:line="240" w:lineRule="auto"/>
              <w:jc w:val="center"/>
              <w:rPr>
                <w:rFonts w:eastAsia="Times New Roman" w:cs="Times New Roman"/>
                <w:sz w:val="20"/>
                <w:szCs w:val="20"/>
              </w:rPr>
            </w:pPr>
            <w:r w:rsidRPr="006F636D">
              <w:t>22 - 442</w:t>
            </w:r>
          </w:p>
        </w:tc>
        <w:tc>
          <w:tcPr>
            <w:tcW w:w="1203" w:type="dxa"/>
          </w:tcPr>
          <w:p w14:paraId="6300EFF7" w14:textId="7B1A97F7" w:rsidR="002150AA" w:rsidRPr="0078044C" w:rsidRDefault="002150AA" w:rsidP="002150AA">
            <w:pPr>
              <w:spacing w:after="0" w:line="240" w:lineRule="auto"/>
              <w:jc w:val="center"/>
              <w:rPr>
                <w:rFonts w:eastAsia="Times New Roman" w:cs="Times New Roman"/>
                <w:sz w:val="20"/>
                <w:szCs w:val="20"/>
              </w:rPr>
            </w:pPr>
            <w:r w:rsidRPr="006F636D">
              <w:t>22 - 442</w:t>
            </w:r>
          </w:p>
        </w:tc>
        <w:tc>
          <w:tcPr>
            <w:tcW w:w="1203" w:type="dxa"/>
            <w:shd w:val="clear" w:color="auto" w:fill="auto"/>
            <w:noWrap/>
          </w:tcPr>
          <w:p w14:paraId="3602D330" w14:textId="4644CBC0" w:rsidR="002150AA" w:rsidRPr="0078044C" w:rsidRDefault="002150AA" w:rsidP="002150AA">
            <w:pPr>
              <w:spacing w:after="0" w:line="240" w:lineRule="auto"/>
              <w:jc w:val="center"/>
              <w:rPr>
                <w:rFonts w:eastAsia="Times New Roman" w:cs="Times New Roman"/>
                <w:sz w:val="20"/>
                <w:szCs w:val="20"/>
              </w:rPr>
            </w:pPr>
            <w:r w:rsidRPr="006F636D">
              <w:t>82 - 3055</w:t>
            </w:r>
          </w:p>
        </w:tc>
        <w:tc>
          <w:tcPr>
            <w:tcW w:w="1203" w:type="dxa"/>
            <w:shd w:val="clear" w:color="auto" w:fill="auto"/>
            <w:noWrap/>
          </w:tcPr>
          <w:p w14:paraId="256CA6F7" w14:textId="584969AD" w:rsidR="002150AA" w:rsidRPr="0078044C" w:rsidRDefault="002150AA" w:rsidP="002150AA">
            <w:pPr>
              <w:spacing w:after="0" w:line="240" w:lineRule="auto"/>
              <w:jc w:val="center"/>
              <w:rPr>
                <w:rFonts w:eastAsia="Times New Roman" w:cs="Times New Roman"/>
                <w:sz w:val="20"/>
                <w:szCs w:val="20"/>
              </w:rPr>
            </w:pPr>
            <w:r w:rsidRPr="006F636D">
              <w:t>12 - 302</w:t>
            </w:r>
          </w:p>
        </w:tc>
        <w:tc>
          <w:tcPr>
            <w:tcW w:w="1203" w:type="dxa"/>
            <w:shd w:val="clear" w:color="auto" w:fill="auto"/>
            <w:noWrap/>
          </w:tcPr>
          <w:p w14:paraId="544E12FE" w14:textId="13680564" w:rsidR="002150AA" w:rsidRPr="0078044C" w:rsidRDefault="002150AA" w:rsidP="002150AA">
            <w:pPr>
              <w:spacing w:after="0" w:line="240" w:lineRule="auto"/>
              <w:jc w:val="center"/>
              <w:rPr>
                <w:rFonts w:eastAsia="Times New Roman" w:cs="Times New Roman"/>
                <w:sz w:val="20"/>
                <w:szCs w:val="20"/>
              </w:rPr>
            </w:pPr>
            <w:r w:rsidRPr="006F636D">
              <w:t>12 - 302</w:t>
            </w:r>
          </w:p>
        </w:tc>
      </w:tr>
      <w:tr w:rsidR="002150AA" w:rsidRPr="00AC04D4" w14:paraId="5F504F07" w14:textId="77777777" w:rsidTr="009639A3">
        <w:trPr>
          <w:trHeight w:val="300"/>
          <w:jc w:val="center"/>
        </w:trPr>
        <w:tc>
          <w:tcPr>
            <w:tcW w:w="929" w:type="dxa"/>
            <w:shd w:val="clear" w:color="auto" w:fill="auto"/>
            <w:noWrap/>
            <w:vAlign w:val="center"/>
            <w:hideMark/>
          </w:tcPr>
          <w:p w14:paraId="4F15E05E"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12b</w:t>
            </w:r>
          </w:p>
        </w:tc>
        <w:tc>
          <w:tcPr>
            <w:tcW w:w="1203" w:type="dxa"/>
          </w:tcPr>
          <w:p w14:paraId="2D24B9A4" w14:textId="74A9249F" w:rsidR="002150AA" w:rsidRPr="0078044C" w:rsidRDefault="002150AA" w:rsidP="002150AA">
            <w:pPr>
              <w:spacing w:after="0" w:line="240" w:lineRule="auto"/>
              <w:jc w:val="center"/>
              <w:rPr>
                <w:rFonts w:eastAsia="Times New Roman" w:cs="Times New Roman"/>
                <w:sz w:val="20"/>
                <w:szCs w:val="20"/>
              </w:rPr>
            </w:pPr>
            <w:r w:rsidRPr="006A3880">
              <w:t>59 - 2380</w:t>
            </w:r>
          </w:p>
        </w:tc>
        <w:tc>
          <w:tcPr>
            <w:tcW w:w="1203" w:type="dxa"/>
            <w:shd w:val="clear" w:color="auto" w:fill="auto"/>
            <w:noWrap/>
          </w:tcPr>
          <w:p w14:paraId="154D62F2" w14:textId="18A38441" w:rsidR="002150AA" w:rsidRPr="0078044C" w:rsidRDefault="002150AA" w:rsidP="002150AA">
            <w:pPr>
              <w:spacing w:after="0" w:line="240" w:lineRule="auto"/>
              <w:jc w:val="center"/>
              <w:rPr>
                <w:rFonts w:eastAsia="Times New Roman" w:cs="Times New Roman"/>
                <w:sz w:val="20"/>
                <w:szCs w:val="20"/>
              </w:rPr>
            </w:pPr>
            <w:r w:rsidRPr="006F636D">
              <w:t>76 - 3820</w:t>
            </w:r>
          </w:p>
        </w:tc>
        <w:tc>
          <w:tcPr>
            <w:tcW w:w="1203" w:type="dxa"/>
          </w:tcPr>
          <w:p w14:paraId="54D9ADDD" w14:textId="54156A8F" w:rsidR="002150AA" w:rsidRPr="0078044C" w:rsidRDefault="002150AA" w:rsidP="002150AA">
            <w:pPr>
              <w:spacing w:after="0" w:line="240" w:lineRule="auto"/>
              <w:jc w:val="center"/>
              <w:rPr>
                <w:rFonts w:eastAsia="Times New Roman" w:cs="Times New Roman"/>
                <w:sz w:val="20"/>
                <w:szCs w:val="20"/>
              </w:rPr>
            </w:pPr>
            <w:r w:rsidRPr="006F636D">
              <w:t>17 - 458</w:t>
            </w:r>
          </w:p>
        </w:tc>
        <w:tc>
          <w:tcPr>
            <w:tcW w:w="1203" w:type="dxa"/>
          </w:tcPr>
          <w:p w14:paraId="3DEFC9DB" w14:textId="54A5CB96" w:rsidR="002150AA" w:rsidRPr="0078044C" w:rsidRDefault="002150AA" w:rsidP="002150AA">
            <w:pPr>
              <w:spacing w:after="0" w:line="240" w:lineRule="auto"/>
              <w:jc w:val="center"/>
              <w:rPr>
                <w:rFonts w:eastAsia="Times New Roman" w:cs="Times New Roman"/>
                <w:sz w:val="20"/>
                <w:szCs w:val="20"/>
              </w:rPr>
            </w:pPr>
            <w:r w:rsidRPr="006F636D">
              <w:t>17 - 458</w:t>
            </w:r>
          </w:p>
        </w:tc>
        <w:tc>
          <w:tcPr>
            <w:tcW w:w="1203" w:type="dxa"/>
            <w:shd w:val="clear" w:color="auto" w:fill="auto"/>
            <w:noWrap/>
          </w:tcPr>
          <w:p w14:paraId="331FB6D8" w14:textId="778018F3" w:rsidR="002150AA" w:rsidRPr="0078044C" w:rsidRDefault="002150AA" w:rsidP="002150AA">
            <w:pPr>
              <w:spacing w:after="0" w:line="240" w:lineRule="auto"/>
              <w:jc w:val="center"/>
              <w:rPr>
                <w:rFonts w:eastAsia="Times New Roman" w:cs="Times New Roman"/>
                <w:sz w:val="20"/>
                <w:szCs w:val="20"/>
              </w:rPr>
            </w:pPr>
            <w:r w:rsidRPr="006F636D">
              <w:t>76 - 3820</w:t>
            </w:r>
          </w:p>
        </w:tc>
        <w:tc>
          <w:tcPr>
            <w:tcW w:w="1203" w:type="dxa"/>
            <w:shd w:val="clear" w:color="auto" w:fill="auto"/>
            <w:noWrap/>
          </w:tcPr>
          <w:p w14:paraId="62B63F9A" w14:textId="084A0BDB" w:rsidR="002150AA" w:rsidRPr="0078044C" w:rsidRDefault="002150AA" w:rsidP="002150AA">
            <w:pPr>
              <w:spacing w:after="0" w:line="240" w:lineRule="auto"/>
              <w:jc w:val="center"/>
              <w:rPr>
                <w:rFonts w:eastAsia="Times New Roman" w:cs="Times New Roman"/>
                <w:sz w:val="20"/>
                <w:szCs w:val="20"/>
              </w:rPr>
            </w:pPr>
            <w:r w:rsidRPr="006F636D">
              <w:t>9.3 - 517</w:t>
            </w:r>
          </w:p>
        </w:tc>
        <w:tc>
          <w:tcPr>
            <w:tcW w:w="1203" w:type="dxa"/>
            <w:shd w:val="clear" w:color="auto" w:fill="auto"/>
            <w:noWrap/>
          </w:tcPr>
          <w:p w14:paraId="04B2ED90" w14:textId="1BB5817D" w:rsidR="002150AA" w:rsidRPr="0078044C" w:rsidRDefault="002150AA" w:rsidP="002150AA">
            <w:pPr>
              <w:spacing w:after="0" w:line="240" w:lineRule="auto"/>
              <w:jc w:val="center"/>
              <w:rPr>
                <w:rFonts w:eastAsia="Times New Roman" w:cs="Times New Roman"/>
                <w:sz w:val="20"/>
                <w:szCs w:val="20"/>
              </w:rPr>
            </w:pPr>
            <w:r w:rsidRPr="006F636D">
              <w:t>9.3 - 517</w:t>
            </w:r>
          </w:p>
        </w:tc>
      </w:tr>
      <w:tr w:rsidR="002150AA" w:rsidRPr="00AC04D4" w14:paraId="3F7B5561" w14:textId="77777777" w:rsidTr="009639A3">
        <w:trPr>
          <w:trHeight w:val="300"/>
          <w:jc w:val="center"/>
        </w:trPr>
        <w:tc>
          <w:tcPr>
            <w:tcW w:w="929" w:type="dxa"/>
            <w:shd w:val="clear" w:color="auto" w:fill="auto"/>
            <w:noWrap/>
            <w:vAlign w:val="center"/>
            <w:hideMark/>
          </w:tcPr>
          <w:p w14:paraId="26F4B5B5"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13</w:t>
            </w:r>
          </w:p>
        </w:tc>
        <w:tc>
          <w:tcPr>
            <w:tcW w:w="1203" w:type="dxa"/>
          </w:tcPr>
          <w:p w14:paraId="44EF3B99" w14:textId="406E8146" w:rsidR="002150AA" w:rsidRPr="0078044C" w:rsidRDefault="002150AA" w:rsidP="002150AA">
            <w:pPr>
              <w:spacing w:after="0" w:line="240" w:lineRule="auto"/>
              <w:jc w:val="center"/>
              <w:rPr>
                <w:rFonts w:eastAsia="Times New Roman" w:cs="Times New Roman"/>
                <w:sz w:val="20"/>
                <w:szCs w:val="20"/>
              </w:rPr>
            </w:pPr>
            <w:r w:rsidRPr="006A3880">
              <w:t>95 - 1400</w:t>
            </w:r>
          </w:p>
        </w:tc>
        <w:tc>
          <w:tcPr>
            <w:tcW w:w="1203" w:type="dxa"/>
            <w:shd w:val="clear" w:color="auto" w:fill="auto"/>
            <w:noWrap/>
          </w:tcPr>
          <w:p w14:paraId="14EBA564" w14:textId="1D356357" w:rsidR="002150AA" w:rsidRPr="0078044C" w:rsidRDefault="002150AA" w:rsidP="002150AA">
            <w:pPr>
              <w:spacing w:after="0" w:line="240" w:lineRule="auto"/>
              <w:jc w:val="center"/>
              <w:rPr>
                <w:rFonts w:eastAsia="Times New Roman" w:cs="Times New Roman"/>
                <w:sz w:val="20"/>
                <w:szCs w:val="20"/>
              </w:rPr>
            </w:pPr>
            <w:r w:rsidRPr="006F636D">
              <w:t>77 - 2101</w:t>
            </w:r>
          </w:p>
        </w:tc>
        <w:tc>
          <w:tcPr>
            <w:tcW w:w="1203" w:type="dxa"/>
          </w:tcPr>
          <w:p w14:paraId="2F34AF7E" w14:textId="2430CCA9" w:rsidR="002150AA" w:rsidRPr="0078044C" w:rsidRDefault="002150AA" w:rsidP="002150AA">
            <w:pPr>
              <w:spacing w:after="0" w:line="240" w:lineRule="auto"/>
              <w:jc w:val="center"/>
              <w:rPr>
                <w:rFonts w:eastAsia="Times New Roman" w:cs="Times New Roman"/>
                <w:sz w:val="20"/>
                <w:szCs w:val="20"/>
              </w:rPr>
            </w:pPr>
            <w:r w:rsidRPr="006F636D">
              <w:t>10 - 168</w:t>
            </w:r>
          </w:p>
        </w:tc>
        <w:tc>
          <w:tcPr>
            <w:tcW w:w="1203" w:type="dxa"/>
          </w:tcPr>
          <w:p w14:paraId="133D372A" w14:textId="7F2830E1" w:rsidR="002150AA" w:rsidRPr="0078044C" w:rsidRDefault="002150AA" w:rsidP="002150AA">
            <w:pPr>
              <w:spacing w:after="0" w:line="240" w:lineRule="auto"/>
              <w:jc w:val="center"/>
              <w:rPr>
                <w:rFonts w:eastAsia="Times New Roman" w:cs="Times New Roman"/>
                <w:sz w:val="20"/>
                <w:szCs w:val="20"/>
              </w:rPr>
            </w:pPr>
            <w:r w:rsidRPr="006F636D">
              <w:t>10 - 168</w:t>
            </w:r>
          </w:p>
        </w:tc>
        <w:tc>
          <w:tcPr>
            <w:tcW w:w="1203" w:type="dxa"/>
            <w:shd w:val="clear" w:color="auto" w:fill="auto"/>
            <w:noWrap/>
          </w:tcPr>
          <w:p w14:paraId="2E79F730" w14:textId="43E81E80" w:rsidR="002150AA" w:rsidRPr="0078044C" w:rsidRDefault="002150AA" w:rsidP="002150AA">
            <w:pPr>
              <w:spacing w:after="0" w:line="240" w:lineRule="auto"/>
              <w:jc w:val="center"/>
              <w:rPr>
                <w:rFonts w:eastAsia="Times New Roman" w:cs="Times New Roman"/>
                <w:sz w:val="20"/>
                <w:szCs w:val="20"/>
              </w:rPr>
            </w:pPr>
            <w:r w:rsidRPr="006F636D">
              <w:t>77 - 2101</w:t>
            </w:r>
          </w:p>
        </w:tc>
        <w:tc>
          <w:tcPr>
            <w:tcW w:w="1203" w:type="dxa"/>
            <w:shd w:val="clear" w:color="auto" w:fill="auto"/>
            <w:noWrap/>
          </w:tcPr>
          <w:p w14:paraId="180CB75E" w14:textId="3AE6EA98" w:rsidR="002150AA" w:rsidRPr="0078044C" w:rsidRDefault="002150AA" w:rsidP="002150AA">
            <w:pPr>
              <w:spacing w:after="0" w:line="240" w:lineRule="auto"/>
              <w:jc w:val="center"/>
              <w:rPr>
                <w:rFonts w:eastAsia="Times New Roman" w:cs="Times New Roman"/>
                <w:sz w:val="20"/>
                <w:szCs w:val="20"/>
              </w:rPr>
            </w:pPr>
            <w:r w:rsidRPr="006F636D">
              <w:t>5.1 - 94</w:t>
            </w:r>
          </w:p>
        </w:tc>
        <w:tc>
          <w:tcPr>
            <w:tcW w:w="1203" w:type="dxa"/>
            <w:shd w:val="clear" w:color="auto" w:fill="auto"/>
            <w:noWrap/>
          </w:tcPr>
          <w:p w14:paraId="3AE35D34" w14:textId="47C297BE" w:rsidR="002150AA" w:rsidRPr="0078044C" w:rsidRDefault="002150AA" w:rsidP="002150AA">
            <w:pPr>
              <w:spacing w:after="0" w:line="240" w:lineRule="auto"/>
              <w:jc w:val="center"/>
              <w:rPr>
                <w:rFonts w:eastAsia="Times New Roman" w:cs="Times New Roman"/>
                <w:sz w:val="20"/>
                <w:szCs w:val="20"/>
              </w:rPr>
            </w:pPr>
            <w:r w:rsidRPr="006F636D">
              <w:t>5.1 - 94</w:t>
            </w:r>
          </w:p>
        </w:tc>
      </w:tr>
      <w:tr w:rsidR="002150AA" w:rsidRPr="00AC04D4" w14:paraId="5C53D2CF" w14:textId="77777777" w:rsidTr="009639A3">
        <w:trPr>
          <w:trHeight w:val="300"/>
          <w:jc w:val="center"/>
        </w:trPr>
        <w:tc>
          <w:tcPr>
            <w:tcW w:w="929" w:type="dxa"/>
            <w:shd w:val="clear" w:color="auto" w:fill="auto"/>
            <w:noWrap/>
            <w:vAlign w:val="center"/>
            <w:hideMark/>
          </w:tcPr>
          <w:p w14:paraId="79873AA2"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14</w:t>
            </w:r>
          </w:p>
        </w:tc>
        <w:tc>
          <w:tcPr>
            <w:tcW w:w="1203" w:type="dxa"/>
          </w:tcPr>
          <w:p w14:paraId="799048DE" w14:textId="51C74BE8" w:rsidR="002150AA" w:rsidRPr="0078044C" w:rsidRDefault="002150AA" w:rsidP="002150AA">
            <w:pPr>
              <w:spacing w:after="0" w:line="240" w:lineRule="auto"/>
              <w:jc w:val="center"/>
              <w:rPr>
                <w:rFonts w:eastAsia="Times New Roman" w:cs="Times New Roman"/>
                <w:sz w:val="20"/>
                <w:szCs w:val="20"/>
              </w:rPr>
            </w:pPr>
            <w:r w:rsidRPr="006A3880">
              <w:t>157 - 2750</w:t>
            </w:r>
          </w:p>
        </w:tc>
        <w:tc>
          <w:tcPr>
            <w:tcW w:w="1203" w:type="dxa"/>
            <w:shd w:val="clear" w:color="auto" w:fill="auto"/>
            <w:noWrap/>
          </w:tcPr>
          <w:p w14:paraId="53E1553B" w14:textId="0F443BA7" w:rsidR="002150AA" w:rsidRPr="0078044C" w:rsidRDefault="002150AA" w:rsidP="002150AA">
            <w:pPr>
              <w:spacing w:after="0" w:line="240" w:lineRule="auto"/>
              <w:jc w:val="center"/>
              <w:rPr>
                <w:rFonts w:eastAsia="Times New Roman" w:cs="Times New Roman"/>
                <w:sz w:val="20"/>
                <w:szCs w:val="20"/>
              </w:rPr>
            </w:pPr>
            <w:r w:rsidRPr="006F636D">
              <w:t>95 - 1678</w:t>
            </w:r>
          </w:p>
        </w:tc>
        <w:tc>
          <w:tcPr>
            <w:tcW w:w="1203" w:type="dxa"/>
          </w:tcPr>
          <w:p w14:paraId="068FA65B" w14:textId="47B13129" w:rsidR="002150AA" w:rsidRPr="0078044C" w:rsidRDefault="002150AA" w:rsidP="002150AA">
            <w:pPr>
              <w:spacing w:after="0" w:line="240" w:lineRule="auto"/>
              <w:jc w:val="center"/>
              <w:rPr>
                <w:rFonts w:eastAsia="Times New Roman" w:cs="Times New Roman"/>
                <w:sz w:val="20"/>
                <w:szCs w:val="20"/>
              </w:rPr>
            </w:pPr>
            <w:r w:rsidRPr="006F636D">
              <w:t>14 - 282</w:t>
            </w:r>
          </w:p>
        </w:tc>
        <w:tc>
          <w:tcPr>
            <w:tcW w:w="1203" w:type="dxa"/>
          </w:tcPr>
          <w:p w14:paraId="4FEDB671" w14:textId="73B7D446" w:rsidR="002150AA" w:rsidRPr="0078044C" w:rsidRDefault="002150AA" w:rsidP="002150AA">
            <w:pPr>
              <w:spacing w:after="0" w:line="240" w:lineRule="auto"/>
              <w:jc w:val="center"/>
              <w:rPr>
                <w:rFonts w:eastAsia="Times New Roman" w:cs="Times New Roman"/>
                <w:sz w:val="20"/>
                <w:szCs w:val="20"/>
              </w:rPr>
            </w:pPr>
            <w:r w:rsidRPr="006F636D">
              <w:t>14 - 282</w:t>
            </w:r>
          </w:p>
        </w:tc>
        <w:tc>
          <w:tcPr>
            <w:tcW w:w="1203" w:type="dxa"/>
            <w:shd w:val="clear" w:color="auto" w:fill="auto"/>
            <w:noWrap/>
          </w:tcPr>
          <w:p w14:paraId="6D7CEE88" w14:textId="6E576E39" w:rsidR="002150AA" w:rsidRPr="0078044C" w:rsidRDefault="002150AA" w:rsidP="002150AA">
            <w:pPr>
              <w:spacing w:after="0" w:line="240" w:lineRule="auto"/>
              <w:jc w:val="center"/>
              <w:rPr>
                <w:rFonts w:eastAsia="Times New Roman" w:cs="Times New Roman"/>
                <w:sz w:val="20"/>
                <w:szCs w:val="20"/>
              </w:rPr>
            </w:pPr>
            <w:r w:rsidRPr="006F636D">
              <w:t>95 - 1678</w:t>
            </w:r>
          </w:p>
        </w:tc>
        <w:tc>
          <w:tcPr>
            <w:tcW w:w="1203" w:type="dxa"/>
            <w:shd w:val="clear" w:color="auto" w:fill="auto"/>
            <w:noWrap/>
          </w:tcPr>
          <w:p w14:paraId="6CD7BD4E" w14:textId="2B2C7705" w:rsidR="002150AA" w:rsidRPr="0078044C" w:rsidRDefault="002150AA" w:rsidP="002150AA">
            <w:pPr>
              <w:spacing w:after="0" w:line="240" w:lineRule="auto"/>
              <w:jc w:val="center"/>
              <w:rPr>
                <w:rFonts w:eastAsia="Times New Roman" w:cs="Times New Roman"/>
                <w:sz w:val="20"/>
                <w:szCs w:val="20"/>
              </w:rPr>
            </w:pPr>
            <w:r w:rsidRPr="006F636D">
              <w:t>10 - 155</w:t>
            </w:r>
          </w:p>
        </w:tc>
        <w:tc>
          <w:tcPr>
            <w:tcW w:w="1203" w:type="dxa"/>
            <w:shd w:val="clear" w:color="auto" w:fill="auto"/>
            <w:noWrap/>
          </w:tcPr>
          <w:p w14:paraId="2B865ABD" w14:textId="63DECD76" w:rsidR="002150AA" w:rsidRPr="0078044C" w:rsidRDefault="002150AA" w:rsidP="002150AA">
            <w:pPr>
              <w:spacing w:after="0" w:line="240" w:lineRule="auto"/>
              <w:jc w:val="center"/>
              <w:rPr>
                <w:rFonts w:eastAsia="Times New Roman" w:cs="Times New Roman"/>
                <w:sz w:val="20"/>
                <w:szCs w:val="20"/>
              </w:rPr>
            </w:pPr>
            <w:r w:rsidRPr="006F636D">
              <w:t>10 - 155</w:t>
            </w:r>
          </w:p>
        </w:tc>
      </w:tr>
      <w:tr w:rsidR="002150AA" w:rsidRPr="00AC04D4" w14:paraId="4469AA77" w14:textId="77777777" w:rsidTr="009639A3">
        <w:trPr>
          <w:trHeight w:val="300"/>
          <w:jc w:val="center"/>
        </w:trPr>
        <w:tc>
          <w:tcPr>
            <w:tcW w:w="929" w:type="dxa"/>
            <w:shd w:val="clear" w:color="auto" w:fill="auto"/>
            <w:noWrap/>
            <w:vAlign w:val="center"/>
            <w:hideMark/>
          </w:tcPr>
          <w:p w14:paraId="16CB3A59"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15a</w:t>
            </w:r>
          </w:p>
        </w:tc>
        <w:tc>
          <w:tcPr>
            <w:tcW w:w="1203" w:type="dxa"/>
          </w:tcPr>
          <w:p w14:paraId="2B10ED3C" w14:textId="58F5A814" w:rsidR="002150AA" w:rsidRPr="0078044C" w:rsidRDefault="002150AA" w:rsidP="002150AA">
            <w:pPr>
              <w:spacing w:after="0" w:line="240" w:lineRule="auto"/>
              <w:jc w:val="center"/>
              <w:rPr>
                <w:rFonts w:eastAsia="Times New Roman" w:cs="Times New Roman"/>
                <w:sz w:val="20"/>
                <w:szCs w:val="20"/>
              </w:rPr>
            </w:pPr>
            <w:r w:rsidRPr="006A3880">
              <w:t>69 - 942</w:t>
            </w:r>
          </w:p>
        </w:tc>
        <w:tc>
          <w:tcPr>
            <w:tcW w:w="1203" w:type="dxa"/>
            <w:shd w:val="clear" w:color="auto" w:fill="auto"/>
            <w:noWrap/>
          </w:tcPr>
          <w:p w14:paraId="0D8A386F" w14:textId="757D0F1E" w:rsidR="002150AA" w:rsidRPr="0078044C" w:rsidRDefault="002150AA" w:rsidP="002150AA">
            <w:pPr>
              <w:spacing w:after="0" w:line="240" w:lineRule="auto"/>
              <w:jc w:val="center"/>
              <w:rPr>
                <w:rFonts w:eastAsia="Times New Roman" w:cs="Times New Roman"/>
                <w:sz w:val="20"/>
                <w:szCs w:val="20"/>
              </w:rPr>
            </w:pPr>
            <w:r w:rsidRPr="006F636D">
              <w:t>87 - 1802</w:t>
            </w:r>
          </w:p>
        </w:tc>
        <w:tc>
          <w:tcPr>
            <w:tcW w:w="1203" w:type="dxa"/>
          </w:tcPr>
          <w:p w14:paraId="0AA3B479" w14:textId="59B9D746" w:rsidR="002150AA" w:rsidRPr="0078044C" w:rsidRDefault="002150AA" w:rsidP="002150AA">
            <w:pPr>
              <w:spacing w:after="0" w:line="240" w:lineRule="auto"/>
              <w:jc w:val="center"/>
              <w:rPr>
                <w:rFonts w:eastAsia="Times New Roman" w:cs="Times New Roman"/>
                <w:sz w:val="20"/>
                <w:szCs w:val="20"/>
              </w:rPr>
            </w:pPr>
            <w:r w:rsidRPr="006F636D">
              <w:t>12 - 290</w:t>
            </w:r>
          </w:p>
        </w:tc>
        <w:tc>
          <w:tcPr>
            <w:tcW w:w="1203" w:type="dxa"/>
          </w:tcPr>
          <w:p w14:paraId="454F37A2" w14:textId="49848F7E" w:rsidR="002150AA" w:rsidRPr="0078044C" w:rsidRDefault="002150AA" w:rsidP="002150AA">
            <w:pPr>
              <w:spacing w:after="0" w:line="240" w:lineRule="auto"/>
              <w:jc w:val="center"/>
              <w:rPr>
                <w:rFonts w:eastAsia="Times New Roman" w:cs="Times New Roman"/>
                <w:sz w:val="20"/>
                <w:szCs w:val="20"/>
              </w:rPr>
            </w:pPr>
            <w:r w:rsidRPr="006F636D">
              <w:t>12 - 290</w:t>
            </w:r>
          </w:p>
        </w:tc>
        <w:tc>
          <w:tcPr>
            <w:tcW w:w="1203" w:type="dxa"/>
            <w:shd w:val="clear" w:color="auto" w:fill="auto"/>
            <w:noWrap/>
          </w:tcPr>
          <w:p w14:paraId="0B162C1A" w14:textId="7D81A04C" w:rsidR="002150AA" w:rsidRPr="0078044C" w:rsidRDefault="002150AA" w:rsidP="002150AA">
            <w:pPr>
              <w:spacing w:after="0" w:line="240" w:lineRule="auto"/>
              <w:jc w:val="center"/>
              <w:rPr>
                <w:rFonts w:eastAsia="Times New Roman" w:cs="Times New Roman"/>
                <w:sz w:val="20"/>
                <w:szCs w:val="20"/>
              </w:rPr>
            </w:pPr>
            <w:r w:rsidRPr="006F636D">
              <w:t>87 - 1802</w:t>
            </w:r>
          </w:p>
        </w:tc>
        <w:tc>
          <w:tcPr>
            <w:tcW w:w="1203" w:type="dxa"/>
            <w:shd w:val="clear" w:color="auto" w:fill="auto"/>
            <w:noWrap/>
          </w:tcPr>
          <w:p w14:paraId="6CA6AAA6" w14:textId="70EF8768" w:rsidR="002150AA" w:rsidRPr="0078044C" w:rsidRDefault="002150AA" w:rsidP="002150AA">
            <w:pPr>
              <w:spacing w:after="0" w:line="240" w:lineRule="auto"/>
              <w:jc w:val="center"/>
              <w:rPr>
                <w:rFonts w:eastAsia="Times New Roman" w:cs="Times New Roman"/>
                <w:sz w:val="20"/>
                <w:szCs w:val="20"/>
              </w:rPr>
            </w:pPr>
            <w:r w:rsidRPr="006F636D">
              <w:t>11 - 215</w:t>
            </w:r>
          </w:p>
        </w:tc>
        <w:tc>
          <w:tcPr>
            <w:tcW w:w="1203" w:type="dxa"/>
            <w:shd w:val="clear" w:color="auto" w:fill="auto"/>
            <w:noWrap/>
          </w:tcPr>
          <w:p w14:paraId="50ED8DE7" w14:textId="302A8E1A" w:rsidR="002150AA" w:rsidRPr="0078044C" w:rsidRDefault="002150AA" w:rsidP="002150AA">
            <w:pPr>
              <w:spacing w:after="0" w:line="240" w:lineRule="auto"/>
              <w:jc w:val="center"/>
              <w:rPr>
                <w:rFonts w:eastAsia="Times New Roman" w:cs="Times New Roman"/>
                <w:sz w:val="20"/>
                <w:szCs w:val="20"/>
              </w:rPr>
            </w:pPr>
            <w:r w:rsidRPr="006F636D">
              <w:t>11 - 215</w:t>
            </w:r>
          </w:p>
        </w:tc>
      </w:tr>
      <w:tr w:rsidR="002150AA" w:rsidRPr="00AC04D4" w14:paraId="0632D162" w14:textId="77777777" w:rsidTr="009639A3">
        <w:trPr>
          <w:trHeight w:val="300"/>
          <w:jc w:val="center"/>
        </w:trPr>
        <w:tc>
          <w:tcPr>
            <w:tcW w:w="929" w:type="dxa"/>
            <w:shd w:val="clear" w:color="auto" w:fill="auto"/>
            <w:noWrap/>
            <w:vAlign w:val="center"/>
            <w:hideMark/>
          </w:tcPr>
          <w:p w14:paraId="24BD5F04"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15b</w:t>
            </w:r>
          </w:p>
        </w:tc>
        <w:tc>
          <w:tcPr>
            <w:tcW w:w="1203" w:type="dxa"/>
          </w:tcPr>
          <w:p w14:paraId="15FAC2AD" w14:textId="5C4A086E" w:rsidR="002150AA" w:rsidRPr="0078044C" w:rsidRDefault="002150AA" w:rsidP="002150AA">
            <w:pPr>
              <w:spacing w:after="0" w:line="240" w:lineRule="auto"/>
              <w:jc w:val="center"/>
              <w:rPr>
                <w:rFonts w:eastAsia="Times New Roman" w:cs="Times New Roman"/>
                <w:sz w:val="20"/>
                <w:szCs w:val="20"/>
              </w:rPr>
            </w:pPr>
            <w:r w:rsidRPr="006A3880">
              <w:t>96 - 2030</w:t>
            </w:r>
          </w:p>
        </w:tc>
        <w:tc>
          <w:tcPr>
            <w:tcW w:w="1203" w:type="dxa"/>
            <w:shd w:val="clear" w:color="auto" w:fill="auto"/>
            <w:noWrap/>
          </w:tcPr>
          <w:p w14:paraId="0FF2D062" w14:textId="6B9A55E2" w:rsidR="002150AA" w:rsidRPr="0078044C" w:rsidRDefault="002150AA" w:rsidP="002150AA">
            <w:pPr>
              <w:spacing w:after="0" w:line="240" w:lineRule="auto"/>
              <w:jc w:val="center"/>
              <w:rPr>
                <w:rFonts w:eastAsia="Times New Roman" w:cs="Times New Roman"/>
                <w:sz w:val="20"/>
                <w:szCs w:val="20"/>
              </w:rPr>
            </w:pPr>
            <w:r w:rsidRPr="006F636D">
              <w:t>112 - 1537</w:t>
            </w:r>
          </w:p>
        </w:tc>
        <w:tc>
          <w:tcPr>
            <w:tcW w:w="1203" w:type="dxa"/>
          </w:tcPr>
          <w:p w14:paraId="7130EE5B" w14:textId="1ADDA229" w:rsidR="002150AA" w:rsidRPr="0078044C" w:rsidRDefault="002150AA" w:rsidP="002150AA">
            <w:pPr>
              <w:spacing w:after="0" w:line="240" w:lineRule="auto"/>
              <w:jc w:val="center"/>
              <w:rPr>
                <w:rFonts w:eastAsia="Times New Roman" w:cs="Times New Roman"/>
                <w:sz w:val="20"/>
                <w:szCs w:val="20"/>
              </w:rPr>
            </w:pPr>
            <w:r w:rsidRPr="006F636D">
              <w:t>8.7 - 157</w:t>
            </w:r>
          </w:p>
        </w:tc>
        <w:tc>
          <w:tcPr>
            <w:tcW w:w="1203" w:type="dxa"/>
          </w:tcPr>
          <w:p w14:paraId="7D350015" w14:textId="43A2B777" w:rsidR="002150AA" w:rsidRPr="0078044C" w:rsidRDefault="002150AA" w:rsidP="002150AA">
            <w:pPr>
              <w:spacing w:after="0" w:line="240" w:lineRule="auto"/>
              <w:jc w:val="center"/>
              <w:rPr>
                <w:rFonts w:eastAsia="Times New Roman" w:cs="Times New Roman"/>
                <w:sz w:val="20"/>
                <w:szCs w:val="20"/>
              </w:rPr>
            </w:pPr>
            <w:r w:rsidRPr="006F636D">
              <w:t>8.7 - 157</w:t>
            </w:r>
          </w:p>
        </w:tc>
        <w:tc>
          <w:tcPr>
            <w:tcW w:w="1203" w:type="dxa"/>
            <w:shd w:val="clear" w:color="auto" w:fill="auto"/>
            <w:noWrap/>
          </w:tcPr>
          <w:p w14:paraId="75511C8A" w14:textId="54652F63" w:rsidR="002150AA" w:rsidRPr="0078044C" w:rsidRDefault="002150AA" w:rsidP="002150AA">
            <w:pPr>
              <w:spacing w:after="0" w:line="240" w:lineRule="auto"/>
              <w:jc w:val="center"/>
              <w:rPr>
                <w:rFonts w:eastAsia="Times New Roman" w:cs="Times New Roman"/>
                <w:sz w:val="20"/>
                <w:szCs w:val="20"/>
              </w:rPr>
            </w:pPr>
            <w:r w:rsidRPr="006F636D">
              <w:t>112 - 1537</w:t>
            </w:r>
          </w:p>
        </w:tc>
        <w:tc>
          <w:tcPr>
            <w:tcW w:w="1203" w:type="dxa"/>
            <w:shd w:val="clear" w:color="auto" w:fill="auto"/>
            <w:noWrap/>
          </w:tcPr>
          <w:p w14:paraId="43C0BE2A" w14:textId="48D7DD07" w:rsidR="002150AA" w:rsidRPr="0078044C" w:rsidRDefault="002150AA" w:rsidP="002150AA">
            <w:pPr>
              <w:spacing w:after="0" w:line="240" w:lineRule="auto"/>
              <w:jc w:val="center"/>
              <w:rPr>
                <w:rFonts w:eastAsia="Times New Roman" w:cs="Times New Roman"/>
                <w:sz w:val="20"/>
                <w:szCs w:val="20"/>
              </w:rPr>
            </w:pPr>
            <w:r w:rsidRPr="006F636D">
              <w:t>4.3 - 81</w:t>
            </w:r>
          </w:p>
        </w:tc>
        <w:tc>
          <w:tcPr>
            <w:tcW w:w="1203" w:type="dxa"/>
            <w:shd w:val="clear" w:color="auto" w:fill="auto"/>
            <w:noWrap/>
          </w:tcPr>
          <w:p w14:paraId="544C179D" w14:textId="1C473D3F" w:rsidR="002150AA" w:rsidRPr="0078044C" w:rsidRDefault="002150AA" w:rsidP="002150AA">
            <w:pPr>
              <w:spacing w:after="0" w:line="240" w:lineRule="auto"/>
              <w:jc w:val="center"/>
              <w:rPr>
                <w:rFonts w:eastAsia="Times New Roman" w:cs="Times New Roman"/>
                <w:sz w:val="20"/>
                <w:szCs w:val="20"/>
              </w:rPr>
            </w:pPr>
            <w:r w:rsidRPr="006F636D">
              <w:t>4.3 - 81</w:t>
            </w:r>
          </w:p>
        </w:tc>
      </w:tr>
      <w:tr w:rsidR="002150AA" w:rsidRPr="00AC04D4" w14:paraId="51C3F62B" w14:textId="77777777" w:rsidTr="009639A3">
        <w:trPr>
          <w:trHeight w:val="300"/>
          <w:jc w:val="center"/>
        </w:trPr>
        <w:tc>
          <w:tcPr>
            <w:tcW w:w="929" w:type="dxa"/>
            <w:shd w:val="clear" w:color="auto" w:fill="auto"/>
            <w:noWrap/>
            <w:vAlign w:val="center"/>
            <w:hideMark/>
          </w:tcPr>
          <w:p w14:paraId="66974CEE"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16a</w:t>
            </w:r>
          </w:p>
        </w:tc>
        <w:tc>
          <w:tcPr>
            <w:tcW w:w="1203" w:type="dxa"/>
          </w:tcPr>
          <w:p w14:paraId="27F2EEBE" w14:textId="67DDF799" w:rsidR="002150AA" w:rsidRPr="0078044C" w:rsidRDefault="002150AA" w:rsidP="002150AA">
            <w:pPr>
              <w:spacing w:after="0" w:line="240" w:lineRule="auto"/>
              <w:jc w:val="center"/>
              <w:rPr>
                <w:rFonts w:eastAsia="Times New Roman" w:cs="Times New Roman"/>
                <w:sz w:val="20"/>
                <w:szCs w:val="20"/>
              </w:rPr>
            </w:pPr>
            <w:r w:rsidRPr="006A3880">
              <w:t>108 - 2540</w:t>
            </w:r>
          </w:p>
        </w:tc>
        <w:tc>
          <w:tcPr>
            <w:tcW w:w="1203" w:type="dxa"/>
            <w:shd w:val="clear" w:color="auto" w:fill="auto"/>
            <w:noWrap/>
          </w:tcPr>
          <w:p w14:paraId="556F265E" w14:textId="74055C58" w:rsidR="002150AA" w:rsidRPr="0078044C" w:rsidRDefault="002150AA" w:rsidP="002150AA">
            <w:pPr>
              <w:spacing w:after="0" w:line="240" w:lineRule="auto"/>
              <w:jc w:val="center"/>
              <w:rPr>
                <w:rFonts w:eastAsia="Times New Roman" w:cs="Times New Roman"/>
                <w:sz w:val="20"/>
                <w:szCs w:val="20"/>
              </w:rPr>
            </w:pPr>
            <w:r w:rsidRPr="006F636D">
              <w:t>87 - 1755</w:t>
            </w:r>
          </w:p>
        </w:tc>
        <w:tc>
          <w:tcPr>
            <w:tcW w:w="1203" w:type="dxa"/>
          </w:tcPr>
          <w:p w14:paraId="241FD12C" w14:textId="0CB4A098" w:rsidR="002150AA" w:rsidRPr="0078044C" w:rsidRDefault="002150AA" w:rsidP="002150AA">
            <w:pPr>
              <w:spacing w:after="0" w:line="240" w:lineRule="auto"/>
              <w:jc w:val="center"/>
              <w:rPr>
                <w:rFonts w:eastAsia="Times New Roman" w:cs="Times New Roman"/>
                <w:sz w:val="20"/>
                <w:szCs w:val="20"/>
              </w:rPr>
            </w:pPr>
            <w:r w:rsidRPr="006F636D">
              <w:t>15 - 190</w:t>
            </w:r>
          </w:p>
        </w:tc>
        <w:tc>
          <w:tcPr>
            <w:tcW w:w="1203" w:type="dxa"/>
          </w:tcPr>
          <w:p w14:paraId="73A84379" w14:textId="0881AE2E" w:rsidR="002150AA" w:rsidRPr="0078044C" w:rsidRDefault="002150AA" w:rsidP="002150AA">
            <w:pPr>
              <w:spacing w:after="0" w:line="240" w:lineRule="auto"/>
              <w:jc w:val="center"/>
              <w:rPr>
                <w:rFonts w:eastAsia="Times New Roman" w:cs="Times New Roman"/>
                <w:sz w:val="20"/>
                <w:szCs w:val="20"/>
              </w:rPr>
            </w:pPr>
            <w:r w:rsidRPr="006F636D">
              <w:t>15 - 190</w:t>
            </w:r>
          </w:p>
        </w:tc>
        <w:tc>
          <w:tcPr>
            <w:tcW w:w="1203" w:type="dxa"/>
            <w:shd w:val="clear" w:color="auto" w:fill="auto"/>
            <w:noWrap/>
          </w:tcPr>
          <w:p w14:paraId="19316588" w14:textId="7203CEB5" w:rsidR="002150AA" w:rsidRPr="0078044C" w:rsidRDefault="002150AA" w:rsidP="002150AA">
            <w:pPr>
              <w:spacing w:after="0" w:line="240" w:lineRule="auto"/>
              <w:jc w:val="center"/>
              <w:rPr>
                <w:rFonts w:eastAsia="Times New Roman" w:cs="Times New Roman"/>
                <w:sz w:val="20"/>
                <w:szCs w:val="20"/>
              </w:rPr>
            </w:pPr>
            <w:r w:rsidRPr="006F636D">
              <w:t>87 - 1755</w:t>
            </w:r>
          </w:p>
        </w:tc>
        <w:tc>
          <w:tcPr>
            <w:tcW w:w="1203" w:type="dxa"/>
            <w:shd w:val="clear" w:color="auto" w:fill="auto"/>
            <w:noWrap/>
          </w:tcPr>
          <w:p w14:paraId="1710CD87" w14:textId="171DF835" w:rsidR="002150AA" w:rsidRPr="0078044C" w:rsidRDefault="002150AA" w:rsidP="002150AA">
            <w:pPr>
              <w:spacing w:after="0" w:line="240" w:lineRule="auto"/>
              <w:jc w:val="center"/>
              <w:rPr>
                <w:rFonts w:eastAsia="Times New Roman" w:cs="Times New Roman"/>
                <w:sz w:val="20"/>
                <w:szCs w:val="20"/>
              </w:rPr>
            </w:pPr>
            <w:r w:rsidRPr="006F636D">
              <w:t>7.7 - 112</w:t>
            </w:r>
          </w:p>
        </w:tc>
        <w:tc>
          <w:tcPr>
            <w:tcW w:w="1203" w:type="dxa"/>
            <w:shd w:val="clear" w:color="auto" w:fill="auto"/>
            <w:noWrap/>
          </w:tcPr>
          <w:p w14:paraId="7AA97394" w14:textId="73C7C5DE" w:rsidR="002150AA" w:rsidRPr="0078044C" w:rsidRDefault="002150AA" w:rsidP="002150AA">
            <w:pPr>
              <w:spacing w:after="0" w:line="240" w:lineRule="auto"/>
              <w:jc w:val="center"/>
              <w:rPr>
                <w:rFonts w:eastAsia="Times New Roman" w:cs="Times New Roman"/>
                <w:sz w:val="20"/>
                <w:szCs w:val="20"/>
              </w:rPr>
            </w:pPr>
            <w:r w:rsidRPr="006F636D">
              <w:t>7.7 - 112</w:t>
            </w:r>
          </w:p>
        </w:tc>
      </w:tr>
      <w:tr w:rsidR="002150AA" w:rsidRPr="00AC04D4" w14:paraId="35C9CA2B" w14:textId="77777777" w:rsidTr="009639A3">
        <w:trPr>
          <w:trHeight w:val="300"/>
          <w:jc w:val="center"/>
        </w:trPr>
        <w:tc>
          <w:tcPr>
            <w:tcW w:w="929" w:type="dxa"/>
            <w:shd w:val="clear" w:color="auto" w:fill="auto"/>
            <w:noWrap/>
            <w:vAlign w:val="center"/>
            <w:hideMark/>
          </w:tcPr>
          <w:p w14:paraId="65C79DC5"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16b</w:t>
            </w:r>
          </w:p>
        </w:tc>
        <w:tc>
          <w:tcPr>
            <w:tcW w:w="1203" w:type="dxa"/>
          </w:tcPr>
          <w:p w14:paraId="4F934E4B" w14:textId="7CE653CA" w:rsidR="002150AA" w:rsidRPr="0078044C" w:rsidRDefault="002150AA" w:rsidP="002150AA">
            <w:pPr>
              <w:spacing w:after="0" w:line="240" w:lineRule="auto"/>
              <w:jc w:val="center"/>
              <w:rPr>
                <w:rFonts w:eastAsia="Times New Roman" w:cs="Times New Roman"/>
                <w:sz w:val="20"/>
                <w:szCs w:val="20"/>
              </w:rPr>
            </w:pPr>
            <w:r w:rsidRPr="006A3880">
              <w:t>99 - 1460</w:t>
            </w:r>
          </w:p>
        </w:tc>
        <w:tc>
          <w:tcPr>
            <w:tcW w:w="1203" w:type="dxa"/>
            <w:shd w:val="clear" w:color="auto" w:fill="auto"/>
            <w:noWrap/>
          </w:tcPr>
          <w:p w14:paraId="35FC79B7" w14:textId="51FED3D4" w:rsidR="002150AA" w:rsidRPr="0078044C" w:rsidRDefault="002150AA" w:rsidP="002150AA">
            <w:pPr>
              <w:spacing w:after="0" w:line="240" w:lineRule="auto"/>
              <w:jc w:val="center"/>
              <w:rPr>
                <w:rFonts w:eastAsia="Times New Roman" w:cs="Times New Roman"/>
                <w:sz w:val="20"/>
                <w:szCs w:val="20"/>
              </w:rPr>
            </w:pPr>
            <w:r w:rsidRPr="006F636D">
              <w:t>117 - 1992</w:t>
            </w:r>
          </w:p>
        </w:tc>
        <w:tc>
          <w:tcPr>
            <w:tcW w:w="1203" w:type="dxa"/>
          </w:tcPr>
          <w:p w14:paraId="31D63194" w14:textId="3811415C" w:rsidR="002150AA" w:rsidRPr="0078044C" w:rsidRDefault="002150AA" w:rsidP="002150AA">
            <w:pPr>
              <w:spacing w:after="0" w:line="240" w:lineRule="auto"/>
              <w:jc w:val="center"/>
              <w:rPr>
                <w:rFonts w:eastAsia="Times New Roman" w:cs="Times New Roman"/>
                <w:sz w:val="20"/>
                <w:szCs w:val="20"/>
              </w:rPr>
            </w:pPr>
            <w:r w:rsidRPr="006F636D">
              <w:t>8.1 - 154</w:t>
            </w:r>
          </w:p>
        </w:tc>
        <w:tc>
          <w:tcPr>
            <w:tcW w:w="1203" w:type="dxa"/>
          </w:tcPr>
          <w:p w14:paraId="0138DB47" w14:textId="09053BFE" w:rsidR="002150AA" w:rsidRPr="0078044C" w:rsidRDefault="002150AA" w:rsidP="002150AA">
            <w:pPr>
              <w:spacing w:after="0" w:line="240" w:lineRule="auto"/>
              <w:jc w:val="center"/>
              <w:rPr>
                <w:rFonts w:eastAsia="Times New Roman" w:cs="Times New Roman"/>
                <w:sz w:val="20"/>
                <w:szCs w:val="20"/>
              </w:rPr>
            </w:pPr>
            <w:r w:rsidRPr="006F636D">
              <w:t>8.1 - 154</w:t>
            </w:r>
          </w:p>
        </w:tc>
        <w:tc>
          <w:tcPr>
            <w:tcW w:w="1203" w:type="dxa"/>
            <w:shd w:val="clear" w:color="auto" w:fill="auto"/>
            <w:noWrap/>
          </w:tcPr>
          <w:p w14:paraId="7D40E478" w14:textId="28DB4363" w:rsidR="002150AA" w:rsidRPr="0078044C" w:rsidRDefault="002150AA" w:rsidP="002150AA">
            <w:pPr>
              <w:spacing w:after="0" w:line="240" w:lineRule="auto"/>
              <w:jc w:val="center"/>
              <w:rPr>
                <w:rFonts w:eastAsia="Times New Roman" w:cs="Times New Roman"/>
                <w:sz w:val="20"/>
                <w:szCs w:val="20"/>
              </w:rPr>
            </w:pPr>
            <w:r w:rsidRPr="006F636D">
              <w:t>117 - 1992</w:t>
            </w:r>
          </w:p>
        </w:tc>
        <w:tc>
          <w:tcPr>
            <w:tcW w:w="1203" w:type="dxa"/>
            <w:shd w:val="clear" w:color="auto" w:fill="auto"/>
            <w:noWrap/>
          </w:tcPr>
          <w:p w14:paraId="3D89B9D8" w14:textId="7EB4E4B5" w:rsidR="002150AA" w:rsidRPr="0078044C" w:rsidRDefault="002150AA" w:rsidP="002150AA">
            <w:pPr>
              <w:spacing w:after="0" w:line="240" w:lineRule="auto"/>
              <w:jc w:val="center"/>
              <w:rPr>
                <w:rFonts w:eastAsia="Times New Roman" w:cs="Times New Roman"/>
                <w:sz w:val="20"/>
                <w:szCs w:val="20"/>
              </w:rPr>
            </w:pPr>
            <w:r w:rsidRPr="006F636D">
              <w:t>4.0 - 81</w:t>
            </w:r>
          </w:p>
        </w:tc>
        <w:tc>
          <w:tcPr>
            <w:tcW w:w="1203" w:type="dxa"/>
            <w:shd w:val="clear" w:color="auto" w:fill="auto"/>
            <w:noWrap/>
          </w:tcPr>
          <w:p w14:paraId="67AB6836" w14:textId="7CB6F959" w:rsidR="002150AA" w:rsidRPr="0078044C" w:rsidRDefault="002150AA" w:rsidP="002150AA">
            <w:pPr>
              <w:spacing w:after="0" w:line="240" w:lineRule="auto"/>
              <w:jc w:val="center"/>
              <w:rPr>
                <w:rFonts w:eastAsia="Times New Roman" w:cs="Times New Roman"/>
                <w:sz w:val="20"/>
                <w:szCs w:val="20"/>
              </w:rPr>
            </w:pPr>
            <w:r w:rsidRPr="006F636D">
              <w:t>4.0 - 81</w:t>
            </w:r>
          </w:p>
        </w:tc>
      </w:tr>
      <w:tr w:rsidR="002150AA" w:rsidRPr="00AC04D4" w14:paraId="53FC4BEC" w14:textId="77777777" w:rsidTr="009639A3">
        <w:trPr>
          <w:trHeight w:val="300"/>
          <w:jc w:val="center"/>
        </w:trPr>
        <w:tc>
          <w:tcPr>
            <w:tcW w:w="929" w:type="dxa"/>
            <w:shd w:val="clear" w:color="auto" w:fill="auto"/>
            <w:noWrap/>
            <w:vAlign w:val="center"/>
            <w:hideMark/>
          </w:tcPr>
          <w:p w14:paraId="195D9257"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17a</w:t>
            </w:r>
          </w:p>
        </w:tc>
        <w:tc>
          <w:tcPr>
            <w:tcW w:w="1203" w:type="dxa"/>
          </w:tcPr>
          <w:p w14:paraId="2680733A" w14:textId="6FAD62DC" w:rsidR="002150AA" w:rsidRPr="0078044C" w:rsidRDefault="002150AA" w:rsidP="002150AA">
            <w:pPr>
              <w:spacing w:after="0" w:line="240" w:lineRule="auto"/>
              <w:jc w:val="center"/>
              <w:rPr>
                <w:rFonts w:eastAsia="Times New Roman" w:cs="Times New Roman"/>
                <w:sz w:val="20"/>
                <w:szCs w:val="20"/>
              </w:rPr>
            </w:pPr>
            <w:r w:rsidRPr="006A3880">
              <w:t>34 - 379</w:t>
            </w:r>
          </w:p>
        </w:tc>
        <w:tc>
          <w:tcPr>
            <w:tcW w:w="1203" w:type="dxa"/>
            <w:shd w:val="clear" w:color="auto" w:fill="auto"/>
            <w:noWrap/>
          </w:tcPr>
          <w:p w14:paraId="35C3C85B" w14:textId="1288C671" w:rsidR="002150AA" w:rsidRPr="0078044C" w:rsidRDefault="002150AA" w:rsidP="002150AA">
            <w:pPr>
              <w:spacing w:after="0" w:line="240" w:lineRule="auto"/>
              <w:jc w:val="center"/>
              <w:rPr>
                <w:rFonts w:eastAsia="Times New Roman" w:cs="Times New Roman"/>
                <w:sz w:val="20"/>
                <w:szCs w:val="20"/>
              </w:rPr>
            </w:pPr>
            <w:r w:rsidRPr="006F636D">
              <w:t>55 - 964</w:t>
            </w:r>
          </w:p>
        </w:tc>
        <w:tc>
          <w:tcPr>
            <w:tcW w:w="1203" w:type="dxa"/>
          </w:tcPr>
          <w:p w14:paraId="32EA201A" w14:textId="2431A150" w:rsidR="002150AA" w:rsidRPr="0078044C" w:rsidRDefault="002150AA" w:rsidP="002150AA">
            <w:pPr>
              <w:spacing w:after="0" w:line="240" w:lineRule="auto"/>
              <w:jc w:val="center"/>
              <w:rPr>
                <w:rFonts w:eastAsia="Times New Roman" w:cs="Times New Roman"/>
                <w:sz w:val="20"/>
                <w:szCs w:val="20"/>
              </w:rPr>
            </w:pPr>
            <w:r w:rsidRPr="006F636D">
              <w:t>16 - 190</w:t>
            </w:r>
          </w:p>
        </w:tc>
        <w:tc>
          <w:tcPr>
            <w:tcW w:w="1203" w:type="dxa"/>
          </w:tcPr>
          <w:p w14:paraId="5ADE6581" w14:textId="1F063FC0" w:rsidR="002150AA" w:rsidRPr="0078044C" w:rsidRDefault="002150AA" w:rsidP="002150AA">
            <w:pPr>
              <w:spacing w:after="0" w:line="240" w:lineRule="auto"/>
              <w:jc w:val="center"/>
              <w:rPr>
                <w:rFonts w:eastAsia="Times New Roman" w:cs="Times New Roman"/>
                <w:sz w:val="20"/>
                <w:szCs w:val="20"/>
              </w:rPr>
            </w:pPr>
            <w:r w:rsidRPr="006F636D">
              <w:t>16 - 190</w:t>
            </w:r>
          </w:p>
        </w:tc>
        <w:tc>
          <w:tcPr>
            <w:tcW w:w="1203" w:type="dxa"/>
            <w:shd w:val="clear" w:color="auto" w:fill="auto"/>
            <w:noWrap/>
          </w:tcPr>
          <w:p w14:paraId="20E8DA76" w14:textId="4DC85961" w:rsidR="002150AA" w:rsidRPr="0078044C" w:rsidRDefault="002150AA" w:rsidP="002150AA">
            <w:pPr>
              <w:spacing w:after="0" w:line="240" w:lineRule="auto"/>
              <w:jc w:val="center"/>
              <w:rPr>
                <w:rFonts w:eastAsia="Times New Roman" w:cs="Times New Roman"/>
                <w:sz w:val="20"/>
                <w:szCs w:val="20"/>
              </w:rPr>
            </w:pPr>
            <w:r w:rsidRPr="006F636D">
              <w:t>55 - 964</w:t>
            </w:r>
          </w:p>
        </w:tc>
        <w:tc>
          <w:tcPr>
            <w:tcW w:w="1203" w:type="dxa"/>
            <w:shd w:val="clear" w:color="auto" w:fill="auto"/>
            <w:noWrap/>
          </w:tcPr>
          <w:p w14:paraId="2011971E" w14:textId="1A19B3A9" w:rsidR="002150AA" w:rsidRPr="0078044C" w:rsidRDefault="002150AA" w:rsidP="002150AA">
            <w:pPr>
              <w:spacing w:after="0" w:line="240" w:lineRule="auto"/>
              <w:jc w:val="center"/>
              <w:rPr>
                <w:rFonts w:eastAsia="Times New Roman" w:cs="Times New Roman"/>
                <w:sz w:val="20"/>
                <w:szCs w:val="20"/>
              </w:rPr>
            </w:pPr>
            <w:r w:rsidRPr="006F636D">
              <w:t>18 - 232</w:t>
            </w:r>
          </w:p>
        </w:tc>
        <w:tc>
          <w:tcPr>
            <w:tcW w:w="1203" w:type="dxa"/>
            <w:shd w:val="clear" w:color="auto" w:fill="auto"/>
            <w:noWrap/>
          </w:tcPr>
          <w:p w14:paraId="5DDF20DB" w14:textId="670E1091" w:rsidR="002150AA" w:rsidRPr="0078044C" w:rsidRDefault="002150AA" w:rsidP="002150AA">
            <w:pPr>
              <w:spacing w:after="0" w:line="240" w:lineRule="auto"/>
              <w:jc w:val="center"/>
              <w:rPr>
                <w:rFonts w:eastAsia="Times New Roman" w:cs="Times New Roman"/>
                <w:sz w:val="20"/>
                <w:szCs w:val="20"/>
              </w:rPr>
            </w:pPr>
            <w:r w:rsidRPr="006F636D">
              <w:t>18 - 232</w:t>
            </w:r>
          </w:p>
        </w:tc>
      </w:tr>
      <w:tr w:rsidR="002150AA" w:rsidRPr="00AC04D4" w14:paraId="5A548828" w14:textId="77777777" w:rsidTr="009639A3">
        <w:trPr>
          <w:trHeight w:val="300"/>
          <w:jc w:val="center"/>
        </w:trPr>
        <w:tc>
          <w:tcPr>
            <w:tcW w:w="929" w:type="dxa"/>
            <w:shd w:val="clear" w:color="auto" w:fill="auto"/>
            <w:noWrap/>
            <w:vAlign w:val="center"/>
            <w:hideMark/>
          </w:tcPr>
          <w:p w14:paraId="10F978D3"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17b</w:t>
            </w:r>
          </w:p>
        </w:tc>
        <w:tc>
          <w:tcPr>
            <w:tcW w:w="1203" w:type="dxa"/>
          </w:tcPr>
          <w:p w14:paraId="2FEE0F67" w14:textId="19AC62FF" w:rsidR="002150AA" w:rsidRPr="0078044C" w:rsidRDefault="002150AA" w:rsidP="002150AA">
            <w:pPr>
              <w:spacing w:after="0" w:line="240" w:lineRule="auto"/>
              <w:jc w:val="center"/>
              <w:rPr>
                <w:rFonts w:eastAsia="Times New Roman" w:cs="Times New Roman"/>
                <w:sz w:val="20"/>
                <w:szCs w:val="20"/>
              </w:rPr>
            </w:pPr>
            <w:r w:rsidRPr="006A3880">
              <w:t>34 - 1490</w:t>
            </w:r>
          </w:p>
        </w:tc>
        <w:tc>
          <w:tcPr>
            <w:tcW w:w="1203" w:type="dxa"/>
            <w:shd w:val="clear" w:color="auto" w:fill="auto"/>
            <w:noWrap/>
          </w:tcPr>
          <w:p w14:paraId="4D9CF332" w14:textId="219E7108" w:rsidR="002150AA" w:rsidRPr="0078044C" w:rsidRDefault="002150AA" w:rsidP="002150AA">
            <w:pPr>
              <w:spacing w:after="0" w:line="240" w:lineRule="auto"/>
              <w:jc w:val="center"/>
              <w:rPr>
                <w:rFonts w:eastAsia="Times New Roman" w:cs="Times New Roman"/>
                <w:sz w:val="20"/>
                <w:szCs w:val="20"/>
              </w:rPr>
            </w:pPr>
            <w:r w:rsidRPr="006F636D">
              <w:t>58 - 1024</w:t>
            </w:r>
          </w:p>
        </w:tc>
        <w:tc>
          <w:tcPr>
            <w:tcW w:w="1203" w:type="dxa"/>
          </w:tcPr>
          <w:p w14:paraId="192A9604" w14:textId="5662F807" w:rsidR="002150AA" w:rsidRPr="0078044C" w:rsidRDefault="002150AA" w:rsidP="002150AA">
            <w:pPr>
              <w:spacing w:after="0" w:line="240" w:lineRule="auto"/>
              <w:jc w:val="center"/>
              <w:rPr>
                <w:rFonts w:eastAsia="Times New Roman" w:cs="Times New Roman"/>
                <w:sz w:val="20"/>
                <w:szCs w:val="20"/>
              </w:rPr>
            </w:pPr>
            <w:r w:rsidRPr="006F636D">
              <w:t>3.6 - 127</w:t>
            </w:r>
          </w:p>
        </w:tc>
        <w:tc>
          <w:tcPr>
            <w:tcW w:w="1203" w:type="dxa"/>
          </w:tcPr>
          <w:p w14:paraId="11C9CA8F" w14:textId="2DD20042" w:rsidR="002150AA" w:rsidRPr="0078044C" w:rsidRDefault="002150AA" w:rsidP="002150AA">
            <w:pPr>
              <w:spacing w:after="0" w:line="240" w:lineRule="auto"/>
              <w:jc w:val="center"/>
              <w:rPr>
                <w:rFonts w:eastAsia="Times New Roman" w:cs="Times New Roman"/>
                <w:sz w:val="20"/>
                <w:szCs w:val="20"/>
              </w:rPr>
            </w:pPr>
            <w:r w:rsidRPr="006F636D">
              <w:t>3.6 - 127</w:t>
            </w:r>
          </w:p>
        </w:tc>
        <w:tc>
          <w:tcPr>
            <w:tcW w:w="1203" w:type="dxa"/>
            <w:shd w:val="clear" w:color="auto" w:fill="auto"/>
            <w:noWrap/>
          </w:tcPr>
          <w:p w14:paraId="056C7EC9" w14:textId="6C60A40A" w:rsidR="002150AA" w:rsidRPr="0078044C" w:rsidRDefault="002150AA" w:rsidP="002150AA">
            <w:pPr>
              <w:spacing w:after="0" w:line="240" w:lineRule="auto"/>
              <w:jc w:val="center"/>
              <w:rPr>
                <w:rFonts w:eastAsia="Times New Roman" w:cs="Times New Roman"/>
                <w:sz w:val="20"/>
                <w:szCs w:val="20"/>
              </w:rPr>
            </w:pPr>
            <w:r w:rsidRPr="006F636D">
              <w:t>58 - 1024</w:t>
            </w:r>
          </w:p>
        </w:tc>
        <w:tc>
          <w:tcPr>
            <w:tcW w:w="1203" w:type="dxa"/>
            <w:shd w:val="clear" w:color="auto" w:fill="auto"/>
            <w:noWrap/>
          </w:tcPr>
          <w:p w14:paraId="2E48864A" w14:textId="5281F916" w:rsidR="002150AA" w:rsidRPr="0078044C" w:rsidRDefault="002150AA" w:rsidP="002150AA">
            <w:pPr>
              <w:spacing w:after="0" w:line="240" w:lineRule="auto"/>
              <w:jc w:val="center"/>
              <w:rPr>
                <w:rFonts w:eastAsia="Times New Roman" w:cs="Times New Roman"/>
                <w:sz w:val="20"/>
                <w:szCs w:val="20"/>
              </w:rPr>
            </w:pPr>
            <w:r w:rsidRPr="006F636D">
              <w:t>2.1 - 72</w:t>
            </w:r>
          </w:p>
        </w:tc>
        <w:tc>
          <w:tcPr>
            <w:tcW w:w="1203" w:type="dxa"/>
            <w:shd w:val="clear" w:color="auto" w:fill="auto"/>
            <w:noWrap/>
          </w:tcPr>
          <w:p w14:paraId="2F54913C" w14:textId="5F3D98BB" w:rsidR="002150AA" w:rsidRPr="0078044C" w:rsidRDefault="002150AA" w:rsidP="002150AA">
            <w:pPr>
              <w:spacing w:after="0" w:line="240" w:lineRule="auto"/>
              <w:jc w:val="center"/>
              <w:rPr>
                <w:rFonts w:eastAsia="Times New Roman" w:cs="Times New Roman"/>
                <w:sz w:val="20"/>
                <w:szCs w:val="20"/>
              </w:rPr>
            </w:pPr>
            <w:r w:rsidRPr="006F636D">
              <w:t>2.1 - 72</w:t>
            </w:r>
          </w:p>
        </w:tc>
      </w:tr>
      <w:tr w:rsidR="002150AA" w:rsidRPr="00AC04D4" w14:paraId="5FD4E76F" w14:textId="77777777" w:rsidTr="009639A3">
        <w:trPr>
          <w:trHeight w:val="300"/>
          <w:jc w:val="center"/>
        </w:trPr>
        <w:tc>
          <w:tcPr>
            <w:tcW w:w="929" w:type="dxa"/>
            <w:shd w:val="clear" w:color="auto" w:fill="auto"/>
            <w:noWrap/>
            <w:vAlign w:val="center"/>
            <w:hideMark/>
          </w:tcPr>
          <w:p w14:paraId="77F84CCE"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18a</w:t>
            </w:r>
          </w:p>
        </w:tc>
        <w:tc>
          <w:tcPr>
            <w:tcW w:w="1203" w:type="dxa"/>
          </w:tcPr>
          <w:p w14:paraId="53ACFB44" w14:textId="17552ED2" w:rsidR="002150AA" w:rsidRPr="0078044C" w:rsidRDefault="002150AA" w:rsidP="002150AA">
            <w:pPr>
              <w:spacing w:after="0" w:line="240" w:lineRule="auto"/>
              <w:jc w:val="center"/>
              <w:rPr>
                <w:rFonts w:eastAsia="Times New Roman" w:cs="Times New Roman"/>
                <w:sz w:val="20"/>
                <w:szCs w:val="20"/>
              </w:rPr>
            </w:pPr>
            <w:r w:rsidRPr="006A3880">
              <w:t>51 - 1250</w:t>
            </w:r>
          </w:p>
        </w:tc>
        <w:tc>
          <w:tcPr>
            <w:tcW w:w="1203" w:type="dxa"/>
            <w:shd w:val="clear" w:color="auto" w:fill="auto"/>
            <w:noWrap/>
          </w:tcPr>
          <w:p w14:paraId="0BA778B8" w14:textId="591932AC" w:rsidR="002150AA" w:rsidRPr="0078044C" w:rsidRDefault="002150AA" w:rsidP="002150AA">
            <w:pPr>
              <w:spacing w:after="0" w:line="240" w:lineRule="auto"/>
              <w:jc w:val="center"/>
              <w:rPr>
                <w:rFonts w:eastAsia="Times New Roman" w:cs="Times New Roman"/>
                <w:sz w:val="20"/>
                <w:szCs w:val="20"/>
              </w:rPr>
            </w:pPr>
            <w:r w:rsidRPr="006F636D">
              <w:t>92 - 1759</w:t>
            </w:r>
          </w:p>
        </w:tc>
        <w:tc>
          <w:tcPr>
            <w:tcW w:w="1203" w:type="dxa"/>
          </w:tcPr>
          <w:p w14:paraId="32CEE451" w14:textId="36B9CA2D" w:rsidR="002150AA" w:rsidRPr="0078044C" w:rsidRDefault="002150AA" w:rsidP="002150AA">
            <w:pPr>
              <w:spacing w:after="0" w:line="240" w:lineRule="auto"/>
              <w:jc w:val="center"/>
              <w:rPr>
                <w:rFonts w:eastAsia="Times New Roman" w:cs="Times New Roman"/>
                <w:sz w:val="20"/>
                <w:szCs w:val="20"/>
              </w:rPr>
            </w:pPr>
            <w:r w:rsidRPr="006F636D">
              <w:t>16 - 182</w:t>
            </w:r>
          </w:p>
        </w:tc>
        <w:tc>
          <w:tcPr>
            <w:tcW w:w="1203" w:type="dxa"/>
          </w:tcPr>
          <w:p w14:paraId="4619B71D" w14:textId="108DE416" w:rsidR="002150AA" w:rsidRPr="0078044C" w:rsidRDefault="002150AA" w:rsidP="002150AA">
            <w:pPr>
              <w:spacing w:after="0" w:line="240" w:lineRule="auto"/>
              <w:jc w:val="center"/>
              <w:rPr>
                <w:rFonts w:eastAsia="Times New Roman" w:cs="Times New Roman"/>
                <w:sz w:val="20"/>
                <w:szCs w:val="20"/>
              </w:rPr>
            </w:pPr>
            <w:r w:rsidRPr="006F636D">
              <w:t>16 - 182</w:t>
            </w:r>
          </w:p>
        </w:tc>
        <w:tc>
          <w:tcPr>
            <w:tcW w:w="1203" w:type="dxa"/>
            <w:shd w:val="clear" w:color="auto" w:fill="auto"/>
            <w:noWrap/>
          </w:tcPr>
          <w:p w14:paraId="6392BC82" w14:textId="2E73DB43" w:rsidR="002150AA" w:rsidRPr="0078044C" w:rsidRDefault="002150AA" w:rsidP="002150AA">
            <w:pPr>
              <w:spacing w:after="0" w:line="240" w:lineRule="auto"/>
              <w:jc w:val="center"/>
              <w:rPr>
                <w:rFonts w:eastAsia="Times New Roman" w:cs="Times New Roman"/>
                <w:sz w:val="20"/>
                <w:szCs w:val="20"/>
              </w:rPr>
            </w:pPr>
            <w:r w:rsidRPr="006F636D">
              <w:t>92 - 1759</w:t>
            </w:r>
          </w:p>
        </w:tc>
        <w:tc>
          <w:tcPr>
            <w:tcW w:w="1203" w:type="dxa"/>
            <w:shd w:val="clear" w:color="auto" w:fill="auto"/>
            <w:noWrap/>
          </w:tcPr>
          <w:p w14:paraId="0F56B36D" w14:textId="2DAF66D1" w:rsidR="002150AA" w:rsidRPr="0078044C" w:rsidRDefault="002150AA" w:rsidP="002150AA">
            <w:pPr>
              <w:spacing w:after="0" w:line="240" w:lineRule="auto"/>
              <w:jc w:val="center"/>
              <w:rPr>
                <w:rFonts w:eastAsia="Times New Roman" w:cs="Times New Roman"/>
                <w:sz w:val="20"/>
                <w:szCs w:val="20"/>
              </w:rPr>
            </w:pPr>
            <w:r w:rsidRPr="006F636D">
              <w:t>11 - 128</w:t>
            </w:r>
          </w:p>
        </w:tc>
        <w:tc>
          <w:tcPr>
            <w:tcW w:w="1203" w:type="dxa"/>
            <w:shd w:val="clear" w:color="auto" w:fill="auto"/>
            <w:noWrap/>
          </w:tcPr>
          <w:p w14:paraId="0C2E1B2B" w14:textId="3D0832B9" w:rsidR="002150AA" w:rsidRPr="0078044C" w:rsidRDefault="002150AA" w:rsidP="002150AA">
            <w:pPr>
              <w:spacing w:after="0" w:line="240" w:lineRule="auto"/>
              <w:jc w:val="center"/>
              <w:rPr>
                <w:rFonts w:eastAsia="Times New Roman" w:cs="Times New Roman"/>
                <w:sz w:val="20"/>
                <w:szCs w:val="20"/>
              </w:rPr>
            </w:pPr>
            <w:r w:rsidRPr="006F636D">
              <w:t>11 - 128</w:t>
            </w:r>
          </w:p>
        </w:tc>
      </w:tr>
      <w:tr w:rsidR="002150AA" w:rsidRPr="00AC04D4" w14:paraId="2F4AAC51" w14:textId="77777777" w:rsidTr="009639A3">
        <w:trPr>
          <w:trHeight w:val="300"/>
          <w:jc w:val="center"/>
        </w:trPr>
        <w:tc>
          <w:tcPr>
            <w:tcW w:w="929" w:type="dxa"/>
            <w:shd w:val="clear" w:color="auto" w:fill="auto"/>
            <w:noWrap/>
            <w:vAlign w:val="center"/>
            <w:hideMark/>
          </w:tcPr>
          <w:p w14:paraId="05BF6A9D" w14:textId="77777777" w:rsidR="002150AA" w:rsidRPr="00376BA7" w:rsidRDefault="002150AA" w:rsidP="002150AA">
            <w:pPr>
              <w:spacing w:after="0" w:line="240" w:lineRule="auto"/>
              <w:rPr>
                <w:rFonts w:asciiTheme="minorHAnsi" w:hAnsiTheme="minorHAnsi"/>
                <w:sz w:val="20"/>
                <w:szCs w:val="20"/>
              </w:rPr>
            </w:pPr>
            <w:r w:rsidRPr="00376BA7">
              <w:rPr>
                <w:rFonts w:asciiTheme="minorHAnsi" w:hAnsiTheme="minorHAnsi"/>
                <w:sz w:val="20"/>
                <w:szCs w:val="20"/>
              </w:rPr>
              <w:t>HUC 18b</w:t>
            </w:r>
          </w:p>
        </w:tc>
        <w:tc>
          <w:tcPr>
            <w:tcW w:w="1203" w:type="dxa"/>
          </w:tcPr>
          <w:p w14:paraId="4076011F" w14:textId="109CC04D" w:rsidR="002150AA" w:rsidRPr="0078044C" w:rsidRDefault="002150AA" w:rsidP="002150AA">
            <w:pPr>
              <w:spacing w:after="0" w:line="240" w:lineRule="auto"/>
              <w:jc w:val="center"/>
              <w:rPr>
                <w:rFonts w:eastAsia="Times New Roman" w:cs="Times New Roman"/>
                <w:sz w:val="20"/>
                <w:szCs w:val="20"/>
              </w:rPr>
            </w:pPr>
            <w:r w:rsidRPr="006A3880">
              <w:t>46 - 1560</w:t>
            </w:r>
          </w:p>
        </w:tc>
        <w:tc>
          <w:tcPr>
            <w:tcW w:w="1203" w:type="dxa"/>
            <w:shd w:val="clear" w:color="auto" w:fill="auto"/>
            <w:noWrap/>
          </w:tcPr>
          <w:p w14:paraId="1B69C1FC" w14:textId="7E8EB207" w:rsidR="002150AA" w:rsidRPr="0078044C" w:rsidRDefault="002150AA" w:rsidP="002150AA">
            <w:pPr>
              <w:spacing w:after="0" w:line="240" w:lineRule="auto"/>
              <w:jc w:val="center"/>
              <w:rPr>
                <w:rFonts w:eastAsia="Times New Roman" w:cs="Times New Roman"/>
                <w:sz w:val="20"/>
                <w:szCs w:val="20"/>
              </w:rPr>
            </w:pPr>
            <w:r w:rsidRPr="006F636D">
              <w:t>88 - 1684</w:t>
            </w:r>
          </w:p>
        </w:tc>
        <w:tc>
          <w:tcPr>
            <w:tcW w:w="1203" w:type="dxa"/>
          </w:tcPr>
          <w:p w14:paraId="434395D2" w14:textId="4350BA0B" w:rsidR="002150AA" w:rsidRPr="0078044C" w:rsidRDefault="002150AA" w:rsidP="002150AA">
            <w:pPr>
              <w:spacing w:after="0" w:line="240" w:lineRule="auto"/>
              <w:jc w:val="center"/>
              <w:rPr>
                <w:rFonts w:eastAsia="Times New Roman" w:cs="Times New Roman"/>
                <w:sz w:val="20"/>
                <w:szCs w:val="20"/>
              </w:rPr>
            </w:pPr>
            <w:r w:rsidRPr="006F636D">
              <w:t>10 - 125</w:t>
            </w:r>
          </w:p>
        </w:tc>
        <w:tc>
          <w:tcPr>
            <w:tcW w:w="1203" w:type="dxa"/>
          </w:tcPr>
          <w:p w14:paraId="12D778C0" w14:textId="0AFE0972" w:rsidR="002150AA" w:rsidRPr="0078044C" w:rsidRDefault="002150AA" w:rsidP="002150AA">
            <w:pPr>
              <w:spacing w:after="0" w:line="240" w:lineRule="auto"/>
              <w:jc w:val="center"/>
              <w:rPr>
                <w:rFonts w:eastAsia="Times New Roman" w:cs="Times New Roman"/>
                <w:sz w:val="20"/>
                <w:szCs w:val="20"/>
              </w:rPr>
            </w:pPr>
            <w:r w:rsidRPr="006F636D">
              <w:t>10 - 125</w:t>
            </w:r>
          </w:p>
        </w:tc>
        <w:tc>
          <w:tcPr>
            <w:tcW w:w="1203" w:type="dxa"/>
            <w:shd w:val="clear" w:color="auto" w:fill="auto"/>
            <w:noWrap/>
          </w:tcPr>
          <w:p w14:paraId="6F4020F5" w14:textId="4EBD1EE6" w:rsidR="002150AA" w:rsidRPr="0078044C" w:rsidRDefault="002150AA" w:rsidP="002150AA">
            <w:pPr>
              <w:spacing w:after="0" w:line="240" w:lineRule="auto"/>
              <w:jc w:val="center"/>
              <w:rPr>
                <w:rFonts w:eastAsia="Times New Roman" w:cs="Times New Roman"/>
                <w:sz w:val="20"/>
                <w:szCs w:val="20"/>
              </w:rPr>
            </w:pPr>
            <w:r w:rsidRPr="006F636D">
              <w:t>88 - 1684</w:t>
            </w:r>
          </w:p>
        </w:tc>
        <w:tc>
          <w:tcPr>
            <w:tcW w:w="1203" w:type="dxa"/>
            <w:shd w:val="clear" w:color="auto" w:fill="auto"/>
            <w:noWrap/>
          </w:tcPr>
          <w:p w14:paraId="0A3D5496" w14:textId="48573825" w:rsidR="002150AA" w:rsidRPr="0078044C" w:rsidRDefault="002150AA" w:rsidP="002150AA">
            <w:pPr>
              <w:spacing w:after="0" w:line="240" w:lineRule="auto"/>
              <w:jc w:val="center"/>
              <w:rPr>
                <w:rFonts w:eastAsia="Times New Roman" w:cs="Times New Roman"/>
                <w:sz w:val="20"/>
                <w:szCs w:val="20"/>
              </w:rPr>
            </w:pPr>
            <w:r w:rsidRPr="006F636D">
              <w:t>6.3 - 69</w:t>
            </w:r>
          </w:p>
        </w:tc>
        <w:tc>
          <w:tcPr>
            <w:tcW w:w="1203" w:type="dxa"/>
            <w:shd w:val="clear" w:color="auto" w:fill="auto"/>
            <w:noWrap/>
          </w:tcPr>
          <w:p w14:paraId="6DE2C273" w14:textId="5511AE12" w:rsidR="002150AA" w:rsidRPr="0078044C" w:rsidRDefault="002150AA" w:rsidP="002150AA">
            <w:pPr>
              <w:spacing w:after="0" w:line="240" w:lineRule="auto"/>
              <w:jc w:val="center"/>
              <w:rPr>
                <w:rFonts w:eastAsia="Times New Roman" w:cs="Times New Roman"/>
                <w:sz w:val="20"/>
                <w:szCs w:val="20"/>
              </w:rPr>
            </w:pPr>
            <w:r w:rsidRPr="006F636D">
              <w:t>6.3 - 69</w:t>
            </w:r>
          </w:p>
        </w:tc>
      </w:tr>
    </w:tbl>
    <w:p w14:paraId="68687C27" w14:textId="2DC84A17" w:rsidR="00836AE5" w:rsidRDefault="00836AE5" w:rsidP="00836AE5">
      <w:pPr>
        <w:pStyle w:val="ListParagraph"/>
        <w:ind w:left="0"/>
        <w:rPr>
          <w:rFonts w:asciiTheme="minorHAnsi" w:hAnsiTheme="minorHAnsi" w:cs="Times New Roman"/>
          <w:sz w:val="20"/>
          <w:szCs w:val="20"/>
        </w:rPr>
      </w:pPr>
    </w:p>
    <w:p w14:paraId="4F9A65F8" w14:textId="3D44DF02" w:rsidR="00C14704" w:rsidRPr="004C7FD7" w:rsidRDefault="005D686B" w:rsidP="00E46A13">
      <w:pPr>
        <w:pStyle w:val="BE-Table"/>
      </w:pPr>
      <w:bookmarkStart w:id="85" w:name="_Ref32556915"/>
      <w:bookmarkStart w:id="86" w:name="_Toc47971054"/>
      <w:r w:rsidRPr="004C7FD7">
        <w:lastRenderedPageBreak/>
        <w:t>Table 3-</w:t>
      </w:r>
      <w:r>
        <w:fldChar w:fldCharType="begin"/>
      </w:r>
      <w:r>
        <w:instrText>SEQ Table \* ARABIC</w:instrText>
      </w:r>
      <w:r>
        <w:fldChar w:fldCharType="separate"/>
      </w:r>
      <w:r w:rsidR="00864985">
        <w:rPr>
          <w:noProof/>
        </w:rPr>
        <w:t>8</w:t>
      </w:r>
      <w:r>
        <w:fldChar w:fldCharType="end"/>
      </w:r>
      <w:bookmarkEnd w:id="85"/>
      <w:r w:rsidRPr="004C7FD7">
        <w:t xml:space="preserve">. </w:t>
      </w:r>
      <w:r w:rsidR="003445AC">
        <w:t xml:space="preserve">The </w:t>
      </w:r>
      <w:r w:rsidR="00E46A13">
        <w:t>R</w:t>
      </w:r>
      <w:r w:rsidR="003445AC">
        <w:t xml:space="preserve">ange of </w:t>
      </w:r>
      <w:r w:rsidR="00BA71A8">
        <w:t>PWC</w:t>
      </w:r>
      <w:r w:rsidR="003445AC">
        <w:t xml:space="preserve"> </w:t>
      </w:r>
      <w:r w:rsidR="00E46A13">
        <w:t>P</w:t>
      </w:r>
      <w:r w:rsidR="003445AC">
        <w:t xml:space="preserve">ore </w:t>
      </w:r>
      <w:r w:rsidR="00E46A13">
        <w:t>W</w:t>
      </w:r>
      <w:r w:rsidR="003445AC">
        <w:t xml:space="preserve">ater EECs for </w:t>
      </w:r>
      <w:r w:rsidR="00694682">
        <w:t>Atrazine</w:t>
      </w:r>
      <w:r w:rsidR="00BB66CA">
        <w:t>.</w:t>
      </w:r>
      <w:bookmarkEnd w:id="86"/>
      <w:r w:rsidR="00836AE5" w:rsidRPr="004C7FD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89"/>
        <w:gridCol w:w="1077"/>
        <w:gridCol w:w="1077"/>
        <w:gridCol w:w="1589"/>
        <w:gridCol w:w="1369"/>
        <w:gridCol w:w="1369"/>
      </w:tblGrid>
      <w:tr w:rsidR="00694682" w:rsidRPr="00AC04D4" w14:paraId="3E241310" w14:textId="77777777" w:rsidTr="006C615A">
        <w:trPr>
          <w:trHeight w:val="300"/>
          <w:tblHeader/>
          <w:jc w:val="center"/>
        </w:trPr>
        <w:tc>
          <w:tcPr>
            <w:tcW w:w="0" w:type="auto"/>
            <w:vMerge w:val="restart"/>
            <w:shd w:val="clear" w:color="auto" w:fill="E7E6E6" w:themeFill="background2"/>
            <w:noWrap/>
            <w:vAlign w:val="center"/>
          </w:tcPr>
          <w:p w14:paraId="191CEB2D" w14:textId="77777777" w:rsidR="00694682" w:rsidRPr="00D26568" w:rsidRDefault="00694682" w:rsidP="006C615A">
            <w:pPr>
              <w:spacing w:after="0" w:line="240" w:lineRule="auto"/>
              <w:jc w:val="center"/>
              <w:rPr>
                <w:rFonts w:asciiTheme="minorHAnsi" w:hAnsiTheme="minorHAnsi"/>
                <w:b/>
                <w:sz w:val="20"/>
                <w:szCs w:val="20"/>
              </w:rPr>
            </w:pPr>
            <w:r w:rsidRPr="00D26568">
              <w:rPr>
                <w:rFonts w:asciiTheme="minorHAnsi" w:hAnsiTheme="minorHAnsi"/>
                <w:b/>
                <w:sz w:val="20"/>
                <w:szCs w:val="20"/>
              </w:rPr>
              <w:t>HUC 2</w:t>
            </w:r>
          </w:p>
        </w:tc>
        <w:tc>
          <w:tcPr>
            <w:tcW w:w="0" w:type="auto"/>
            <w:gridSpan w:val="6"/>
            <w:shd w:val="clear" w:color="auto" w:fill="E7E6E6" w:themeFill="background2"/>
            <w:vAlign w:val="center"/>
          </w:tcPr>
          <w:p w14:paraId="0576EB0D" w14:textId="04E1A098" w:rsidR="00694682" w:rsidRPr="00D26568" w:rsidRDefault="00694682" w:rsidP="006C615A">
            <w:pPr>
              <w:spacing w:after="0" w:line="240" w:lineRule="auto"/>
              <w:jc w:val="center"/>
              <w:rPr>
                <w:rFonts w:asciiTheme="minorHAnsi" w:hAnsiTheme="minorHAnsi"/>
                <w:b/>
                <w:sz w:val="20"/>
                <w:szCs w:val="20"/>
              </w:rPr>
            </w:pPr>
            <w:r>
              <w:rPr>
                <w:rFonts w:asciiTheme="minorHAnsi" w:hAnsiTheme="minorHAnsi"/>
                <w:b/>
                <w:sz w:val="20"/>
                <w:szCs w:val="20"/>
              </w:rPr>
              <w:t>Range of 1-in-</w:t>
            </w:r>
            <w:proofErr w:type="gramStart"/>
            <w:r>
              <w:rPr>
                <w:rFonts w:asciiTheme="minorHAnsi" w:hAnsiTheme="minorHAnsi"/>
                <w:b/>
                <w:sz w:val="20"/>
                <w:szCs w:val="20"/>
              </w:rPr>
              <w:t>15 year</w:t>
            </w:r>
            <w:proofErr w:type="gramEnd"/>
            <w:r>
              <w:rPr>
                <w:rFonts w:asciiTheme="minorHAnsi" w:hAnsiTheme="minorHAnsi"/>
                <w:b/>
                <w:sz w:val="20"/>
                <w:szCs w:val="20"/>
              </w:rPr>
              <w:t xml:space="preserve"> Pore Water</w:t>
            </w:r>
            <w:r w:rsidRPr="00D26568">
              <w:rPr>
                <w:rFonts w:asciiTheme="minorHAnsi" w:hAnsiTheme="minorHAnsi"/>
                <w:b/>
                <w:sz w:val="20"/>
                <w:szCs w:val="20"/>
              </w:rPr>
              <w:t xml:space="preserve"> EECs (µg/L)</w:t>
            </w:r>
          </w:p>
        </w:tc>
      </w:tr>
      <w:tr w:rsidR="006F6D68" w:rsidRPr="00AC04D4" w14:paraId="7DF22218" w14:textId="77777777" w:rsidTr="006C615A">
        <w:trPr>
          <w:trHeight w:val="300"/>
          <w:tblHeader/>
          <w:jc w:val="center"/>
        </w:trPr>
        <w:tc>
          <w:tcPr>
            <w:tcW w:w="0" w:type="auto"/>
            <w:vMerge/>
            <w:shd w:val="clear" w:color="auto" w:fill="E7E6E6" w:themeFill="background2"/>
            <w:noWrap/>
            <w:vAlign w:val="center"/>
            <w:hideMark/>
          </w:tcPr>
          <w:p w14:paraId="08FC0F47" w14:textId="77777777" w:rsidR="006F6D68" w:rsidRPr="00D26568" w:rsidRDefault="006F6D68" w:rsidP="006C615A">
            <w:pPr>
              <w:spacing w:after="0" w:line="240" w:lineRule="auto"/>
              <w:jc w:val="center"/>
              <w:rPr>
                <w:rFonts w:asciiTheme="minorHAnsi" w:hAnsiTheme="minorHAnsi"/>
                <w:b/>
                <w:sz w:val="20"/>
                <w:szCs w:val="20"/>
              </w:rPr>
            </w:pPr>
          </w:p>
        </w:tc>
        <w:tc>
          <w:tcPr>
            <w:tcW w:w="0" w:type="auto"/>
            <w:shd w:val="clear" w:color="auto" w:fill="E7E6E6" w:themeFill="background2"/>
            <w:noWrap/>
            <w:vAlign w:val="center"/>
            <w:hideMark/>
          </w:tcPr>
          <w:p w14:paraId="48E2CEB0" w14:textId="4EF9B0A9" w:rsidR="006F6D68" w:rsidRPr="00694682" w:rsidRDefault="006F6D68" w:rsidP="006C615A">
            <w:pPr>
              <w:spacing w:after="0" w:line="240" w:lineRule="auto"/>
              <w:jc w:val="center"/>
              <w:rPr>
                <w:rFonts w:asciiTheme="minorHAnsi" w:hAnsiTheme="minorHAnsi"/>
                <w:b/>
                <w:sz w:val="20"/>
                <w:szCs w:val="20"/>
                <w:vertAlign w:val="superscript"/>
              </w:rPr>
            </w:pPr>
            <w:r w:rsidRPr="00D26568">
              <w:rPr>
                <w:rFonts w:asciiTheme="minorHAnsi" w:hAnsiTheme="minorHAnsi"/>
                <w:b/>
                <w:sz w:val="20"/>
                <w:szCs w:val="20"/>
              </w:rPr>
              <w:t>Bin 2</w:t>
            </w:r>
            <w:r>
              <w:rPr>
                <w:rFonts w:asciiTheme="minorHAnsi" w:hAnsiTheme="minorHAnsi"/>
                <w:b/>
                <w:sz w:val="20"/>
                <w:szCs w:val="20"/>
                <w:vertAlign w:val="superscript"/>
              </w:rPr>
              <w:t>1</w:t>
            </w:r>
          </w:p>
        </w:tc>
        <w:tc>
          <w:tcPr>
            <w:tcW w:w="0" w:type="auto"/>
            <w:shd w:val="clear" w:color="auto" w:fill="E7E6E6" w:themeFill="background2"/>
            <w:vAlign w:val="center"/>
          </w:tcPr>
          <w:p w14:paraId="4020231C" w14:textId="77777777" w:rsidR="006F6D68" w:rsidRPr="00D26568" w:rsidRDefault="006F6D68" w:rsidP="006C615A">
            <w:pPr>
              <w:spacing w:after="0" w:line="240" w:lineRule="auto"/>
              <w:jc w:val="center"/>
              <w:rPr>
                <w:rFonts w:asciiTheme="minorHAnsi" w:hAnsiTheme="minorHAnsi"/>
                <w:b/>
                <w:sz w:val="20"/>
                <w:szCs w:val="20"/>
              </w:rPr>
            </w:pPr>
            <w:r>
              <w:rPr>
                <w:rFonts w:asciiTheme="minorHAnsi" w:hAnsiTheme="minorHAnsi"/>
                <w:b/>
                <w:sz w:val="20"/>
                <w:szCs w:val="20"/>
              </w:rPr>
              <w:t>Bin 3</w:t>
            </w:r>
          </w:p>
        </w:tc>
        <w:tc>
          <w:tcPr>
            <w:tcW w:w="0" w:type="auto"/>
            <w:shd w:val="clear" w:color="auto" w:fill="E7E6E6" w:themeFill="background2"/>
            <w:vAlign w:val="center"/>
          </w:tcPr>
          <w:p w14:paraId="2BEFB59A" w14:textId="77777777" w:rsidR="006F6D68" w:rsidRPr="00D26568" w:rsidRDefault="006F6D68" w:rsidP="006C615A">
            <w:pPr>
              <w:spacing w:after="0" w:line="240" w:lineRule="auto"/>
              <w:jc w:val="center"/>
              <w:rPr>
                <w:rFonts w:asciiTheme="minorHAnsi" w:hAnsiTheme="minorHAnsi"/>
                <w:b/>
                <w:sz w:val="20"/>
                <w:szCs w:val="20"/>
              </w:rPr>
            </w:pPr>
            <w:r>
              <w:rPr>
                <w:rFonts w:asciiTheme="minorHAnsi" w:hAnsiTheme="minorHAnsi"/>
                <w:b/>
                <w:sz w:val="20"/>
                <w:szCs w:val="20"/>
              </w:rPr>
              <w:t>Bin 4</w:t>
            </w:r>
          </w:p>
        </w:tc>
        <w:tc>
          <w:tcPr>
            <w:tcW w:w="0" w:type="auto"/>
            <w:shd w:val="clear" w:color="auto" w:fill="E7E6E6" w:themeFill="background2"/>
            <w:noWrap/>
            <w:vAlign w:val="center"/>
            <w:hideMark/>
          </w:tcPr>
          <w:p w14:paraId="261692EA" w14:textId="5BFB34FC" w:rsidR="006F6D68" w:rsidRPr="00694682" w:rsidRDefault="006F6D68" w:rsidP="006C615A">
            <w:pPr>
              <w:spacing w:after="0" w:line="240" w:lineRule="auto"/>
              <w:jc w:val="center"/>
              <w:rPr>
                <w:rFonts w:asciiTheme="minorHAnsi" w:hAnsiTheme="minorHAnsi"/>
                <w:b/>
                <w:sz w:val="20"/>
                <w:szCs w:val="20"/>
                <w:vertAlign w:val="superscript"/>
              </w:rPr>
            </w:pPr>
            <w:r w:rsidRPr="00D26568">
              <w:rPr>
                <w:rFonts w:asciiTheme="minorHAnsi" w:hAnsiTheme="minorHAnsi"/>
                <w:b/>
                <w:sz w:val="20"/>
                <w:szCs w:val="20"/>
              </w:rPr>
              <w:t>Bin 5</w:t>
            </w:r>
            <w:r>
              <w:rPr>
                <w:rFonts w:asciiTheme="minorHAnsi" w:hAnsiTheme="minorHAnsi"/>
                <w:b/>
                <w:sz w:val="20"/>
                <w:szCs w:val="20"/>
                <w:vertAlign w:val="superscript"/>
              </w:rPr>
              <w:t>1</w:t>
            </w:r>
          </w:p>
        </w:tc>
        <w:tc>
          <w:tcPr>
            <w:tcW w:w="0" w:type="auto"/>
            <w:shd w:val="clear" w:color="auto" w:fill="E7E6E6" w:themeFill="background2"/>
            <w:noWrap/>
            <w:vAlign w:val="center"/>
            <w:hideMark/>
          </w:tcPr>
          <w:p w14:paraId="4B0ED6CD" w14:textId="77777777" w:rsidR="006F6D68" w:rsidRPr="00D26568" w:rsidRDefault="006F6D68" w:rsidP="006C615A">
            <w:pPr>
              <w:spacing w:after="0" w:line="240" w:lineRule="auto"/>
              <w:jc w:val="center"/>
              <w:rPr>
                <w:rFonts w:asciiTheme="minorHAnsi" w:hAnsiTheme="minorHAnsi"/>
                <w:b/>
                <w:sz w:val="20"/>
                <w:szCs w:val="20"/>
              </w:rPr>
            </w:pPr>
            <w:r w:rsidRPr="00D26568">
              <w:rPr>
                <w:rFonts w:asciiTheme="minorHAnsi" w:hAnsiTheme="minorHAnsi"/>
                <w:b/>
                <w:sz w:val="20"/>
                <w:szCs w:val="20"/>
              </w:rPr>
              <w:t>Bin 6</w:t>
            </w:r>
          </w:p>
        </w:tc>
        <w:tc>
          <w:tcPr>
            <w:tcW w:w="0" w:type="auto"/>
            <w:shd w:val="clear" w:color="auto" w:fill="E7E6E6" w:themeFill="background2"/>
            <w:noWrap/>
            <w:vAlign w:val="center"/>
          </w:tcPr>
          <w:p w14:paraId="13534E5E" w14:textId="77777777" w:rsidR="006F6D68" w:rsidRPr="00D26568" w:rsidRDefault="006F6D68" w:rsidP="006C615A">
            <w:pPr>
              <w:spacing w:after="0" w:line="240" w:lineRule="auto"/>
              <w:jc w:val="center"/>
              <w:rPr>
                <w:rFonts w:asciiTheme="minorHAnsi" w:hAnsiTheme="minorHAnsi"/>
                <w:b/>
                <w:sz w:val="20"/>
                <w:szCs w:val="20"/>
              </w:rPr>
            </w:pPr>
            <w:r w:rsidRPr="00D26568">
              <w:rPr>
                <w:rFonts w:asciiTheme="minorHAnsi" w:hAnsiTheme="minorHAnsi"/>
                <w:b/>
                <w:sz w:val="20"/>
                <w:szCs w:val="20"/>
              </w:rPr>
              <w:t>Bin7</w:t>
            </w:r>
          </w:p>
        </w:tc>
      </w:tr>
      <w:tr w:rsidR="006F6D68" w:rsidRPr="00AC04D4" w14:paraId="6EFA57BB" w14:textId="77777777" w:rsidTr="006C615A">
        <w:trPr>
          <w:trHeight w:val="300"/>
          <w:jc w:val="center"/>
        </w:trPr>
        <w:tc>
          <w:tcPr>
            <w:tcW w:w="0" w:type="auto"/>
            <w:shd w:val="clear" w:color="auto" w:fill="auto"/>
            <w:noWrap/>
            <w:vAlign w:val="center"/>
            <w:hideMark/>
          </w:tcPr>
          <w:p w14:paraId="4D12EA87"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w:t>
            </w:r>
          </w:p>
        </w:tc>
        <w:tc>
          <w:tcPr>
            <w:tcW w:w="0" w:type="auto"/>
            <w:shd w:val="clear" w:color="auto" w:fill="auto"/>
            <w:noWrap/>
            <w:vAlign w:val="center"/>
          </w:tcPr>
          <w:p w14:paraId="69BC27F7" w14:textId="7B6DA247" w:rsidR="006F6D68" w:rsidRPr="0078044C" w:rsidRDefault="006F6D68" w:rsidP="006C615A">
            <w:pPr>
              <w:spacing w:after="0" w:line="240" w:lineRule="auto"/>
              <w:jc w:val="center"/>
              <w:rPr>
                <w:rFonts w:eastAsia="Times New Roman" w:cs="Times New Roman"/>
                <w:sz w:val="20"/>
                <w:szCs w:val="20"/>
              </w:rPr>
            </w:pPr>
            <w:r w:rsidRPr="00670937">
              <w:t>100 - 1594</w:t>
            </w:r>
          </w:p>
        </w:tc>
        <w:tc>
          <w:tcPr>
            <w:tcW w:w="0" w:type="auto"/>
            <w:vAlign w:val="center"/>
          </w:tcPr>
          <w:p w14:paraId="72561049" w14:textId="37F77D8C" w:rsidR="006F6D68" w:rsidRPr="0078044C" w:rsidRDefault="006F6D68" w:rsidP="006C615A">
            <w:pPr>
              <w:spacing w:after="0" w:line="240" w:lineRule="auto"/>
              <w:jc w:val="center"/>
              <w:rPr>
                <w:rFonts w:eastAsia="Times New Roman" w:cs="Times New Roman"/>
                <w:sz w:val="20"/>
                <w:szCs w:val="20"/>
              </w:rPr>
            </w:pPr>
            <w:r w:rsidRPr="00670937">
              <w:t>15 - 389</w:t>
            </w:r>
          </w:p>
        </w:tc>
        <w:tc>
          <w:tcPr>
            <w:tcW w:w="0" w:type="auto"/>
            <w:vAlign w:val="center"/>
          </w:tcPr>
          <w:p w14:paraId="6ABBAD63" w14:textId="2C983229" w:rsidR="006F6D68" w:rsidRPr="0078044C" w:rsidRDefault="006F6D68" w:rsidP="006C615A">
            <w:pPr>
              <w:spacing w:after="0" w:line="240" w:lineRule="auto"/>
              <w:jc w:val="center"/>
              <w:rPr>
                <w:rFonts w:eastAsia="Times New Roman" w:cs="Times New Roman"/>
                <w:sz w:val="20"/>
                <w:szCs w:val="20"/>
              </w:rPr>
            </w:pPr>
            <w:r w:rsidRPr="00670937">
              <w:t>15 - 389</w:t>
            </w:r>
          </w:p>
        </w:tc>
        <w:tc>
          <w:tcPr>
            <w:tcW w:w="0" w:type="auto"/>
            <w:shd w:val="clear" w:color="auto" w:fill="auto"/>
            <w:noWrap/>
            <w:vAlign w:val="center"/>
          </w:tcPr>
          <w:p w14:paraId="3CF7AC52" w14:textId="65C9219D" w:rsidR="006F6D68" w:rsidRPr="0078044C" w:rsidRDefault="006F6D68" w:rsidP="006C615A">
            <w:pPr>
              <w:spacing w:after="0" w:line="240" w:lineRule="auto"/>
              <w:jc w:val="center"/>
              <w:rPr>
                <w:rFonts w:eastAsia="Times New Roman" w:cs="Times New Roman"/>
                <w:sz w:val="20"/>
                <w:szCs w:val="20"/>
              </w:rPr>
            </w:pPr>
            <w:r w:rsidRPr="00670937">
              <w:t>100 - 1594</w:t>
            </w:r>
          </w:p>
        </w:tc>
        <w:tc>
          <w:tcPr>
            <w:tcW w:w="0" w:type="auto"/>
            <w:shd w:val="clear" w:color="auto" w:fill="auto"/>
            <w:noWrap/>
            <w:vAlign w:val="center"/>
          </w:tcPr>
          <w:p w14:paraId="049A9B36" w14:textId="701B7241" w:rsidR="006F6D68" w:rsidRPr="0078044C" w:rsidRDefault="006F6D68" w:rsidP="006C615A">
            <w:pPr>
              <w:spacing w:after="0" w:line="240" w:lineRule="auto"/>
              <w:jc w:val="center"/>
              <w:rPr>
                <w:rFonts w:eastAsia="Times New Roman" w:cs="Times New Roman"/>
                <w:sz w:val="20"/>
                <w:szCs w:val="20"/>
              </w:rPr>
            </w:pPr>
            <w:r w:rsidRPr="00670937">
              <w:t>15 - 138</w:t>
            </w:r>
          </w:p>
        </w:tc>
        <w:tc>
          <w:tcPr>
            <w:tcW w:w="0" w:type="auto"/>
            <w:shd w:val="clear" w:color="auto" w:fill="auto"/>
            <w:noWrap/>
            <w:vAlign w:val="center"/>
          </w:tcPr>
          <w:p w14:paraId="3A411CCB" w14:textId="67FB08DE" w:rsidR="006F6D68" w:rsidRPr="0078044C" w:rsidRDefault="006F6D68" w:rsidP="006C615A">
            <w:pPr>
              <w:spacing w:after="0" w:line="240" w:lineRule="auto"/>
              <w:jc w:val="center"/>
              <w:rPr>
                <w:rFonts w:eastAsia="Times New Roman" w:cs="Times New Roman"/>
                <w:sz w:val="20"/>
                <w:szCs w:val="20"/>
              </w:rPr>
            </w:pPr>
            <w:r w:rsidRPr="00670937">
              <w:t>15 - 138</w:t>
            </w:r>
          </w:p>
        </w:tc>
      </w:tr>
      <w:tr w:rsidR="006F6D68" w:rsidRPr="00AC04D4" w14:paraId="566BD3AA" w14:textId="77777777" w:rsidTr="006C615A">
        <w:trPr>
          <w:trHeight w:val="300"/>
          <w:jc w:val="center"/>
        </w:trPr>
        <w:tc>
          <w:tcPr>
            <w:tcW w:w="0" w:type="auto"/>
            <w:shd w:val="clear" w:color="auto" w:fill="auto"/>
            <w:noWrap/>
            <w:vAlign w:val="center"/>
          </w:tcPr>
          <w:p w14:paraId="1504A5C9"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2</w:t>
            </w:r>
          </w:p>
        </w:tc>
        <w:tc>
          <w:tcPr>
            <w:tcW w:w="0" w:type="auto"/>
            <w:shd w:val="clear" w:color="auto" w:fill="auto"/>
            <w:noWrap/>
            <w:vAlign w:val="center"/>
          </w:tcPr>
          <w:p w14:paraId="6E58C571" w14:textId="24902429" w:rsidR="006F6D68" w:rsidRPr="0078044C" w:rsidRDefault="006F6D68" w:rsidP="006C615A">
            <w:pPr>
              <w:spacing w:after="0" w:line="240" w:lineRule="auto"/>
              <w:jc w:val="center"/>
              <w:rPr>
                <w:rFonts w:eastAsia="Times New Roman" w:cs="Times New Roman"/>
                <w:sz w:val="20"/>
                <w:szCs w:val="20"/>
              </w:rPr>
            </w:pPr>
            <w:r w:rsidRPr="00670937">
              <w:t>86 - 827</w:t>
            </w:r>
          </w:p>
        </w:tc>
        <w:tc>
          <w:tcPr>
            <w:tcW w:w="0" w:type="auto"/>
            <w:vAlign w:val="center"/>
          </w:tcPr>
          <w:p w14:paraId="5E9B6D72" w14:textId="48C807DE" w:rsidR="006F6D68" w:rsidRPr="0078044C" w:rsidRDefault="006F6D68" w:rsidP="006C615A">
            <w:pPr>
              <w:spacing w:after="0" w:line="240" w:lineRule="auto"/>
              <w:jc w:val="center"/>
              <w:rPr>
                <w:rFonts w:eastAsia="Times New Roman" w:cs="Times New Roman"/>
                <w:sz w:val="20"/>
                <w:szCs w:val="20"/>
              </w:rPr>
            </w:pPr>
            <w:r w:rsidRPr="00670937">
              <w:t>15 - 289</w:t>
            </w:r>
          </w:p>
        </w:tc>
        <w:tc>
          <w:tcPr>
            <w:tcW w:w="0" w:type="auto"/>
            <w:vAlign w:val="center"/>
          </w:tcPr>
          <w:p w14:paraId="0BC28FC0" w14:textId="3CE2BAB9" w:rsidR="006F6D68" w:rsidRPr="0078044C" w:rsidRDefault="006F6D68" w:rsidP="006C615A">
            <w:pPr>
              <w:spacing w:after="0" w:line="240" w:lineRule="auto"/>
              <w:jc w:val="center"/>
              <w:rPr>
                <w:rFonts w:eastAsia="Times New Roman" w:cs="Times New Roman"/>
                <w:sz w:val="20"/>
                <w:szCs w:val="20"/>
              </w:rPr>
            </w:pPr>
            <w:r w:rsidRPr="00670937">
              <w:t>15 - 289</w:t>
            </w:r>
          </w:p>
        </w:tc>
        <w:tc>
          <w:tcPr>
            <w:tcW w:w="0" w:type="auto"/>
            <w:shd w:val="clear" w:color="auto" w:fill="auto"/>
            <w:noWrap/>
            <w:vAlign w:val="center"/>
          </w:tcPr>
          <w:p w14:paraId="42116A5A" w14:textId="61221456" w:rsidR="006F6D68" w:rsidRPr="0078044C" w:rsidRDefault="006F6D68" w:rsidP="006C615A">
            <w:pPr>
              <w:spacing w:after="0" w:line="240" w:lineRule="auto"/>
              <w:jc w:val="center"/>
              <w:rPr>
                <w:rFonts w:eastAsia="Times New Roman" w:cs="Times New Roman"/>
                <w:sz w:val="20"/>
                <w:szCs w:val="20"/>
              </w:rPr>
            </w:pPr>
            <w:r w:rsidRPr="00670937">
              <w:t>86 - 827</w:t>
            </w:r>
          </w:p>
        </w:tc>
        <w:tc>
          <w:tcPr>
            <w:tcW w:w="0" w:type="auto"/>
            <w:shd w:val="clear" w:color="auto" w:fill="auto"/>
            <w:noWrap/>
            <w:vAlign w:val="center"/>
          </w:tcPr>
          <w:p w14:paraId="3129E1FA" w14:textId="73730BDE" w:rsidR="006F6D68" w:rsidRPr="0078044C" w:rsidRDefault="006F6D68" w:rsidP="006C615A">
            <w:pPr>
              <w:spacing w:after="0" w:line="240" w:lineRule="auto"/>
              <w:jc w:val="center"/>
              <w:rPr>
                <w:rFonts w:eastAsia="Times New Roman" w:cs="Times New Roman"/>
                <w:sz w:val="20"/>
                <w:szCs w:val="20"/>
              </w:rPr>
            </w:pPr>
            <w:r w:rsidRPr="00670937">
              <w:t>10 - 100</w:t>
            </w:r>
          </w:p>
        </w:tc>
        <w:tc>
          <w:tcPr>
            <w:tcW w:w="0" w:type="auto"/>
            <w:shd w:val="clear" w:color="auto" w:fill="auto"/>
            <w:noWrap/>
            <w:vAlign w:val="center"/>
          </w:tcPr>
          <w:p w14:paraId="2ECF0126" w14:textId="1F9B41AE" w:rsidR="006F6D68" w:rsidRPr="0078044C" w:rsidRDefault="006F6D68" w:rsidP="006C615A">
            <w:pPr>
              <w:spacing w:after="0" w:line="240" w:lineRule="auto"/>
              <w:jc w:val="center"/>
              <w:rPr>
                <w:rFonts w:eastAsia="Times New Roman" w:cs="Times New Roman"/>
                <w:sz w:val="20"/>
                <w:szCs w:val="20"/>
              </w:rPr>
            </w:pPr>
            <w:r w:rsidRPr="00670937">
              <w:t>10 - 100</w:t>
            </w:r>
          </w:p>
        </w:tc>
      </w:tr>
      <w:tr w:rsidR="006F6D68" w:rsidRPr="00AC04D4" w14:paraId="4D48A2BD" w14:textId="77777777" w:rsidTr="006C615A">
        <w:trPr>
          <w:trHeight w:val="300"/>
          <w:jc w:val="center"/>
        </w:trPr>
        <w:tc>
          <w:tcPr>
            <w:tcW w:w="0" w:type="auto"/>
            <w:shd w:val="clear" w:color="auto" w:fill="auto"/>
            <w:noWrap/>
            <w:vAlign w:val="center"/>
          </w:tcPr>
          <w:p w14:paraId="01A3F7D4"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3</w:t>
            </w:r>
          </w:p>
        </w:tc>
        <w:tc>
          <w:tcPr>
            <w:tcW w:w="0" w:type="auto"/>
            <w:shd w:val="clear" w:color="auto" w:fill="auto"/>
            <w:noWrap/>
            <w:vAlign w:val="center"/>
          </w:tcPr>
          <w:p w14:paraId="0A67360B" w14:textId="223377C5" w:rsidR="006F6D68" w:rsidRPr="0078044C" w:rsidRDefault="006F6D68" w:rsidP="006C615A">
            <w:pPr>
              <w:spacing w:after="0" w:line="240" w:lineRule="auto"/>
              <w:jc w:val="center"/>
              <w:rPr>
                <w:rFonts w:eastAsia="Times New Roman" w:cs="Times New Roman"/>
                <w:sz w:val="20"/>
                <w:szCs w:val="20"/>
              </w:rPr>
            </w:pPr>
            <w:r w:rsidRPr="00670937">
              <w:t>75 - 2068</w:t>
            </w:r>
          </w:p>
        </w:tc>
        <w:tc>
          <w:tcPr>
            <w:tcW w:w="0" w:type="auto"/>
            <w:vAlign w:val="center"/>
          </w:tcPr>
          <w:p w14:paraId="3490F60D" w14:textId="2B8685F4" w:rsidR="006F6D68" w:rsidRPr="0078044C" w:rsidRDefault="006F6D68" w:rsidP="006C615A">
            <w:pPr>
              <w:spacing w:after="0" w:line="240" w:lineRule="auto"/>
              <w:jc w:val="center"/>
              <w:rPr>
                <w:rFonts w:eastAsia="Times New Roman" w:cs="Times New Roman"/>
                <w:sz w:val="20"/>
                <w:szCs w:val="20"/>
              </w:rPr>
            </w:pPr>
            <w:r w:rsidRPr="00670937">
              <w:t>15 - 268</w:t>
            </w:r>
          </w:p>
        </w:tc>
        <w:tc>
          <w:tcPr>
            <w:tcW w:w="0" w:type="auto"/>
            <w:vAlign w:val="center"/>
          </w:tcPr>
          <w:p w14:paraId="383C1C97" w14:textId="62CD9CC2" w:rsidR="006F6D68" w:rsidRPr="0078044C" w:rsidRDefault="006F6D68" w:rsidP="006C615A">
            <w:pPr>
              <w:spacing w:after="0" w:line="240" w:lineRule="auto"/>
              <w:jc w:val="center"/>
              <w:rPr>
                <w:rFonts w:eastAsia="Times New Roman" w:cs="Times New Roman"/>
                <w:sz w:val="20"/>
                <w:szCs w:val="20"/>
              </w:rPr>
            </w:pPr>
            <w:r w:rsidRPr="00670937">
              <w:t>15 - 268</w:t>
            </w:r>
          </w:p>
        </w:tc>
        <w:tc>
          <w:tcPr>
            <w:tcW w:w="0" w:type="auto"/>
            <w:shd w:val="clear" w:color="auto" w:fill="auto"/>
            <w:noWrap/>
            <w:vAlign w:val="center"/>
          </w:tcPr>
          <w:p w14:paraId="7521901A" w14:textId="0503A462" w:rsidR="006F6D68" w:rsidRPr="0078044C" w:rsidRDefault="006F6D68" w:rsidP="006C615A">
            <w:pPr>
              <w:spacing w:after="0" w:line="240" w:lineRule="auto"/>
              <w:jc w:val="center"/>
              <w:rPr>
                <w:rFonts w:eastAsia="Times New Roman" w:cs="Times New Roman"/>
                <w:sz w:val="20"/>
                <w:szCs w:val="20"/>
              </w:rPr>
            </w:pPr>
            <w:r w:rsidRPr="00670937">
              <w:t>75 - 2068</w:t>
            </w:r>
          </w:p>
        </w:tc>
        <w:tc>
          <w:tcPr>
            <w:tcW w:w="0" w:type="auto"/>
            <w:shd w:val="clear" w:color="auto" w:fill="auto"/>
            <w:noWrap/>
            <w:vAlign w:val="center"/>
          </w:tcPr>
          <w:p w14:paraId="23A2234B" w14:textId="77C5F846" w:rsidR="006F6D68" w:rsidRPr="0078044C" w:rsidRDefault="006F6D68" w:rsidP="006C615A">
            <w:pPr>
              <w:spacing w:after="0" w:line="240" w:lineRule="auto"/>
              <w:jc w:val="center"/>
              <w:rPr>
                <w:rFonts w:eastAsia="Times New Roman" w:cs="Times New Roman"/>
                <w:sz w:val="20"/>
                <w:szCs w:val="20"/>
              </w:rPr>
            </w:pPr>
            <w:r w:rsidRPr="00670937">
              <w:t>19 - 536</w:t>
            </w:r>
          </w:p>
        </w:tc>
        <w:tc>
          <w:tcPr>
            <w:tcW w:w="0" w:type="auto"/>
            <w:shd w:val="clear" w:color="auto" w:fill="auto"/>
            <w:noWrap/>
            <w:vAlign w:val="center"/>
          </w:tcPr>
          <w:p w14:paraId="1E30B2D0" w14:textId="00D289DF" w:rsidR="006F6D68" w:rsidRPr="0078044C" w:rsidRDefault="006F6D68" w:rsidP="006C615A">
            <w:pPr>
              <w:spacing w:after="0" w:line="240" w:lineRule="auto"/>
              <w:jc w:val="center"/>
              <w:rPr>
                <w:rFonts w:eastAsia="Times New Roman" w:cs="Times New Roman"/>
                <w:sz w:val="20"/>
                <w:szCs w:val="20"/>
              </w:rPr>
            </w:pPr>
            <w:r w:rsidRPr="00670937">
              <w:t>19 - 536</w:t>
            </w:r>
          </w:p>
        </w:tc>
      </w:tr>
      <w:tr w:rsidR="006F6D68" w:rsidRPr="00AC04D4" w14:paraId="3B3B485F" w14:textId="77777777" w:rsidTr="006C615A">
        <w:trPr>
          <w:trHeight w:val="300"/>
          <w:jc w:val="center"/>
        </w:trPr>
        <w:tc>
          <w:tcPr>
            <w:tcW w:w="0" w:type="auto"/>
            <w:shd w:val="clear" w:color="auto" w:fill="auto"/>
            <w:noWrap/>
            <w:vAlign w:val="center"/>
          </w:tcPr>
          <w:p w14:paraId="769809F1"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4</w:t>
            </w:r>
          </w:p>
        </w:tc>
        <w:tc>
          <w:tcPr>
            <w:tcW w:w="0" w:type="auto"/>
            <w:shd w:val="clear" w:color="auto" w:fill="auto"/>
            <w:noWrap/>
            <w:vAlign w:val="center"/>
          </w:tcPr>
          <w:p w14:paraId="41C26839" w14:textId="27FFEDFB" w:rsidR="006F6D68" w:rsidRPr="0078044C" w:rsidRDefault="006F6D68" w:rsidP="006C615A">
            <w:pPr>
              <w:spacing w:after="0" w:line="240" w:lineRule="auto"/>
              <w:jc w:val="center"/>
              <w:rPr>
                <w:rFonts w:eastAsia="Times New Roman" w:cs="Times New Roman"/>
                <w:sz w:val="20"/>
                <w:szCs w:val="20"/>
              </w:rPr>
            </w:pPr>
            <w:r w:rsidRPr="00670937">
              <w:t>98 - 964</w:t>
            </w:r>
          </w:p>
        </w:tc>
        <w:tc>
          <w:tcPr>
            <w:tcW w:w="0" w:type="auto"/>
            <w:vAlign w:val="center"/>
          </w:tcPr>
          <w:p w14:paraId="5A252E58" w14:textId="205971FB" w:rsidR="006F6D68" w:rsidRPr="0078044C" w:rsidRDefault="006F6D68" w:rsidP="006C615A">
            <w:pPr>
              <w:spacing w:after="0" w:line="240" w:lineRule="auto"/>
              <w:jc w:val="center"/>
              <w:rPr>
                <w:rFonts w:eastAsia="Times New Roman" w:cs="Times New Roman"/>
                <w:sz w:val="20"/>
                <w:szCs w:val="20"/>
              </w:rPr>
            </w:pPr>
            <w:r w:rsidRPr="00670937">
              <w:t>17 - 90</w:t>
            </w:r>
          </w:p>
        </w:tc>
        <w:tc>
          <w:tcPr>
            <w:tcW w:w="0" w:type="auto"/>
            <w:vAlign w:val="center"/>
          </w:tcPr>
          <w:p w14:paraId="5F6FC56D" w14:textId="22766737" w:rsidR="006F6D68" w:rsidRPr="0078044C" w:rsidRDefault="006F6D68" w:rsidP="006C615A">
            <w:pPr>
              <w:spacing w:after="0" w:line="240" w:lineRule="auto"/>
              <w:jc w:val="center"/>
              <w:rPr>
                <w:rFonts w:eastAsia="Times New Roman" w:cs="Times New Roman"/>
                <w:sz w:val="20"/>
                <w:szCs w:val="20"/>
              </w:rPr>
            </w:pPr>
            <w:r w:rsidRPr="00670937">
              <w:t>17 - 90</w:t>
            </w:r>
          </w:p>
        </w:tc>
        <w:tc>
          <w:tcPr>
            <w:tcW w:w="0" w:type="auto"/>
            <w:shd w:val="clear" w:color="auto" w:fill="auto"/>
            <w:noWrap/>
            <w:vAlign w:val="center"/>
          </w:tcPr>
          <w:p w14:paraId="5DF5D02C" w14:textId="33626D94" w:rsidR="006F6D68" w:rsidRPr="0078044C" w:rsidRDefault="006F6D68" w:rsidP="006C615A">
            <w:pPr>
              <w:spacing w:after="0" w:line="240" w:lineRule="auto"/>
              <w:jc w:val="center"/>
              <w:rPr>
                <w:rFonts w:eastAsia="Times New Roman" w:cs="Times New Roman"/>
                <w:sz w:val="20"/>
                <w:szCs w:val="20"/>
              </w:rPr>
            </w:pPr>
            <w:r w:rsidRPr="00670937">
              <w:t>98 - 964</w:t>
            </w:r>
          </w:p>
        </w:tc>
        <w:tc>
          <w:tcPr>
            <w:tcW w:w="0" w:type="auto"/>
            <w:shd w:val="clear" w:color="auto" w:fill="auto"/>
            <w:noWrap/>
            <w:vAlign w:val="center"/>
          </w:tcPr>
          <w:p w14:paraId="3A3FFF34" w14:textId="6212989F" w:rsidR="006F6D68" w:rsidRPr="0078044C" w:rsidRDefault="006F6D68" w:rsidP="006C615A">
            <w:pPr>
              <w:spacing w:after="0" w:line="240" w:lineRule="auto"/>
              <w:jc w:val="center"/>
              <w:rPr>
                <w:rFonts w:eastAsia="Times New Roman" w:cs="Times New Roman"/>
                <w:sz w:val="20"/>
                <w:szCs w:val="20"/>
              </w:rPr>
            </w:pPr>
            <w:r w:rsidRPr="00670937">
              <w:t>14 - 70</w:t>
            </w:r>
          </w:p>
        </w:tc>
        <w:tc>
          <w:tcPr>
            <w:tcW w:w="0" w:type="auto"/>
            <w:shd w:val="clear" w:color="auto" w:fill="auto"/>
            <w:noWrap/>
            <w:vAlign w:val="center"/>
          </w:tcPr>
          <w:p w14:paraId="442E31DA" w14:textId="7E7609C0" w:rsidR="006F6D68" w:rsidRPr="0078044C" w:rsidRDefault="006F6D68" w:rsidP="006C615A">
            <w:pPr>
              <w:spacing w:after="0" w:line="240" w:lineRule="auto"/>
              <w:jc w:val="center"/>
              <w:rPr>
                <w:rFonts w:eastAsia="Times New Roman" w:cs="Times New Roman"/>
                <w:sz w:val="20"/>
                <w:szCs w:val="20"/>
              </w:rPr>
            </w:pPr>
            <w:r w:rsidRPr="00670937">
              <w:t>14 - 70</w:t>
            </w:r>
          </w:p>
        </w:tc>
      </w:tr>
      <w:tr w:rsidR="006F6D68" w:rsidRPr="00AC04D4" w14:paraId="1782FF89" w14:textId="77777777" w:rsidTr="006C615A">
        <w:trPr>
          <w:trHeight w:val="300"/>
          <w:jc w:val="center"/>
        </w:trPr>
        <w:tc>
          <w:tcPr>
            <w:tcW w:w="0" w:type="auto"/>
            <w:shd w:val="clear" w:color="auto" w:fill="auto"/>
            <w:noWrap/>
            <w:vAlign w:val="center"/>
          </w:tcPr>
          <w:p w14:paraId="6C54259F"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5</w:t>
            </w:r>
          </w:p>
        </w:tc>
        <w:tc>
          <w:tcPr>
            <w:tcW w:w="0" w:type="auto"/>
            <w:shd w:val="clear" w:color="auto" w:fill="auto"/>
            <w:noWrap/>
            <w:vAlign w:val="center"/>
          </w:tcPr>
          <w:p w14:paraId="73343F0B" w14:textId="1161082F" w:rsidR="006F6D68" w:rsidRPr="0078044C" w:rsidRDefault="006F6D68" w:rsidP="006C615A">
            <w:pPr>
              <w:spacing w:after="0" w:line="240" w:lineRule="auto"/>
              <w:jc w:val="center"/>
              <w:rPr>
                <w:rFonts w:eastAsia="Times New Roman" w:cs="Times New Roman"/>
                <w:sz w:val="20"/>
                <w:szCs w:val="20"/>
              </w:rPr>
            </w:pPr>
            <w:r w:rsidRPr="00670937">
              <w:t>87 - 1403</w:t>
            </w:r>
          </w:p>
        </w:tc>
        <w:tc>
          <w:tcPr>
            <w:tcW w:w="0" w:type="auto"/>
            <w:vAlign w:val="center"/>
          </w:tcPr>
          <w:p w14:paraId="3663739F" w14:textId="5283A93F" w:rsidR="006F6D68" w:rsidRPr="0078044C" w:rsidRDefault="006F6D68" w:rsidP="006C615A">
            <w:pPr>
              <w:spacing w:after="0" w:line="240" w:lineRule="auto"/>
              <w:jc w:val="center"/>
              <w:rPr>
                <w:rFonts w:eastAsia="Times New Roman" w:cs="Times New Roman"/>
                <w:sz w:val="20"/>
                <w:szCs w:val="20"/>
              </w:rPr>
            </w:pPr>
            <w:r w:rsidRPr="00670937">
              <w:t>14 - 140</w:t>
            </w:r>
          </w:p>
        </w:tc>
        <w:tc>
          <w:tcPr>
            <w:tcW w:w="0" w:type="auto"/>
            <w:vAlign w:val="center"/>
          </w:tcPr>
          <w:p w14:paraId="20576086" w14:textId="2000BC3E" w:rsidR="006F6D68" w:rsidRPr="0078044C" w:rsidRDefault="006F6D68" w:rsidP="006C615A">
            <w:pPr>
              <w:spacing w:after="0" w:line="240" w:lineRule="auto"/>
              <w:jc w:val="center"/>
              <w:rPr>
                <w:rFonts w:eastAsia="Times New Roman" w:cs="Times New Roman"/>
                <w:sz w:val="20"/>
                <w:szCs w:val="20"/>
              </w:rPr>
            </w:pPr>
            <w:r w:rsidRPr="00670937">
              <w:t>14 - 140</w:t>
            </w:r>
          </w:p>
        </w:tc>
        <w:tc>
          <w:tcPr>
            <w:tcW w:w="0" w:type="auto"/>
            <w:shd w:val="clear" w:color="auto" w:fill="auto"/>
            <w:noWrap/>
            <w:vAlign w:val="center"/>
          </w:tcPr>
          <w:p w14:paraId="531EAC47" w14:textId="57424EA5" w:rsidR="006F6D68" w:rsidRPr="0078044C" w:rsidRDefault="006F6D68" w:rsidP="006C615A">
            <w:pPr>
              <w:spacing w:after="0" w:line="240" w:lineRule="auto"/>
              <w:jc w:val="center"/>
              <w:rPr>
                <w:rFonts w:eastAsia="Times New Roman" w:cs="Times New Roman"/>
                <w:sz w:val="20"/>
                <w:szCs w:val="20"/>
              </w:rPr>
            </w:pPr>
            <w:r w:rsidRPr="00670937">
              <w:t>87 - 1403</w:t>
            </w:r>
          </w:p>
        </w:tc>
        <w:tc>
          <w:tcPr>
            <w:tcW w:w="0" w:type="auto"/>
            <w:shd w:val="clear" w:color="auto" w:fill="auto"/>
            <w:noWrap/>
            <w:vAlign w:val="center"/>
          </w:tcPr>
          <w:p w14:paraId="5AC3F117" w14:textId="25CFEBA8" w:rsidR="006F6D68" w:rsidRPr="0078044C" w:rsidRDefault="006F6D68" w:rsidP="006C615A">
            <w:pPr>
              <w:spacing w:after="0" w:line="240" w:lineRule="auto"/>
              <w:jc w:val="center"/>
              <w:rPr>
                <w:rFonts w:eastAsia="Times New Roman" w:cs="Times New Roman"/>
                <w:sz w:val="20"/>
                <w:szCs w:val="20"/>
              </w:rPr>
            </w:pPr>
            <w:r w:rsidRPr="00670937">
              <w:t>8.6 - 78</w:t>
            </w:r>
          </w:p>
        </w:tc>
        <w:tc>
          <w:tcPr>
            <w:tcW w:w="0" w:type="auto"/>
            <w:shd w:val="clear" w:color="auto" w:fill="auto"/>
            <w:noWrap/>
            <w:vAlign w:val="center"/>
          </w:tcPr>
          <w:p w14:paraId="2A04DC45" w14:textId="34904C19" w:rsidR="006F6D68" w:rsidRPr="0078044C" w:rsidRDefault="006F6D68" w:rsidP="006C615A">
            <w:pPr>
              <w:spacing w:after="0" w:line="240" w:lineRule="auto"/>
              <w:jc w:val="center"/>
              <w:rPr>
                <w:rFonts w:eastAsia="Times New Roman" w:cs="Times New Roman"/>
                <w:sz w:val="20"/>
                <w:szCs w:val="20"/>
              </w:rPr>
            </w:pPr>
            <w:r w:rsidRPr="00670937">
              <w:t>8.6 - 78</w:t>
            </w:r>
          </w:p>
        </w:tc>
      </w:tr>
      <w:tr w:rsidR="006F6D68" w:rsidRPr="00AC04D4" w14:paraId="2E4BD195" w14:textId="77777777" w:rsidTr="006C615A">
        <w:trPr>
          <w:trHeight w:val="300"/>
          <w:jc w:val="center"/>
        </w:trPr>
        <w:tc>
          <w:tcPr>
            <w:tcW w:w="0" w:type="auto"/>
            <w:shd w:val="clear" w:color="auto" w:fill="auto"/>
            <w:noWrap/>
            <w:vAlign w:val="center"/>
          </w:tcPr>
          <w:p w14:paraId="1791F4A7"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6</w:t>
            </w:r>
          </w:p>
        </w:tc>
        <w:tc>
          <w:tcPr>
            <w:tcW w:w="0" w:type="auto"/>
            <w:shd w:val="clear" w:color="auto" w:fill="auto"/>
            <w:noWrap/>
            <w:vAlign w:val="center"/>
          </w:tcPr>
          <w:p w14:paraId="556361E4" w14:textId="1EC41A2D" w:rsidR="006F6D68" w:rsidRPr="0078044C" w:rsidRDefault="006F6D68" w:rsidP="006C615A">
            <w:pPr>
              <w:spacing w:after="0" w:line="240" w:lineRule="auto"/>
              <w:jc w:val="center"/>
              <w:rPr>
                <w:rFonts w:eastAsia="Times New Roman" w:cs="Times New Roman"/>
                <w:sz w:val="20"/>
                <w:szCs w:val="20"/>
              </w:rPr>
            </w:pPr>
            <w:r w:rsidRPr="00670937">
              <w:t>82 - 1888</w:t>
            </w:r>
          </w:p>
        </w:tc>
        <w:tc>
          <w:tcPr>
            <w:tcW w:w="0" w:type="auto"/>
            <w:vAlign w:val="center"/>
          </w:tcPr>
          <w:p w14:paraId="60AF3CA5" w14:textId="642CE193" w:rsidR="006F6D68" w:rsidRPr="0078044C" w:rsidRDefault="006F6D68" w:rsidP="006C615A">
            <w:pPr>
              <w:spacing w:after="0" w:line="240" w:lineRule="auto"/>
              <w:jc w:val="center"/>
              <w:rPr>
                <w:rFonts w:eastAsia="Times New Roman" w:cs="Times New Roman"/>
                <w:sz w:val="20"/>
                <w:szCs w:val="20"/>
              </w:rPr>
            </w:pPr>
            <w:r w:rsidRPr="00670937">
              <w:t>11 - 80</w:t>
            </w:r>
          </w:p>
        </w:tc>
        <w:tc>
          <w:tcPr>
            <w:tcW w:w="0" w:type="auto"/>
            <w:vAlign w:val="center"/>
          </w:tcPr>
          <w:p w14:paraId="3DB67775" w14:textId="28D6AB35" w:rsidR="006F6D68" w:rsidRPr="0078044C" w:rsidRDefault="006F6D68" w:rsidP="006C615A">
            <w:pPr>
              <w:spacing w:after="0" w:line="240" w:lineRule="auto"/>
              <w:jc w:val="center"/>
              <w:rPr>
                <w:rFonts w:eastAsia="Times New Roman" w:cs="Times New Roman"/>
                <w:sz w:val="20"/>
                <w:szCs w:val="20"/>
              </w:rPr>
            </w:pPr>
            <w:r w:rsidRPr="00670937">
              <w:t>11 - 80</w:t>
            </w:r>
          </w:p>
        </w:tc>
        <w:tc>
          <w:tcPr>
            <w:tcW w:w="0" w:type="auto"/>
            <w:shd w:val="clear" w:color="auto" w:fill="auto"/>
            <w:noWrap/>
            <w:vAlign w:val="center"/>
          </w:tcPr>
          <w:p w14:paraId="1C11A477" w14:textId="4E72CBD2" w:rsidR="006F6D68" w:rsidRPr="0078044C" w:rsidRDefault="006F6D68" w:rsidP="006C615A">
            <w:pPr>
              <w:spacing w:after="0" w:line="240" w:lineRule="auto"/>
              <w:jc w:val="center"/>
              <w:rPr>
                <w:rFonts w:eastAsia="Times New Roman" w:cs="Times New Roman"/>
                <w:sz w:val="20"/>
                <w:szCs w:val="20"/>
              </w:rPr>
            </w:pPr>
            <w:r w:rsidRPr="00670937">
              <w:t>82 - 1888</w:t>
            </w:r>
          </w:p>
        </w:tc>
        <w:tc>
          <w:tcPr>
            <w:tcW w:w="0" w:type="auto"/>
            <w:shd w:val="clear" w:color="auto" w:fill="auto"/>
            <w:noWrap/>
            <w:vAlign w:val="center"/>
          </w:tcPr>
          <w:p w14:paraId="6BDF1E5A" w14:textId="250220A4" w:rsidR="006F6D68" w:rsidRPr="0078044C" w:rsidRDefault="006F6D68" w:rsidP="006C615A">
            <w:pPr>
              <w:spacing w:after="0" w:line="240" w:lineRule="auto"/>
              <w:jc w:val="center"/>
              <w:rPr>
                <w:rFonts w:eastAsia="Times New Roman" w:cs="Times New Roman"/>
                <w:sz w:val="20"/>
                <w:szCs w:val="20"/>
              </w:rPr>
            </w:pPr>
            <w:r w:rsidRPr="00670937">
              <w:t>10 - 107</w:t>
            </w:r>
          </w:p>
        </w:tc>
        <w:tc>
          <w:tcPr>
            <w:tcW w:w="0" w:type="auto"/>
            <w:shd w:val="clear" w:color="auto" w:fill="auto"/>
            <w:noWrap/>
            <w:vAlign w:val="center"/>
          </w:tcPr>
          <w:p w14:paraId="699C5A94" w14:textId="5DAAF5E3" w:rsidR="006F6D68" w:rsidRPr="0078044C" w:rsidRDefault="006F6D68" w:rsidP="006C615A">
            <w:pPr>
              <w:spacing w:after="0" w:line="240" w:lineRule="auto"/>
              <w:jc w:val="center"/>
              <w:rPr>
                <w:rFonts w:eastAsia="Times New Roman" w:cs="Times New Roman"/>
                <w:sz w:val="20"/>
                <w:szCs w:val="20"/>
              </w:rPr>
            </w:pPr>
            <w:r w:rsidRPr="00670937">
              <w:t>10 - 107</w:t>
            </w:r>
          </w:p>
        </w:tc>
      </w:tr>
      <w:tr w:rsidR="006F6D68" w:rsidRPr="00AC04D4" w14:paraId="30478636" w14:textId="77777777" w:rsidTr="006C615A">
        <w:trPr>
          <w:trHeight w:val="300"/>
          <w:jc w:val="center"/>
        </w:trPr>
        <w:tc>
          <w:tcPr>
            <w:tcW w:w="0" w:type="auto"/>
            <w:shd w:val="clear" w:color="auto" w:fill="auto"/>
            <w:noWrap/>
            <w:vAlign w:val="center"/>
          </w:tcPr>
          <w:p w14:paraId="2DB41799"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7</w:t>
            </w:r>
          </w:p>
        </w:tc>
        <w:tc>
          <w:tcPr>
            <w:tcW w:w="0" w:type="auto"/>
            <w:shd w:val="clear" w:color="auto" w:fill="auto"/>
            <w:noWrap/>
            <w:vAlign w:val="center"/>
          </w:tcPr>
          <w:p w14:paraId="70FA1395" w14:textId="02A7FC28" w:rsidR="006F6D68" w:rsidRPr="0078044C" w:rsidRDefault="006F6D68" w:rsidP="006C615A">
            <w:pPr>
              <w:spacing w:after="0" w:line="240" w:lineRule="auto"/>
              <w:jc w:val="center"/>
              <w:rPr>
                <w:rFonts w:eastAsia="Times New Roman" w:cs="Times New Roman"/>
                <w:sz w:val="20"/>
                <w:szCs w:val="20"/>
              </w:rPr>
            </w:pPr>
            <w:r w:rsidRPr="00670937">
              <w:t>88 - 1371</w:t>
            </w:r>
          </w:p>
        </w:tc>
        <w:tc>
          <w:tcPr>
            <w:tcW w:w="0" w:type="auto"/>
            <w:vAlign w:val="center"/>
          </w:tcPr>
          <w:p w14:paraId="44CE3483" w14:textId="01813339" w:rsidR="006F6D68" w:rsidRPr="0078044C" w:rsidRDefault="006F6D68" w:rsidP="006C615A">
            <w:pPr>
              <w:spacing w:after="0" w:line="240" w:lineRule="auto"/>
              <w:jc w:val="center"/>
              <w:rPr>
                <w:rFonts w:eastAsia="Times New Roman" w:cs="Times New Roman"/>
                <w:sz w:val="20"/>
                <w:szCs w:val="20"/>
              </w:rPr>
            </w:pPr>
            <w:r w:rsidRPr="00670937">
              <w:t>9.0 - 148</w:t>
            </w:r>
          </w:p>
        </w:tc>
        <w:tc>
          <w:tcPr>
            <w:tcW w:w="0" w:type="auto"/>
            <w:vAlign w:val="center"/>
          </w:tcPr>
          <w:p w14:paraId="35C16952" w14:textId="5496B706" w:rsidR="006F6D68" w:rsidRPr="0078044C" w:rsidRDefault="006F6D68" w:rsidP="006C615A">
            <w:pPr>
              <w:spacing w:after="0" w:line="240" w:lineRule="auto"/>
              <w:jc w:val="center"/>
              <w:rPr>
                <w:rFonts w:eastAsia="Times New Roman" w:cs="Times New Roman"/>
                <w:sz w:val="20"/>
                <w:szCs w:val="20"/>
              </w:rPr>
            </w:pPr>
            <w:r w:rsidRPr="00670937">
              <w:t>9.0 - 148</w:t>
            </w:r>
          </w:p>
        </w:tc>
        <w:tc>
          <w:tcPr>
            <w:tcW w:w="0" w:type="auto"/>
            <w:shd w:val="clear" w:color="auto" w:fill="auto"/>
            <w:noWrap/>
            <w:vAlign w:val="center"/>
          </w:tcPr>
          <w:p w14:paraId="57F23F90" w14:textId="34F83D30" w:rsidR="006F6D68" w:rsidRPr="0078044C" w:rsidRDefault="006F6D68" w:rsidP="006C615A">
            <w:pPr>
              <w:spacing w:after="0" w:line="240" w:lineRule="auto"/>
              <w:jc w:val="center"/>
              <w:rPr>
                <w:rFonts w:eastAsia="Times New Roman" w:cs="Times New Roman"/>
                <w:sz w:val="20"/>
                <w:szCs w:val="20"/>
              </w:rPr>
            </w:pPr>
            <w:r w:rsidRPr="00670937">
              <w:t>88 - 1371</w:t>
            </w:r>
          </w:p>
        </w:tc>
        <w:tc>
          <w:tcPr>
            <w:tcW w:w="0" w:type="auto"/>
            <w:shd w:val="clear" w:color="auto" w:fill="auto"/>
            <w:noWrap/>
            <w:vAlign w:val="center"/>
          </w:tcPr>
          <w:p w14:paraId="037D49D0" w14:textId="32502345" w:rsidR="006F6D68" w:rsidRPr="0078044C" w:rsidRDefault="006F6D68" w:rsidP="006C615A">
            <w:pPr>
              <w:spacing w:after="0" w:line="240" w:lineRule="auto"/>
              <w:jc w:val="center"/>
              <w:rPr>
                <w:rFonts w:eastAsia="Times New Roman" w:cs="Times New Roman"/>
                <w:sz w:val="20"/>
                <w:szCs w:val="20"/>
              </w:rPr>
            </w:pPr>
            <w:r w:rsidRPr="00670937">
              <w:t>4.8 - 101</w:t>
            </w:r>
          </w:p>
        </w:tc>
        <w:tc>
          <w:tcPr>
            <w:tcW w:w="0" w:type="auto"/>
            <w:shd w:val="clear" w:color="auto" w:fill="auto"/>
            <w:noWrap/>
            <w:vAlign w:val="center"/>
          </w:tcPr>
          <w:p w14:paraId="78856383" w14:textId="4765D6D2" w:rsidR="006F6D68" w:rsidRPr="0078044C" w:rsidRDefault="006F6D68" w:rsidP="006C615A">
            <w:pPr>
              <w:spacing w:after="0" w:line="240" w:lineRule="auto"/>
              <w:jc w:val="center"/>
              <w:rPr>
                <w:rFonts w:eastAsia="Times New Roman" w:cs="Times New Roman"/>
                <w:sz w:val="20"/>
                <w:szCs w:val="20"/>
              </w:rPr>
            </w:pPr>
            <w:r w:rsidRPr="00670937">
              <w:t>4.8 - 101</w:t>
            </w:r>
          </w:p>
        </w:tc>
      </w:tr>
      <w:tr w:rsidR="006F6D68" w:rsidRPr="00AC04D4" w14:paraId="06EA7CEB" w14:textId="77777777" w:rsidTr="006C615A">
        <w:trPr>
          <w:trHeight w:val="300"/>
          <w:jc w:val="center"/>
        </w:trPr>
        <w:tc>
          <w:tcPr>
            <w:tcW w:w="0" w:type="auto"/>
            <w:shd w:val="clear" w:color="auto" w:fill="auto"/>
            <w:noWrap/>
            <w:vAlign w:val="center"/>
          </w:tcPr>
          <w:p w14:paraId="42F49591"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8</w:t>
            </w:r>
          </w:p>
        </w:tc>
        <w:tc>
          <w:tcPr>
            <w:tcW w:w="0" w:type="auto"/>
            <w:shd w:val="clear" w:color="auto" w:fill="auto"/>
            <w:noWrap/>
            <w:vAlign w:val="center"/>
          </w:tcPr>
          <w:p w14:paraId="3C1AAE3F" w14:textId="28EF1E71" w:rsidR="006F6D68" w:rsidRPr="0078044C" w:rsidRDefault="006F6D68" w:rsidP="006C615A">
            <w:pPr>
              <w:spacing w:after="0" w:line="240" w:lineRule="auto"/>
              <w:jc w:val="center"/>
              <w:rPr>
                <w:rFonts w:eastAsia="Times New Roman" w:cs="Times New Roman"/>
                <w:sz w:val="20"/>
                <w:szCs w:val="20"/>
              </w:rPr>
            </w:pPr>
            <w:r w:rsidRPr="00670937">
              <w:t>97 - 1078</w:t>
            </w:r>
          </w:p>
        </w:tc>
        <w:tc>
          <w:tcPr>
            <w:tcW w:w="0" w:type="auto"/>
            <w:vAlign w:val="center"/>
          </w:tcPr>
          <w:p w14:paraId="669B872B" w14:textId="786F9AF5" w:rsidR="006F6D68" w:rsidRPr="0078044C" w:rsidRDefault="006F6D68" w:rsidP="006C615A">
            <w:pPr>
              <w:spacing w:after="0" w:line="240" w:lineRule="auto"/>
              <w:jc w:val="center"/>
              <w:rPr>
                <w:rFonts w:eastAsia="Times New Roman" w:cs="Times New Roman"/>
                <w:sz w:val="20"/>
                <w:szCs w:val="20"/>
              </w:rPr>
            </w:pPr>
            <w:r w:rsidRPr="00670937">
              <w:t>10 - 708</w:t>
            </w:r>
          </w:p>
        </w:tc>
        <w:tc>
          <w:tcPr>
            <w:tcW w:w="0" w:type="auto"/>
            <w:vAlign w:val="center"/>
          </w:tcPr>
          <w:p w14:paraId="779D661E" w14:textId="6C9894E6" w:rsidR="006F6D68" w:rsidRPr="0078044C" w:rsidRDefault="006F6D68" w:rsidP="006C615A">
            <w:pPr>
              <w:spacing w:after="0" w:line="240" w:lineRule="auto"/>
              <w:jc w:val="center"/>
              <w:rPr>
                <w:rFonts w:eastAsia="Times New Roman" w:cs="Times New Roman"/>
                <w:sz w:val="20"/>
                <w:szCs w:val="20"/>
              </w:rPr>
            </w:pPr>
            <w:r w:rsidRPr="00670937">
              <w:t>10 - 708</w:t>
            </w:r>
          </w:p>
        </w:tc>
        <w:tc>
          <w:tcPr>
            <w:tcW w:w="0" w:type="auto"/>
            <w:shd w:val="clear" w:color="auto" w:fill="auto"/>
            <w:noWrap/>
            <w:vAlign w:val="center"/>
          </w:tcPr>
          <w:p w14:paraId="6C638382" w14:textId="34952AF9" w:rsidR="006F6D68" w:rsidRPr="0078044C" w:rsidRDefault="006F6D68" w:rsidP="006C615A">
            <w:pPr>
              <w:spacing w:after="0" w:line="240" w:lineRule="auto"/>
              <w:jc w:val="center"/>
              <w:rPr>
                <w:rFonts w:eastAsia="Times New Roman" w:cs="Times New Roman"/>
                <w:sz w:val="20"/>
                <w:szCs w:val="20"/>
              </w:rPr>
            </w:pPr>
            <w:r w:rsidRPr="00670937">
              <w:t>97 - 1078</w:t>
            </w:r>
          </w:p>
        </w:tc>
        <w:tc>
          <w:tcPr>
            <w:tcW w:w="0" w:type="auto"/>
            <w:shd w:val="clear" w:color="auto" w:fill="auto"/>
            <w:noWrap/>
            <w:vAlign w:val="center"/>
          </w:tcPr>
          <w:p w14:paraId="40B900BF" w14:textId="599E7031" w:rsidR="006F6D68" w:rsidRPr="0078044C" w:rsidRDefault="006F6D68" w:rsidP="006C615A">
            <w:pPr>
              <w:spacing w:after="0" w:line="240" w:lineRule="auto"/>
              <w:jc w:val="center"/>
              <w:rPr>
                <w:rFonts w:eastAsia="Times New Roman" w:cs="Times New Roman"/>
                <w:sz w:val="20"/>
                <w:szCs w:val="20"/>
              </w:rPr>
            </w:pPr>
            <w:r w:rsidRPr="00670937">
              <w:t>10 - 451</w:t>
            </w:r>
          </w:p>
        </w:tc>
        <w:tc>
          <w:tcPr>
            <w:tcW w:w="0" w:type="auto"/>
            <w:shd w:val="clear" w:color="auto" w:fill="auto"/>
            <w:noWrap/>
            <w:vAlign w:val="center"/>
          </w:tcPr>
          <w:p w14:paraId="145E763B" w14:textId="2E42EA8F" w:rsidR="006F6D68" w:rsidRPr="0078044C" w:rsidRDefault="006F6D68" w:rsidP="006C615A">
            <w:pPr>
              <w:spacing w:after="0" w:line="240" w:lineRule="auto"/>
              <w:jc w:val="center"/>
              <w:rPr>
                <w:rFonts w:eastAsia="Times New Roman" w:cs="Times New Roman"/>
                <w:sz w:val="20"/>
                <w:szCs w:val="20"/>
              </w:rPr>
            </w:pPr>
            <w:r w:rsidRPr="00670937">
              <w:t>10 - 451</w:t>
            </w:r>
          </w:p>
        </w:tc>
      </w:tr>
      <w:tr w:rsidR="006F6D68" w:rsidRPr="00AC04D4" w14:paraId="2F78A363" w14:textId="77777777" w:rsidTr="006C615A">
        <w:trPr>
          <w:trHeight w:val="300"/>
          <w:jc w:val="center"/>
        </w:trPr>
        <w:tc>
          <w:tcPr>
            <w:tcW w:w="0" w:type="auto"/>
            <w:shd w:val="clear" w:color="auto" w:fill="auto"/>
            <w:noWrap/>
            <w:vAlign w:val="center"/>
          </w:tcPr>
          <w:p w14:paraId="6CC701C9"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9</w:t>
            </w:r>
          </w:p>
        </w:tc>
        <w:tc>
          <w:tcPr>
            <w:tcW w:w="0" w:type="auto"/>
            <w:shd w:val="clear" w:color="auto" w:fill="auto"/>
            <w:noWrap/>
            <w:vAlign w:val="center"/>
          </w:tcPr>
          <w:p w14:paraId="299C61A0" w14:textId="582D32DC" w:rsidR="006F6D68" w:rsidRPr="0078044C" w:rsidRDefault="006F6D68" w:rsidP="006C615A">
            <w:pPr>
              <w:spacing w:after="0" w:line="240" w:lineRule="auto"/>
              <w:jc w:val="center"/>
              <w:rPr>
                <w:rFonts w:eastAsia="Times New Roman" w:cs="Times New Roman"/>
                <w:sz w:val="20"/>
                <w:szCs w:val="20"/>
              </w:rPr>
            </w:pPr>
            <w:r w:rsidRPr="00670937">
              <w:t>145 - 577</w:t>
            </w:r>
          </w:p>
        </w:tc>
        <w:tc>
          <w:tcPr>
            <w:tcW w:w="0" w:type="auto"/>
            <w:vAlign w:val="center"/>
          </w:tcPr>
          <w:p w14:paraId="6F59F649" w14:textId="590503A1" w:rsidR="006F6D68" w:rsidRPr="0078044C" w:rsidRDefault="006F6D68" w:rsidP="006C615A">
            <w:pPr>
              <w:spacing w:after="0" w:line="240" w:lineRule="auto"/>
              <w:jc w:val="center"/>
              <w:rPr>
                <w:rFonts w:eastAsia="Times New Roman" w:cs="Times New Roman"/>
                <w:sz w:val="20"/>
                <w:szCs w:val="20"/>
              </w:rPr>
            </w:pPr>
            <w:r w:rsidRPr="00670937">
              <w:t>24 - 61</w:t>
            </w:r>
          </w:p>
        </w:tc>
        <w:tc>
          <w:tcPr>
            <w:tcW w:w="0" w:type="auto"/>
            <w:vAlign w:val="center"/>
          </w:tcPr>
          <w:p w14:paraId="694A5371" w14:textId="30690BEF" w:rsidR="006F6D68" w:rsidRPr="0078044C" w:rsidRDefault="006F6D68" w:rsidP="006C615A">
            <w:pPr>
              <w:spacing w:after="0" w:line="240" w:lineRule="auto"/>
              <w:jc w:val="center"/>
              <w:rPr>
                <w:rFonts w:eastAsia="Times New Roman" w:cs="Times New Roman"/>
                <w:sz w:val="20"/>
                <w:szCs w:val="20"/>
              </w:rPr>
            </w:pPr>
            <w:r w:rsidRPr="00670937">
              <w:t>24 - 61</w:t>
            </w:r>
          </w:p>
        </w:tc>
        <w:tc>
          <w:tcPr>
            <w:tcW w:w="0" w:type="auto"/>
            <w:shd w:val="clear" w:color="auto" w:fill="auto"/>
            <w:noWrap/>
            <w:vAlign w:val="center"/>
          </w:tcPr>
          <w:p w14:paraId="636FF8E1" w14:textId="48FB9E80" w:rsidR="006F6D68" w:rsidRPr="0078044C" w:rsidRDefault="006F6D68" w:rsidP="006C615A">
            <w:pPr>
              <w:spacing w:after="0" w:line="240" w:lineRule="auto"/>
              <w:jc w:val="center"/>
              <w:rPr>
                <w:rFonts w:eastAsia="Times New Roman" w:cs="Times New Roman"/>
                <w:sz w:val="20"/>
                <w:szCs w:val="20"/>
              </w:rPr>
            </w:pPr>
            <w:r w:rsidRPr="00670937">
              <w:t>145 - 577</w:t>
            </w:r>
          </w:p>
        </w:tc>
        <w:tc>
          <w:tcPr>
            <w:tcW w:w="0" w:type="auto"/>
            <w:shd w:val="clear" w:color="auto" w:fill="auto"/>
            <w:noWrap/>
            <w:vAlign w:val="center"/>
          </w:tcPr>
          <w:p w14:paraId="59ABBFFB" w14:textId="77FC63B2" w:rsidR="006F6D68" w:rsidRPr="0078044C" w:rsidRDefault="006F6D68" w:rsidP="006C615A">
            <w:pPr>
              <w:spacing w:after="0" w:line="240" w:lineRule="auto"/>
              <w:jc w:val="center"/>
              <w:rPr>
                <w:rFonts w:eastAsia="Times New Roman" w:cs="Times New Roman"/>
                <w:sz w:val="20"/>
                <w:szCs w:val="20"/>
              </w:rPr>
            </w:pPr>
            <w:r w:rsidRPr="00670937">
              <w:t>21 - 67</w:t>
            </w:r>
          </w:p>
        </w:tc>
        <w:tc>
          <w:tcPr>
            <w:tcW w:w="0" w:type="auto"/>
            <w:shd w:val="clear" w:color="auto" w:fill="auto"/>
            <w:noWrap/>
            <w:vAlign w:val="center"/>
          </w:tcPr>
          <w:p w14:paraId="2CF0DDC5" w14:textId="2889A3A5" w:rsidR="006F6D68" w:rsidRPr="0078044C" w:rsidRDefault="006F6D68" w:rsidP="006C615A">
            <w:pPr>
              <w:spacing w:after="0" w:line="240" w:lineRule="auto"/>
              <w:jc w:val="center"/>
              <w:rPr>
                <w:rFonts w:eastAsia="Times New Roman" w:cs="Times New Roman"/>
                <w:sz w:val="20"/>
                <w:szCs w:val="20"/>
              </w:rPr>
            </w:pPr>
            <w:r w:rsidRPr="00670937">
              <w:t>21 - 67</w:t>
            </w:r>
          </w:p>
        </w:tc>
      </w:tr>
      <w:tr w:rsidR="006F6D68" w:rsidRPr="00AC04D4" w14:paraId="53783866" w14:textId="77777777" w:rsidTr="006C615A">
        <w:trPr>
          <w:trHeight w:val="300"/>
          <w:jc w:val="center"/>
        </w:trPr>
        <w:tc>
          <w:tcPr>
            <w:tcW w:w="0" w:type="auto"/>
            <w:shd w:val="clear" w:color="auto" w:fill="auto"/>
            <w:noWrap/>
            <w:vAlign w:val="center"/>
            <w:hideMark/>
          </w:tcPr>
          <w:p w14:paraId="4220D81E"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10a</w:t>
            </w:r>
          </w:p>
        </w:tc>
        <w:tc>
          <w:tcPr>
            <w:tcW w:w="0" w:type="auto"/>
            <w:shd w:val="clear" w:color="auto" w:fill="auto"/>
            <w:noWrap/>
            <w:vAlign w:val="center"/>
          </w:tcPr>
          <w:p w14:paraId="010FD7DC" w14:textId="4357ADB5" w:rsidR="006F6D68" w:rsidRPr="0078044C" w:rsidRDefault="006F6D68" w:rsidP="006C615A">
            <w:pPr>
              <w:spacing w:after="0" w:line="240" w:lineRule="auto"/>
              <w:jc w:val="center"/>
              <w:rPr>
                <w:rFonts w:eastAsia="Times New Roman" w:cs="Times New Roman"/>
                <w:sz w:val="20"/>
                <w:szCs w:val="20"/>
              </w:rPr>
            </w:pPr>
            <w:r w:rsidRPr="00670937">
              <w:t>86 - 1461</w:t>
            </w:r>
          </w:p>
        </w:tc>
        <w:tc>
          <w:tcPr>
            <w:tcW w:w="0" w:type="auto"/>
            <w:vAlign w:val="center"/>
          </w:tcPr>
          <w:p w14:paraId="57D8C80B" w14:textId="15AFDE82" w:rsidR="006F6D68" w:rsidRPr="0078044C" w:rsidRDefault="006F6D68" w:rsidP="006C615A">
            <w:pPr>
              <w:spacing w:after="0" w:line="240" w:lineRule="auto"/>
              <w:jc w:val="center"/>
              <w:rPr>
                <w:rFonts w:eastAsia="Times New Roman" w:cs="Times New Roman"/>
                <w:sz w:val="20"/>
                <w:szCs w:val="20"/>
              </w:rPr>
            </w:pPr>
            <w:r w:rsidRPr="00670937">
              <w:t>11 - 103</w:t>
            </w:r>
          </w:p>
        </w:tc>
        <w:tc>
          <w:tcPr>
            <w:tcW w:w="0" w:type="auto"/>
            <w:vAlign w:val="center"/>
          </w:tcPr>
          <w:p w14:paraId="327F45E2" w14:textId="16F7EE55" w:rsidR="006F6D68" w:rsidRPr="0078044C" w:rsidRDefault="006F6D68" w:rsidP="006C615A">
            <w:pPr>
              <w:spacing w:after="0" w:line="240" w:lineRule="auto"/>
              <w:jc w:val="center"/>
              <w:rPr>
                <w:rFonts w:eastAsia="Times New Roman" w:cs="Times New Roman"/>
                <w:sz w:val="20"/>
                <w:szCs w:val="20"/>
              </w:rPr>
            </w:pPr>
            <w:r w:rsidRPr="00670937">
              <w:t>11 - 103</w:t>
            </w:r>
          </w:p>
        </w:tc>
        <w:tc>
          <w:tcPr>
            <w:tcW w:w="0" w:type="auto"/>
            <w:shd w:val="clear" w:color="auto" w:fill="auto"/>
            <w:noWrap/>
            <w:vAlign w:val="center"/>
          </w:tcPr>
          <w:p w14:paraId="57A8C604" w14:textId="407EE2D5" w:rsidR="006F6D68" w:rsidRPr="0078044C" w:rsidRDefault="006F6D68" w:rsidP="006C615A">
            <w:pPr>
              <w:spacing w:after="0" w:line="240" w:lineRule="auto"/>
              <w:jc w:val="center"/>
              <w:rPr>
                <w:rFonts w:eastAsia="Times New Roman" w:cs="Times New Roman"/>
                <w:sz w:val="20"/>
                <w:szCs w:val="20"/>
              </w:rPr>
            </w:pPr>
            <w:r w:rsidRPr="00670937">
              <w:t>86 - 1461</w:t>
            </w:r>
          </w:p>
        </w:tc>
        <w:tc>
          <w:tcPr>
            <w:tcW w:w="0" w:type="auto"/>
            <w:shd w:val="clear" w:color="auto" w:fill="auto"/>
            <w:noWrap/>
            <w:vAlign w:val="center"/>
          </w:tcPr>
          <w:p w14:paraId="00C17C45" w14:textId="5ED0E8CF" w:rsidR="006F6D68" w:rsidRPr="0078044C" w:rsidRDefault="006F6D68" w:rsidP="006C615A">
            <w:pPr>
              <w:spacing w:after="0" w:line="240" w:lineRule="auto"/>
              <w:jc w:val="center"/>
              <w:rPr>
                <w:rFonts w:eastAsia="Times New Roman" w:cs="Times New Roman"/>
                <w:sz w:val="20"/>
                <w:szCs w:val="20"/>
              </w:rPr>
            </w:pPr>
            <w:r w:rsidRPr="00670937">
              <w:t>6.9 - 103</w:t>
            </w:r>
          </w:p>
        </w:tc>
        <w:tc>
          <w:tcPr>
            <w:tcW w:w="0" w:type="auto"/>
            <w:shd w:val="clear" w:color="auto" w:fill="auto"/>
            <w:noWrap/>
            <w:vAlign w:val="center"/>
          </w:tcPr>
          <w:p w14:paraId="19C91D5D" w14:textId="0F802877" w:rsidR="006F6D68" w:rsidRPr="0078044C" w:rsidRDefault="006F6D68" w:rsidP="006C615A">
            <w:pPr>
              <w:spacing w:after="0" w:line="240" w:lineRule="auto"/>
              <w:jc w:val="center"/>
              <w:rPr>
                <w:rFonts w:eastAsia="Times New Roman" w:cs="Times New Roman"/>
                <w:sz w:val="20"/>
                <w:szCs w:val="20"/>
              </w:rPr>
            </w:pPr>
            <w:r w:rsidRPr="00670937">
              <w:t>6.9 - 103</w:t>
            </w:r>
          </w:p>
        </w:tc>
      </w:tr>
      <w:tr w:rsidR="006F6D68" w:rsidRPr="00AC04D4" w14:paraId="41675D6E" w14:textId="77777777" w:rsidTr="006C615A">
        <w:trPr>
          <w:trHeight w:val="300"/>
          <w:jc w:val="center"/>
        </w:trPr>
        <w:tc>
          <w:tcPr>
            <w:tcW w:w="0" w:type="auto"/>
            <w:shd w:val="clear" w:color="auto" w:fill="auto"/>
            <w:noWrap/>
            <w:vAlign w:val="center"/>
            <w:hideMark/>
          </w:tcPr>
          <w:p w14:paraId="46188E90"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10b</w:t>
            </w:r>
          </w:p>
        </w:tc>
        <w:tc>
          <w:tcPr>
            <w:tcW w:w="0" w:type="auto"/>
            <w:shd w:val="clear" w:color="auto" w:fill="auto"/>
            <w:noWrap/>
            <w:vAlign w:val="center"/>
          </w:tcPr>
          <w:p w14:paraId="372202E1" w14:textId="429D19D9" w:rsidR="006F6D68" w:rsidRPr="0078044C" w:rsidRDefault="006F6D68" w:rsidP="006C615A">
            <w:pPr>
              <w:spacing w:after="0" w:line="240" w:lineRule="auto"/>
              <w:jc w:val="center"/>
              <w:rPr>
                <w:rFonts w:eastAsia="Times New Roman" w:cs="Times New Roman"/>
                <w:sz w:val="20"/>
                <w:szCs w:val="20"/>
              </w:rPr>
            </w:pPr>
            <w:r w:rsidRPr="00670937">
              <w:t>96 - 1418</w:t>
            </w:r>
          </w:p>
        </w:tc>
        <w:tc>
          <w:tcPr>
            <w:tcW w:w="0" w:type="auto"/>
            <w:vAlign w:val="center"/>
          </w:tcPr>
          <w:p w14:paraId="2ED5400A" w14:textId="1FF571A6" w:rsidR="006F6D68" w:rsidRPr="0078044C" w:rsidRDefault="006F6D68" w:rsidP="006C615A">
            <w:pPr>
              <w:spacing w:after="0" w:line="240" w:lineRule="auto"/>
              <w:jc w:val="center"/>
              <w:rPr>
                <w:rFonts w:eastAsia="Times New Roman" w:cs="Times New Roman"/>
                <w:sz w:val="20"/>
                <w:szCs w:val="20"/>
              </w:rPr>
            </w:pPr>
            <w:r w:rsidRPr="00670937">
              <w:t>3.8 - 99</w:t>
            </w:r>
          </w:p>
        </w:tc>
        <w:tc>
          <w:tcPr>
            <w:tcW w:w="0" w:type="auto"/>
            <w:vAlign w:val="center"/>
          </w:tcPr>
          <w:p w14:paraId="4606925B" w14:textId="2615C2A6" w:rsidR="006F6D68" w:rsidRPr="0078044C" w:rsidRDefault="006F6D68" w:rsidP="006C615A">
            <w:pPr>
              <w:spacing w:after="0" w:line="240" w:lineRule="auto"/>
              <w:jc w:val="center"/>
              <w:rPr>
                <w:rFonts w:eastAsia="Times New Roman" w:cs="Times New Roman"/>
                <w:sz w:val="20"/>
                <w:szCs w:val="20"/>
              </w:rPr>
            </w:pPr>
            <w:r w:rsidRPr="00670937">
              <w:t>3.8 - 99</w:t>
            </w:r>
          </w:p>
        </w:tc>
        <w:tc>
          <w:tcPr>
            <w:tcW w:w="0" w:type="auto"/>
            <w:shd w:val="clear" w:color="auto" w:fill="auto"/>
            <w:noWrap/>
            <w:vAlign w:val="center"/>
          </w:tcPr>
          <w:p w14:paraId="052974EB" w14:textId="2BD92FE0" w:rsidR="006F6D68" w:rsidRPr="0078044C" w:rsidRDefault="006F6D68" w:rsidP="006C615A">
            <w:pPr>
              <w:spacing w:after="0" w:line="240" w:lineRule="auto"/>
              <w:jc w:val="center"/>
              <w:rPr>
                <w:rFonts w:eastAsia="Times New Roman" w:cs="Times New Roman"/>
                <w:sz w:val="20"/>
                <w:szCs w:val="20"/>
              </w:rPr>
            </w:pPr>
            <w:r w:rsidRPr="00670937">
              <w:t>96 - 1418</w:t>
            </w:r>
          </w:p>
        </w:tc>
        <w:tc>
          <w:tcPr>
            <w:tcW w:w="0" w:type="auto"/>
            <w:shd w:val="clear" w:color="auto" w:fill="auto"/>
            <w:noWrap/>
            <w:vAlign w:val="center"/>
          </w:tcPr>
          <w:p w14:paraId="22771644" w14:textId="460E687C" w:rsidR="006F6D68" w:rsidRPr="0078044C" w:rsidRDefault="006F6D68" w:rsidP="006C615A">
            <w:pPr>
              <w:spacing w:after="0" w:line="240" w:lineRule="auto"/>
              <w:jc w:val="center"/>
              <w:rPr>
                <w:rFonts w:eastAsia="Times New Roman" w:cs="Times New Roman"/>
                <w:sz w:val="20"/>
                <w:szCs w:val="20"/>
              </w:rPr>
            </w:pPr>
            <w:r w:rsidRPr="00670937">
              <w:t>1.9 - 75</w:t>
            </w:r>
          </w:p>
        </w:tc>
        <w:tc>
          <w:tcPr>
            <w:tcW w:w="0" w:type="auto"/>
            <w:shd w:val="clear" w:color="auto" w:fill="auto"/>
            <w:noWrap/>
            <w:vAlign w:val="center"/>
          </w:tcPr>
          <w:p w14:paraId="4D9DFFB3" w14:textId="31CB3B28" w:rsidR="006F6D68" w:rsidRPr="0078044C" w:rsidRDefault="006F6D68" w:rsidP="006C615A">
            <w:pPr>
              <w:spacing w:after="0" w:line="240" w:lineRule="auto"/>
              <w:jc w:val="center"/>
              <w:rPr>
                <w:rFonts w:eastAsia="Times New Roman" w:cs="Times New Roman"/>
                <w:sz w:val="20"/>
                <w:szCs w:val="20"/>
              </w:rPr>
            </w:pPr>
            <w:r w:rsidRPr="00670937">
              <w:t>1.9 - 75</w:t>
            </w:r>
          </w:p>
        </w:tc>
      </w:tr>
      <w:tr w:rsidR="006F6D68" w:rsidRPr="00AC04D4" w14:paraId="1CFD04B6" w14:textId="77777777" w:rsidTr="006C615A">
        <w:trPr>
          <w:trHeight w:val="300"/>
          <w:jc w:val="center"/>
        </w:trPr>
        <w:tc>
          <w:tcPr>
            <w:tcW w:w="0" w:type="auto"/>
            <w:shd w:val="clear" w:color="auto" w:fill="auto"/>
            <w:noWrap/>
            <w:vAlign w:val="center"/>
            <w:hideMark/>
          </w:tcPr>
          <w:p w14:paraId="357811EA"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11a</w:t>
            </w:r>
          </w:p>
        </w:tc>
        <w:tc>
          <w:tcPr>
            <w:tcW w:w="0" w:type="auto"/>
            <w:shd w:val="clear" w:color="auto" w:fill="auto"/>
            <w:noWrap/>
            <w:vAlign w:val="center"/>
          </w:tcPr>
          <w:p w14:paraId="5A540663" w14:textId="5CA94CC4" w:rsidR="006F6D68" w:rsidRPr="0078044C" w:rsidRDefault="006F6D68" w:rsidP="006C615A">
            <w:pPr>
              <w:spacing w:after="0" w:line="240" w:lineRule="auto"/>
              <w:jc w:val="center"/>
              <w:rPr>
                <w:rFonts w:eastAsia="Times New Roman" w:cs="Times New Roman"/>
                <w:sz w:val="20"/>
                <w:szCs w:val="20"/>
              </w:rPr>
            </w:pPr>
            <w:r w:rsidRPr="00670937">
              <w:t>96 - 3311</w:t>
            </w:r>
          </w:p>
        </w:tc>
        <w:tc>
          <w:tcPr>
            <w:tcW w:w="0" w:type="auto"/>
            <w:vAlign w:val="center"/>
          </w:tcPr>
          <w:p w14:paraId="6485EFA3" w14:textId="65F2CFDF" w:rsidR="006F6D68" w:rsidRPr="0078044C" w:rsidRDefault="006F6D68" w:rsidP="006C615A">
            <w:pPr>
              <w:spacing w:after="0" w:line="240" w:lineRule="auto"/>
              <w:jc w:val="center"/>
              <w:rPr>
                <w:rFonts w:eastAsia="Times New Roman" w:cs="Times New Roman"/>
                <w:sz w:val="20"/>
                <w:szCs w:val="20"/>
              </w:rPr>
            </w:pPr>
            <w:r w:rsidRPr="00670937">
              <w:t>18 - 219</w:t>
            </w:r>
          </w:p>
        </w:tc>
        <w:tc>
          <w:tcPr>
            <w:tcW w:w="0" w:type="auto"/>
            <w:vAlign w:val="center"/>
          </w:tcPr>
          <w:p w14:paraId="01471ABB" w14:textId="2F1D8198" w:rsidR="006F6D68" w:rsidRPr="0078044C" w:rsidRDefault="006F6D68" w:rsidP="006C615A">
            <w:pPr>
              <w:spacing w:after="0" w:line="240" w:lineRule="auto"/>
              <w:jc w:val="center"/>
              <w:rPr>
                <w:rFonts w:eastAsia="Times New Roman" w:cs="Times New Roman"/>
                <w:sz w:val="20"/>
                <w:szCs w:val="20"/>
              </w:rPr>
            </w:pPr>
            <w:r w:rsidRPr="00670937">
              <w:t>18 - 219</w:t>
            </w:r>
          </w:p>
        </w:tc>
        <w:tc>
          <w:tcPr>
            <w:tcW w:w="0" w:type="auto"/>
            <w:shd w:val="clear" w:color="auto" w:fill="auto"/>
            <w:noWrap/>
            <w:vAlign w:val="center"/>
          </w:tcPr>
          <w:p w14:paraId="1FD93B99" w14:textId="1A01670F" w:rsidR="006F6D68" w:rsidRPr="0078044C" w:rsidRDefault="006F6D68" w:rsidP="006C615A">
            <w:pPr>
              <w:spacing w:after="0" w:line="240" w:lineRule="auto"/>
              <w:jc w:val="center"/>
              <w:rPr>
                <w:rFonts w:eastAsia="Times New Roman" w:cs="Times New Roman"/>
                <w:sz w:val="20"/>
                <w:szCs w:val="20"/>
              </w:rPr>
            </w:pPr>
            <w:r w:rsidRPr="00670937">
              <w:t>96 - 3311</w:t>
            </w:r>
          </w:p>
        </w:tc>
        <w:tc>
          <w:tcPr>
            <w:tcW w:w="0" w:type="auto"/>
            <w:shd w:val="clear" w:color="auto" w:fill="auto"/>
            <w:noWrap/>
            <w:vAlign w:val="center"/>
          </w:tcPr>
          <w:p w14:paraId="6BD010E1" w14:textId="42DB5ED3" w:rsidR="006F6D68" w:rsidRPr="0078044C" w:rsidRDefault="006F6D68" w:rsidP="006C615A">
            <w:pPr>
              <w:spacing w:after="0" w:line="240" w:lineRule="auto"/>
              <w:jc w:val="center"/>
              <w:rPr>
                <w:rFonts w:eastAsia="Times New Roman" w:cs="Times New Roman"/>
                <w:sz w:val="20"/>
                <w:szCs w:val="20"/>
              </w:rPr>
            </w:pPr>
            <w:r w:rsidRPr="00670937">
              <w:t>13 - 269</w:t>
            </w:r>
          </w:p>
        </w:tc>
        <w:tc>
          <w:tcPr>
            <w:tcW w:w="0" w:type="auto"/>
            <w:shd w:val="clear" w:color="auto" w:fill="auto"/>
            <w:noWrap/>
            <w:vAlign w:val="center"/>
          </w:tcPr>
          <w:p w14:paraId="28248B34" w14:textId="74D19D37" w:rsidR="006F6D68" w:rsidRPr="0078044C" w:rsidRDefault="006F6D68" w:rsidP="006C615A">
            <w:pPr>
              <w:spacing w:after="0" w:line="240" w:lineRule="auto"/>
              <w:jc w:val="center"/>
              <w:rPr>
                <w:rFonts w:eastAsia="Times New Roman" w:cs="Times New Roman"/>
                <w:sz w:val="20"/>
                <w:szCs w:val="20"/>
              </w:rPr>
            </w:pPr>
            <w:r w:rsidRPr="00670937">
              <w:t>13 - 269</w:t>
            </w:r>
          </w:p>
        </w:tc>
      </w:tr>
      <w:tr w:rsidR="006F6D68" w:rsidRPr="00AC04D4" w14:paraId="776D1377" w14:textId="77777777" w:rsidTr="006C615A">
        <w:trPr>
          <w:trHeight w:val="300"/>
          <w:jc w:val="center"/>
        </w:trPr>
        <w:tc>
          <w:tcPr>
            <w:tcW w:w="0" w:type="auto"/>
            <w:shd w:val="clear" w:color="auto" w:fill="auto"/>
            <w:noWrap/>
            <w:vAlign w:val="center"/>
            <w:hideMark/>
          </w:tcPr>
          <w:p w14:paraId="31AA8426"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11b</w:t>
            </w:r>
          </w:p>
        </w:tc>
        <w:tc>
          <w:tcPr>
            <w:tcW w:w="0" w:type="auto"/>
            <w:shd w:val="clear" w:color="auto" w:fill="auto"/>
            <w:noWrap/>
            <w:vAlign w:val="center"/>
          </w:tcPr>
          <w:p w14:paraId="759C6AF6" w14:textId="28893BA5" w:rsidR="006F6D68" w:rsidRPr="0078044C" w:rsidRDefault="006F6D68" w:rsidP="006C615A">
            <w:pPr>
              <w:spacing w:after="0" w:line="240" w:lineRule="auto"/>
              <w:jc w:val="center"/>
              <w:rPr>
                <w:rFonts w:eastAsia="Times New Roman" w:cs="Times New Roman"/>
                <w:sz w:val="20"/>
                <w:szCs w:val="20"/>
              </w:rPr>
            </w:pPr>
            <w:r w:rsidRPr="00670937">
              <w:t>81 - 5118</w:t>
            </w:r>
          </w:p>
        </w:tc>
        <w:tc>
          <w:tcPr>
            <w:tcW w:w="0" w:type="auto"/>
            <w:vAlign w:val="center"/>
          </w:tcPr>
          <w:p w14:paraId="0CC05250" w14:textId="33C1FBBD" w:rsidR="006F6D68" w:rsidRPr="0078044C" w:rsidRDefault="006F6D68" w:rsidP="006C615A">
            <w:pPr>
              <w:spacing w:after="0" w:line="240" w:lineRule="auto"/>
              <w:jc w:val="center"/>
              <w:rPr>
                <w:rFonts w:eastAsia="Times New Roman" w:cs="Times New Roman"/>
                <w:sz w:val="20"/>
                <w:szCs w:val="20"/>
              </w:rPr>
            </w:pPr>
            <w:r w:rsidRPr="00670937">
              <w:t>7.8 - 247</w:t>
            </w:r>
          </w:p>
        </w:tc>
        <w:tc>
          <w:tcPr>
            <w:tcW w:w="0" w:type="auto"/>
            <w:vAlign w:val="center"/>
          </w:tcPr>
          <w:p w14:paraId="49226CC0" w14:textId="33E3507C" w:rsidR="006F6D68" w:rsidRPr="0078044C" w:rsidRDefault="006F6D68" w:rsidP="006C615A">
            <w:pPr>
              <w:spacing w:after="0" w:line="240" w:lineRule="auto"/>
              <w:jc w:val="center"/>
              <w:rPr>
                <w:rFonts w:eastAsia="Times New Roman" w:cs="Times New Roman"/>
                <w:sz w:val="20"/>
                <w:szCs w:val="20"/>
              </w:rPr>
            </w:pPr>
            <w:r w:rsidRPr="00670937">
              <w:t>7.8 - 247</w:t>
            </w:r>
          </w:p>
        </w:tc>
        <w:tc>
          <w:tcPr>
            <w:tcW w:w="0" w:type="auto"/>
            <w:shd w:val="clear" w:color="auto" w:fill="auto"/>
            <w:noWrap/>
            <w:vAlign w:val="center"/>
          </w:tcPr>
          <w:p w14:paraId="48B2E99A" w14:textId="3293822F" w:rsidR="006F6D68" w:rsidRPr="0078044C" w:rsidRDefault="006F6D68" w:rsidP="006C615A">
            <w:pPr>
              <w:spacing w:after="0" w:line="240" w:lineRule="auto"/>
              <w:jc w:val="center"/>
              <w:rPr>
                <w:rFonts w:eastAsia="Times New Roman" w:cs="Times New Roman"/>
                <w:sz w:val="20"/>
                <w:szCs w:val="20"/>
              </w:rPr>
            </w:pPr>
            <w:r w:rsidRPr="00670937">
              <w:t>81 - 5118</w:t>
            </w:r>
          </w:p>
        </w:tc>
        <w:tc>
          <w:tcPr>
            <w:tcW w:w="0" w:type="auto"/>
            <w:shd w:val="clear" w:color="auto" w:fill="auto"/>
            <w:noWrap/>
            <w:vAlign w:val="center"/>
          </w:tcPr>
          <w:p w14:paraId="12B88959" w14:textId="5FF61672" w:rsidR="006F6D68" w:rsidRPr="0078044C" w:rsidRDefault="006F6D68" w:rsidP="006C615A">
            <w:pPr>
              <w:spacing w:after="0" w:line="240" w:lineRule="auto"/>
              <w:jc w:val="center"/>
              <w:rPr>
                <w:rFonts w:eastAsia="Times New Roman" w:cs="Times New Roman"/>
                <w:sz w:val="20"/>
                <w:szCs w:val="20"/>
              </w:rPr>
            </w:pPr>
            <w:r w:rsidRPr="00670937">
              <w:t>3.7 - 311</w:t>
            </w:r>
          </w:p>
        </w:tc>
        <w:tc>
          <w:tcPr>
            <w:tcW w:w="0" w:type="auto"/>
            <w:shd w:val="clear" w:color="auto" w:fill="auto"/>
            <w:noWrap/>
            <w:vAlign w:val="center"/>
          </w:tcPr>
          <w:p w14:paraId="4C79CAFC" w14:textId="7EC7F74A" w:rsidR="006F6D68" w:rsidRPr="0078044C" w:rsidRDefault="006F6D68" w:rsidP="006C615A">
            <w:pPr>
              <w:spacing w:after="0" w:line="240" w:lineRule="auto"/>
              <w:jc w:val="center"/>
              <w:rPr>
                <w:rFonts w:eastAsia="Times New Roman" w:cs="Times New Roman"/>
                <w:sz w:val="20"/>
                <w:szCs w:val="20"/>
              </w:rPr>
            </w:pPr>
            <w:r w:rsidRPr="00670937">
              <w:t>3.7 - 311</w:t>
            </w:r>
          </w:p>
        </w:tc>
      </w:tr>
      <w:tr w:rsidR="006F6D68" w:rsidRPr="00AC04D4" w14:paraId="4C29C18E" w14:textId="77777777" w:rsidTr="006C615A">
        <w:trPr>
          <w:trHeight w:val="300"/>
          <w:jc w:val="center"/>
        </w:trPr>
        <w:tc>
          <w:tcPr>
            <w:tcW w:w="0" w:type="auto"/>
            <w:shd w:val="clear" w:color="auto" w:fill="auto"/>
            <w:noWrap/>
            <w:vAlign w:val="center"/>
            <w:hideMark/>
          </w:tcPr>
          <w:p w14:paraId="2E90A7FB"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12a</w:t>
            </w:r>
          </w:p>
        </w:tc>
        <w:tc>
          <w:tcPr>
            <w:tcW w:w="0" w:type="auto"/>
            <w:shd w:val="clear" w:color="auto" w:fill="auto"/>
            <w:noWrap/>
            <w:vAlign w:val="center"/>
          </w:tcPr>
          <w:p w14:paraId="7E890373" w14:textId="5866D6F4" w:rsidR="006F6D68" w:rsidRPr="0078044C" w:rsidRDefault="006F6D68" w:rsidP="006C615A">
            <w:pPr>
              <w:spacing w:after="0" w:line="240" w:lineRule="auto"/>
              <w:jc w:val="center"/>
              <w:rPr>
                <w:rFonts w:eastAsia="Times New Roman" w:cs="Times New Roman"/>
                <w:sz w:val="20"/>
                <w:szCs w:val="20"/>
              </w:rPr>
            </w:pPr>
            <w:r w:rsidRPr="00670937">
              <w:t>82 - 3056</w:t>
            </w:r>
          </w:p>
        </w:tc>
        <w:tc>
          <w:tcPr>
            <w:tcW w:w="0" w:type="auto"/>
            <w:vAlign w:val="center"/>
          </w:tcPr>
          <w:p w14:paraId="6956469D" w14:textId="7C513F41" w:rsidR="006F6D68" w:rsidRPr="0078044C" w:rsidRDefault="006F6D68" w:rsidP="006C615A">
            <w:pPr>
              <w:spacing w:after="0" w:line="240" w:lineRule="auto"/>
              <w:jc w:val="center"/>
              <w:rPr>
                <w:rFonts w:eastAsia="Times New Roman" w:cs="Times New Roman"/>
                <w:sz w:val="20"/>
                <w:szCs w:val="20"/>
              </w:rPr>
            </w:pPr>
            <w:r w:rsidRPr="00670937">
              <w:t>15 - 196</w:t>
            </w:r>
          </w:p>
        </w:tc>
        <w:tc>
          <w:tcPr>
            <w:tcW w:w="0" w:type="auto"/>
            <w:vAlign w:val="center"/>
          </w:tcPr>
          <w:p w14:paraId="2DDFEE58" w14:textId="53F4A10A" w:rsidR="006F6D68" w:rsidRPr="0078044C" w:rsidRDefault="006F6D68" w:rsidP="006C615A">
            <w:pPr>
              <w:spacing w:after="0" w:line="240" w:lineRule="auto"/>
              <w:jc w:val="center"/>
              <w:rPr>
                <w:rFonts w:eastAsia="Times New Roman" w:cs="Times New Roman"/>
                <w:sz w:val="20"/>
                <w:szCs w:val="20"/>
              </w:rPr>
            </w:pPr>
            <w:r w:rsidRPr="00670937">
              <w:t>15 - 196</w:t>
            </w:r>
          </w:p>
        </w:tc>
        <w:tc>
          <w:tcPr>
            <w:tcW w:w="0" w:type="auto"/>
            <w:shd w:val="clear" w:color="auto" w:fill="auto"/>
            <w:noWrap/>
            <w:vAlign w:val="center"/>
          </w:tcPr>
          <w:p w14:paraId="02C782BC" w14:textId="6AD2E35B" w:rsidR="006F6D68" w:rsidRPr="0078044C" w:rsidRDefault="006F6D68" w:rsidP="006C615A">
            <w:pPr>
              <w:spacing w:after="0" w:line="240" w:lineRule="auto"/>
              <w:jc w:val="center"/>
              <w:rPr>
                <w:rFonts w:eastAsia="Times New Roman" w:cs="Times New Roman"/>
                <w:sz w:val="20"/>
                <w:szCs w:val="20"/>
              </w:rPr>
            </w:pPr>
            <w:r w:rsidRPr="00670937">
              <w:t>82 - 3056</w:t>
            </w:r>
          </w:p>
        </w:tc>
        <w:tc>
          <w:tcPr>
            <w:tcW w:w="0" w:type="auto"/>
            <w:shd w:val="clear" w:color="auto" w:fill="auto"/>
            <w:noWrap/>
            <w:vAlign w:val="center"/>
          </w:tcPr>
          <w:p w14:paraId="3AEF14D4" w14:textId="37691B63" w:rsidR="006F6D68" w:rsidRPr="0078044C" w:rsidRDefault="006F6D68" w:rsidP="006C615A">
            <w:pPr>
              <w:spacing w:after="0" w:line="240" w:lineRule="auto"/>
              <w:jc w:val="center"/>
              <w:rPr>
                <w:rFonts w:eastAsia="Times New Roman" w:cs="Times New Roman"/>
                <w:sz w:val="20"/>
                <w:szCs w:val="20"/>
              </w:rPr>
            </w:pPr>
            <w:r w:rsidRPr="00670937">
              <w:t>10 - 262</w:t>
            </w:r>
          </w:p>
        </w:tc>
        <w:tc>
          <w:tcPr>
            <w:tcW w:w="0" w:type="auto"/>
            <w:shd w:val="clear" w:color="auto" w:fill="auto"/>
            <w:noWrap/>
            <w:vAlign w:val="center"/>
          </w:tcPr>
          <w:p w14:paraId="00FEDB25" w14:textId="564C6C38" w:rsidR="006F6D68" w:rsidRPr="0078044C" w:rsidRDefault="006F6D68" w:rsidP="006C615A">
            <w:pPr>
              <w:spacing w:after="0" w:line="240" w:lineRule="auto"/>
              <w:jc w:val="center"/>
              <w:rPr>
                <w:rFonts w:eastAsia="Times New Roman" w:cs="Times New Roman"/>
                <w:sz w:val="20"/>
                <w:szCs w:val="20"/>
              </w:rPr>
            </w:pPr>
            <w:r w:rsidRPr="00670937">
              <w:t>10 - 262</w:t>
            </w:r>
          </w:p>
        </w:tc>
      </w:tr>
      <w:tr w:rsidR="006F6D68" w:rsidRPr="00AC04D4" w14:paraId="37FCD4F3" w14:textId="77777777" w:rsidTr="006C615A">
        <w:trPr>
          <w:trHeight w:val="300"/>
          <w:jc w:val="center"/>
        </w:trPr>
        <w:tc>
          <w:tcPr>
            <w:tcW w:w="0" w:type="auto"/>
            <w:shd w:val="clear" w:color="auto" w:fill="auto"/>
            <w:noWrap/>
            <w:vAlign w:val="center"/>
            <w:hideMark/>
          </w:tcPr>
          <w:p w14:paraId="78F33761"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12b</w:t>
            </w:r>
          </w:p>
        </w:tc>
        <w:tc>
          <w:tcPr>
            <w:tcW w:w="0" w:type="auto"/>
            <w:shd w:val="clear" w:color="auto" w:fill="auto"/>
            <w:noWrap/>
            <w:vAlign w:val="center"/>
          </w:tcPr>
          <w:p w14:paraId="25A084E4" w14:textId="4CE09695" w:rsidR="006F6D68" w:rsidRPr="0078044C" w:rsidRDefault="006F6D68" w:rsidP="006C615A">
            <w:pPr>
              <w:spacing w:after="0" w:line="240" w:lineRule="auto"/>
              <w:jc w:val="center"/>
              <w:rPr>
                <w:rFonts w:eastAsia="Times New Roman" w:cs="Times New Roman"/>
                <w:sz w:val="20"/>
                <w:szCs w:val="20"/>
              </w:rPr>
            </w:pPr>
            <w:r w:rsidRPr="00670937">
              <w:t>76 - 3827</w:t>
            </w:r>
          </w:p>
        </w:tc>
        <w:tc>
          <w:tcPr>
            <w:tcW w:w="0" w:type="auto"/>
            <w:vAlign w:val="center"/>
          </w:tcPr>
          <w:p w14:paraId="1A16F406" w14:textId="5EFD9DBB" w:rsidR="006F6D68" w:rsidRPr="0078044C" w:rsidRDefault="006F6D68" w:rsidP="006C615A">
            <w:pPr>
              <w:spacing w:after="0" w:line="240" w:lineRule="auto"/>
              <w:jc w:val="center"/>
              <w:rPr>
                <w:rFonts w:eastAsia="Times New Roman" w:cs="Times New Roman"/>
                <w:sz w:val="20"/>
                <w:szCs w:val="20"/>
              </w:rPr>
            </w:pPr>
            <w:r w:rsidRPr="00670937">
              <w:t>13 - 420</w:t>
            </w:r>
          </w:p>
        </w:tc>
        <w:tc>
          <w:tcPr>
            <w:tcW w:w="0" w:type="auto"/>
            <w:vAlign w:val="center"/>
          </w:tcPr>
          <w:p w14:paraId="7D9C51CF" w14:textId="4298F356" w:rsidR="006F6D68" w:rsidRPr="0078044C" w:rsidRDefault="006F6D68" w:rsidP="006C615A">
            <w:pPr>
              <w:spacing w:after="0" w:line="240" w:lineRule="auto"/>
              <w:jc w:val="center"/>
              <w:rPr>
                <w:rFonts w:eastAsia="Times New Roman" w:cs="Times New Roman"/>
                <w:sz w:val="20"/>
                <w:szCs w:val="20"/>
              </w:rPr>
            </w:pPr>
            <w:r w:rsidRPr="00670937">
              <w:t>13 - 420</w:t>
            </w:r>
          </w:p>
        </w:tc>
        <w:tc>
          <w:tcPr>
            <w:tcW w:w="0" w:type="auto"/>
            <w:shd w:val="clear" w:color="auto" w:fill="auto"/>
            <w:noWrap/>
            <w:vAlign w:val="center"/>
          </w:tcPr>
          <w:p w14:paraId="70FB64E9" w14:textId="00BC135F" w:rsidR="006F6D68" w:rsidRPr="0078044C" w:rsidRDefault="006F6D68" w:rsidP="006C615A">
            <w:pPr>
              <w:spacing w:after="0" w:line="240" w:lineRule="auto"/>
              <w:jc w:val="center"/>
              <w:rPr>
                <w:rFonts w:eastAsia="Times New Roman" w:cs="Times New Roman"/>
                <w:sz w:val="20"/>
                <w:szCs w:val="20"/>
              </w:rPr>
            </w:pPr>
            <w:r w:rsidRPr="00670937">
              <w:t>76 - 3827</w:t>
            </w:r>
          </w:p>
        </w:tc>
        <w:tc>
          <w:tcPr>
            <w:tcW w:w="0" w:type="auto"/>
            <w:shd w:val="clear" w:color="auto" w:fill="auto"/>
            <w:noWrap/>
            <w:vAlign w:val="center"/>
          </w:tcPr>
          <w:p w14:paraId="775B4271" w14:textId="4A3FD0EB" w:rsidR="006F6D68" w:rsidRPr="0078044C" w:rsidRDefault="006F6D68" w:rsidP="006C615A">
            <w:pPr>
              <w:spacing w:after="0" w:line="240" w:lineRule="auto"/>
              <w:jc w:val="center"/>
              <w:rPr>
                <w:rFonts w:eastAsia="Times New Roman" w:cs="Times New Roman"/>
                <w:sz w:val="20"/>
                <w:szCs w:val="20"/>
              </w:rPr>
            </w:pPr>
            <w:r w:rsidRPr="00670937">
              <w:t>7.2 - 455</w:t>
            </w:r>
          </w:p>
        </w:tc>
        <w:tc>
          <w:tcPr>
            <w:tcW w:w="0" w:type="auto"/>
            <w:shd w:val="clear" w:color="auto" w:fill="auto"/>
            <w:noWrap/>
            <w:vAlign w:val="center"/>
          </w:tcPr>
          <w:p w14:paraId="0310D660" w14:textId="0D3EA410" w:rsidR="006F6D68" w:rsidRPr="0078044C" w:rsidRDefault="006F6D68" w:rsidP="006C615A">
            <w:pPr>
              <w:spacing w:after="0" w:line="240" w:lineRule="auto"/>
              <w:jc w:val="center"/>
              <w:rPr>
                <w:rFonts w:eastAsia="Times New Roman" w:cs="Times New Roman"/>
                <w:sz w:val="20"/>
                <w:szCs w:val="20"/>
              </w:rPr>
            </w:pPr>
            <w:r w:rsidRPr="00670937">
              <w:t>7.2 - 455</w:t>
            </w:r>
          </w:p>
        </w:tc>
      </w:tr>
      <w:tr w:rsidR="006F6D68" w:rsidRPr="00AC04D4" w14:paraId="0D4BDED5" w14:textId="77777777" w:rsidTr="006C615A">
        <w:trPr>
          <w:trHeight w:val="300"/>
          <w:jc w:val="center"/>
        </w:trPr>
        <w:tc>
          <w:tcPr>
            <w:tcW w:w="0" w:type="auto"/>
            <w:shd w:val="clear" w:color="auto" w:fill="auto"/>
            <w:noWrap/>
            <w:vAlign w:val="center"/>
            <w:hideMark/>
          </w:tcPr>
          <w:p w14:paraId="79825155"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13</w:t>
            </w:r>
          </w:p>
        </w:tc>
        <w:tc>
          <w:tcPr>
            <w:tcW w:w="0" w:type="auto"/>
            <w:shd w:val="clear" w:color="auto" w:fill="auto"/>
            <w:noWrap/>
            <w:vAlign w:val="center"/>
          </w:tcPr>
          <w:p w14:paraId="17771FAB" w14:textId="3728ACD7" w:rsidR="006F6D68" w:rsidRPr="0078044C" w:rsidRDefault="006F6D68" w:rsidP="006C615A">
            <w:pPr>
              <w:spacing w:after="0" w:line="240" w:lineRule="auto"/>
              <w:jc w:val="center"/>
              <w:rPr>
                <w:rFonts w:eastAsia="Times New Roman" w:cs="Times New Roman"/>
                <w:sz w:val="20"/>
                <w:szCs w:val="20"/>
              </w:rPr>
            </w:pPr>
            <w:r w:rsidRPr="00670937">
              <w:t>77 - 2105</w:t>
            </w:r>
          </w:p>
        </w:tc>
        <w:tc>
          <w:tcPr>
            <w:tcW w:w="0" w:type="auto"/>
            <w:vAlign w:val="center"/>
          </w:tcPr>
          <w:p w14:paraId="5006AB47" w14:textId="2E7B8255" w:rsidR="006F6D68" w:rsidRPr="0078044C" w:rsidRDefault="006F6D68" w:rsidP="006C615A">
            <w:pPr>
              <w:spacing w:after="0" w:line="240" w:lineRule="auto"/>
              <w:jc w:val="center"/>
              <w:rPr>
                <w:rFonts w:eastAsia="Times New Roman" w:cs="Times New Roman"/>
                <w:sz w:val="20"/>
                <w:szCs w:val="20"/>
              </w:rPr>
            </w:pPr>
            <w:r w:rsidRPr="00670937">
              <w:t>4.7 - 127</w:t>
            </w:r>
          </w:p>
        </w:tc>
        <w:tc>
          <w:tcPr>
            <w:tcW w:w="0" w:type="auto"/>
            <w:vAlign w:val="center"/>
          </w:tcPr>
          <w:p w14:paraId="2AE59990" w14:textId="5343C2A1" w:rsidR="006F6D68" w:rsidRPr="0078044C" w:rsidRDefault="006F6D68" w:rsidP="006C615A">
            <w:pPr>
              <w:spacing w:after="0" w:line="240" w:lineRule="auto"/>
              <w:jc w:val="center"/>
              <w:rPr>
                <w:rFonts w:eastAsia="Times New Roman" w:cs="Times New Roman"/>
                <w:sz w:val="20"/>
                <w:szCs w:val="20"/>
              </w:rPr>
            </w:pPr>
            <w:r w:rsidRPr="00670937">
              <w:t>4.7 - 127</w:t>
            </w:r>
          </w:p>
        </w:tc>
        <w:tc>
          <w:tcPr>
            <w:tcW w:w="0" w:type="auto"/>
            <w:shd w:val="clear" w:color="auto" w:fill="auto"/>
            <w:noWrap/>
            <w:vAlign w:val="center"/>
          </w:tcPr>
          <w:p w14:paraId="4540E9D3" w14:textId="698E8CD4" w:rsidR="006F6D68" w:rsidRPr="0078044C" w:rsidRDefault="006F6D68" w:rsidP="006C615A">
            <w:pPr>
              <w:spacing w:after="0" w:line="240" w:lineRule="auto"/>
              <w:jc w:val="center"/>
              <w:rPr>
                <w:rFonts w:eastAsia="Times New Roman" w:cs="Times New Roman"/>
                <w:sz w:val="20"/>
                <w:szCs w:val="20"/>
              </w:rPr>
            </w:pPr>
            <w:r w:rsidRPr="00670937">
              <w:t>77 - 2105</w:t>
            </w:r>
          </w:p>
        </w:tc>
        <w:tc>
          <w:tcPr>
            <w:tcW w:w="0" w:type="auto"/>
            <w:shd w:val="clear" w:color="auto" w:fill="auto"/>
            <w:noWrap/>
            <w:vAlign w:val="center"/>
          </w:tcPr>
          <w:p w14:paraId="66572C8D" w14:textId="1CBD81E6" w:rsidR="006F6D68" w:rsidRPr="0078044C" w:rsidRDefault="006F6D68" w:rsidP="006C615A">
            <w:pPr>
              <w:spacing w:after="0" w:line="240" w:lineRule="auto"/>
              <w:jc w:val="center"/>
              <w:rPr>
                <w:rFonts w:eastAsia="Times New Roman" w:cs="Times New Roman"/>
                <w:sz w:val="20"/>
                <w:szCs w:val="20"/>
              </w:rPr>
            </w:pPr>
            <w:r w:rsidRPr="00670937">
              <w:t>2.7 - 79</w:t>
            </w:r>
          </w:p>
        </w:tc>
        <w:tc>
          <w:tcPr>
            <w:tcW w:w="0" w:type="auto"/>
            <w:shd w:val="clear" w:color="auto" w:fill="auto"/>
            <w:noWrap/>
            <w:vAlign w:val="center"/>
          </w:tcPr>
          <w:p w14:paraId="39550274" w14:textId="2D2D2913" w:rsidR="006F6D68" w:rsidRPr="0078044C" w:rsidRDefault="006F6D68" w:rsidP="006C615A">
            <w:pPr>
              <w:spacing w:after="0" w:line="240" w:lineRule="auto"/>
              <w:jc w:val="center"/>
              <w:rPr>
                <w:rFonts w:eastAsia="Times New Roman" w:cs="Times New Roman"/>
                <w:sz w:val="20"/>
                <w:szCs w:val="20"/>
              </w:rPr>
            </w:pPr>
            <w:r w:rsidRPr="00670937">
              <w:t>2.7 - 79</w:t>
            </w:r>
          </w:p>
        </w:tc>
      </w:tr>
      <w:tr w:rsidR="006F6D68" w:rsidRPr="00AC04D4" w14:paraId="6A1C3FF8" w14:textId="77777777" w:rsidTr="006C615A">
        <w:trPr>
          <w:trHeight w:val="300"/>
          <w:jc w:val="center"/>
        </w:trPr>
        <w:tc>
          <w:tcPr>
            <w:tcW w:w="0" w:type="auto"/>
            <w:shd w:val="clear" w:color="auto" w:fill="auto"/>
            <w:noWrap/>
            <w:vAlign w:val="center"/>
            <w:hideMark/>
          </w:tcPr>
          <w:p w14:paraId="32B037D1"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14</w:t>
            </w:r>
          </w:p>
        </w:tc>
        <w:tc>
          <w:tcPr>
            <w:tcW w:w="0" w:type="auto"/>
            <w:shd w:val="clear" w:color="auto" w:fill="auto"/>
            <w:noWrap/>
            <w:vAlign w:val="center"/>
          </w:tcPr>
          <w:p w14:paraId="2D5A2DBC" w14:textId="388D938C" w:rsidR="006F6D68" w:rsidRPr="0078044C" w:rsidRDefault="006F6D68" w:rsidP="006C615A">
            <w:pPr>
              <w:spacing w:after="0" w:line="240" w:lineRule="auto"/>
              <w:jc w:val="center"/>
              <w:rPr>
                <w:rFonts w:eastAsia="Times New Roman" w:cs="Times New Roman"/>
                <w:sz w:val="20"/>
                <w:szCs w:val="20"/>
              </w:rPr>
            </w:pPr>
            <w:r w:rsidRPr="00670937">
              <w:t>95 - 1678</w:t>
            </w:r>
          </w:p>
        </w:tc>
        <w:tc>
          <w:tcPr>
            <w:tcW w:w="0" w:type="auto"/>
            <w:vAlign w:val="center"/>
          </w:tcPr>
          <w:p w14:paraId="779952D8" w14:textId="2A622CF0" w:rsidR="006F6D68" w:rsidRPr="0078044C" w:rsidRDefault="006F6D68" w:rsidP="006C615A">
            <w:pPr>
              <w:spacing w:after="0" w:line="240" w:lineRule="auto"/>
              <w:jc w:val="center"/>
              <w:rPr>
                <w:rFonts w:eastAsia="Times New Roman" w:cs="Times New Roman"/>
                <w:sz w:val="20"/>
                <w:szCs w:val="20"/>
              </w:rPr>
            </w:pPr>
            <w:r w:rsidRPr="00670937">
              <w:t>11 - 187</w:t>
            </w:r>
          </w:p>
        </w:tc>
        <w:tc>
          <w:tcPr>
            <w:tcW w:w="0" w:type="auto"/>
            <w:vAlign w:val="center"/>
          </w:tcPr>
          <w:p w14:paraId="500C2898" w14:textId="1362CD2E" w:rsidR="006F6D68" w:rsidRPr="0078044C" w:rsidRDefault="006F6D68" w:rsidP="006C615A">
            <w:pPr>
              <w:spacing w:after="0" w:line="240" w:lineRule="auto"/>
              <w:jc w:val="center"/>
              <w:rPr>
                <w:rFonts w:eastAsia="Times New Roman" w:cs="Times New Roman"/>
                <w:sz w:val="20"/>
                <w:szCs w:val="20"/>
              </w:rPr>
            </w:pPr>
            <w:r w:rsidRPr="00670937">
              <w:t>11 - 187</w:t>
            </w:r>
          </w:p>
        </w:tc>
        <w:tc>
          <w:tcPr>
            <w:tcW w:w="0" w:type="auto"/>
            <w:shd w:val="clear" w:color="auto" w:fill="auto"/>
            <w:noWrap/>
            <w:vAlign w:val="center"/>
          </w:tcPr>
          <w:p w14:paraId="7D7E406F" w14:textId="506616F5" w:rsidR="006F6D68" w:rsidRPr="0078044C" w:rsidRDefault="006F6D68" w:rsidP="006C615A">
            <w:pPr>
              <w:spacing w:after="0" w:line="240" w:lineRule="auto"/>
              <w:jc w:val="center"/>
              <w:rPr>
                <w:rFonts w:eastAsia="Times New Roman" w:cs="Times New Roman"/>
                <w:sz w:val="20"/>
                <w:szCs w:val="20"/>
              </w:rPr>
            </w:pPr>
            <w:r w:rsidRPr="00670937">
              <w:t>95 - 1678</w:t>
            </w:r>
          </w:p>
        </w:tc>
        <w:tc>
          <w:tcPr>
            <w:tcW w:w="0" w:type="auto"/>
            <w:shd w:val="clear" w:color="auto" w:fill="auto"/>
            <w:noWrap/>
            <w:vAlign w:val="center"/>
          </w:tcPr>
          <w:p w14:paraId="6F7ACDC5" w14:textId="778B8626" w:rsidR="006F6D68" w:rsidRPr="0078044C" w:rsidRDefault="006F6D68" w:rsidP="006C615A">
            <w:pPr>
              <w:spacing w:after="0" w:line="240" w:lineRule="auto"/>
              <w:jc w:val="center"/>
              <w:rPr>
                <w:rFonts w:eastAsia="Times New Roman" w:cs="Times New Roman"/>
                <w:sz w:val="20"/>
                <w:szCs w:val="20"/>
              </w:rPr>
            </w:pPr>
            <w:r w:rsidRPr="00670937">
              <w:t>7.7 - 130</w:t>
            </w:r>
          </w:p>
        </w:tc>
        <w:tc>
          <w:tcPr>
            <w:tcW w:w="0" w:type="auto"/>
            <w:shd w:val="clear" w:color="auto" w:fill="auto"/>
            <w:noWrap/>
            <w:vAlign w:val="center"/>
          </w:tcPr>
          <w:p w14:paraId="5534EAB0" w14:textId="3EA65525" w:rsidR="006F6D68" w:rsidRPr="0078044C" w:rsidRDefault="006F6D68" w:rsidP="006C615A">
            <w:pPr>
              <w:spacing w:after="0" w:line="240" w:lineRule="auto"/>
              <w:jc w:val="center"/>
              <w:rPr>
                <w:rFonts w:eastAsia="Times New Roman" w:cs="Times New Roman"/>
                <w:sz w:val="20"/>
                <w:szCs w:val="20"/>
              </w:rPr>
            </w:pPr>
            <w:r w:rsidRPr="00670937">
              <w:t>7.7 - 130</w:t>
            </w:r>
          </w:p>
        </w:tc>
      </w:tr>
      <w:tr w:rsidR="006F6D68" w:rsidRPr="00AC04D4" w14:paraId="31BD8942" w14:textId="77777777" w:rsidTr="006C615A">
        <w:trPr>
          <w:trHeight w:val="300"/>
          <w:jc w:val="center"/>
        </w:trPr>
        <w:tc>
          <w:tcPr>
            <w:tcW w:w="0" w:type="auto"/>
            <w:shd w:val="clear" w:color="auto" w:fill="auto"/>
            <w:noWrap/>
            <w:vAlign w:val="center"/>
            <w:hideMark/>
          </w:tcPr>
          <w:p w14:paraId="58CF0BB9"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15a</w:t>
            </w:r>
          </w:p>
        </w:tc>
        <w:tc>
          <w:tcPr>
            <w:tcW w:w="0" w:type="auto"/>
            <w:shd w:val="clear" w:color="auto" w:fill="auto"/>
            <w:noWrap/>
            <w:vAlign w:val="center"/>
          </w:tcPr>
          <w:p w14:paraId="1A019100" w14:textId="0E1D314E" w:rsidR="006F6D68" w:rsidRPr="0078044C" w:rsidRDefault="006F6D68" w:rsidP="006C615A">
            <w:pPr>
              <w:spacing w:after="0" w:line="240" w:lineRule="auto"/>
              <w:jc w:val="center"/>
              <w:rPr>
                <w:rFonts w:eastAsia="Times New Roman" w:cs="Times New Roman"/>
                <w:sz w:val="20"/>
                <w:szCs w:val="20"/>
              </w:rPr>
            </w:pPr>
            <w:r w:rsidRPr="00670937">
              <w:t>87 - 1819</w:t>
            </w:r>
          </w:p>
        </w:tc>
        <w:tc>
          <w:tcPr>
            <w:tcW w:w="0" w:type="auto"/>
            <w:vAlign w:val="center"/>
          </w:tcPr>
          <w:p w14:paraId="492469D7" w14:textId="10F92E0B" w:rsidR="006F6D68" w:rsidRPr="0078044C" w:rsidRDefault="006F6D68" w:rsidP="006C615A">
            <w:pPr>
              <w:spacing w:after="0" w:line="240" w:lineRule="auto"/>
              <w:jc w:val="center"/>
              <w:rPr>
                <w:rFonts w:eastAsia="Times New Roman" w:cs="Times New Roman"/>
                <w:sz w:val="20"/>
                <w:szCs w:val="20"/>
              </w:rPr>
            </w:pPr>
            <w:r w:rsidRPr="00670937">
              <w:t>9.3 - 166</w:t>
            </w:r>
          </w:p>
        </w:tc>
        <w:tc>
          <w:tcPr>
            <w:tcW w:w="0" w:type="auto"/>
            <w:vAlign w:val="center"/>
          </w:tcPr>
          <w:p w14:paraId="14FD49D4" w14:textId="42681205" w:rsidR="006F6D68" w:rsidRPr="0078044C" w:rsidRDefault="006F6D68" w:rsidP="006C615A">
            <w:pPr>
              <w:spacing w:after="0" w:line="240" w:lineRule="auto"/>
              <w:jc w:val="center"/>
              <w:rPr>
                <w:rFonts w:eastAsia="Times New Roman" w:cs="Times New Roman"/>
                <w:sz w:val="20"/>
                <w:szCs w:val="20"/>
              </w:rPr>
            </w:pPr>
            <w:r w:rsidRPr="00670937">
              <w:t>9.3 - 166</w:t>
            </w:r>
          </w:p>
        </w:tc>
        <w:tc>
          <w:tcPr>
            <w:tcW w:w="0" w:type="auto"/>
            <w:shd w:val="clear" w:color="auto" w:fill="auto"/>
            <w:noWrap/>
            <w:vAlign w:val="center"/>
          </w:tcPr>
          <w:p w14:paraId="540612FF" w14:textId="2D88223C" w:rsidR="006F6D68" w:rsidRPr="0078044C" w:rsidRDefault="006F6D68" w:rsidP="006C615A">
            <w:pPr>
              <w:spacing w:after="0" w:line="240" w:lineRule="auto"/>
              <w:jc w:val="center"/>
              <w:rPr>
                <w:rFonts w:eastAsia="Times New Roman" w:cs="Times New Roman"/>
                <w:sz w:val="20"/>
                <w:szCs w:val="20"/>
              </w:rPr>
            </w:pPr>
            <w:r w:rsidRPr="00670937">
              <w:t>87 - 1819</w:t>
            </w:r>
          </w:p>
        </w:tc>
        <w:tc>
          <w:tcPr>
            <w:tcW w:w="0" w:type="auto"/>
            <w:shd w:val="clear" w:color="auto" w:fill="auto"/>
            <w:noWrap/>
            <w:vAlign w:val="center"/>
          </w:tcPr>
          <w:p w14:paraId="08139755" w14:textId="5A961829" w:rsidR="006F6D68" w:rsidRPr="0078044C" w:rsidRDefault="006F6D68" w:rsidP="006C615A">
            <w:pPr>
              <w:spacing w:after="0" w:line="240" w:lineRule="auto"/>
              <w:jc w:val="center"/>
              <w:rPr>
                <w:rFonts w:eastAsia="Times New Roman" w:cs="Times New Roman"/>
                <w:sz w:val="20"/>
                <w:szCs w:val="20"/>
              </w:rPr>
            </w:pPr>
            <w:r w:rsidRPr="00670937">
              <w:t>8.7 - 211</w:t>
            </w:r>
          </w:p>
        </w:tc>
        <w:tc>
          <w:tcPr>
            <w:tcW w:w="0" w:type="auto"/>
            <w:shd w:val="clear" w:color="auto" w:fill="auto"/>
            <w:noWrap/>
            <w:vAlign w:val="center"/>
          </w:tcPr>
          <w:p w14:paraId="72A1516C" w14:textId="4B29B7DB" w:rsidR="006F6D68" w:rsidRPr="0078044C" w:rsidRDefault="006F6D68" w:rsidP="006C615A">
            <w:pPr>
              <w:spacing w:after="0" w:line="240" w:lineRule="auto"/>
              <w:jc w:val="center"/>
              <w:rPr>
                <w:rFonts w:eastAsia="Times New Roman" w:cs="Times New Roman"/>
                <w:sz w:val="20"/>
                <w:szCs w:val="20"/>
              </w:rPr>
            </w:pPr>
            <w:r w:rsidRPr="00670937">
              <w:t>8.7 - 211</w:t>
            </w:r>
          </w:p>
        </w:tc>
      </w:tr>
      <w:tr w:rsidR="006F6D68" w:rsidRPr="00AC04D4" w14:paraId="0BFE7691" w14:textId="77777777" w:rsidTr="006C615A">
        <w:trPr>
          <w:trHeight w:val="300"/>
          <w:jc w:val="center"/>
        </w:trPr>
        <w:tc>
          <w:tcPr>
            <w:tcW w:w="0" w:type="auto"/>
            <w:shd w:val="clear" w:color="auto" w:fill="auto"/>
            <w:noWrap/>
            <w:vAlign w:val="center"/>
            <w:hideMark/>
          </w:tcPr>
          <w:p w14:paraId="4F47678B"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15b</w:t>
            </w:r>
          </w:p>
        </w:tc>
        <w:tc>
          <w:tcPr>
            <w:tcW w:w="0" w:type="auto"/>
            <w:shd w:val="clear" w:color="auto" w:fill="auto"/>
            <w:noWrap/>
            <w:vAlign w:val="center"/>
          </w:tcPr>
          <w:p w14:paraId="015C0CAD" w14:textId="1A7F3A08" w:rsidR="006F6D68" w:rsidRPr="0078044C" w:rsidRDefault="006F6D68" w:rsidP="006C615A">
            <w:pPr>
              <w:spacing w:after="0" w:line="240" w:lineRule="auto"/>
              <w:jc w:val="center"/>
              <w:rPr>
                <w:rFonts w:eastAsia="Times New Roman" w:cs="Times New Roman"/>
                <w:sz w:val="20"/>
                <w:szCs w:val="20"/>
              </w:rPr>
            </w:pPr>
            <w:r w:rsidRPr="00670937">
              <w:t>112 - 1537</w:t>
            </w:r>
          </w:p>
        </w:tc>
        <w:tc>
          <w:tcPr>
            <w:tcW w:w="0" w:type="auto"/>
            <w:vAlign w:val="center"/>
          </w:tcPr>
          <w:p w14:paraId="435EFFC5" w14:textId="1DE206D8" w:rsidR="006F6D68" w:rsidRPr="0078044C" w:rsidRDefault="006F6D68" w:rsidP="006C615A">
            <w:pPr>
              <w:spacing w:after="0" w:line="240" w:lineRule="auto"/>
              <w:jc w:val="center"/>
              <w:rPr>
                <w:rFonts w:eastAsia="Times New Roman" w:cs="Times New Roman"/>
                <w:sz w:val="20"/>
                <w:szCs w:val="20"/>
              </w:rPr>
            </w:pPr>
            <w:r w:rsidRPr="00670937">
              <w:t>6.9 - 112</w:t>
            </w:r>
          </w:p>
        </w:tc>
        <w:tc>
          <w:tcPr>
            <w:tcW w:w="0" w:type="auto"/>
            <w:vAlign w:val="center"/>
          </w:tcPr>
          <w:p w14:paraId="2E8707E1" w14:textId="032D6051" w:rsidR="006F6D68" w:rsidRPr="0078044C" w:rsidRDefault="006F6D68" w:rsidP="006C615A">
            <w:pPr>
              <w:spacing w:after="0" w:line="240" w:lineRule="auto"/>
              <w:jc w:val="center"/>
              <w:rPr>
                <w:rFonts w:eastAsia="Times New Roman" w:cs="Times New Roman"/>
                <w:sz w:val="20"/>
                <w:szCs w:val="20"/>
              </w:rPr>
            </w:pPr>
            <w:r w:rsidRPr="00670937">
              <w:t>6.9 - 112</w:t>
            </w:r>
          </w:p>
        </w:tc>
        <w:tc>
          <w:tcPr>
            <w:tcW w:w="0" w:type="auto"/>
            <w:shd w:val="clear" w:color="auto" w:fill="auto"/>
            <w:noWrap/>
            <w:vAlign w:val="center"/>
          </w:tcPr>
          <w:p w14:paraId="0D46037B" w14:textId="7ED4C0B7" w:rsidR="006F6D68" w:rsidRPr="0078044C" w:rsidRDefault="006F6D68" w:rsidP="006C615A">
            <w:pPr>
              <w:spacing w:after="0" w:line="240" w:lineRule="auto"/>
              <w:jc w:val="center"/>
              <w:rPr>
                <w:rFonts w:eastAsia="Times New Roman" w:cs="Times New Roman"/>
                <w:sz w:val="20"/>
                <w:szCs w:val="20"/>
              </w:rPr>
            </w:pPr>
            <w:r w:rsidRPr="00670937">
              <w:t>112 - 1537</w:t>
            </w:r>
          </w:p>
        </w:tc>
        <w:tc>
          <w:tcPr>
            <w:tcW w:w="0" w:type="auto"/>
            <w:shd w:val="clear" w:color="auto" w:fill="auto"/>
            <w:noWrap/>
            <w:vAlign w:val="center"/>
          </w:tcPr>
          <w:p w14:paraId="520036C3" w14:textId="42F21CA7" w:rsidR="006F6D68" w:rsidRPr="0078044C" w:rsidRDefault="006F6D68" w:rsidP="006C615A">
            <w:pPr>
              <w:spacing w:after="0" w:line="240" w:lineRule="auto"/>
              <w:jc w:val="center"/>
              <w:rPr>
                <w:rFonts w:eastAsia="Times New Roman" w:cs="Times New Roman"/>
                <w:sz w:val="20"/>
                <w:szCs w:val="20"/>
              </w:rPr>
            </w:pPr>
            <w:r w:rsidRPr="00670937">
              <w:t>3.6 - 64</w:t>
            </w:r>
          </w:p>
        </w:tc>
        <w:tc>
          <w:tcPr>
            <w:tcW w:w="0" w:type="auto"/>
            <w:shd w:val="clear" w:color="auto" w:fill="auto"/>
            <w:noWrap/>
            <w:vAlign w:val="center"/>
          </w:tcPr>
          <w:p w14:paraId="6D41AFB4" w14:textId="5D41F9EC" w:rsidR="006F6D68" w:rsidRPr="0078044C" w:rsidRDefault="006F6D68" w:rsidP="006C615A">
            <w:pPr>
              <w:spacing w:after="0" w:line="240" w:lineRule="auto"/>
              <w:jc w:val="center"/>
              <w:rPr>
                <w:rFonts w:eastAsia="Times New Roman" w:cs="Times New Roman"/>
                <w:sz w:val="20"/>
                <w:szCs w:val="20"/>
              </w:rPr>
            </w:pPr>
            <w:r w:rsidRPr="00670937">
              <w:t>3.6 - 64</w:t>
            </w:r>
          </w:p>
        </w:tc>
      </w:tr>
      <w:tr w:rsidR="006F6D68" w:rsidRPr="00AC04D4" w14:paraId="58F93461" w14:textId="77777777" w:rsidTr="006C615A">
        <w:trPr>
          <w:trHeight w:val="300"/>
          <w:jc w:val="center"/>
        </w:trPr>
        <w:tc>
          <w:tcPr>
            <w:tcW w:w="0" w:type="auto"/>
            <w:shd w:val="clear" w:color="auto" w:fill="auto"/>
            <w:noWrap/>
            <w:vAlign w:val="center"/>
            <w:hideMark/>
          </w:tcPr>
          <w:p w14:paraId="3C175AFD"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16a</w:t>
            </w:r>
          </w:p>
        </w:tc>
        <w:tc>
          <w:tcPr>
            <w:tcW w:w="0" w:type="auto"/>
            <w:shd w:val="clear" w:color="auto" w:fill="auto"/>
            <w:noWrap/>
            <w:vAlign w:val="center"/>
          </w:tcPr>
          <w:p w14:paraId="670A6C3B" w14:textId="471DC8F9" w:rsidR="006F6D68" w:rsidRPr="0078044C" w:rsidRDefault="006F6D68" w:rsidP="006C615A">
            <w:pPr>
              <w:spacing w:after="0" w:line="240" w:lineRule="auto"/>
              <w:jc w:val="center"/>
              <w:rPr>
                <w:rFonts w:eastAsia="Times New Roman" w:cs="Times New Roman"/>
                <w:sz w:val="20"/>
                <w:szCs w:val="20"/>
              </w:rPr>
            </w:pPr>
            <w:r w:rsidRPr="00670937">
              <w:t>87 - 1757</w:t>
            </w:r>
          </w:p>
        </w:tc>
        <w:tc>
          <w:tcPr>
            <w:tcW w:w="0" w:type="auto"/>
            <w:vAlign w:val="center"/>
          </w:tcPr>
          <w:p w14:paraId="15E708D9" w14:textId="5CB3C40F" w:rsidR="006F6D68" w:rsidRPr="0078044C" w:rsidRDefault="006F6D68" w:rsidP="006C615A">
            <w:pPr>
              <w:spacing w:after="0" w:line="240" w:lineRule="auto"/>
              <w:jc w:val="center"/>
              <w:rPr>
                <w:rFonts w:eastAsia="Times New Roman" w:cs="Times New Roman"/>
                <w:sz w:val="20"/>
                <w:szCs w:val="20"/>
              </w:rPr>
            </w:pPr>
            <w:r w:rsidRPr="00670937">
              <w:t>10 - 142</w:t>
            </w:r>
          </w:p>
        </w:tc>
        <w:tc>
          <w:tcPr>
            <w:tcW w:w="0" w:type="auto"/>
            <w:vAlign w:val="center"/>
          </w:tcPr>
          <w:p w14:paraId="5B4B3882" w14:textId="777557DA" w:rsidR="006F6D68" w:rsidRPr="0078044C" w:rsidRDefault="006F6D68" w:rsidP="006C615A">
            <w:pPr>
              <w:spacing w:after="0" w:line="240" w:lineRule="auto"/>
              <w:jc w:val="center"/>
              <w:rPr>
                <w:rFonts w:eastAsia="Times New Roman" w:cs="Times New Roman"/>
                <w:sz w:val="20"/>
                <w:szCs w:val="20"/>
              </w:rPr>
            </w:pPr>
            <w:r w:rsidRPr="00670937">
              <w:t>10 - 142</w:t>
            </w:r>
          </w:p>
        </w:tc>
        <w:tc>
          <w:tcPr>
            <w:tcW w:w="0" w:type="auto"/>
            <w:shd w:val="clear" w:color="auto" w:fill="auto"/>
            <w:noWrap/>
            <w:vAlign w:val="center"/>
          </w:tcPr>
          <w:p w14:paraId="6FC3BE99" w14:textId="6BB82F51" w:rsidR="006F6D68" w:rsidRPr="0078044C" w:rsidRDefault="006F6D68" w:rsidP="006C615A">
            <w:pPr>
              <w:spacing w:after="0" w:line="240" w:lineRule="auto"/>
              <w:jc w:val="center"/>
              <w:rPr>
                <w:rFonts w:eastAsia="Times New Roman" w:cs="Times New Roman"/>
                <w:sz w:val="20"/>
                <w:szCs w:val="20"/>
              </w:rPr>
            </w:pPr>
            <w:r w:rsidRPr="00670937">
              <w:t>87 - 1757</w:t>
            </w:r>
          </w:p>
        </w:tc>
        <w:tc>
          <w:tcPr>
            <w:tcW w:w="0" w:type="auto"/>
            <w:shd w:val="clear" w:color="auto" w:fill="auto"/>
            <w:noWrap/>
            <w:vAlign w:val="center"/>
          </w:tcPr>
          <w:p w14:paraId="4373D896" w14:textId="13FC30A3" w:rsidR="006F6D68" w:rsidRPr="0078044C" w:rsidRDefault="006F6D68" w:rsidP="006C615A">
            <w:pPr>
              <w:spacing w:after="0" w:line="240" w:lineRule="auto"/>
              <w:jc w:val="center"/>
              <w:rPr>
                <w:rFonts w:eastAsia="Times New Roman" w:cs="Times New Roman"/>
                <w:sz w:val="20"/>
                <w:szCs w:val="20"/>
              </w:rPr>
            </w:pPr>
            <w:r w:rsidRPr="00670937">
              <w:t>5.5 - 89</w:t>
            </w:r>
          </w:p>
        </w:tc>
        <w:tc>
          <w:tcPr>
            <w:tcW w:w="0" w:type="auto"/>
            <w:shd w:val="clear" w:color="auto" w:fill="auto"/>
            <w:noWrap/>
            <w:vAlign w:val="center"/>
          </w:tcPr>
          <w:p w14:paraId="4E48C6A3" w14:textId="4CE29A95" w:rsidR="006F6D68" w:rsidRPr="0078044C" w:rsidRDefault="006F6D68" w:rsidP="006C615A">
            <w:pPr>
              <w:spacing w:after="0" w:line="240" w:lineRule="auto"/>
              <w:jc w:val="center"/>
              <w:rPr>
                <w:rFonts w:eastAsia="Times New Roman" w:cs="Times New Roman"/>
                <w:sz w:val="20"/>
                <w:szCs w:val="20"/>
              </w:rPr>
            </w:pPr>
            <w:r w:rsidRPr="00670937">
              <w:t>5.5 - 89</w:t>
            </w:r>
          </w:p>
        </w:tc>
      </w:tr>
      <w:tr w:rsidR="006F6D68" w:rsidRPr="00AC04D4" w14:paraId="7022DE0C" w14:textId="77777777" w:rsidTr="006C615A">
        <w:trPr>
          <w:trHeight w:val="300"/>
          <w:jc w:val="center"/>
        </w:trPr>
        <w:tc>
          <w:tcPr>
            <w:tcW w:w="0" w:type="auto"/>
            <w:shd w:val="clear" w:color="auto" w:fill="auto"/>
            <w:noWrap/>
            <w:vAlign w:val="center"/>
            <w:hideMark/>
          </w:tcPr>
          <w:p w14:paraId="6B5B4CEB"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16b</w:t>
            </w:r>
          </w:p>
        </w:tc>
        <w:tc>
          <w:tcPr>
            <w:tcW w:w="0" w:type="auto"/>
            <w:shd w:val="clear" w:color="auto" w:fill="auto"/>
            <w:noWrap/>
            <w:vAlign w:val="center"/>
          </w:tcPr>
          <w:p w14:paraId="28A2D1DA" w14:textId="2C5116E7" w:rsidR="006F6D68" w:rsidRPr="0078044C" w:rsidRDefault="006F6D68" w:rsidP="006C615A">
            <w:pPr>
              <w:spacing w:after="0" w:line="240" w:lineRule="auto"/>
              <w:jc w:val="center"/>
              <w:rPr>
                <w:rFonts w:eastAsia="Times New Roman" w:cs="Times New Roman"/>
                <w:sz w:val="20"/>
                <w:szCs w:val="20"/>
              </w:rPr>
            </w:pPr>
            <w:r w:rsidRPr="00670937">
              <w:t>118 - 2003</w:t>
            </w:r>
          </w:p>
        </w:tc>
        <w:tc>
          <w:tcPr>
            <w:tcW w:w="0" w:type="auto"/>
            <w:vAlign w:val="center"/>
          </w:tcPr>
          <w:p w14:paraId="0959630D" w14:textId="3DE86E6A" w:rsidR="006F6D68" w:rsidRPr="0078044C" w:rsidRDefault="006F6D68" w:rsidP="006C615A">
            <w:pPr>
              <w:spacing w:after="0" w:line="240" w:lineRule="auto"/>
              <w:jc w:val="center"/>
              <w:rPr>
                <w:rFonts w:eastAsia="Times New Roman" w:cs="Times New Roman"/>
                <w:sz w:val="20"/>
                <w:szCs w:val="20"/>
              </w:rPr>
            </w:pPr>
            <w:r w:rsidRPr="00670937">
              <w:t>6.0 - 116</w:t>
            </w:r>
          </w:p>
        </w:tc>
        <w:tc>
          <w:tcPr>
            <w:tcW w:w="0" w:type="auto"/>
            <w:vAlign w:val="center"/>
          </w:tcPr>
          <w:p w14:paraId="4539AECE" w14:textId="18E0B1D3" w:rsidR="006F6D68" w:rsidRPr="0078044C" w:rsidRDefault="006F6D68" w:rsidP="006C615A">
            <w:pPr>
              <w:spacing w:after="0" w:line="240" w:lineRule="auto"/>
              <w:jc w:val="center"/>
              <w:rPr>
                <w:rFonts w:eastAsia="Times New Roman" w:cs="Times New Roman"/>
                <w:sz w:val="20"/>
                <w:szCs w:val="20"/>
              </w:rPr>
            </w:pPr>
            <w:r w:rsidRPr="00670937">
              <w:t>6.0 - 116</w:t>
            </w:r>
          </w:p>
        </w:tc>
        <w:tc>
          <w:tcPr>
            <w:tcW w:w="0" w:type="auto"/>
            <w:shd w:val="clear" w:color="auto" w:fill="auto"/>
            <w:noWrap/>
            <w:vAlign w:val="center"/>
          </w:tcPr>
          <w:p w14:paraId="50F400CF" w14:textId="7F12B2E8" w:rsidR="006F6D68" w:rsidRPr="0078044C" w:rsidRDefault="006F6D68" w:rsidP="006C615A">
            <w:pPr>
              <w:spacing w:after="0" w:line="240" w:lineRule="auto"/>
              <w:jc w:val="center"/>
              <w:rPr>
                <w:rFonts w:eastAsia="Times New Roman" w:cs="Times New Roman"/>
                <w:sz w:val="20"/>
                <w:szCs w:val="20"/>
              </w:rPr>
            </w:pPr>
            <w:r w:rsidRPr="00670937">
              <w:t>118 - 2003</w:t>
            </w:r>
          </w:p>
        </w:tc>
        <w:tc>
          <w:tcPr>
            <w:tcW w:w="0" w:type="auto"/>
            <w:shd w:val="clear" w:color="auto" w:fill="auto"/>
            <w:noWrap/>
            <w:vAlign w:val="center"/>
          </w:tcPr>
          <w:p w14:paraId="3BCFD539" w14:textId="0B666486" w:rsidR="006F6D68" w:rsidRPr="0078044C" w:rsidRDefault="006F6D68" w:rsidP="006C615A">
            <w:pPr>
              <w:spacing w:after="0" w:line="240" w:lineRule="auto"/>
              <w:jc w:val="center"/>
              <w:rPr>
                <w:rFonts w:eastAsia="Times New Roman" w:cs="Times New Roman"/>
                <w:sz w:val="20"/>
                <w:szCs w:val="20"/>
              </w:rPr>
            </w:pPr>
            <w:r w:rsidRPr="00670937">
              <w:t>3.2 - 67</w:t>
            </w:r>
          </w:p>
        </w:tc>
        <w:tc>
          <w:tcPr>
            <w:tcW w:w="0" w:type="auto"/>
            <w:shd w:val="clear" w:color="auto" w:fill="auto"/>
            <w:noWrap/>
            <w:vAlign w:val="center"/>
          </w:tcPr>
          <w:p w14:paraId="2F33C53F" w14:textId="722B0E11" w:rsidR="006F6D68" w:rsidRPr="0078044C" w:rsidRDefault="006F6D68" w:rsidP="006C615A">
            <w:pPr>
              <w:spacing w:after="0" w:line="240" w:lineRule="auto"/>
              <w:jc w:val="center"/>
              <w:rPr>
                <w:rFonts w:eastAsia="Times New Roman" w:cs="Times New Roman"/>
                <w:sz w:val="20"/>
                <w:szCs w:val="20"/>
              </w:rPr>
            </w:pPr>
            <w:r w:rsidRPr="00670937">
              <w:t>3.2 - 67</w:t>
            </w:r>
          </w:p>
        </w:tc>
      </w:tr>
      <w:tr w:rsidR="006F6D68" w:rsidRPr="00AC04D4" w14:paraId="38A6C87E" w14:textId="77777777" w:rsidTr="006C615A">
        <w:trPr>
          <w:trHeight w:val="300"/>
          <w:jc w:val="center"/>
        </w:trPr>
        <w:tc>
          <w:tcPr>
            <w:tcW w:w="0" w:type="auto"/>
            <w:shd w:val="clear" w:color="auto" w:fill="auto"/>
            <w:noWrap/>
            <w:vAlign w:val="center"/>
            <w:hideMark/>
          </w:tcPr>
          <w:p w14:paraId="04AD5C3D"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17a</w:t>
            </w:r>
          </w:p>
        </w:tc>
        <w:tc>
          <w:tcPr>
            <w:tcW w:w="0" w:type="auto"/>
            <w:shd w:val="clear" w:color="auto" w:fill="auto"/>
            <w:noWrap/>
            <w:vAlign w:val="center"/>
          </w:tcPr>
          <w:p w14:paraId="09B8369A" w14:textId="78C79483" w:rsidR="006F6D68" w:rsidRPr="0078044C" w:rsidRDefault="006F6D68" w:rsidP="006C615A">
            <w:pPr>
              <w:spacing w:after="0" w:line="240" w:lineRule="auto"/>
              <w:jc w:val="center"/>
              <w:rPr>
                <w:rFonts w:eastAsia="Times New Roman" w:cs="Times New Roman"/>
                <w:sz w:val="20"/>
                <w:szCs w:val="20"/>
              </w:rPr>
            </w:pPr>
            <w:r w:rsidRPr="00670937">
              <w:t>56 - 986</w:t>
            </w:r>
          </w:p>
        </w:tc>
        <w:tc>
          <w:tcPr>
            <w:tcW w:w="0" w:type="auto"/>
            <w:vAlign w:val="center"/>
          </w:tcPr>
          <w:p w14:paraId="7B136C63" w14:textId="1B996CFD" w:rsidR="006F6D68" w:rsidRPr="0078044C" w:rsidRDefault="006F6D68" w:rsidP="006C615A">
            <w:pPr>
              <w:spacing w:after="0" w:line="240" w:lineRule="auto"/>
              <w:jc w:val="center"/>
              <w:rPr>
                <w:rFonts w:eastAsia="Times New Roman" w:cs="Times New Roman"/>
                <w:sz w:val="20"/>
                <w:szCs w:val="20"/>
              </w:rPr>
            </w:pPr>
            <w:r w:rsidRPr="00670937">
              <w:t>7.3 - 187</w:t>
            </w:r>
          </w:p>
        </w:tc>
        <w:tc>
          <w:tcPr>
            <w:tcW w:w="0" w:type="auto"/>
            <w:vAlign w:val="center"/>
          </w:tcPr>
          <w:p w14:paraId="333205E1" w14:textId="67F6E213" w:rsidR="006F6D68" w:rsidRPr="0078044C" w:rsidRDefault="006F6D68" w:rsidP="006C615A">
            <w:pPr>
              <w:spacing w:after="0" w:line="240" w:lineRule="auto"/>
              <w:jc w:val="center"/>
              <w:rPr>
                <w:rFonts w:eastAsia="Times New Roman" w:cs="Times New Roman"/>
                <w:sz w:val="20"/>
                <w:szCs w:val="20"/>
              </w:rPr>
            </w:pPr>
            <w:r w:rsidRPr="00670937">
              <w:t>7.3 - 187</w:t>
            </w:r>
          </w:p>
        </w:tc>
        <w:tc>
          <w:tcPr>
            <w:tcW w:w="0" w:type="auto"/>
            <w:shd w:val="clear" w:color="auto" w:fill="auto"/>
            <w:noWrap/>
            <w:vAlign w:val="center"/>
          </w:tcPr>
          <w:p w14:paraId="21186294" w14:textId="054BEDA4" w:rsidR="006F6D68" w:rsidRPr="0078044C" w:rsidRDefault="006F6D68" w:rsidP="006C615A">
            <w:pPr>
              <w:spacing w:after="0" w:line="240" w:lineRule="auto"/>
              <w:jc w:val="center"/>
              <w:rPr>
                <w:rFonts w:eastAsia="Times New Roman" w:cs="Times New Roman"/>
                <w:sz w:val="20"/>
                <w:szCs w:val="20"/>
              </w:rPr>
            </w:pPr>
            <w:r w:rsidRPr="00670937">
              <w:t>56 - 986</w:t>
            </w:r>
          </w:p>
        </w:tc>
        <w:tc>
          <w:tcPr>
            <w:tcW w:w="0" w:type="auto"/>
            <w:shd w:val="clear" w:color="auto" w:fill="auto"/>
            <w:noWrap/>
            <w:vAlign w:val="center"/>
          </w:tcPr>
          <w:p w14:paraId="3F8A9970" w14:textId="4CE84DEC" w:rsidR="006F6D68" w:rsidRPr="0078044C" w:rsidRDefault="006F6D68" w:rsidP="006C615A">
            <w:pPr>
              <w:spacing w:after="0" w:line="240" w:lineRule="auto"/>
              <w:jc w:val="center"/>
              <w:rPr>
                <w:rFonts w:eastAsia="Times New Roman" w:cs="Times New Roman"/>
                <w:sz w:val="20"/>
                <w:szCs w:val="20"/>
              </w:rPr>
            </w:pPr>
            <w:r w:rsidRPr="00670937">
              <w:t>13 - 197</w:t>
            </w:r>
          </w:p>
        </w:tc>
        <w:tc>
          <w:tcPr>
            <w:tcW w:w="0" w:type="auto"/>
            <w:shd w:val="clear" w:color="auto" w:fill="auto"/>
            <w:noWrap/>
            <w:vAlign w:val="center"/>
          </w:tcPr>
          <w:p w14:paraId="432D3714" w14:textId="07022A0F" w:rsidR="006F6D68" w:rsidRPr="0078044C" w:rsidRDefault="006F6D68" w:rsidP="006C615A">
            <w:pPr>
              <w:spacing w:after="0" w:line="240" w:lineRule="auto"/>
              <w:jc w:val="center"/>
              <w:rPr>
                <w:rFonts w:eastAsia="Times New Roman" w:cs="Times New Roman"/>
                <w:sz w:val="20"/>
                <w:szCs w:val="20"/>
              </w:rPr>
            </w:pPr>
            <w:r w:rsidRPr="00670937">
              <w:t>13 - 197</w:t>
            </w:r>
          </w:p>
        </w:tc>
      </w:tr>
      <w:tr w:rsidR="006F6D68" w:rsidRPr="00AC04D4" w14:paraId="2B7E2BED" w14:textId="77777777" w:rsidTr="006C615A">
        <w:trPr>
          <w:trHeight w:val="300"/>
          <w:jc w:val="center"/>
        </w:trPr>
        <w:tc>
          <w:tcPr>
            <w:tcW w:w="0" w:type="auto"/>
            <w:shd w:val="clear" w:color="auto" w:fill="auto"/>
            <w:noWrap/>
            <w:vAlign w:val="center"/>
            <w:hideMark/>
          </w:tcPr>
          <w:p w14:paraId="71665586"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17b</w:t>
            </w:r>
          </w:p>
        </w:tc>
        <w:tc>
          <w:tcPr>
            <w:tcW w:w="0" w:type="auto"/>
            <w:shd w:val="clear" w:color="auto" w:fill="auto"/>
            <w:noWrap/>
            <w:vAlign w:val="center"/>
          </w:tcPr>
          <w:p w14:paraId="7DEBE804" w14:textId="79143453" w:rsidR="006F6D68" w:rsidRPr="0078044C" w:rsidRDefault="006F6D68" w:rsidP="006C615A">
            <w:pPr>
              <w:spacing w:after="0" w:line="240" w:lineRule="auto"/>
              <w:jc w:val="center"/>
              <w:rPr>
                <w:rFonts w:eastAsia="Times New Roman" w:cs="Times New Roman"/>
                <w:sz w:val="20"/>
                <w:szCs w:val="20"/>
              </w:rPr>
            </w:pPr>
            <w:r w:rsidRPr="00670937">
              <w:t>59 - 1025</w:t>
            </w:r>
          </w:p>
        </w:tc>
        <w:tc>
          <w:tcPr>
            <w:tcW w:w="0" w:type="auto"/>
            <w:vAlign w:val="center"/>
          </w:tcPr>
          <w:p w14:paraId="5E30E8D9" w14:textId="17283ACF" w:rsidR="006F6D68" w:rsidRPr="0078044C" w:rsidRDefault="006F6D68" w:rsidP="006C615A">
            <w:pPr>
              <w:spacing w:after="0" w:line="240" w:lineRule="auto"/>
              <w:jc w:val="center"/>
              <w:rPr>
                <w:rFonts w:eastAsia="Times New Roman" w:cs="Times New Roman"/>
                <w:sz w:val="20"/>
                <w:szCs w:val="20"/>
              </w:rPr>
            </w:pPr>
            <w:r w:rsidRPr="00670937">
              <w:t>3.0 - 102</w:t>
            </w:r>
          </w:p>
        </w:tc>
        <w:tc>
          <w:tcPr>
            <w:tcW w:w="0" w:type="auto"/>
            <w:vAlign w:val="center"/>
          </w:tcPr>
          <w:p w14:paraId="1561AF5E" w14:textId="7D64C4FA" w:rsidR="006F6D68" w:rsidRPr="0078044C" w:rsidRDefault="006F6D68" w:rsidP="006C615A">
            <w:pPr>
              <w:spacing w:after="0" w:line="240" w:lineRule="auto"/>
              <w:jc w:val="center"/>
              <w:rPr>
                <w:rFonts w:eastAsia="Times New Roman" w:cs="Times New Roman"/>
                <w:sz w:val="20"/>
                <w:szCs w:val="20"/>
              </w:rPr>
            </w:pPr>
            <w:r w:rsidRPr="00670937">
              <w:t>3.0 - 102</w:t>
            </w:r>
          </w:p>
        </w:tc>
        <w:tc>
          <w:tcPr>
            <w:tcW w:w="0" w:type="auto"/>
            <w:shd w:val="clear" w:color="auto" w:fill="auto"/>
            <w:noWrap/>
            <w:vAlign w:val="center"/>
          </w:tcPr>
          <w:p w14:paraId="5F915727" w14:textId="1DE5AA5A" w:rsidR="006F6D68" w:rsidRPr="0078044C" w:rsidRDefault="006F6D68" w:rsidP="006C615A">
            <w:pPr>
              <w:spacing w:after="0" w:line="240" w:lineRule="auto"/>
              <w:jc w:val="center"/>
              <w:rPr>
                <w:rFonts w:eastAsia="Times New Roman" w:cs="Times New Roman"/>
                <w:sz w:val="20"/>
                <w:szCs w:val="20"/>
              </w:rPr>
            </w:pPr>
            <w:r w:rsidRPr="00670937">
              <w:t>59 - 1025</w:t>
            </w:r>
          </w:p>
        </w:tc>
        <w:tc>
          <w:tcPr>
            <w:tcW w:w="0" w:type="auto"/>
            <w:shd w:val="clear" w:color="auto" w:fill="auto"/>
            <w:noWrap/>
            <w:vAlign w:val="center"/>
          </w:tcPr>
          <w:p w14:paraId="65C9613C" w14:textId="0EC4F82B" w:rsidR="006F6D68" w:rsidRPr="0078044C" w:rsidRDefault="006F6D68" w:rsidP="006C615A">
            <w:pPr>
              <w:spacing w:after="0" w:line="240" w:lineRule="auto"/>
              <w:jc w:val="center"/>
              <w:rPr>
                <w:rFonts w:eastAsia="Times New Roman" w:cs="Times New Roman"/>
                <w:sz w:val="20"/>
                <w:szCs w:val="20"/>
              </w:rPr>
            </w:pPr>
            <w:r w:rsidRPr="00670937">
              <w:t>1.7 - 59</w:t>
            </w:r>
          </w:p>
        </w:tc>
        <w:tc>
          <w:tcPr>
            <w:tcW w:w="0" w:type="auto"/>
            <w:shd w:val="clear" w:color="auto" w:fill="auto"/>
            <w:noWrap/>
            <w:vAlign w:val="center"/>
          </w:tcPr>
          <w:p w14:paraId="79A4347A" w14:textId="35714950" w:rsidR="006F6D68" w:rsidRPr="0078044C" w:rsidRDefault="006F6D68" w:rsidP="006C615A">
            <w:pPr>
              <w:spacing w:after="0" w:line="240" w:lineRule="auto"/>
              <w:jc w:val="center"/>
              <w:rPr>
                <w:rFonts w:eastAsia="Times New Roman" w:cs="Times New Roman"/>
                <w:sz w:val="20"/>
                <w:szCs w:val="20"/>
              </w:rPr>
            </w:pPr>
            <w:r w:rsidRPr="00670937">
              <w:t>1.7 - 59</w:t>
            </w:r>
          </w:p>
        </w:tc>
      </w:tr>
      <w:tr w:rsidR="006F6D68" w:rsidRPr="00AC04D4" w14:paraId="7AB4533C" w14:textId="77777777" w:rsidTr="006C615A">
        <w:trPr>
          <w:trHeight w:val="300"/>
          <w:jc w:val="center"/>
        </w:trPr>
        <w:tc>
          <w:tcPr>
            <w:tcW w:w="0" w:type="auto"/>
            <w:shd w:val="clear" w:color="auto" w:fill="auto"/>
            <w:noWrap/>
            <w:vAlign w:val="center"/>
            <w:hideMark/>
          </w:tcPr>
          <w:p w14:paraId="2267E377"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18a</w:t>
            </w:r>
          </w:p>
        </w:tc>
        <w:tc>
          <w:tcPr>
            <w:tcW w:w="0" w:type="auto"/>
            <w:shd w:val="clear" w:color="auto" w:fill="auto"/>
            <w:noWrap/>
            <w:vAlign w:val="center"/>
          </w:tcPr>
          <w:p w14:paraId="068E00D5" w14:textId="561644AC" w:rsidR="006F6D68" w:rsidRPr="0078044C" w:rsidRDefault="006F6D68" w:rsidP="006C615A">
            <w:pPr>
              <w:spacing w:after="0" w:line="240" w:lineRule="auto"/>
              <w:jc w:val="center"/>
              <w:rPr>
                <w:rFonts w:eastAsia="Times New Roman" w:cs="Times New Roman"/>
                <w:sz w:val="20"/>
                <w:szCs w:val="20"/>
              </w:rPr>
            </w:pPr>
            <w:r w:rsidRPr="00670937">
              <w:t>92 - 1760</w:t>
            </w:r>
          </w:p>
        </w:tc>
        <w:tc>
          <w:tcPr>
            <w:tcW w:w="0" w:type="auto"/>
            <w:vAlign w:val="center"/>
          </w:tcPr>
          <w:p w14:paraId="10C2B27D" w14:textId="2F5566AF" w:rsidR="006F6D68" w:rsidRPr="0078044C" w:rsidRDefault="006F6D68" w:rsidP="006C615A">
            <w:pPr>
              <w:spacing w:after="0" w:line="240" w:lineRule="auto"/>
              <w:jc w:val="center"/>
              <w:rPr>
                <w:rFonts w:eastAsia="Times New Roman" w:cs="Times New Roman"/>
                <w:sz w:val="20"/>
                <w:szCs w:val="20"/>
              </w:rPr>
            </w:pPr>
            <w:r w:rsidRPr="00670937">
              <w:t>12 - 105</w:t>
            </w:r>
          </w:p>
        </w:tc>
        <w:tc>
          <w:tcPr>
            <w:tcW w:w="0" w:type="auto"/>
            <w:vAlign w:val="center"/>
          </w:tcPr>
          <w:p w14:paraId="1846275A" w14:textId="7A510623" w:rsidR="006F6D68" w:rsidRPr="0078044C" w:rsidRDefault="006F6D68" w:rsidP="006C615A">
            <w:pPr>
              <w:spacing w:after="0" w:line="240" w:lineRule="auto"/>
              <w:jc w:val="center"/>
              <w:rPr>
                <w:rFonts w:eastAsia="Times New Roman" w:cs="Times New Roman"/>
                <w:sz w:val="20"/>
                <w:szCs w:val="20"/>
              </w:rPr>
            </w:pPr>
            <w:r w:rsidRPr="00670937">
              <w:t>12 - 105</w:t>
            </w:r>
          </w:p>
        </w:tc>
        <w:tc>
          <w:tcPr>
            <w:tcW w:w="0" w:type="auto"/>
            <w:shd w:val="clear" w:color="auto" w:fill="auto"/>
            <w:noWrap/>
            <w:vAlign w:val="center"/>
          </w:tcPr>
          <w:p w14:paraId="5660552D" w14:textId="11656042" w:rsidR="006F6D68" w:rsidRPr="0078044C" w:rsidRDefault="006F6D68" w:rsidP="006C615A">
            <w:pPr>
              <w:spacing w:after="0" w:line="240" w:lineRule="auto"/>
              <w:jc w:val="center"/>
              <w:rPr>
                <w:rFonts w:eastAsia="Times New Roman" w:cs="Times New Roman"/>
                <w:sz w:val="20"/>
                <w:szCs w:val="20"/>
              </w:rPr>
            </w:pPr>
            <w:r w:rsidRPr="00670937">
              <w:t>92 - 1760</w:t>
            </w:r>
          </w:p>
        </w:tc>
        <w:tc>
          <w:tcPr>
            <w:tcW w:w="0" w:type="auto"/>
            <w:shd w:val="clear" w:color="auto" w:fill="auto"/>
            <w:noWrap/>
            <w:vAlign w:val="center"/>
          </w:tcPr>
          <w:p w14:paraId="48B08301" w14:textId="792A7B0C" w:rsidR="006F6D68" w:rsidRPr="0078044C" w:rsidRDefault="006F6D68" w:rsidP="006C615A">
            <w:pPr>
              <w:spacing w:after="0" w:line="240" w:lineRule="auto"/>
              <w:jc w:val="center"/>
              <w:rPr>
                <w:rFonts w:eastAsia="Times New Roman" w:cs="Times New Roman"/>
                <w:sz w:val="20"/>
                <w:szCs w:val="20"/>
              </w:rPr>
            </w:pPr>
            <w:r w:rsidRPr="00670937">
              <w:t>10 - 102</w:t>
            </w:r>
          </w:p>
        </w:tc>
        <w:tc>
          <w:tcPr>
            <w:tcW w:w="0" w:type="auto"/>
            <w:shd w:val="clear" w:color="auto" w:fill="auto"/>
            <w:noWrap/>
            <w:vAlign w:val="center"/>
          </w:tcPr>
          <w:p w14:paraId="369E872B" w14:textId="6DBF689A" w:rsidR="006F6D68" w:rsidRPr="0078044C" w:rsidRDefault="006F6D68" w:rsidP="006C615A">
            <w:pPr>
              <w:spacing w:after="0" w:line="240" w:lineRule="auto"/>
              <w:jc w:val="center"/>
              <w:rPr>
                <w:rFonts w:eastAsia="Times New Roman" w:cs="Times New Roman"/>
                <w:sz w:val="20"/>
                <w:szCs w:val="20"/>
              </w:rPr>
            </w:pPr>
            <w:r w:rsidRPr="00670937">
              <w:t>10 - 102</w:t>
            </w:r>
          </w:p>
        </w:tc>
      </w:tr>
      <w:tr w:rsidR="006F6D68" w:rsidRPr="00AC04D4" w14:paraId="474F1E77" w14:textId="77777777" w:rsidTr="006C615A">
        <w:trPr>
          <w:trHeight w:val="300"/>
          <w:jc w:val="center"/>
        </w:trPr>
        <w:tc>
          <w:tcPr>
            <w:tcW w:w="0" w:type="auto"/>
            <w:shd w:val="clear" w:color="auto" w:fill="auto"/>
            <w:noWrap/>
            <w:vAlign w:val="center"/>
            <w:hideMark/>
          </w:tcPr>
          <w:p w14:paraId="72EA2419" w14:textId="77777777" w:rsidR="006F6D68" w:rsidRPr="00376BA7" w:rsidRDefault="006F6D68" w:rsidP="006C615A">
            <w:pPr>
              <w:spacing w:after="0" w:line="240" w:lineRule="auto"/>
              <w:rPr>
                <w:rFonts w:asciiTheme="minorHAnsi" w:hAnsiTheme="minorHAnsi"/>
                <w:sz w:val="20"/>
                <w:szCs w:val="20"/>
              </w:rPr>
            </w:pPr>
            <w:r w:rsidRPr="00376BA7">
              <w:rPr>
                <w:rFonts w:asciiTheme="minorHAnsi" w:hAnsiTheme="minorHAnsi"/>
                <w:sz w:val="20"/>
                <w:szCs w:val="20"/>
              </w:rPr>
              <w:t>HUC 18b</w:t>
            </w:r>
          </w:p>
        </w:tc>
        <w:tc>
          <w:tcPr>
            <w:tcW w:w="0" w:type="auto"/>
            <w:shd w:val="clear" w:color="auto" w:fill="auto"/>
            <w:noWrap/>
            <w:vAlign w:val="center"/>
          </w:tcPr>
          <w:p w14:paraId="1B77C44D" w14:textId="631CD5DA" w:rsidR="006F6D68" w:rsidRPr="0078044C" w:rsidRDefault="006F6D68" w:rsidP="006C615A">
            <w:pPr>
              <w:spacing w:after="0" w:line="240" w:lineRule="auto"/>
              <w:jc w:val="center"/>
              <w:rPr>
                <w:rFonts w:eastAsia="Times New Roman" w:cs="Times New Roman"/>
                <w:sz w:val="20"/>
                <w:szCs w:val="20"/>
              </w:rPr>
            </w:pPr>
            <w:r w:rsidRPr="00670937">
              <w:t>88 - 1686</w:t>
            </w:r>
          </w:p>
        </w:tc>
        <w:tc>
          <w:tcPr>
            <w:tcW w:w="0" w:type="auto"/>
            <w:vAlign w:val="center"/>
          </w:tcPr>
          <w:p w14:paraId="5CB28321" w14:textId="6444FA6A" w:rsidR="006F6D68" w:rsidRPr="0078044C" w:rsidRDefault="006F6D68" w:rsidP="006C615A">
            <w:pPr>
              <w:spacing w:after="0" w:line="240" w:lineRule="auto"/>
              <w:jc w:val="center"/>
              <w:rPr>
                <w:rFonts w:eastAsia="Times New Roman" w:cs="Times New Roman"/>
                <w:sz w:val="20"/>
                <w:szCs w:val="20"/>
              </w:rPr>
            </w:pPr>
            <w:r w:rsidRPr="00670937">
              <w:t>6.4 - 88</w:t>
            </w:r>
          </w:p>
        </w:tc>
        <w:tc>
          <w:tcPr>
            <w:tcW w:w="0" w:type="auto"/>
            <w:vAlign w:val="center"/>
          </w:tcPr>
          <w:p w14:paraId="475D7BEE" w14:textId="454795C4" w:rsidR="006F6D68" w:rsidRPr="0078044C" w:rsidRDefault="006F6D68" w:rsidP="006C615A">
            <w:pPr>
              <w:spacing w:after="0" w:line="240" w:lineRule="auto"/>
              <w:jc w:val="center"/>
              <w:rPr>
                <w:rFonts w:eastAsia="Times New Roman" w:cs="Times New Roman"/>
                <w:sz w:val="20"/>
                <w:szCs w:val="20"/>
              </w:rPr>
            </w:pPr>
            <w:r w:rsidRPr="00670937">
              <w:t>6.4 - 88</w:t>
            </w:r>
          </w:p>
        </w:tc>
        <w:tc>
          <w:tcPr>
            <w:tcW w:w="0" w:type="auto"/>
            <w:shd w:val="clear" w:color="auto" w:fill="auto"/>
            <w:noWrap/>
            <w:vAlign w:val="center"/>
          </w:tcPr>
          <w:p w14:paraId="6868255C" w14:textId="66495133" w:rsidR="006F6D68" w:rsidRPr="0078044C" w:rsidRDefault="006F6D68" w:rsidP="006C615A">
            <w:pPr>
              <w:spacing w:after="0" w:line="240" w:lineRule="auto"/>
              <w:jc w:val="center"/>
              <w:rPr>
                <w:rFonts w:eastAsia="Times New Roman" w:cs="Times New Roman"/>
                <w:sz w:val="20"/>
                <w:szCs w:val="20"/>
              </w:rPr>
            </w:pPr>
            <w:r w:rsidRPr="00670937">
              <w:t>88 - 1686</w:t>
            </w:r>
          </w:p>
        </w:tc>
        <w:tc>
          <w:tcPr>
            <w:tcW w:w="0" w:type="auto"/>
            <w:shd w:val="clear" w:color="auto" w:fill="auto"/>
            <w:noWrap/>
            <w:vAlign w:val="center"/>
          </w:tcPr>
          <w:p w14:paraId="7E6E3AB2" w14:textId="25BCF8EE" w:rsidR="006F6D68" w:rsidRPr="0078044C" w:rsidRDefault="006F6D68" w:rsidP="006C615A">
            <w:pPr>
              <w:spacing w:after="0" w:line="240" w:lineRule="auto"/>
              <w:jc w:val="center"/>
              <w:rPr>
                <w:rFonts w:eastAsia="Times New Roman" w:cs="Times New Roman"/>
                <w:sz w:val="20"/>
                <w:szCs w:val="20"/>
              </w:rPr>
            </w:pPr>
            <w:r w:rsidRPr="00670937">
              <w:t>4.9 - 55</w:t>
            </w:r>
          </w:p>
        </w:tc>
        <w:tc>
          <w:tcPr>
            <w:tcW w:w="0" w:type="auto"/>
            <w:shd w:val="clear" w:color="auto" w:fill="auto"/>
            <w:noWrap/>
            <w:vAlign w:val="center"/>
          </w:tcPr>
          <w:p w14:paraId="65CEBDAA" w14:textId="5DA68F69" w:rsidR="006F6D68" w:rsidRPr="0078044C" w:rsidRDefault="006F6D68" w:rsidP="006C615A">
            <w:pPr>
              <w:spacing w:after="0" w:line="240" w:lineRule="auto"/>
              <w:jc w:val="center"/>
              <w:rPr>
                <w:rFonts w:eastAsia="Times New Roman" w:cs="Times New Roman"/>
                <w:sz w:val="20"/>
                <w:szCs w:val="20"/>
              </w:rPr>
            </w:pPr>
            <w:r w:rsidRPr="00670937">
              <w:t>4.9 - 55</w:t>
            </w:r>
          </w:p>
        </w:tc>
      </w:tr>
      <w:tr w:rsidR="006F6D68" w:rsidRPr="00AC04D4" w14:paraId="76AF150A" w14:textId="77777777" w:rsidTr="006C615A">
        <w:trPr>
          <w:trHeight w:val="300"/>
          <w:jc w:val="center"/>
        </w:trPr>
        <w:tc>
          <w:tcPr>
            <w:tcW w:w="0" w:type="auto"/>
            <w:gridSpan w:val="7"/>
            <w:shd w:val="clear" w:color="auto" w:fill="auto"/>
            <w:noWrap/>
            <w:vAlign w:val="center"/>
          </w:tcPr>
          <w:p w14:paraId="0AABAA40" w14:textId="703D0EC2" w:rsidR="006F6D68" w:rsidRPr="00670937" w:rsidRDefault="006F6D68" w:rsidP="006C615A">
            <w:pPr>
              <w:spacing w:after="0" w:line="240" w:lineRule="auto"/>
            </w:pPr>
            <w:r>
              <w:rPr>
                <w:rFonts w:asciiTheme="minorHAnsi" w:eastAsia="Times New Roman" w:hAnsiTheme="minorHAnsi" w:cs="Times New Roman"/>
                <w:sz w:val="20"/>
                <w:szCs w:val="20"/>
                <w:vertAlign w:val="superscript"/>
              </w:rPr>
              <w:t xml:space="preserve">1 </w:t>
            </w:r>
            <w:r>
              <w:rPr>
                <w:rFonts w:asciiTheme="minorHAnsi" w:eastAsia="Times New Roman" w:hAnsiTheme="minorHAnsi" w:cs="Times New Roman"/>
                <w:sz w:val="20"/>
                <w:szCs w:val="20"/>
              </w:rPr>
              <w:t>Pore water concentrations for bins 2 and 5 have been estimated using edge-of-field runoff from the dissolved and eroded soil amounts from the ZTS file.</w:t>
            </w:r>
          </w:p>
        </w:tc>
      </w:tr>
    </w:tbl>
    <w:p w14:paraId="7275D472" w14:textId="68FC712D" w:rsidR="000F07BB" w:rsidRDefault="000F07BB" w:rsidP="005C21C7">
      <w:pPr>
        <w:pStyle w:val="ListParagraph"/>
        <w:spacing w:after="0" w:line="240" w:lineRule="auto"/>
        <w:ind w:left="0"/>
        <w:rPr>
          <w:rFonts w:cs="Times New Roman"/>
          <w:highlight w:val="yellow"/>
        </w:rPr>
      </w:pPr>
    </w:p>
    <w:p w14:paraId="11EC46F8" w14:textId="63AE46B9" w:rsidR="00334857" w:rsidRDefault="000F07BB" w:rsidP="00031461">
      <w:pPr>
        <w:pStyle w:val="ListParagraph"/>
        <w:ind w:left="0"/>
      </w:pPr>
      <w:r>
        <w:t>Currently EFED models flowing waterbodies in its FIFRA assessments using the index reservoir, a waterbody with a surface area of 5.26x10</w:t>
      </w:r>
      <w:r w:rsidRPr="00DD3241">
        <w:rPr>
          <w:vertAlign w:val="superscript"/>
        </w:rPr>
        <w:t>5</w:t>
      </w:r>
      <w:r>
        <w:t xml:space="preserve"> m</w:t>
      </w:r>
      <w:r w:rsidRPr="00DD3241">
        <w:rPr>
          <w:vertAlign w:val="superscript"/>
        </w:rPr>
        <w:t>2</w:t>
      </w:r>
      <w:r>
        <w:t xml:space="preserve"> and a depth of 2.74 m, with a watershed area of 1.728x10</w:t>
      </w:r>
      <w:r w:rsidRPr="00DD3241">
        <w:rPr>
          <w:vertAlign w:val="superscript"/>
        </w:rPr>
        <w:t>6</w:t>
      </w:r>
      <w:r>
        <w:t xml:space="preserve"> m</w:t>
      </w:r>
      <w:r w:rsidRPr="00DD3241">
        <w:rPr>
          <w:vertAlign w:val="superscript"/>
        </w:rPr>
        <w:t>2</w:t>
      </w:r>
      <w:r>
        <w:t>.</w:t>
      </w:r>
      <w:r w:rsidR="00375327">
        <w:t xml:space="preserve"> </w:t>
      </w:r>
      <w:r>
        <w:t>This conceptual model is based upon the Shipman Reservoir in Illinois and has been reviewed by EPA’s FIFRA SAP. Although the dimensions are smaller than those of a bin 3 or 4 and the flowrate is much lower, EFED has confidence in the estimated concentrations developed using the index reservoir and believes these EECs can be used as a conservative surrogate for bins 3 and 4 until EFED can validate a conceptual model for bins 3 and 4.</w:t>
      </w:r>
      <w:r w:rsidR="00375327">
        <w:t xml:space="preserve"> </w:t>
      </w:r>
    </w:p>
    <w:p w14:paraId="29E41F2B" w14:textId="53BDFFC0" w:rsidR="004D7508" w:rsidRDefault="000004DA" w:rsidP="00D504C3">
      <w:pPr>
        <w:pStyle w:val="BE-SubHeader"/>
      </w:pPr>
      <w:bookmarkStart w:id="87" w:name="_Toc436129224"/>
      <w:bookmarkStart w:id="88" w:name="_Toc436129329"/>
      <w:bookmarkStart w:id="89" w:name="_Toc32557952"/>
      <w:r w:rsidRPr="00BB66CA">
        <w:lastRenderedPageBreak/>
        <w:t>Available Monitoring Data</w:t>
      </w:r>
      <w:bookmarkEnd w:id="80"/>
      <w:bookmarkEnd w:id="87"/>
      <w:bookmarkEnd w:id="88"/>
      <w:bookmarkEnd w:id="89"/>
    </w:p>
    <w:p w14:paraId="63C1EA21" w14:textId="77777777" w:rsidR="00FC032F" w:rsidRDefault="00FC032F" w:rsidP="00FC032F">
      <w:pPr>
        <w:spacing w:before="120" w:after="80"/>
        <w:rPr>
          <w:rFonts w:asciiTheme="minorHAnsi" w:hAnsiTheme="minorHAnsi"/>
        </w:rPr>
      </w:pPr>
      <w:bookmarkStart w:id="90" w:name="_Hlk47534397"/>
      <w:r w:rsidRPr="7422D162">
        <w:rPr>
          <w:rFonts w:asciiTheme="minorHAnsi" w:hAnsiTheme="minorHAnsi"/>
        </w:rPr>
        <w:t xml:space="preserve">Examination of the EPA 303(d) list of impaired </w:t>
      </w:r>
      <w:r w:rsidRPr="00BA3A9E">
        <w:rPr>
          <w:rFonts w:asciiTheme="minorHAnsi" w:hAnsiTheme="minorHAnsi" w:cstheme="minorBidi"/>
        </w:rPr>
        <w:t>waters</w:t>
      </w:r>
      <w:r>
        <w:rPr>
          <w:rStyle w:val="FootnoteReference"/>
          <w:rFonts w:asciiTheme="minorHAnsi" w:hAnsiTheme="minorHAnsi" w:cstheme="minorBidi"/>
        </w:rPr>
        <w:footnoteReference w:id="3"/>
      </w:r>
      <w:r w:rsidRPr="00BA3A9E">
        <w:rPr>
          <w:rFonts w:asciiTheme="minorHAnsi" w:hAnsiTheme="minorHAnsi" w:cstheme="minorBidi"/>
        </w:rPr>
        <w:t xml:space="preserve"> </w:t>
      </w:r>
      <w:r>
        <w:rPr>
          <w:rFonts w:asciiTheme="minorHAnsi" w:hAnsiTheme="minorHAnsi" w:cstheme="minorBidi"/>
        </w:rPr>
        <w:t xml:space="preserve">on August 5, 2020, </w:t>
      </w:r>
      <w:r w:rsidRPr="00BA3A9E">
        <w:rPr>
          <w:rFonts w:asciiTheme="minorHAnsi" w:hAnsiTheme="minorHAnsi" w:cstheme="minorBidi"/>
        </w:rPr>
        <w:t>indicates</w:t>
      </w:r>
      <w:r w:rsidRPr="7422D162">
        <w:rPr>
          <w:rFonts w:asciiTheme="minorHAnsi" w:hAnsiTheme="minorHAnsi"/>
        </w:rPr>
        <w:t xml:space="preserve"> </w:t>
      </w:r>
      <w:r>
        <w:rPr>
          <w:rFonts w:asciiTheme="minorHAnsi" w:hAnsiTheme="minorHAnsi"/>
        </w:rPr>
        <w:t xml:space="preserve">242 </w:t>
      </w:r>
      <w:r w:rsidRPr="7422D162">
        <w:rPr>
          <w:rFonts w:asciiTheme="minorHAnsi" w:hAnsiTheme="minorHAnsi"/>
        </w:rPr>
        <w:t xml:space="preserve">impairments caused by </w:t>
      </w:r>
      <w:r>
        <w:rPr>
          <w:rFonts w:asciiTheme="minorHAnsi" w:hAnsiTheme="minorHAnsi"/>
        </w:rPr>
        <w:t xml:space="preserve">atrazine. There are entries including lakes, reservoirs, ponds, streams, and rivers in 6 states: 19 in IL, 195 in KS, 1 in LA, 1 in MO, 24 in NE, and 2 in OH. </w:t>
      </w:r>
    </w:p>
    <w:p w14:paraId="213FDE77" w14:textId="286B60A7" w:rsidR="00FC032F" w:rsidRDefault="00BE71DE" w:rsidP="00FC032F">
      <w:pPr>
        <w:spacing w:before="120" w:after="80"/>
        <w:rPr>
          <w:rFonts w:asciiTheme="minorHAnsi" w:hAnsiTheme="minorHAnsi" w:cs="Times New Roman"/>
          <w:color w:val="auto"/>
        </w:rPr>
      </w:pPr>
      <w:bookmarkStart w:id="91" w:name="_Hlk44004246"/>
      <w:bookmarkStart w:id="92" w:name="_Hlk47606945"/>
      <w:r>
        <w:rPr>
          <w:color w:val="auto"/>
        </w:rPr>
        <w:t>Water monitoring data were obtained from the National Water Quality Monitoring Council’s Water Quality Data Portal (USEPA and USGS, 2013), which is supplied by the USGS NWIS and EPA STORET databases of monitoring data collected across the United States by numerous federal, state, tribal and local agencies.</w:t>
      </w:r>
      <w:r w:rsidR="00375327">
        <w:rPr>
          <w:color w:val="auto"/>
        </w:rPr>
        <w:t xml:space="preserve"> </w:t>
      </w:r>
      <w:r>
        <w:rPr>
          <w:color w:val="auto"/>
        </w:rPr>
        <w:t>Prominent contributors to this database include the USGS National Water-Quality Assessment Program (NAWQA) and various state and local agencies</w:t>
      </w:r>
      <w:bookmarkEnd w:id="91"/>
      <w:r>
        <w:rPr>
          <w:color w:val="auto"/>
        </w:rPr>
        <w:t>.</w:t>
      </w:r>
      <w:r w:rsidR="008A0FC0">
        <w:t xml:space="preserve"> </w:t>
      </w:r>
      <w:r w:rsidR="008A0FC0" w:rsidRPr="008A0FC0">
        <w:rPr>
          <w:rFonts w:asciiTheme="minorHAnsi" w:hAnsiTheme="minorHAnsi" w:cs="Times New Roman"/>
          <w:color w:val="auto"/>
        </w:rPr>
        <w:t xml:space="preserve">In addition to </w:t>
      </w:r>
      <w:r>
        <w:rPr>
          <w:rFonts w:asciiTheme="minorHAnsi" w:hAnsiTheme="minorHAnsi" w:cs="Times New Roman"/>
          <w:color w:val="auto"/>
        </w:rPr>
        <w:t>the Water Quality Portal</w:t>
      </w:r>
      <w:r w:rsidR="008A0FC0" w:rsidRPr="008A0FC0">
        <w:rPr>
          <w:rFonts w:asciiTheme="minorHAnsi" w:hAnsiTheme="minorHAnsi" w:cs="Times New Roman"/>
          <w:color w:val="auto"/>
        </w:rPr>
        <w:t>, data from targeted monitoring programs including the Atrazine Ecological Monitoring Program (AEMP) are summarized.</w:t>
      </w:r>
    </w:p>
    <w:p w14:paraId="0905FC04" w14:textId="24E3C5E0" w:rsidR="00BE71DE" w:rsidRDefault="00BE71DE" w:rsidP="00BE71DE">
      <w:pPr>
        <w:rPr>
          <w:rFonts w:asciiTheme="minorHAnsi" w:hAnsiTheme="minorHAnsi" w:cs="Times New Roman"/>
          <w:color w:val="auto"/>
        </w:rPr>
      </w:pPr>
      <w:r>
        <w:rPr>
          <w:rFonts w:asciiTheme="minorHAnsi" w:hAnsiTheme="minorHAnsi" w:cs="Times New Roman"/>
          <w:color w:val="auto"/>
        </w:rPr>
        <w:t xml:space="preserve">In general, the surface water monitoring data include sampling sites that represent a range of aquatic environments including small and large water bodies, rivers, reservoirs, and urban and agricultural locations, but are limited for some areas of the United States where atrazine use occurs. Also, the sampling sites, as well as the number of samples, vary by year. The vulnerability of the sampling site to atrazine contamination varies substantially due to use, soil characteristics, weather and agronomic practices. </w:t>
      </w:r>
      <w:r w:rsidR="00AC7262">
        <w:rPr>
          <w:rFonts w:asciiTheme="minorHAnsi" w:hAnsiTheme="minorHAnsi" w:cs="Times New Roman"/>
          <w:color w:val="auto"/>
        </w:rPr>
        <w:t>Often, monitoring programs in the Water Quality Portal are not specifically designed to target atrazine use; as such,</w:t>
      </w:r>
      <w:r>
        <w:rPr>
          <w:rFonts w:asciiTheme="minorHAnsi" w:hAnsiTheme="minorHAnsi" w:cs="Times New Roman"/>
          <w:color w:val="auto"/>
        </w:rPr>
        <w:t xml:space="preserve"> peak concentrations of atrazine likely went undetected in these programs.</w:t>
      </w:r>
      <w:r w:rsidR="00055BAA">
        <w:rPr>
          <w:rFonts w:asciiTheme="minorHAnsi" w:hAnsiTheme="minorHAnsi" w:cs="Times New Roman"/>
          <w:color w:val="auto"/>
        </w:rPr>
        <w:t xml:space="preserve"> </w:t>
      </w:r>
      <w:bookmarkStart w:id="93" w:name="_Hlk47969629"/>
      <w:r w:rsidR="00055BAA">
        <w:rPr>
          <w:rFonts w:asciiTheme="minorHAnsi" w:hAnsiTheme="minorHAnsi" w:cs="Times New Roman"/>
          <w:color w:val="auto"/>
        </w:rPr>
        <w:t xml:space="preserve">The AEMP targeted sampling to waterbodies with high vulnerability to atrazine runoff resulting in higher confidence of detecting peak concentrations at these sites. </w:t>
      </w:r>
      <w:bookmarkEnd w:id="93"/>
      <w:r w:rsidR="00055BAA">
        <w:rPr>
          <w:rFonts w:asciiTheme="minorHAnsi" w:hAnsiTheme="minorHAnsi" w:cs="Times New Roman"/>
          <w:color w:val="auto"/>
        </w:rPr>
        <w:t>Overall, t</w:t>
      </w:r>
      <w:r>
        <w:rPr>
          <w:rFonts w:asciiTheme="minorHAnsi" w:hAnsiTheme="minorHAnsi" w:cs="Times New Roman"/>
          <w:color w:val="auto"/>
        </w:rPr>
        <w:t>he extent to which historical values represent current agronomic or labeled use instructions is uncertain.</w:t>
      </w:r>
      <w:r w:rsidR="00375327">
        <w:rPr>
          <w:rFonts w:asciiTheme="minorHAnsi" w:hAnsiTheme="minorHAnsi" w:cs="Times New Roman"/>
          <w:color w:val="auto"/>
        </w:rPr>
        <w:t xml:space="preserve"> </w:t>
      </w:r>
    </w:p>
    <w:p w14:paraId="3B095A0B" w14:textId="5CC407F4" w:rsidR="00FC032F" w:rsidRPr="00F40442" w:rsidRDefault="00055BAA" w:rsidP="00F40442">
      <w:pPr>
        <w:rPr>
          <w:rFonts w:asciiTheme="minorHAnsi" w:hAnsiTheme="minorHAnsi" w:cs="Times New Roman"/>
          <w:color w:val="auto"/>
        </w:rPr>
      </w:pPr>
      <w:r>
        <w:rPr>
          <w:rFonts w:asciiTheme="minorHAnsi" w:hAnsiTheme="minorHAnsi" w:cs="Times New Roman"/>
          <w:color w:val="auto"/>
        </w:rPr>
        <w:t>W</w:t>
      </w:r>
      <w:r w:rsidR="00363D24" w:rsidRPr="00F206E2">
        <w:rPr>
          <w:rFonts w:asciiTheme="minorHAnsi" w:hAnsiTheme="minorHAnsi" w:cs="Times New Roman"/>
          <w:color w:val="auto"/>
        </w:rPr>
        <w:t xml:space="preserve">hile there are many individual samples collected and analyzed for </w:t>
      </w:r>
      <w:r w:rsidR="00363D24">
        <w:rPr>
          <w:rFonts w:asciiTheme="minorHAnsi" w:hAnsiTheme="minorHAnsi" w:cs="Times New Roman"/>
          <w:color w:val="auto"/>
        </w:rPr>
        <w:t>atrazine</w:t>
      </w:r>
      <w:r w:rsidR="00363D24" w:rsidRPr="00F206E2">
        <w:rPr>
          <w:rFonts w:asciiTheme="minorHAnsi" w:hAnsiTheme="minorHAnsi" w:cs="Times New Roman"/>
          <w:color w:val="auto"/>
        </w:rPr>
        <w:t xml:space="preserve"> across the United States, it would not be appropriate to combine these data sources to generate exposure estimates or to use these datasets to represent exposure on a national or even regional basis. While these data demonstrate </w:t>
      </w:r>
      <w:r w:rsidR="00363D24">
        <w:rPr>
          <w:rFonts w:asciiTheme="minorHAnsi" w:hAnsiTheme="minorHAnsi" w:cs="Times New Roman"/>
          <w:color w:val="auto"/>
        </w:rPr>
        <w:t xml:space="preserve">potential </w:t>
      </w:r>
      <w:r w:rsidR="00363D24" w:rsidRPr="00F206E2">
        <w:rPr>
          <w:rFonts w:asciiTheme="minorHAnsi" w:hAnsiTheme="minorHAnsi" w:cs="Times New Roman"/>
          <w:color w:val="auto"/>
        </w:rPr>
        <w:t>exposure, using the measured concentrations as an upper</w:t>
      </w:r>
      <w:r w:rsidR="00363D24">
        <w:rPr>
          <w:rFonts w:asciiTheme="minorHAnsi" w:hAnsiTheme="minorHAnsi" w:cs="Times New Roman"/>
          <w:color w:val="auto"/>
        </w:rPr>
        <w:t xml:space="preserve"> </w:t>
      </w:r>
      <w:r w:rsidR="00363D24" w:rsidRPr="00F206E2">
        <w:rPr>
          <w:rFonts w:asciiTheme="minorHAnsi" w:hAnsiTheme="minorHAnsi" w:cs="Times New Roman"/>
          <w:color w:val="auto"/>
        </w:rPr>
        <w:t xml:space="preserve">bound exposure estimate would not be a reasonable approach for the reasons given above, including limited sample frequency, limited use information, and sampling site variability, on a national or even a regional basis. </w:t>
      </w:r>
      <w:r w:rsidR="00363D24">
        <w:rPr>
          <w:rFonts w:asciiTheme="minorHAnsi" w:hAnsiTheme="minorHAnsi" w:cs="Times New Roman"/>
          <w:color w:val="auto"/>
        </w:rPr>
        <w:t>Therefore, m</w:t>
      </w:r>
      <w:r w:rsidR="00363D24" w:rsidRPr="00F206E2">
        <w:rPr>
          <w:rFonts w:asciiTheme="minorHAnsi" w:hAnsiTheme="minorHAnsi" w:cs="Times New Roman"/>
          <w:color w:val="auto"/>
        </w:rPr>
        <w:t xml:space="preserve">odel estimated concentrations should be considered a suitable upper bound concentration for </w:t>
      </w:r>
      <w:r w:rsidR="00363D24">
        <w:rPr>
          <w:rFonts w:asciiTheme="minorHAnsi" w:hAnsiTheme="minorHAnsi" w:cs="Times New Roman"/>
          <w:color w:val="auto"/>
        </w:rPr>
        <w:t>atrazine</w:t>
      </w:r>
      <w:r w:rsidR="00363D24" w:rsidRPr="00F206E2">
        <w:rPr>
          <w:rFonts w:asciiTheme="minorHAnsi" w:hAnsiTheme="minorHAnsi" w:cs="Times New Roman"/>
          <w:color w:val="auto"/>
        </w:rPr>
        <w:t>.</w:t>
      </w:r>
      <w:bookmarkEnd w:id="92"/>
      <w:r w:rsidR="00363D24">
        <w:rPr>
          <w:rFonts w:asciiTheme="minorHAnsi" w:hAnsiTheme="minorHAnsi" w:cs="Times New Roman"/>
          <w:color w:val="auto"/>
        </w:rPr>
        <w:t xml:space="preserve"> </w:t>
      </w:r>
    </w:p>
    <w:bookmarkEnd w:id="90"/>
    <w:p w14:paraId="7D33CCCD" w14:textId="2F0F1349" w:rsidR="008A0FC0" w:rsidRDefault="008A0FC0" w:rsidP="004F1C29">
      <w:pPr>
        <w:pStyle w:val="BE-2SubHeader"/>
      </w:pPr>
      <w:r>
        <w:t>Water Quality Portal</w:t>
      </w:r>
    </w:p>
    <w:p w14:paraId="6FCA211C" w14:textId="073BC2C2" w:rsidR="00363D24" w:rsidRDefault="00BE71DE" w:rsidP="00363D24">
      <w:bookmarkStart w:id="94" w:name="_Hlk47607012"/>
      <w:r>
        <w:rPr>
          <w:color w:val="auto"/>
        </w:rPr>
        <w:t>Comprehensive surface and ground water atrazine data were obtained in June 2020 in a download of data from the Water Quality Data Portal (</w:t>
      </w:r>
      <w:hyperlink r:id="rId24" w:history="1">
        <w:r>
          <w:rPr>
            <w:rStyle w:val="Hyperlink"/>
          </w:rPr>
          <w:t>http://www.waterqualitydata.us/</w:t>
        </w:r>
      </w:hyperlink>
      <w:r>
        <w:rPr>
          <w:color w:val="auto"/>
        </w:rPr>
        <w:t>)</w:t>
      </w:r>
      <w:r w:rsidR="00363D24">
        <w:t xml:space="preserve">. </w:t>
      </w:r>
      <w:r w:rsidR="00055BAA" w:rsidRPr="00055BAA">
        <w:rPr>
          <w:b/>
          <w:bCs/>
          <w:highlight w:val="green"/>
        </w:rPr>
        <w:fldChar w:fldCharType="begin"/>
      </w:r>
      <w:r w:rsidR="00055BAA" w:rsidRPr="00055BAA">
        <w:rPr>
          <w:b/>
          <w:bCs/>
          <w:highlight w:val="green"/>
        </w:rPr>
        <w:instrText xml:space="preserve"> REF _Ref47609056 \h </w:instrText>
      </w:r>
      <w:r w:rsidR="00055BAA">
        <w:rPr>
          <w:b/>
          <w:bCs/>
          <w:highlight w:val="green"/>
        </w:rPr>
        <w:instrText xml:space="preserve"> \* MERGEFORMAT </w:instrText>
      </w:r>
      <w:r w:rsidR="00055BAA" w:rsidRPr="00055BAA">
        <w:rPr>
          <w:b/>
          <w:bCs/>
          <w:highlight w:val="green"/>
        </w:rPr>
      </w:r>
      <w:r w:rsidR="00055BAA" w:rsidRPr="00055BAA">
        <w:rPr>
          <w:b/>
          <w:bCs/>
          <w:highlight w:val="green"/>
        </w:rPr>
        <w:fldChar w:fldCharType="separate"/>
      </w:r>
      <w:r w:rsidR="00570418" w:rsidRPr="00570418">
        <w:rPr>
          <w:b/>
          <w:bCs/>
        </w:rPr>
        <w:t>Table 3-9</w:t>
      </w:r>
      <w:r w:rsidR="00055BAA" w:rsidRPr="00055BAA">
        <w:rPr>
          <w:b/>
          <w:bCs/>
          <w:highlight w:val="green"/>
        </w:rPr>
        <w:fldChar w:fldCharType="end"/>
      </w:r>
      <w:r w:rsidR="00363D24">
        <w:t xml:space="preserve"> provides a summary of the results by HUC 2 region</w:t>
      </w:r>
      <w:r w:rsidR="00055BAA">
        <w:t>, with sampling occurring fro</w:t>
      </w:r>
      <w:r w:rsidRPr="00055BAA">
        <w:rPr>
          <w:color w:val="auto"/>
        </w:rPr>
        <w:t>m 197</w:t>
      </w:r>
      <w:r w:rsidR="00055BAA" w:rsidRPr="00055BAA">
        <w:rPr>
          <w:color w:val="auto"/>
        </w:rPr>
        <w:t>5</w:t>
      </w:r>
      <w:r w:rsidRPr="00055BAA">
        <w:rPr>
          <w:color w:val="auto"/>
        </w:rPr>
        <w:t xml:space="preserve"> to 2020 </w:t>
      </w:r>
      <w:r w:rsidR="00055BAA">
        <w:rPr>
          <w:color w:val="auto"/>
        </w:rPr>
        <w:t>at</w:t>
      </w:r>
      <w:r w:rsidR="00055BAA" w:rsidRPr="00055BAA">
        <w:rPr>
          <w:color w:val="auto"/>
        </w:rPr>
        <w:t xml:space="preserve"> over 17,500 sites in every HUC 2 region. </w:t>
      </w:r>
      <w:bookmarkEnd w:id="94"/>
      <w:r w:rsidR="00055BAA">
        <w:rPr>
          <w:color w:val="auto"/>
        </w:rPr>
        <w:t>As this summary includes historical data, detections in HUCs 19-22 are not unexpected despite recent updates to the labels.</w:t>
      </w:r>
    </w:p>
    <w:p w14:paraId="3593295A" w14:textId="3CF02203" w:rsidR="00363D24" w:rsidRDefault="00363D24" w:rsidP="00363D24">
      <w:pPr>
        <w:pStyle w:val="BE-Table"/>
      </w:pPr>
      <w:bookmarkStart w:id="95" w:name="_Ref47609056"/>
      <w:bookmarkStart w:id="96" w:name="_Ref47609050"/>
      <w:bookmarkStart w:id="97" w:name="_Toc47971055"/>
      <w:r>
        <w:t xml:space="preserve">Table </w:t>
      </w:r>
      <w:r w:rsidR="00F40442">
        <w:t>3-</w:t>
      </w:r>
      <w:r>
        <w:fldChar w:fldCharType="begin"/>
      </w:r>
      <w:r>
        <w:instrText>SEQ Table \* ARABIC</w:instrText>
      </w:r>
      <w:r>
        <w:fldChar w:fldCharType="separate"/>
      </w:r>
      <w:r w:rsidR="00864985">
        <w:rPr>
          <w:noProof/>
        </w:rPr>
        <w:t>9</w:t>
      </w:r>
      <w:r>
        <w:fldChar w:fldCharType="end"/>
      </w:r>
      <w:bookmarkEnd w:id="95"/>
      <w:r>
        <w:t xml:space="preserve">. </w:t>
      </w:r>
      <w:bookmarkStart w:id="98" w:name="_Hlk47534693"/>
      <w:r w:rsidR="001C1837">
        <w:t>Water Quality Portal Monitoring Data Summarized by HUC</w:t>
      </w:r>
      <w:r w:rsidR="00F40442">
        <w:t>-2</w:t>
      </w:r>
      <w:r w:rsidR="001C1837">
        <w:t xml:space="preserve"> for </w:t>
      </w:r>
      <w:bookmarkEnd w:id="98"/>
      <w:r w:rsidR="001C1837">
        <w:t>Atrazine.</w:t>
      </w:r>
      <w:bookmarkEnd w:id="96"/>
      <w:bookmarkEnd w:id="97"/>
    </w:p>
    <w:tbl>
      <w:tblPr>
        <w:tblStyle w:val="TableGrid"/>
        <w:tblW w:w="0" w:type="auto"/>
        <w:tblLook w:val="04A0" w:firstRow="1" w:lastRow="0" w:firstColumn="1" w:lastColumn="0" w:noHBand="0" w:noVBand="1"/>
      </w:tblPr>
      <w:tblGrid>
        <w:gridCol w:w="895"/>
        <w:gridCol w:w="1440"/>
        <w:gridCol w:w="1440"/>
        <w:gridCol w:w="1620"/>
        <w:gridCol w:w="2396"/>
        <w:gridCol w:w="1559"/>
      </w:tblGrid>
      <w:tr w:rsidR="00363D24" w14:paraId="34326956" w14:textId="77777777" w:rsidTr="00055BAA">
        <w:trPr>
          <w:tblHeader/>
        </w:trPr>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652CE7" w14:textId="3AB5F7E4" w:rsidR="00363D24" w:rsidRPr="001C1837" w:rsidRDefault="00363D24">
            <w:pPr>
              <w:jc w:val="center"/>
              <w:rPr>
                <w:b/>
                <w:bCs/>
                <w:vertAlign w:val="superscript"/>
              </w:rPr>
            </w:pPr>
            <w:r w:rsidRPr="001C1837">
              <w:rPr>
                <w:b/>
                <w:bCs/>
              </w:rPr>
              <w:t>HUC</w:t>
            </w:r>
            <w:r w:rsidR="00F40442">
              <w:rPr>
                <w:b/>
                <w:bCs/>
              </w:rPr>
              <w:t>-</w:t>
            </w:r>
            <w:r w:rsidRPr="001C1837">
              <w:rPr>
                <w:b/>
                <w:bCs/>
              </w:rPr>
              <w:t>2</w:t>
            </w:r>
            <w:r w:rsidRPr="001C1837">
              <w:rPr>
                <w:b/>
                <w:bCs/>
                <w:vertAlign w:val="superscript"/>
              </w:rPr>
              <w:t>1</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786BF8" w14:textId="77777777" w:rsidR="00363D24" w:rsidRPr="001C1837" w:rsidRDefault="00363D24">
            <w:pPr>
              <w:jc w:val="center"/>
              <w:rPr>
                <w:b/>
                <w:bCs/>
              </w:rPr>
            </w:pPr>
            <w:r w:rsidRPr="001C1837">
              <w:rPr>
                <w:b/>
                <w:bCs/>
              </w:rPr>
              <w:t>Years</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D2B899" w14:textId="77777777" w:rsidR="00363D24" w:rsidRPr="001C1837" w:rsidRDefault="00363D24">
            <w:pPr>
              <w:jc w:val="center"/>
              <w:rPr>
                <w:b/>
                <w:bCs/>
              </w:rPr>
            </w:pPr>
            <w:r w:rsidRPr="001C1837">
              <w:rPr>
                <w:b/>
                <w:bCs/>
              </w:rPr>
              <w:t>Number of Sites</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00A590" w14:textId="77777777" w:rsidR="00363D24" w:rsidRPr="001C1837" w:rsidRDefault="00363D24">
            <w:pPr>
              <w:jc w:val="center"/>
              <w:rPr>
                <w:b/>
                <w:bCs/>
              </w:rPr>
            </w:pPr>
            <w:r w:rsidRPr="001C1837">
              <w:rPr>
                <w:b/>
                <w:bCs/>
              </w:rPr>
              <w:t>Number of Samples</w:t>
            </w:r>
          </w:p>
        </w:tc>
        <w:tc>
          <w:tcPr>
            <w:tcW w:w="2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DC794E" w14:textId="77777777" w:rsidR="00363D24" w:rsidRPr="001C1837" w:rsidRDefault="00363D24">
            <w:pPr>
              <w:jc w:val="center"/>
              <w:rPr>
                <w:b/>
                <w:bCs/>
              </w:rPr>
            </w:pPr>
            <w:r w:rsidRPr="001C1837">
              <w:rPr>
                <w:b/>
                <w:bCs/>
              </w:rPr>
              <w:t xml:space="preserve">Number of Samples Labeled </w:t>
            </w:r>
            <w:proofErr w:type="gramStart"/>
            <w:r w:rsidRPr="001C1837">
              <w:rPr>
                <w:b/>
                <w:bCs/>
              </w:rPr>
              <w:t>Non Detections</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265FB5" w14:textId="77777777" w:rsidR="00363D24" w:rsidRPr="001C1837" w:rsidRDefault="00363D24">
            <w:pPr>
              <w:jc w:val="center"/>
              <w:rPr>
                <w:b/>
                <w:bCs/>
              </w:rPr>
            </w:pPr>
            <w:r w:rsidRPr="001C1837">
              <w:rPr>
                <w:b/>
                <w:bCs/>
              </w:rPr>
              <w:t>Measured Detection Range (µg/L)</w:t>
            </w:r>
          </w:p>
        </w:tc>
      </w:tr>
      <w:tr w:rsidR="00363D24" w14:paraId="7FCAB4A2" w14:textId="77777777" w:rsidTr="00363D24">
        <w:tc>
          <w:tcPr>
            <w:tcW w:w="895" w:type="dxa"/>
            <w:tcBorders>
              <w:top w:val="single" w:sz="4" w:space="0" w:color="auto"/>
              <w:left w:val="single" w:sz="4" w:space="0" w:color="auto"/>
              <w:bottom w:val="single" w:sz="4" w:space="0" w:color="auto"/>
              <w:right w:val="single" w:sz="4" w:space="0" w:color="auto"/>
            </w:tcBorders>
            <w:vAlign w:val="center"/>
            <w:hideMark/>
          </w:tcPr>
          <w:p w14:paraId="0CFFE621" w14:textId="77777777" w:rsidR="00363D24" w:rsidRDefault="00363D24">
            <w:pPr>
              <w:jc w:val="center"/>
            </w:pPr>
            <w: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02C4A51" w14:textId="77777777" w:rsidR="00363D24" w:rsidRDefault="00363D24">
            <w:pPr>
              <w:jc w:val="center"/>
            </w:pPr>
            <w:r>
              <w:t>1975 - 2019</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2BE675" w14:textId="77777777" w:rsidR="00363D24" w:rsidRDefault="00363D24">
            <w:pPr>
              <w:jc w:val="center"/>
            </w:pPr>
            <w:r>
              <w:t>168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534F8F7" w14:textId="77777777" w:rsidR="00363D24" w:rsidRDefault="00363D24">
            <w:pPr>
              <w:jc w:val="center"/>
            </w:pPr>
            <w:r>
              <w:t>1570</w:t>
            </w:r>
          </w:p>
        </w:tc>
        <w:tc>
          <w:tcPr>
            <w:tcW w:w="2396" w:type="dxa"/>
            <w:tcBorders>
              <w:top w:val="single" w:sz="4" w:space="0" w:color="auto"/>
              <w:left w:val="single" w:sz="4" w:space="0" w:color="auto"/>
              <w:bottom w:val="single" w:sz="4" w:space="0" w:color="auto"/>
              <w:right w:val="single" w:sz="4" w:space="0" w:color="auto"/>
            </w:tcBorders>
            <w:vAlign w:val="center"/>
            <w:hideMark/>
          </w:tcPr>
          <w:p w14:paraId="5C3FC2C4" w14:textId="77777777" w:rsidR="00363D24" w:rsidRDefault="00363D24">
            <w:pPr>
              <w:jc w:val="center"/>
            </w:pPr>
            <w:r>
              <w:t>1019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1FCB66" w14:textId="77777777" w:rsidR="00363D24" w:rsidRDefault="00363D24">
            <w:pPr>
              <w:jc w:val="center"/>
            </w:pPr>
            <w:r>
              <w:t>0 - 4.6</w:t>
            </w:r>
          </w:p>
        </w:tc>
      </w:tr>
      <w:tr w:rsidR="003572AB" w14:paraId="76E43235"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1E80ADFA" w14:textId="77777777" w:rsidR="003572AB" w:rsidRDefault="003572AB" w:rsidP="003572AB">
            <w:pPr>
              <w:jc w:val="center"/>
              <w:rPr>
                <w:rFonts w:asciiTheme="minorHAnsi" w:hAnsiTheme="minorHAnsi" w:cstheme="minorBidi"/>
                <w:color w:val="auto"/>
              </w:rPr>
            </w:pPr>
            <w:r>
              <w:lastRenderedPageBreak/>
              <w:t>2</w:t>
            </w:r>
          </w:p>
        </w:tc>
        <w:tc>
          <w:tcPr>
            <w:tcW w:w="1440" w:type="dxa"/>
            <w:tcBorders>
              <w:top w:val="single" w:sz="4" w:space="0" w:color="auto"/>
              <w:left w:val="single" w:sz="4" w:space="0" w:color="auto"/>
              <w:bottom w:val="single" w:sz="4" w:space="0" w:color="auto"/>
              <w:right w:val="single" w:sz="4" w:space="0" w:color="auto"/>
            </w:tcBorders>
            <w:hideMark/>
          </w:tcPr>
          <w:p w14:paraId="499F24DD" w14:textId="2641C947" w:rsidR="003572AB" w:rsidRDefault="003572AB" w:rsidP="003572AB">
            <w:pPr>
              <w:jc w:val="center"/>
            </w:pPr>
            <w:r w:rsidRPr="00576391">
              <w:t>1975 - 2020</w:t>
            </w:r>
          </w:p>
        </w:tc>
        <w:tc>
          <w:tcPr>
            <w:tcW w:w="1440" w:type="dxa"/>
            <w:tcBorders>
              <w:top w:val="single" w:sz="4" w:space="0" w:color="auto"/>
              <w:left w:val="single" w:sz="4" w:space="0" w:color="auto"/>
              <w:bottom w:val="single" w:sz="4" w:space="0" w:color="auto"/>
              <w:right w:val="single" w:sz="4" w:space="0" w:color="auto"/>
            </w:tcBorders>
            <w:hideMark/>
          </w:tcPr>
          <w:p w14:paraId="79561257" w14:textId="7D9E3CAE" w:rsidR="003572AB" w:rsidRDefault="003572AB" w:rsidP="003572AB">
            <w:pPr>
              <w:jc w:val="center"/>
            </w:pPr>
            <w:r w:rsidRPr="00576391">
              <w:t>1485</w:t>
            </w:r>
          </w:p>
        </w:tc>
        <w:tc>
          <w:tcPr>
            <w:tcW w:w="1620" w:type="dxa"/>
            <w:tcBorders>
              <w:top w:val="single" w:sz="4" w:space="0" w:color="auto"/>
              <w:left w:val="single" w:sz="4" w:space="0" w:color="auto"/>
              <w:bottom w:val="single" w:sz="4" w:space="0" w:color="auto"/>
              <w:right w:val="single" w:sz="4" w:space="0" w:color="auto"/>
            </w:tcBorders>
            <w:hideMark/>
          </w:tcPr>
          <w:p w14:paraId="760A8E8F" w14:textId="7CB536BC" w:rsidR="003572AB" w:rsidRDefault="003572AB" w:rsidP="003572AB">
            <w:pPr>
              <w:jc w:val="center"/>
            </w:pPr>
            <w:r w:rsidRPr="00576391">
              <w:t>9209</w:t>
            </w:r>
          </w:p>
        </w:tc>
        <w:tc>
          <w:tcPr>
            <w:tcW w:w="2396" w:type="dxa"/>
            <w:tcBorders>
              <w:top w:val="single" w:sz="4" w:space="0" w:color="auto"/>
              <w:left w:val="single" w:sz="4" w:space="0" w:color="auto"/>
              <w:bottom w:val="single" w:sz="4" w:space="0" w:color="auto"/>
              <w:right w:val="single" w:sz="4" w:space="0" w:color="auto"/>
            </w:tcBorders>
            <w:hideMark/>
          </w:tcPr>
          <w:p w14:paraId="0E0C0701" w14:textId="11441386" w:rsidR="003572AB" w:rsidRDefault="003572AB" w:rsidP="003572AB">
            <w:pPr>
              <w:jc w:val="center"/>
            </w:pPr>
            <w:r w:rsidRPr="00576391">
              <w:t>3003</w:t>
            </w:r>
          </w:p>
        </w:tc>
        <w:tc>
          <w:tcPr>
            <w:tcW w:w="1559" w:type="dxa"/>
            <w:tcBorders>
              <w:top w:val="single" w:sz="4" w:space="0" w:color="auto"/>
              <w:left w:val="single" w:sz="4" w:space="0" w:color="auto"/>
              <w:bottom w:val="single" w:sz="4" w:space="0" w:color="auto"/>
              <w:right w:val="single" w:sz="4" w:space="0" w:color="auto"/>
            </w:tcBorders>
            <w:hideMark/>
          </w:tcPr>
          <w:p w14:paraId="7E7558FF" w14:textId="54D158EA" w:rsidR="003572AB" w:rsidRDefault="003572AB" w:rsidP="003572AB">
            <w:pPr>
              <w:jc w:val="center"/>
            </w:pPr>
            <w:r w:rsidRPr="00576391">
              <w:t>0 - 300</w:t>
            </w:r>
          </w:p>
        </w:tc>
      </w:tr>
      <w:tr w:rsidR="003572AB" w14:paraId="59C4067D"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2B6719F6" w14:textId="77777777" w:rsidR="003572AB" w:rsidRDefault="003572AB" w:rsidP="003572AB">
            <w:pPr>
              <w:jc w:val="center"/>
              <w:rPr>
                <w:rFonts w:asciiTheme="minorHAnsi" w:hAnsiTheme="minorHAnsi" w:cstheme="minorBidi"/>
                <w:color w:val="auto"/>
              </w:rPr>
            </w:pPr>
            <w:r>
              <w:t>3</w:t>
            </w:r>
          </w:p>
        </w:tc>
        <w:tc>
          <w:tcPr>
            <w:tcW w:w="1440" w:type="dxa"/>
            <w:tcBorders>
              <w:top w:val="single" w:sz="4" w:space="0" w:color="auto"/>
              <w:left w:val="single" w:sz="4" w:space="0" w:color="auto"/>
              <w:bottom w:val="single" w:sz="4" w:space="0" w:color="auto"/>
              <w:right w:val="single" w:sz="4" w:space="0" w:color="auto"/>
            </w:tcBorders>
            <w:hideMark/>
          </w:tcPr>
          <w:p w14:paraId="2D5BABD7" w14:textId="65DE398E" w:rsidR="003572AB" w:rsidRDefault="003572AB" w:rsidP="003572AB">
            <w:pPr>
              <w:jc w:val="center"/>
            </w:pPr>
            <w:r w:rsidRPr="00576391">
              <w:t>1975 - 2020</w:t>
            </w:r>
          </w:p>
        </w:tc>
        <w:tc>
          <w:tcPr>
            <w:tcW w:w="1440" w:type="dxa"/>
            <w:tcBorders>
              <w:top w:val="single" w:sz="4" w:space="0" w:color="auto"/>
              <w:left w:val="single" w:sz="4" w:space="0" w:color="auto"/>
              <w:bottom w:val="single" w:sz="4" w:space="0" w:color="auto"/>
              <w:right w:val="single" w:sz="4" w:space="0" w:color="auto"/>
            </w:tcBorders>
            <w:hideMark/>
          </w:tcPr>
          <w:p w14:paraId="30DC16CC" w14:textId="1CE443A6" w:rsidR="003572AB" w:rsidRDefault="003572AB" w:rsidP="003572AB">
            <w:pPr>
              <w:jc w:val="center"/>
            </w:pPr>
            <w:r w:rsidRPr="00576391">
              <w:t>2553</w:t>
            </w:r>
          </w:p>
        </w:tc>
        <w:tc>
          <w:tcPr>
            <w:tcW w:w="1620" w:type="dxa"/>
            <w:tcBorders>
              <w:top w:val="single" w:sz="4" w:space="0" w:color="auto"/>
              <w:left w:val="single" w:sz="4" w:space="0" w:color="auto"/>
              <w:bottom w:val="single" w:sz="4" w:space="0" w:color="auto"/>
              <w:right w:val="single" w:sz="4" w:space="0" w:color="auto"/>
            </w:tcBorders>
            <w:hideMark/>
          </w:tcPr>
          <w:p w14:paraId="066352B9" w14:textId="3DA90873" w:rsidR="003572AB" w:rsidRDefault="003572AB" w:rsidP="003572AB">
            <w:pPr>
              <w:jc w:val="center"/>
            </w:pPr>
            <w:r w:rsidRPr="00576391">
              <w:t>16619</w:t>
            </w:r>
          </w:p>
        </w:tc>
        <w:tc>
          <w:tcPr>
            <w:tcW w:w="2396" w:type="dxa"/>
            <w:tcBorders>
              <w:top w:val="single" w:sz="4" w:space="0" w:color="auto"/>
              <w:left w:val="single" w:sz="4" w:space="0" w:color="auto"/>
              <w:bottom w:val="single" w:sz="4" w:space="0" w:color="auto"/>
              <w:right w:val="single" w:sz="4" w:space="0" w:color="auto"/>
            </w:tcBorders>
            <w:hideMark/>
          </w:tcPr>
          <w:p w14:paraId="2B69490B" w14:textId="17767798" w:rsidR="003572AB" w:rsidRDefault="003572AB" w:rsidP="003572AB">
            <w:pPr>
              <w:jc w:val="center"/>
            </w:pPr>
            <w:r w:rsidRPr="00576391">
              <w:t>7549</w:t>
            </w:r>
          </w:p>
        </w:tc>
        <w:tc>
          <w:tcPr>
            <w:tcW w:w="1559" w:type="dxa"/>
            <w:tcBorders>
              <w:top w:val="single" w:sz="4" w:space="0" w:color="auto"/>
              <w:left w:val="single" w:sz="4" w:space="0" w:color="auto"/>
              <w:bottom w:val="single" w:sz="4" w:space="0" w:color="auto"/>
              <w:right w:val="single" w:sz="4" w:space="0" w:color="auto"/>
            </w:tcBorders>
            <w:hideMark/>
          </w:tcPr>
          <w:p w14:paraId="0123E991" w14:textId="6553075A" w:rsidR="003572AB" w:rsidRDefault="003572AB" w:rsidP="003572AB">
            <w:pPr>
              <w:jc w:val="center"/>
            </w:pPr>
            <w:r w:rsidRPr="00576391">
              <w:t>0 - 201</w:t>
            </w:r>
          </w:p>
        </w:tc>
      </w:tr>
      <w:tr w:rsidR="003572AB" w14:paraId="43395D07"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5039C6B2" w14:textId="77777777" w:rsidR="003572AB" w:rsidRDefault="003572AB" w:rsidP="003572AB">
            <w:pPr>
              <w:jc w:val="center"/>
              <w:rPr>
                <w:rFonts w:asciiTheme="minorHAnsi" w:hAnsiTheme="minorHAnsi" w:cstheme="minorBidi"/>
                <w:color w:val="auto"/>
              </w:rPr>
            </w:pPr>
            <w:r>
              <w:t>4</w:t>
            </w:r>
          </w:p>
        </w:tc>
        <w:tc>
          <w:tcPr>
            <w:tcW w:w="1440" w:type="dxa"/>
            <w:tcBorders>
              <w:top w:val="single" w:sz="4" w:space="0" w:color="auto"/>
              <w:left w:val="single" w:sz="4" w:space="0" w:color="auto"/>
              <w:bottom w:val="single" w:sz="4" w:space="0" w:color="auto"/>
              <w:right w:val="single" w:sz="4" w:space="0" w:color="auto"/>
            </w:tcBorders>
            <w:hideMark/>
          </w:tcPr>
          <w:p w14:paraId="53888570" w14:textId="738C6B81" w:rsidR="003572AB" w:rsidRDefault="003572AB" w:rsidP="003572AB">
            <w:pPr>
              <w:jc w:val="center"/>
            </w:pPr>
            <w:r w:rsidRPr="00576391">
              <w:t>1975 - 2020</w:t>
            </w:r>
          </w:p>
        </w:tc>
        <w:tc>
          <w:tcPr>
            <w:tcW w:w="1440" w:type="dxa"/>
            <w:tcBorders>
              <w:top w:val="single" w:sz="4" w:space="0" w:color="auto"/>
              <w:left w:val="single" w:sz="4" w:space="0" w:color="auto"/>
              <w:bottom w:val="single" w:sz="4" w:space="0" w:color="auto"/>
              <w:right w:val="single" w:sz="4" w:space="0" w:color="auto"/>
            </w:tcBorders>
            <w:hideMark/>
          </w:tcPr>
          <w:p w14:paraId="3773ED4F" w14:textId="77C8AEAB" w:rsidR="003572AB" w:rsidRDefault="003572AB" w:rsidP="003572AB">
            <w:pPr>
              <w:jc w:val="center"/>
            </w:pPr>
            <w:r w:rsidRPr="00576391">
              <w:t>979</w:t>
            </w:r>
          </w:p>
        </w:tc>
        <w:tc>
          <w:tcPr>
            <w:tcW w:w="1620" w:type="dxa"/>
            <w:tcBorders>
              <w:top w:val="single" w:sz="4" w:space="0" w:color="auto"/>
              <w:left w:val="single" w:sz="4" w:space="0" w:color="auto"/>
              <w:bottom w:val="single" w:sz="4" w:space="0" w:color="auto"/>
              <w:right w:val="single" w:sz="4" w:space="0" w:color="auto"/>
            </w:tcBorders>
            <w:hideMark/>
          </w:tcPr>
          <w:p w14:paraId="7563BE72" w14:textId="371C6B9D" w:rsidR="003572AB" w:rsidRDefault="003572AB" w:rsidP="003572AB">
            <w:pPr>
              <w:jc w:val="center"/>
            </w:pPr>
            <w:r w:rsidRPr="00576391">
              <w:t>7319</w:t>
            </w:r>
          </w:p>
        </w:tc>
        <w:tc>
          <w:tcPr>
            <w:tcW w:w="2396" w:type="dxa"/>
            <w:tcBorders>
              <w:top w:val="single" w:sz="4" w:space="0" w:color="auto"/>
              <w:left w:val="single" w:sz="4" w:space="0" w:color="auto"/>
              <w:bottom w:val="single" w:sz="4" w:space="0" w:color="auto"/>
              <w:right w:val="single" w:sz="4" w:space="0" w:color="auto"/>
            </w:tcBorders>
            <w:hideMark/>
          </w:tcPr>
          <w:p w14:paraId="0E8E17F3" w14:textId="6FF4C893" w:rsidR="003572AB" w:rsidRDefault="003572AB" w:rsidP="003572AB">
            <w:pPr>
              <w:jc w:val="center"/>
            </w:pPr>
            <w:r w:rsidRPr="00576391">
              <w:t>2941</w:t>
            </w:r>
          </w:p>
        </w:tc>
        <w:tc>
          <w:tcPr>
            <w:tcW w:w="1559" w:type="dxa"/>
            <w:tcBorders>
              <w:top w:val="single" w:sz="4" w:space="0" w:color="auto"/>
              <w:left w:val="single" w:sz="4" w:space="0" w:color="auto"/>
              <w:bottom w:val="single" w:sz="4" w:space="0" w:color="auto"/>
              <w:right w:val="single" w:sz="4" w:space="0" w:color="auto"/>
            </w:tcBorders>
            <w:hideMark/>
          </w:tcPr>
          <w:p w14:paraId="7C39748E" w14:textId="7EDAD4FC" w:rsidR="003572AB" w:rsidRDefault="003572AB" w:rsidP="003572AB">
            <w:pPr>
              <w:jc w:val="center"/>
            </w:pPr>
            <w:r w:rsidRPr="00576391">
              <w:t>0 - 85.2</w:t>
            </w:r>
          </w:p>
        </w:tc>
      </w:tr>
      <w:tr w:rsidR="003572AB" w14:paraId="0802C970"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0AB2AFAF" w14:textId="77777777" w:rsidR="003572AB" w:rsidRDefault="003572AB" w:rsidP="003572AB">
            <w:pPr>
              <w:jc w:val="center"/>
              <w:rPr>
                <w:rFonts w:asciiTheme="minorHAnsi" w:hAnsiTheme="minorHAnsi" w:cstheme="minorBidi"/>
                <w:color w:val="auto"/>
              </w:rPr>
            </w:pPr>
            <w:r>
              <w:t>5</w:t>
            </w:r>
          </w:p>
        </w:tc>
        <w:tc>
          <w:tcPr>
            <w:tcW w:w="1440" w:type="dxa"/>
            <w:tcBorders>
              <w:top w:val="single" w:sz="4" w:space="0" w:color="auto"/>
              <w:left w:val="single" w:sz="4" w:space="0" w:color="auto"/>
              <w:bottom w:val="single" w:sz="4" w:space="0" w:color="auto"/>
              <w:right w:val="single" w:sz="4" w:space="0" w:color="auto"/>
            </w:tcBorders>
            <w:hideMark/>
          </w:tcPr>
          <w:p w14:paraId="040A93C3" w14:textId="5709A34A" w:rsidR="003572AB" w:rsidRDefault="003572AB" w:rsidP="003572AB">
            <w:pPr>
              <w:jc w:val="center"/>
            </w:pPr>
            <w:r w:rsidRPr="00576391">
              <w:t>1975 - 2020</w:t>
            </w:r>
          </w:p>
        </w:tc>
        <w:tc>
          <w:tcPr>
            <w:tcW w:w="1440" w:type="dxa"/>
            <w:tcBorders>
              <w:top w:val="single" w:sz="4" w:space="0" w:color="auto"/>
              <w:left w:val="single" w:sz="4" w:space="0" w:color="auto"/>
              <w:bottom w:val="single" w:sz="4" w:space="0" w:color="auto"/>
              <w:right w:val="single" w:sz="4" w:space="0" w:color="auto"/>
            </w:tcBorders>
            <w:hideMark/>
          </w:tcPr>
          <w:p w14:paraId="24D34262" w14:textId="146DB2D6" w:rsidR="003572AB" w:rsidRDefault="003572AB" w:rsidP="003572AB">
            <w:pPr>
              <w:jc w:val="center"/>
            </w:pPr>
            <w:r w:rsidRPr="00576391">
              <w:t>919</w:t>
            </w:r>
          </w:p>
        </w:tc>
        <w:tc>
          <w:tcPr>
            <w:tcW w:w="1620" w:type="dxa"/>
            <w:tcBorders>
              <w:top w:val="single" w:sz="4" w:space="0" w:color="auto"/>
              <w:left w:val="single" w:sz="4" w:space="0" w:color="auto"/>
              <w:bottom w:val="single" w:sz="4" w:space="0" w:color="auto"/>
              <w:right w:val="single" w:sz="4" w:space="0" w:color="auto"/>
            </w:tcBorders>
            <w:hideMark/>
          </w:tcPr>
          <w:p w14:paraId="57A67953" w14:textId="736C7129" w:rsidR="003572AB" w:rsidRDefault="003572AB" w:rsidP="003572AB">
            <w:pPr>
              <w:jc w:val="center"/>
            </w:pPr>
            <w:r w:rsidRPr="00576391">
              <w:t>9709</w:t>
            </w:r>
          </w:p>
        </w:tc>
        <w:tc>
          <w:tcPr>
            <w:tcW w:w="2396" w:type="dxa"/>
            <w:tcBorders>
              <w:top w:val="single" w:sz="4" w:space="0" w:color="auto"/>
              <w:left w:val="single" w:sz="4" w:space="0" w:color="auto"/>
              <w:bottom w:val="single" w:sz="4" w:space="0" w:color="auto"/>
              <w:right w:val="single" w:sz="4" w:space="0" w:color="auto"/>
            </w:tcBorders>
            <w:hideMark/>
          </w:tcPr>
          <w:p w14:paraId="2889492F" w14:textId="45AD6B12" w:rsidR="003572AB" w:rsidRDefault="003572AB" w:rsidP="003572AB">
            <w:pPr>
              <w:jc w:val="center"/>
            </w:pPr>
            <w:r w:rsidRPr="00576391">
              <w:t>1965</w:t>
            </w:r>
          </w:p>
        </w:tc>
        <w:tc>
          <w:tcPr>
            <w:tcW w:w="1559" w:type="dxa"/>
            <w:tcBorders>
              <w:top w:val="single" w:sz="4" w:space="0" w:color="auto"/>
              <w:left w:val="single" w:sz="4" w:space="0" w:color="auto"/>
              <w:bottom w:val="single" w:sz="4" w:space="0" w:color="auto"/>
              <w:right w:val="single" w:sz="4" w:space="0" w:color="auto"/>
            </w:tcBorders>
            <w:hideMark/>
          </w:tcPr>
          <w:p w14:paraId="35C9565C" w14:textId="4F6C6886" w:rsidR="003572AB" w:rsidRDefault="003572AB" w:rsidP="003572AB">
            <w:pPr>
              <w:jc w:val="center"/>
            </w:pPr>
            <w:r w:rsidRPr="00576391">
              <w:t>0 - 200</w:t>
            </w:r>
          </w:p>
        </w:tc>
      </w:tr>
      <w:tr w:rsidR="003572AB" w14:paraId="67E53281"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6DF68223" w14:textId="77777777" w:rsidR="003572AB" w:rsidRDefault="003572AB" w:rsidP="003572AB">
            <w:pPr>
              <w:jc w:val="center"/>
              <w:rPr>
                <w:rFonts w:asciiTheme="minorHAnsi" w:hAnsiTheme="minorHAnsi" w:cstheme="minorBidi"/>
                <w:color w:val="auto"/>
              </w:rPr>
            </w:pPr>
            <w:r>
              <w:t>6</w:t>
            </w:r>
          </w:p>
        </w:tc>
        <w:tc>
          <w:tcPr>
            <w:tcW w:w="1440" w:type="dxa"/>
            <w:tcBorders>
              <w:top w:val="single" w:sz="4" w:space="0" w:color="auto"/>
              <w:left w:val="single" w:sz="4" w:space="0" w:color="auto"/>
              <w:bottom w:val="single" w:sz="4" w:space="0" w:color="auto"/>
              <w:right w:val="single" w:sz="4" w:space="0" w:color="auto"/>
            </w:tcBorders>
            <w:hideMark/>
          </w:tcPr>
          <w:p w14:paraId="24EB5840" w14:textId="570BB595" w:rsidR="003572AB" w:rsidRDefault="003572AB" w:rsidP="003572AB">
            <w:pPr>
              <w:jc w:val="center"/>
            </w:pPr>
            <w:r w:rsidRPr="00576391">
              <w:t>1975 - 2019</w:t>
            </w:r>
          </w:p>
        </w:tc>
        <w:tc>
          <w:tcPr>
            <w:tcW w:w="1440" w:type="dxa"/>
            <w:tcBorders>
              <w:top w:val="single" w:sz="4" w:space="0" w:color="auto"/>
              <w:left w:val="single" w:sz="4" w:space="0" w:color="auto"/>
              <w:bottom w:val="single" w:sz="4" w:space="0" w:color="auto"/>
              <w:right w:val="single" w:sz="4" w:space="0" w:color="auto"/>
            </w:tcBorders>
            <w:hideMark/>
          </w:tcPr>
          <w:p w14:paraId="73A55980" w14:textId="37821161" w:rsidR="003572AB" w:rsidRDefault="003572AB" w:rsidP="003572AB">
            <w:pPr>
              <w:jc w:val="center"/>
            </w:pPr>
            <w:r w:rsidRPr="00576391">
              <w:t>261</w:t>
            </w:r>
          </w:p>
        </w:tc>
        <w:tc>
          <w:tcPr>
            <w:tcW w:w="1620" w:type="dxa"/>
            <w:tcBorders>
              <w:top w:val="single" w:sz="4" w:space="0" w:color="auto"/>
              <w:left w:val="single" w:sz="4" w:space="0" w:color="auto"/>
              <w:bottom w:val="single" w:sz="4" w:space="0" w:color="auto"/>
              <w:right w:val="single" w:sz="4" w:space="0" w:color="auto"/>
            </w:tcBorders>
            <w:hideMark/>
          </w:tcPr>
          <w:p w14:paraId="296783EE" w14:textId="4D7876EC" w:rsidR="003572AB" w:rsidRDefault="003572AB" w:rsidP="003572AB">
            <w:pPr>
              <w:jc w:val="center"/>
            </w:pPr>
            <w:r w:rsidRPr="00576391">
              <w:t>2055</w:t>
            </w:r>
          </w:p>
        </w:tc>
        <w:tc>
          <w:tcPr>
            <w:tcW w:w="2396" w:type="dxa"/>
            <w:tcBorders>
              <w:top w:val="single" w:sz="4" w:space="0" w:color="auto"/>
              <w:left w:val="single" w:sz="4" w:space="0" w:color="auto"/>
              <w:bottom w:val="single" w:sz="4" w:space="0" w:color="auto"/>
              <w:right w:val="single" w:sz="4" w:space="0" w:color="auto"/>
            </w:tcBorders>
            <w:hideMark/>
          </w:tcPr>
          <w:p w14:paraId="033D01D4" w14:textId="71F36985" w:rsidR="003572AB" w:rsidRDefault="003572AB" w:rsidP="003572AB">
            <w:pPr>
              <w:jc w:val="center"/>
            </w:pPr>
            <w:r w:rsidRPr="00576391">
              <w:t>848</w:t>
            </w:r>
          </w:p>
        </w:tc>
        <w:tc>
          <w:tcPr>
            <w:tcW w:w="1559" w:type="dxa"/>
            <w:tcBorders>
              <w:top w:val="single" w:sz="4" w:space="0" w:color="auto"/>
              <w:left w:val="single" w:sz="4" w:space="0" w:color="auto"/>
              <w:bottom w:val="single" w:sz="4" w:space="0" w:color="auto"/>
              <w:right w:val="single" w:sz="4" w:space="0" w:color="auto"/>
            </w:tcBorders>
            <w:hideMark/>
          </w:tcPr>
          <w:p w14:paraId="567BD69D" w14:textId="58AC9980" w:rsidR="003572AB" w:rsidRDefault="003572AB" w:rsidP="003572AB">
            <w:pPr>
              <w:jc w:val="center"/>
            </w:pPr>
            <w:r w:rsidRPr="00576391">
              <w:t>0 - 11.8</w:t>
            </w:r>
          </w:p>
        </w:tc>
      </w:tr>
      <w:tr w:rsidR="003572AB" w14:paraId="50303F0D"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5ECF7E2A" w14:textId="77777777" w:rsidR="003572AB" w:rsidRDefault="003572AB" w:rsidP="003572AB">
            <w:pPr>
              <w:jc w:val="center"/>
              <w:rPr>
                <w:rFonts w:asciiTheme="minorHAnsi" w:hAnsiTheme="minorHAnsi" w:cstheme="minorBidi"/>
                <w:color w:val="auto"/>
              </w:rPr>
            </w:pPr>
            <w:r>
              <w:t>7</w:t>
            </w:r>
          </w:p>
        </w:tc>
        <w:tc>
          <w:tcPr>
            <w:tcW w:w="1440" w:type="dxa"/>
            <w:tcBorders>
              <w:top w:val="single" w:sz="4" w:space="0" w:color="auto"/>
              <w:left w:val="single" w:sz="4" w:space="0" w:color="auto"/>
              <w:bottom w:val="single" w:sz="4" w:space="0" w:color="auto"/>
              <w:right w:val="single" w:sz="4" w:space="0" w:color="auto"/>
            </w:tcBorders>
            <w:hideMark/>
          </w:tcPr>
          <w:p w14:paraId="59280266" w14:textId="6AC4C002" w:rsidR="003572AB" w:rsidRDefault="003572AB" w:rsidP="003572AB">
            <w:pPr>
              <w:jc w:val="center"/>
            </w:pPr>
            <w:r w:rsidRPr="00576391">
              <w:t>1958 - 2020</w:t>
            </w:r>
          </w:p>
        </w:tc>
        <w:tc>
          <w:tcPr>
            <w:tcW w:w="1440" w:type="dxa"/>
            <w:tcBorders>
              <w:top w:val="single" w:sz="4" w:space="0" w:color="auto"/>
              <w:left w:val="single" w:sz="4" w:space="0" w:color="auto"/>
              <w:bottom w:val="single" w:sz="4" w:space="0" w:color="auto"/>
              <w:right w:val="single" w:sz="4" w:space="0" w:color="auto"/>
            </w:tcBorders>
            <w:hideMark/>
          </w:tcPr>
          <w:p w14:paraId="6EF0E788" w14:textId="3B577CF0" w:rsidR="003572AB" w:rsidRDefault="003572AB" w:rsidP="003572AB">
            <w:pPr>
              <w:jc w:val="center"/>
            </w:pPr>
            <w:r w:rsidRPr="00576391">
              <w:t>2886</w:t>
            </w:r>
          </w:p>
        </w:tc>
        <w:tc>
          <w:tcPr>
            <w:tcW w:w="1620" w:type="dxa"/>
            <w:tcBorders>
              <w:top w:val="single" w:sz="4" w:space="0" w:color="auto"/>
              <w:left w:val="single" w:sz="4" w:space="0" w:color="auto"/>
              <w:bottom w:val="single" w:sz="4" w:space="0" w:color="auto"/>
              <w:right w:val="single" w:sz="4" w:space="0" w:color="auto"/>
            </w:tcBorders>
            <w:hideMark/>
          </w:tcPr>
          <w:p w14:paraId="2AEF3C80" w14:textId="6B31DC8D" w:rsidR="003572AB" w:rsidRDefault="003572AB" w:rsidP="003572AB">
            <w:pPr>
              <w:jc w:val="center"/>
            </w:pPr>
            <w:r w:rsidRPr="00576391">
              <w:t>47860</w:t>
            </w:r>
          </w:p>
        </w:tc>
        <w:tc>
          <w:tcPr>
            <w:tcW w:w="2396" w:type="dxa"/>
            <w:tcBorders>
              <w:top w:val="single" w:sz="4" w:space="0" w:color="auto"/>
              <w:left w:val="single" w:sz="4" w:space="0" w:color="auto"/>
              <w:bottom w:val="single" w:sz="4" w:space="0" w:color="auto"/>
              <w:right w:val="single" w:sz="4" w:space="0" w:color="auto"/>
            </w:tcBorders>
            <w:hideMark/>
          </w:tcPr>
          <w:p w14:paraId="36F0CA26" w14:textId="23545348" w:rsidR="003572AB" w:rsidRDefault="003572AB" w:rsidP="003572AB">
            <w:pPr>
              <w:jc w:val="center"/>
            </w:pPr>
            <w:r w:rsidRPr="00576391">
              <w:t>12639</w:t>
            </w:r>
          </w:p>
        </w:tc>
        <w:tc>
          <w:tcPr>
            <w:tcW w:w="1559" w:type="dxa"/>
            <w:tcBorders>
              <w:top w:val="single" w:sz="4" w:space="0" w:color="auto"/>
              <w:left w:val="single" w:sz="4" w:space="0" w:color="auto"/>
              <w:bottom w:val="single" w:sz="4" w:space="0" w:color="auto"/>
              <w:right w:val="single" w:sz="4" w:space="0" w:color="auto"/>
            </w:tcBorders>
            <w:hideMark/>
          </w:tcPr>
          <w:p w14:paraId="4E87F0DD" w14:textId="5F3578CB" w:rsidR="003572AB" w:rsidRDefault="003572AB" w:rsidP="003572AB">
            <w:pPr>
              <w:jc w:val="center"/>
            </w:pPr>
            <w:r w:rsidRPr="00576391">
              <w:t>0 - 1545.9</w:t>
            </w:r>
          </w:p>
        </w:tc>
      </w:tr>
      <w:tr w:rsidR="003572AB" w14:paraId="33020A80"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65EFBDB9" w14:textId="77777777" w:rsidR="003572AB" w:rsidRDefault="003572AB" w:rsidP="003572AB">
            <w:pPr>
              <w:jc w:val="center"/>
              <w:rPr>
                <w:rFonts w:asciiTheme="minorHAnsi" w:hAnsiTheme="minorHAnsi" w:cstheme="minorBidi"/>
                <w:color w:val="auto"/>
              </w:rPr>
            </w:pPr>
            <w:r>
              <w:t>8</w:t>
            </w:r>
          </w:p>
        </w:tc>
        <w:tc>
          <w:tcPr>
            <w:tcW w:w="1440" w:type="dxa"/>
            <w:tcBorders>
              <w:top w:val="single" w:sz="4" w:space="0" w:color="auto"/>
              <w:left w:val="single" w:sz="4" w:space="0" w:color="auto"/>
              <w:bottom w:val="single" w:sz="4" w:space="0" w:color="auto"/>
              <w:right w:val="single" w:sz="4" w:space="0" w:color="auto"/>
            </w:tcBorders>
            <w:hideMark/>
          </w:tcPr>
          <w:p w14:paraId="394E408B" w14:textId="28CF139D" w:rsidR="003572AB" w:rsidRDefault="003572AB" w:rsidP="003572AB">
            <w:pPr>
              <w:jc w:val="center"/>
            </w:pPr>
            <w:r w:rsidRPr="00576391">
              <w:t>1975 - 2020</w:t>
            </w:r>
          </w:p>
        </w:tc>
        <w:tc>
          <w:tcPr>
            <w:tcW w:w="1440" w:type="dxa"/>
            <w:tcBorders>
              <w:top w:val="single" w:sz="4" w:space="0" w:color="auto"/>
              <w:left w:val="single" w:sz="4" w:space="0" w:color="auto"/>
              <w:bottom w:val="single" w:sz="4" w:space="0" w:color="auto"/>
              <w:right w:val="single" w:sz="4" w:space="0" w:color="auto"/>
            </w:tcBorders>
            <w:hideMark/>
          </w:tcPr>
          <w:p w14:paraId="0A0EE246" w14:textId="748781F6" w:rsidR="003572AB" w:rsidRDefault="003572AB" w:rsidP="003572AB">
            <w:pPr>
              <w:jc w:val="center"/>
            </w:pPr>
            <w:r w:rsidRPr="00576391">
              <w:t>540</w:t>
            </w:r>
          </w:p>
        </w:tc>
        <w:tc>
          <w:tcPr>
            <w:tcW w:w="1620" w:type="dxa"/>
            <w:tcBorders>
              <w:top w:val="single" w:sz="4" w:space="0" w:color="auto"/>
              <w:left w:val="single" w:sz="4" w:space="0" w:color="auto"/>
              <w:bottom w:val="single" w:sz="4" w:space="0" w:color="auto"/>
              <w:right w:val="single" w:sz="4" w:space="0" w:color="auto"/>
            </w:tcBorders>
            <w:hideMark/>
          </w:tcPr>
          <w:p w14:paraId="780B5FBB" w14:textId="27FD63D3" w:rsidR="003572AB" w:rsidRDefault="003572AB" w:rsidP="003572AB">
            <w:pPr>
              <w:jc w:val="center"/>
            </w:pPr>
            <w:r w:rsidRPr="00576391">
              <w:t>5852</w:t>
            </w:r>
          </w:p>
        </w:tc>
        <w:tc>
          <w:tcPr>
            <w:tcW w:w="2396" w:type="dxa"/>
            <w:tcBorders>
              <w:top w:val="single" w:sz="4" w:space="0" w:color="auto"/>
              <w:left w:val="single" w:sz="4" w:space="0" w:color="auto"/>
              <w:bottom w:val="single" w:sz="4" w:space="0" w:color="auto"/>
              <w:right w:val="single" w:sz="4" w:space="0" w:color="auto"/>
            </w:tcBorders>
            <w:hideMark/>
          </w:tcPr>
          <w:p w14:paraId="67649400" w14:textId="68D929AD" w:rsidR="003572AB" w:rsidRDefault="003572AB" w:rsidP="003572AB">
            <w:pPr>
              <w:jc w:val="center"/>
            </w:pPr>
            <w:r w:rsidRPr="00576391">
              <w:t>1114</w:t>
            </w:r>
          </w:p>
        </w:tc>
        <w:tc>
          <w:tcPr>
            <w:tcW w:w="1559" w:type="dxa"/>
            <w:tcBorders>
              <w:top w:val="single" w:sz="4" w:space="0" w:color="auto"/>
              <w:left w:val="single" w:sz="4" w:space="0" w:color="auto"/>
              <w:bottom w:val="single" w:sz="4" w:space="0" w:color="auto"/>
              <w:right w:val="single" w:sz="4" w:space="0" w:color="auto"/>
            </w:tcBorders>
            <w:hideMark/>
          </w:tcPr>
          <w:p w14:paraId="188EA2A3" w14:textId="7A4703FD" w:rsidR="003572AB" w:rsidRDefault="003572AB" w:rsidP="003572AB">
            <w:pPr>
              <w:jc w:val="center"/>
            </w:pPr>
            <w:r w:rsidRPr="00576391">
              <w:t>0 - 20000</w:t>
            </w:r>
          </w:p>
        </w:tc>
      </w:tr>
      <w:tr w:rsidR="003572AB" w14:paraId="34E1E3B4"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7059AEAF" w14:textId="77777777" w:rsidR="003572AB" w:rsidRDefault="003572AB" w:rsidP="003572AB">
            <w:pPr>
              <w:jc w:val="center"/>
              <w:rPr>
                <w:rFonts w:asciiTheme="minorHAnsi" w:hAnsiTheme="minorHAnsi" w:cstheme="minorBidi"/>
                <w:color w:val="auto"/>
              </w:rPr>
            </w:pPr>
            <w:r>
              <w:t>9</w:t>
            </w:r>
          </w:p>
        </w:tc>
        <w:tc>
          <w:tcPr>
            <w:tcW w:w="1440" w:type="dxa"/>
            <w:tcBorders>
              <w:top w:val="single" w:sz="4" w:space="0" w:color="auto"/>
              <w:left w:val="single" w:sz="4" w:space="0" w:color="auto"/>
              <w:bottom w:val="single" w:sz="4" w:space="0" w:color="auto"/>
              <w:right w:val="single" w:sz="4" w:space="0" w:color="auto"/>
            </w:tcBorders>
            <w:hideMark/>
          </w:tcPr>
          <w:p w14:paraId="3B8F55C7" w14:textId="36DD0BF0" w:rsidR="003572AB" w:rsidRDefault="003572AB" w:rsidP="003572AB">
            <w:pPr>
              <w:jc w:val="center"/>
            </w:pPr>
            <w:r w:rsidRPr="00576391">
              <w:t>1975 - 2019</w:t>
            </w:r>
          </w:p>
        </w:tc>
        <w:tc>
          <w:tcPr>
            <w:tcW w:w="1440" w:type="dxa"/>
            <w:tcBorders>
              <w:top w:val="single" w:sz="4" w:space="0" w:color="auto"/>
              <w:left w:val="single" w:sz="4" w:space="0" w:color="auto"/>
              <w:bottom w:val="single" w:sz="4" w:space="0" w:color="auto"/>
              <w:right w:val="single" w:sz="4" w:space="0" w:color="auto"/>
            </w:tcBorders>
            <w:hideMark/>
          </w:tcPr>
          <w:p w14:paraId="04DA83D8" w14:textId="34B30BC2" w:rsidR="003572AB" w:rsidRDefault="003572AB" w:rsidP="003572AB">
            <w:pPr>
              <w:jc w:val="center"/>
            </w:pPr>
            <w:r w:rsidRPr="00576391">
              <w:t>395</w:t>
            </w:r>
          </w:p>
        </w:tc>
        <w:tc>
          <w:tcPr>
            <w:tcW w:w="1620" w:type="dxa"/>
            <w:tcBorders>
              <w:top w:val="single" w:sz="4" w:space="0" w:color="auto"/>
              <w:left w:val="single" w:sz="4" w:space="0" w:color="auto"/>
              <w:bottom w:val="single" w:sz="4" w:space="0" w:color="auto"/>
              <w:right w:val="single" w:sz="4" w:space="0" w:color="auto"/>
            </w:tcBorders>
            <w:hideMark/>
          </w:tcPr>
          <w:p w14:paraId="4E00B30F" w14:textId="76C0B796" w:rsidR="003572AB" w:rsidRDefault="003572AB" w:rsidP="003572AB">
            <w:pPr>
              <w:jc w:val="center"/>
            </w:pPr>
            <w:r w:rsidRPr="00576391">
              <w:t>1800</w:t>
            </w:r>
          </w:p>
        </w:tc>
        <w:tc>
          <w:tcPr>
            <w:tcW w:w="2396" w:type="dxa"/>
            <w:tcBorders>
              <w:top w:val="single" w:sz="4" w:space="0" w:color="auto"/>
              <w:left w:val="single" w:sz="4" w:space="0" w:color="auto"/>
              <w:bottom w:val="single" w:sz="4" w:space="0" w:color="auto"/>
              <w:right w:val="single" w:sz="4" w:space="0" w:color="auto"/>
            </w:tcBorders>
            <w:hideMark/>
          </w:tcPr>
          <w:p w14:paraId="0BE22C21" w14:textId="47EDA6DB" w:rsidR="003572AB" w:rsidRDefault="003572AB" w:rsidP="003572AB">
            <w:pPr>
              <w:jc w:val="center"/>
            </w:pPr>
            <w:r w:rsidRPr="00576391">
              <w:t>1019</w:t>
            </w:r>
          </w:p>
        </w:tc>
        <w:tc>
          <w:tcPr>
            <w:tcW w:w="1559" w:type="dxa"/>
            <w:tcBorders>
              <w:top w:val="single" w:sz="4" w:space="0" w:color="auto"/>
              <w:left w:val="single" w:sz="4" w:space="0" w:color="auto"/>
              <w:bottom w:val="single" w:sz="4" w:space="0" w:color="auto"/>
              <w:right w:val="single" w:sz="4" w:space="0" w:color="auto"/>
            </w:tcBorders>
            <w:hideMark/>
          </w:tcPr>
          <w:p w14:paraId="7EC3B41E" w14:textId="665675AE" w:rsidR="003572AB" w:rsidRDefault="003572AB" w:rsidP="003572AB">
            <w:pPr>
              <w:jc w:val="center"/>
            </w:pPr>
            <w:r w:rsidRPr="00576391">
              <w:t>0 - 17.4</w:t>
            </w:r>
          </w:p>
        </w:tc>
      </w:tr>
      <w:tr w:rsidR="003572AB" w14:paraId="701EFC3A"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58E92D28" w14:textId="77777777" w:rsidR="003572AB" w:rsidRDefault="003572AB" w:rsidP="003572AB">
            <w:pPr>
              <w:jc w:val="center"/>
              <w:rPr>
                <w:rFonts w:asciiTheme="minorHAnsi" w:hAnsiTheme="minorHAnsi" w:cstheme="minorBidi"/>
                <w:color w:val="auto"/>
              </w:rPr>
            </w:pPr>
            <w:r>
              <w:t>10</w:t>
            </w:r>
          </w:p>
        </w:tc>
        <w:tc>
          <w:tcPr>
            <w:tcW w:w="1440" w:type="dxa"/>
            <w:tcBorders>
              <w:top w:val="single" w:sz="4" w:space="0" w:color="auto"/>
              <w:left w:val="single" w:sz="4" w:space="0" w:color="auto"/>
              <w:bottom w:val="single" w:sz="4" w:space="0" w:color="auto"/>
              <w:right w:val="single" w:sz="4" w:space="0" w:color="auto"/>
            </w:tcBorders>
            <w:hideMark/>
          </w:tcPr>
          <w:p w14:paraId="04763D4A" w14:textId="514A02DC" w:rsidR="003572AB" w:rsidRDefault="003572AB" w:rsidP="003572AB">
            <w:pPr>
              <w:jc w:val="center"/>
            </w:pPr>
            <w:r w:rsidRPr="00576391">
              <w:t>1975 - 2020</w:t>
            </w:r>
          </w:p>
        </w:tc>
        <w:tc>
          <w:tcPr>
            <w:tcW w:w="1440" w:type="dxa"/>
            <w:tcBorders>
              <w:top w:val="single" w:sz="4" w:space="0" w:color="auto"/>
              <w:left w:val="single" w:sz="4" w:space="0" w:color="auto"/>
              <w:bottom w:val="single" w:sz="4" w:space="0" w:color="auto"/>
              <w:right w:val="single" w:sz="4" w:space="0" w:color="auto"/>
            </w:tcBorders>
            <w:hideMark/>
          </w:tcPr>
          <w:p w14:paraId="4719E69F" w14:textId="3AA45DF2" w:rsidR="003572AB" w:rsidRDefault="003572AB" w:rsidP="003572AB">
            <w:pPr>
              <w:jc w:val="center"/>
            </w:pPr>
            <w:r w:rsidRPr="00576391">
              <w:t>2756</w:t>
            </w:r>
          </w:p>
        </w:tc>
        <w:tc>
          <w:tcPr>
            <w:tcW w:w="1620" w:type="dxa"/>
            <w:tcBorders>
              <w:top w:val="single" w:sz="4" w:space="0" w:color="auto"/>
              <w:left w:val="single" w:sz="4" w:space="0" w:color="auto"/>
              <w:bottom w:val="single" w:sz="4" w:space="0" w:color="auto"/>
              <w:right w:val="single" w:sz="4" w:space="0" w:color="auto"/>
            </w:tcBorders>
            <w:hideMark/>
          </w:tcPr>
          <w:p w14:paraId="47B13814" w14:textId="0CCBCE60" w:rsidR="003572AB" w:rsidRDefault="003572AB" w:rsidP="003572AB">
            <w:pPr>
              <w:jc w:val="center"/>
            </w:pPr>
            <w:r w:rsidRPr="00576391">
              <w:t>45458</w:t>
            </w:r>
          </w:p>
        </w:tc>
        <w:tc>
          <w:tcPr>
            <w:tcW w:w="2396" w:type="dxa"/>
            <w:tcBorders>
              <w:top w:val="single" w:sz="4" w:space="0" w:color="auto"/>
              <w:left w:val="single" w:sz="4" w:space="0" w:color="auto"/>
              <w:bottom w:val="single" w:sz="4" w:space="0" w:color="auto"/>
              <w:right w:val="single" w:sz="4" w:space="0" w:color="auto"/>
            </w:tcBorders>
            <w:hideMark/>
          </w:tcPr>
          <w:p w14:paraId="74C13AB1" w14:textId="2F194151" w:rsidR="003572AB" w:rsidRDefault="003572AB" w:rsidP="003572AB">
            <w:pPr>
              <w:jc w:val="center"/>
            </w:pPr>
            <w:r w:rsidRPr="00576391">
              <w:t>17768</w:t>
            </w:r>
          </w:p>
        </w:tc>
        <w:tc>
          <w:tcPr>
            <w:tcW w:w="1559" w:type="dxa"/>
            <w:tcBorders>
              <w:top w:val="single" w:sz="4" w:space="0" w:color="auto"/>
              <w:left w:val="single" w:sz="4" w:space="0" w:color="auto"/>
              <w:bottom w:val="single" w:sz="4" w:space="0" w:color="auto"/>
              <w:right w:val="single" w:sz="4" w:space="0" w:color="auto"/>
            </w:tcBorders>
            <w:hideMark/>
          </w:tcPr>
          <w:p w14:paraId="33F599EE" w14:textId="447C2E8E" w:rsidR="003572AB" w:rsidRDefault="003572AB" w:rsidP="003572AB">
            <w:pPr>
              <w:jc w:val="center"/>
            </w:pPr>
            <w:r w:rsidRPr="00576391">
              <w:t>0 - 541</w:t>
            </w:r>
          </w:p>
        </w:tc>
      </w:tr>
      <w:tr w:rsidR="003572AB" w14:paraId="74774ABD"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6FBF22D2" w14:textId="77777777" w:rsidR="003572AB" w:rsidRDefault="003572AB" w:rsidP="003572AB">
            <w:pPr>
              <w:jc w:val="center"/>
              <w:rPr>
                <w:rFonts w:asciiTheme="minorHAnsi" w:hAnsiTheme="minorHAnsi" w:cstheme="minorBidi"/>
                <w:color w:val="auto"/>
              </w:rPr>
            </w:pPr>
            <w:r>
              <w:t>11</w:t>
            </w:r>
          </w:p>
        </w:tc>
        <w:tc>
          <w:tcPr>
            <w:tcW w:w="1440" w:type="dxa"/>
            <w:tcBorders>
              <w:top w:val="single" w:sz="4" w:space="0" w:color="auto"/>
              <w:left w:val="single" w:sz="4" w:space="0" w:color="auto"/>
              <w:bottom w:val="single" w:sz="4" w:space="0" w:color="auto"/>
              <w:right w:val="single" w:sz="4" w:space="0" w:color="auto"/>
            </w:tcBorders>
            <w:hideMark/>
          </w:tcPr>
          <w:p w14:paraId="12A7C5E8" w14:textId="4CB70414" w:rsidR="003572AB" w:rsidRDefault="003572AB" w:rsidP="003572AB">
            <w:pPr>
              <w:jc w:val="center"/>
            </w:pPr>
            <w:r w:rsidRPr="00576391">
              <w:t>1975 - 2020</w:t>
            </w:r>
          </w:p>
        </w:tc>
        <w:tc>
          <w:tcPr>
            <w:tcW w:w="1440" w:type="dxa"/>
            <w:tcBorders>
              <w:top w:val="single" w:sz="4" w:space="0" w:color="auto"/>
              <w:left w:val="single" w:sz="4" w:space="0" w:color="auto"/>
              <w:bottom w:val="single" w:sz="4" w:space="0" w:color="auto"/>
              <w:right w:val="single" w:sz="4" w:space="0" w:color="auto"/>
            </w:tcBorders>
            <w:hideMark/>
          </w:tcPr>
          <w:p w14:paraId="4960133F" w14:textId="228335E4" w:rsidR="003572AB" w:rsidRDefault="003572AB" w:rsidP="003572AB">
            <w:pPr>
              <w:jc w:val="center"/>
            </w:pPr>
            <w:r w:rsidRPr="00576391">
              <w:t>974</w:t>
            </w:r>
          </w:p>
        </w:tc>
        <w:tc>
          <w:tcPr>
            <w:tcW w:w="1620" w:type="dxa"/>
            <w:tcBorders>
              <w:top w:val="single" w:sz="4" w:space="0" w:color="auto"/>
              <w:left w:val="single" w:sz="4" w:space="0" w:color="auto"/>
              <w:bottom w:val="single" w:sz="4" w:space="0" w:color="auto"/>
              <w:right w:val="single" w:sz="4" w:space="0" w:color="auto"/>
            </w:tcBorders>
            <w:hideMark/>
          </w:tcPr>
          <w:p w14:paraId="05CF3A0C" w14:textId="777FC839" w:rsidR="003572AB" w:rsidRDefault="003572AB" w:rsidP="003572AB">
            <w:pPr>
              <w:jc w:val="center"/>
            </w:pPr>
            <w:r w:rsidRPr="00576391">
              <w:t>13227</w:t>
            </w:r>
          </w:p>
        </w:tc>
        <w:tc>
          <w:tcPr>
            <w:tcW w:w="2396" w:type="dxa"/>
            <w:tcBorders>
              <w:top w:val="single" w:sz="4" w:space="0" w:color="auto"/>
              <w:left w:val="single" w:sz="4" w:space="0" w:color="auto"/>
              <w:bottom w:val="single" w:sz="4" w:space="0" w:color="auto"/>
              <w:right w:val="single" w:sz="4" w:space="0" w:color="auto"/>
            </w:tcBorders>
            <w:hideMark/>
          </w:tcPr>
          <w:p w14:paraId="79F28FE2" w14:textId="039B0781" w:rsidR="003572AB" w:rsidRDefault="003572AB" w:rsidP="003572AB">
            <w:pPr>
              <w:jc w:val="center"/>
            </w:pPr>
            <w:r w:rsidRPr="00576391">
              <w:t>8286</w:t>
            </w:r>
          </w:p>
        </w:tc>
        <w:tc>
          <w:tcPr>
            <w:tcW w:w="1559" w:type="dxa"/>
            <w:tcBorders>
              <w:top w:val="single" w:sz="4" w:space="0" w:color="auto"/>
              <w:left w:val="single" w:sz="4" w:space="0" w:color="auto"/>
              <w:bottom w:val="single" w:sz="4" w:space="0" w:color="auto"/>
              <w:right w:val="single" w:sz="4" w:space="0" w:color="auto"/>
            </w:tcBorders>
            <w:hideMark/>
          </w:tcPr>
          <w:p w14:paraId="6986D3C6" w14:textId="36ED5801" w:rsidR="003572AB" w:rsidRDefault="003572AB" w:rsidP="003572AB">
            <w:pPr>
              <w:jc w:val="center"/>
            </w:pPr>
            <w:r w:rsidRPr="00576391">
              <w:t>0 - 3020</w:t>
            </w:r>
          </w:p>
        </w:tc>
      </w:tr>
      <w:tr w:rsidR="003572AB" w14:paraId="790A27D5"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1F7B1F83" w14:textId="77777777" w:rsidR="003572AB" w:rsidRDefault="003572AB" w:rsidP="003572AB">
            <w:pPr>
              <w:jc w:val="center"/>
              <w:rPr>
                <w:rFonts w:asciiTheme="minorHAnsi" w:hAnsiTheme="minorHAnsi" w:cstheme="minorBidi"/>
                <w:color w:val="auto"/>
              </w:rPr>
            </w:pPr>
            <w:r>
              <w:t>12</w:t>
            </w:r>
          </w:p>
        </w:tc>
        <w:tc>
          <w:tcPr>
            <w:tcW w:w="1440" w:type="dxa"/>
            <w:tcBorders>
              <w:top w:val="single" w:sz="4" w:space="0" w:color="auto"/>
              <w:left w:val="single" w:sz="4" w:space="0" w:color="auto"/>
              <w:bottom w:val="single" w:sz="4" w:space="0" w:color="auto"/>
              <w:right w:val="single" w:sz="4" w:space="0" w:color="auto"/>
            </w:tcBorders>
            <w:hideMark/>
          </w:tcPr>
          <w:p w14:paraId="517498F7" w14:textId="5F5931F9" w:rsidR="003572AB" w:rsidRDefault="003572AB" w:rsidP="003572AB">
            <w:pPr>
              <w:jc w:val="center"/>
            </w:pPr>
            <w:r w:rsidRPr="00576391">
              <w:t>1975 - 2020</w:t>
            </w:r>
          </w:p>
        </w:tc>
        <w:tc>
          <w:tcPr>
            <w:tcW w:w="1440" w:type="dxa"/>
            <w:tcBorders>
              <w:top w:val="single" w:sz="4" w:space="0" w:color="auto"/>
              <w:left w:val="single" w:sz="4" w:space="0" w:color="auto"/>
              <w:bottom w:val="single" w:sz="4" w:space="0" w:color="auto"/>
              <w:right w:val="single" w:sz="4" w:space="0" w:color="auto"/>
            </w:tcBorders>
            <w:hideMark/>
          </w:tcPr>
          <w:p w14:paraId="011D144D" w14:textId="3895F8AC" w:rsidR="003572AB" w:rsidRDefault="003572AB" w:rsidP="003572AB">
            <w:pPr>
              <w:jc w:val="center"/>
            </w:pPr>
            <w:r w:rsidRPr="00576391">
              <w:t>385</w:t>
            </w:r>
          </w:p>
        </w:tc>
        <w:tc>
          <w:tcPr>
            <w:tcW w:w="1620" w:type="dxa"/>
            <w:tcBorders>
              <w:top w:val="single" w:sz="4" w:space="0" w:color="auto"/>
              <w:left w:val="single" w:sz="4" w:space="0" w:color="auto"/>
              <w:bottom w:val="single" w:sz="4" w:space="0" w:color="auto"/>
              <w:right w:val="single" w:sz="4" w:space="0" w:color="auto"/>
            </w:tcBorders>
            <w:hideMark/>
          </w:tcPr>
          <w:p w14:paraId="53A075E9" w14:textId="608E2746" w:rsidR="003572AB" w:rsidRDefault="003572AB" w:rsidP="003572AB">
            <w:pPr>
              <w:jc w:val="center"/>
            </w:pPr>
            <w:r w:rsidRPr="00576391">
              <w:t>4451</w:t>
            </w:r>
          </w:p>
        </w:tc>
        <w:tc>
          <w:tcPr>
            <w:tcW w:w="2396" w:type="dxa"/>
            <w:tcBorders>
              <w:top w:val="single" w:sz="4" w:space="0" w:color="auto"/>
              <w:left w:val="single" w:sz="4" w:space="0" w:color="auto"/>
              <w:bottom w:val="single" w:sz="4" w:space="0" w:color="auto"/>
              <w:right w:val="single" w:sz="4" w:space="0" w:color="auto"/>
            </w:tcBorders>
            <w:hideMark/>
          </w:tcPr>
          <w:p w14:paraId="4DD83E5E" w14:textId="45D4D7E0" w:rsidR="003572AB" w:rsidRDefault="003572AB" w:rsidP="003572AB">
            <w:pPr>
              <w:jc w:val="center"/>
            </w:pPr>
            <w:r w:rsidRPr="00576391">
              <w:t>919</w:t>
            </w:r>
          </w:p>
        </w:tc>
        <w:tc>
          <w:tcPr>
            <w:tcW w:w="1559" w:type="dxa"/>
            <w:tcBorders>
              <w:top w:val="single" w:sz="4" w:space="0" w:color="auto"/>
              <w:left w:val="single" w:sz="4" w:space="0" w:color="auto"/>
              <w:bottom w:val="single" w:sz="4" w:space="0" w:color="auto"/>
              <w:right w:val="single" w:sz="4" w:space="0" w:color="auto"/>
            </w:tcBorders>
            <w:hideMark/>
          </w:tcPr>
          <w:p w14:paraId="7BDD6F77" w14:textId="3E77FFFB" w:rsidR="003572AB" w:rsidRDefault="003572AB" w:rsidP="003572AB">
            <w:pPr>
              <w:jc w:val="center"/>
            </w:pPr>
            <w:r w:rsidRPr="00576391">
              <w:t>0 - 35</w:t>
            </w:r>
          </w:p>
        </w:tc>
      </w:tr>
      <w:tr w:rsidR="003572AB" w14:paraId="4206A4F3"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15A6FD1C" w14:textId="77777777" w:rsidR="003572AB" w:rsidRDefault="003572AB" w:rsidP="003572AB">
            <w:pPr>
              <w:jc w:val="center"/>
              <w:rPr>
                <w:rFonts w:asciiTheme="minorHAnsi" w:hAnsiTheme="minorHAnsi" w:cstheme="minorBidi"/>
                <w:color w:val="auto"/>
              </w:rPr>
            </w:pPr>
            <w:r>
              <w:t>13</w:t>
            </w:r>
          </w:p>
        </w:tc>
        <w:tc>
          <w:tcPr>
            <w:tcW w:w="1440" w:type="dxa"/>
            <w:tcBorders>
              <w:top w:val="single" w:sz="4" w:space="0" w:color="auto"/>
              <w:left w:val="single" w:sz="4" w:space="0" w:color="auto"/>
              <w:bottom w:val="single" w:sz="4" w:space="0" w:color="auto"/>
              <w:right w:val="single" w:sz="4" w:space="0" w:color="auto"/>
            </w:tcBorders>
            <w:hideMark/>
          </w:tcPr>
          <w:p w14:paraId="4248CFD9" w14:textId="5E142F06" w:rsidR="003572AB" w:rsidRDefault="003572AB" w:rsidP="003572AB">
            <w:pPr>
              <w:jc w:val="center"/>
            </w:pPr>
            <w:r w:rsidRPr="00576391">
              <w:t>1975 - 2019</w:t>
            </w:r>
          </w:p>
        </w:tc>
        <w:tc>
          <w:tcPr>
            <w:tcW w:w="1440" w:type="dxa"/>
            <w:tcBorders>
              <w:top w:val="single" w:sz="4" w:space="0" w:color="auto"/>
              <w:left w:val="single" w:sz="4" w:space="0" w:color="auto"/>
              <w:bottom w:val="single" w:sz="4" w:space="0" w:color="auto"/>
              <w:right w:val="single" w:sz="4" w:space="0" w:color="auto"/>
            </w:tcBorders>
            <w:hideMark/>
          </w:tcPr>
          <w:p w14:paraId="7E5A85E7" w14:textId="50BBE59B" w:rsidR="003572AB" w:rsidRDefault="003572AB" w:rsidP="003572AB">
            <w:pPr>
              <w:jc w:val="center"/>
            </w:pPr>
            <w:r w:rsidRPr="00576391">
              <w:t>269</w:t>
            </w:r>
          </w:p>
        </w:tc>
        <w:tc>
          <w:tcPr>
            <w:tcW w:w="1620" w:type="dxa"/>
            <w:tcBorders>
              <w:top w:val="single" w:sz="4" w:space="0" w:color="auto"/>
              <w:left w:val="single" w:sz="4" w:space="0" w:color="auto"/>
              <w:bottom w:val="single" w:sz="4" w:space="0" w:color="auto"/>
              <w:right w:val="single" w:sz="4" w:space="0" w:color="auto"/>
            </w:tcBorders>
            <w:hideMark/>
          </w:tcPr>
          <w:p w14:paraId="71CFF975" w14:textId="4A7E004D" w:rsidR="003572AB" w:rsidRDefault="003572AB" w:rsidP="003572AB">
            <w:pPr>
              <w:jc w:val="center"/>
            </w:pPr>
            <w:r w:rsidRPr="00576391">
              <w:t>1726</w:t>
            </w:r>
          </w:p>
        </w:tc>
        <w:tc>
          <w:tcPr>
            <w:tcW w:w="2396" w:type="dxa"/>
            <w:tcBorders>
              <w:top w:val="single" w:sz="4" w:space="0" w:color="auto"/>
              <w:left w:val="single" w:sz="4" w:space="0" w:color="auto"/>
              <w:bottom w:val="single" w:sz="4" w:space="0" w:color="auto"/>
              <w:right w:val="single" w:sz="4" w:space="0" w:color="auto"/>
            </w:tcBorders>
            <w:hideMark/>
          </w:tcPr>
          <w:p w14:paraId="52A1F829" w14:textId="15FB24FA" w:rsidR="003572AB" w:rsidRDefault="003572AB" w:rsidP="003572AB">
            <w:pPr>
              <w:jc w:val="center"/>
            </w:pPr>
            <w:r w:rsidRPr="00576391">
              <w:t>1272</w:t>
            </w:r>
          </w:p>
        </w:tc>
        <w:tc>
          <w:tcPr>
            <w:tcW w:w="1559" w:type="dxa"/>
            <w:tcBorders>
              <w:top w:val="single" w:sz="4" w:space="0" w:color="auto"/>
              <w:left w:val="single" w:sz="4" w:space="0" w:color="auto"/>
              <w:bottom w:val="single" w:sz="4" w:space="0" w:color="auto"/>
              <w:right w:val="single" w:sz="4" w:space="0" w:color="auto"/>
            </w:tcBorders>
            <w:hideMark/>
          </w:tcPr>
          <w:p w14:paraId="2ABA2413" w14:textId="781CA696" w:rsidR="003572AB" w:rsidRDefault="003572AB" w:rsidP="003572AB">
            <w:pPr>
              <w:jc w:val="center"/>
            </w:pPr>
            <w:r w:rsidRPr="00576391">
              <w:t>0 - 0.866</w:t>
            </w:r>
          </w:p>
        </w:tc>
      </w:tr>
      <w:tr w:rsidR="003572AB" w14:paraId="6C3578AB"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13F2D306" w14:textId="77777777" w:rsidR="003572AB" w:rsidRDefault="003572AB" w:rsidP="003572AB">
            <w:pPr>
              <w:jc w:val="center"/>
              <w:rPr>
                <w:rFonts w:asciiTheme="minorHAnsi" w:hAnsiTheme="minorHAnsi" w:cstheme="minorBidi"/>
                <w:color w:val="auto"/>
              </w:rPr>
            </w:pPr>
            <w:r>
              <w:t>14</w:t>
            </w:r>
          </w:p>
        </w:tc>
        <w:tc>
          <w:tcPr>
            <w:tcW w:w="1440" w:type="dxa"/>
            <w:tcBorders>
              <w:top w:val="single" w:sz="4" w:space="0" w:color="auto"/>
              <w:left w:val="single" w:sz="4" w:space="0" w:color="auto"/>
              <w:bottom w:val="single" w:sz="4" w:space="0" w:color="auto"/>
              <w:right w:val="single" w:sz="4" w:space="0" w:color="auto"/>
            </w:tcBorders>
            <w:hideMark/>
          </w:tcPr>
          <w:p w14:paraId="6596515D" w14:textId="090DF39B" w:rsidR="003572AB" w:rsidRDefault="003572AB" w:rsidP="003572AB">
            <w:pPr>
              <w:jc w:val="center"/>
            </w:pPr>
            <w:r w:rsidRPr="00576391">
              <w:t>1975 - 2020</w:t>
            </w:r>
          </w:p>
        </w:tc>
        <w:tc>
          <w:tcPr>
            <w:tcW w:w="1440" w:type="dxa"/>
            <w:tcBorders>
              <w:top w:val="single" w:sz="4" w:space="0" w:color="auto"/>
              <w:left w:val="single" w:sz="4" w:space="0" w:color="auto"/>
              <w:bottom w:val="single" w:sz="4" w:space="0" w:color="auto"/>
              <w:right w:val="single" w:sz="4" w:space="0" w:color="auto"/>
            </w:tcBorders>
            <w:hideMark/>
          </w:tcPr>
          <w:p w14:paraId="52BC41DD" w14:textId="027E8C29" w:rsidR="003572AB" w:rsidRDefault="003572AB" w:rsidP="003572AB">
            <w:pPr>
              <w:jc w:val="center"/>
            </w:pPr>
            <w:r w:rsidRPr="00576391">
              <w:t>216</w:t>
            </w:r>
          </w:p>
        </w:tc>
        <w:tc>
          <w:tcPr>
            <w:tcW w:w="1620" w:type="dxa"/>
            <w:tcBorders>
              <w:top w:val="single" w:sz="4" w:space="0" w:color="auto"/>
              <w:left w:val="single" w:sz="4" w:space="0" w:color="auto"/>
              <w:bottom w:val="single" w:sz="4" w:space="0" w:color="auto"/>
              <w:right w:val="single" w:sz="4" w:space="0" w:color="auto"/>
            </w:tcBorders>
            <w:hideMark/>
          </w:tcPr>
          <w:p w14:paraId="1B379667" w14:textId="1325F8EA" w:rsidR="003572AB" w:rsidRDefault="003572AB" w:rsidP="003572AB">
            <w:pPr>
              <w:jc w:val="center"/>
            </w:pPr>
            <w:r w:rsidRPr="00576391">
              <w:t>1161</w:t>
            </w:r>
          </w:p>
        </w:tc>
        <w:tc>
          <w:tcPr>
            <w:tcW w:w="2396" w:type="dxa"/>
            <w:tcBorders>
              <w:top w:val="single" w:sz="4" w:space="0" w:color="auto"/>
              <w:left w:val="single" w:sz="4" w:space="0" w:color="auto"/>
              <w:bottom w:val="single" w:sz="4" w:space="0" w:color="auto"/>
              <w:right w:val="single" w:sz="4" w:space="0" w:color="auto"/>
            </w:tcBorders>
            <w:hideMark/>
          </w:tcPr>
          <w:p w14:paraId="3E919C19" w14:textId="2C792736" w:rsidR="003572AB" w:rsidRDefault="003572AB" w:rsidP="003572AB">
            <w:pPr>
              <w:jc w:val="center"/>
            </w:pPr>
            <w:r w:rsidRPr="00576391">
              <w:t>941</w:t>
            </w:r>
          </w:p>
        </w:tc>
        <w:tc>
          <w:tcPr>
            <w:tcW w:w="1559" w:type="dxa"/>
            <w:tcBorders>
              <w:top w:val="single" w:sz="4" w:space="0" w:color="auto"/>
              <w:left w:val="single" w:sz="4" w:space="0" w:color="auto"/>
              <w:bottom w:val="single" w:sz="4" w:space="0" w:color="auto"/>
              <w:right w:val="single" w:sz="4" w:space="0" w:color="auto"/>
            </w:tcBorders>
            <w:hideMark/>
          </w:tcPr>
          <w:p w14:paraId="731E4B23" w14:textId="00204C13" w:rsidR="003572AB" w:rsidRDefault="003572AB" w:rsidP="003572AB">
            <w:pPr>
              <w:jc w:val="center"/>
            </w:pPr>
            <w:r w:rsidRPr="00576391">
              <w:t>0 - 11</w:t>
            </w:r>
          </w:p>
        </w:tc>
      </w:tr>
      <w:tr w:rsidR="003572AB" w14:paraId="11E0C121"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5A633B2B" w14:textId="77777777" w:rsidR="003572AB" w:rsidRDefault="003572AB" w:rsidP="003572AB">
            <w:pPr>
              <w:jc w:val="center"/>
              <w:rPr>
                <w:rFonts w:asciiTheme="minorHAnsi" w:hAnsiTheme="minorHAnsi" w:cstheme="minorBidi"/>
                <w:color w:val="auto"/>
              </w:rPr>
            </w:pPr>
            <w:r>
              <w:t>15</w:t>
            </w:r>
          </w:p>
        </w:tc>
        <w:tc>
          <w:tcPr>
            <w:tcW w:w="1440" w:type="dxa"/>
            <w:tcBorders>
              <w:top w:val="single" w:sz="4" w:space="0" w:color="auto"/>
              <w:left w:val="single" w:sz="4" w:space="0" w:color="auto"/>
              <w:bottom w:val="single" w:sz="4" w:space="0" w:color="auto"/>
              <w:right w:val="single" w:sz="4" w:space="0" w:color="auto"/>
            </w:tcBorders>
            <w:hideMark/>
          </w:tcPr>
          <w:p w14:paraId="2BE1D4FC" w14:textId="60EA6679" w:rsidR="003572AB" w:rsidRDefault="003572AB" w:rsidP="003572AB">
            <w:pPr>
              <w:jc w:val="center"/>
            </w:pPr>
            <w:r w:rsidRPr="00576391">
              <w:t>1976 - 2019</w:t>
            </w:r>
          </w:p>
        </w:tc>
        <w:tc>
          <w:tcPr>
            <w:tcW w:w="1440" w:type="dxa"/>
            <w:tcBorders>
              <w:top w:val="single" w:sz="4" w:space="0" w:color="auto"/>
              <w:left w:val="single" w:sz="4" w:space="0" w:color="auto"/>
              <w:bottom w:val="single" w:sz="4" w:space="0" w:color="auto"/>
              <w:right w:val="single" w:sz="4" w:space="0" w:color="auto"/>
            </w:tcBorders>
            <w:hideMark/>
          </w:tcPr>
          <w:p w14:paraId="11B4A4C3" w14:textId="533C6CC6" w:rsidR="003572AB" w:rsidRDefault="003572AB" w:rsidP="003572AB">
            <w:pPr>
              <w:jc w:val="center"/>
            </w:pPr>
            <w:r w:rsidRPr="00576391">
              <w:t>143</w:t>
            </w:r>
          </w:p>
        </w:tc>
        <w:tc>
          <w:tcPr>
            <w:tcW w:w="1620" w:type="dxa"/>
            <w:tcBorders>
              <w:top w:val="single" w:sz="4" w:space="0" w:color="auto"/>
              <w:left w:val="single" w:sz="4" w:space="0" w:color="auto"/>
              <w:bottom w:val="single" w:sz="4" w:space="0" w:color="auto"/>
              <w:right w:val="single" w:sz="4" w:space="0" w:color="auto"/>
            </w:tcBorders>
            <w:hideMark/>
          </w:tcPr>
          <w:p w14:paraId="5A217ED1" w14:textId="545C2AAB" w:rsidR="003572AB" w:rsidRDefault="003572AB" w:rsidP="003572AB">
            <w:pPr>
              <w:jc w:val="center"/>
            </w:pPr>
            <w:r w:rsidRPr="00576391">
              <w:t>1218</w:t>
            </w:r>
          </w:p>
        </w:tc>
        <w:tc>
          <w:tcPr>
            <w:tcW w:w="2396" w:type="dxa"/>
            <w:tcBorders>
              <w:top w:val="single" w:sz="4" w:space="0" w:color="auto"/>
              <w:left w:val="single" w:sz="4" w:space="0" w:color="auto"/>
              <w:bottom w:val="single" w:sz="4" w:space="0" w:color="auto"/>
              <w:right w:val="single" w:sz="4" w:space="0" w:color="auto"/>
            </w:tcBorders>
            <w:hideMark/>
          </w:tcPr>
          <w:p w14:paraId="520AF7AF" w14:textId="4BBA1B74" w:rsidR="003572AB" w:rsidRDefault="003572AB" w:rsidP="003572AB">
            <w:pPr>
              <w:jc w:val="center"/>
            </w:pPr>
            <w:r w:rsidRPr="00576391">
              <w:t>936</w:t>
            </w:r>
          </w:p>
        </w:tc>
        <w:tc>
          <w:tcPr>
            <w:tcW w:w="1559" w:type="dxa"/>
            <w:tcBorders>
              <w:top w:val="single" w:sz="4" w:space="0" w:color="auto"/>
              <w:left w:val="single" w:sz="4" w:space="0" w:color="auto"/>
              <w:bottom w:val="single" w:sz="4" w:space="0" w:color="auto"/>
              <w:right w:val="single" w:sz="4" w:space="0" w:color="auto"/>
            </w:tcBorders>
            <w:hideMark/>
          </w:tcPr>
          <w:p w14:paraId="09CCD3A9" w14:textId="71181B33" w:rsidR="003572AB" w:rsidRDefault="003572AB" w:rsidP="003572AB">
            <w:pPr>
              <w:jc w:val="center"/>
            </w:pPr>
            <w:r w:rsidRPr="00576391">
              <w:t>0 - 0.422</w:t>
            </w:r>
          </w:p>
        </w:tc>
      </w:tr>
      <w:tr w:rsidR="003572AB" w14:paraId="358489AD"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765DD472" w14:textId="77777777" w:rsidR="003572AB" w:rsidRDefault="003572AB" w:rsidP="003572AB">
            <w:pPr>
              <w:jc w:val="center"/>
              <w:rPr>
                <w:rFonts w:asciiTheme="minorHAnsi" w:hAnsiTheme="minorHAnsi" w:cstheme="minorBidi"/>
                <w:color w:val="auto"/>
              </w:rPr>
            </w:pPr>
            <w:r>
              <w:t>16</w:t>
            </w:r>
          </w:p>
        </w:tc>
        <w:tc>
          <w:tcPr>
            <w:tcW w:w="1440" w:type="dxa"/>
            <w:tcBorders>
              <w:top w:val="single" w:sz="4" w:space="0" w:color="auto"/>
              <w:left w:val="single" w:sz="4" w:space="0" w:color="auto"/>
              <w:bottom w:val="single" w:sz="4" w:space="0" w:color="auto"/>
              <w:right w:val="single" w:sz="4" w:space="0" w:color="auto"/>
            </w:tcBorders>
            <w:hideMark/>
          </w:tcPr>
          <w:p w14:paraId="08AC01DE" w14:textId="3C757A5B" w:rsidR="003572AB" w:rsidRDefault="003572AB" w:rsidP="003572AB">
            <w:pPr>
              <w:jc w:val="center"/>
            </w:pPr>
            <w:r w:rsidRPr="00576391">
              <w:t>1975 - 2020</w:t>
            </w:r>
          </w:p>
        </w:tc>
        <w:tc>
          <w:tcPr>
            <w:tcW w:w="1440" w:type="dxa"/>
            <w:tcBorders>
              <w:top w:val="single" w:sz="4" w:space="0" w:color="auto"/>
              <w:left w:val="single" w:sz="4" w:space="0" w:color="auto"/>
              <w:bottom w:val="single" w:sz="4" w:space="0" w:color="auto"/>
              <w:right w:val="single" w:sz="4" w:space="0" w:color="auto"/>
            </w:tcBorders>
            <w:hideMark/>
          </w:tcPr>
          <w:p w14:paraId="49D05D37" w14:textId="1C6DF4C1" w:rsidR="003572AB" w:rsidRDefault="003572AB" w:rsidP="003572AB">
            <w:pPr>
              <w:jc w:val="center"/>
            </w:pPr>
            <w:r w:rsidRPr="00576391">
              <w:t>249</w:t>
            </w:r>
          </w:p>
        </w:tc>
        <w:tc>
          <w:tcPr>
            <w:tcW w:w="1620" w:type="dxa"/>
            <w:tcBorders>
              <w:top w:val="single" w:sz="4" w:space="0" w:color="auto"/>
              <w:left w:val="single" w:sz="4" w:space="0" w:color="auto"/>
              <w:bottom w:val="single" w:sz="4" w:space="0" w:color="auto"/>
              <w:right w:val="single" w:sz="4" w:space="0" w:color="auto"/>
            </w:tcBorders>
            <w:hideMark/>
          </w:tcPr>
          <w:p w14:paraId="5994F054" w14:textId="33FB6D85" w:rsidR="003572AB" w:rsidRDefault="003572AB" w:rsidP="003572AB">
            <w:pPr>
              <w:jc w:val="center"/>
            </w:pPr>
            <w:r w:rsidRPr="00576391">
              <w:t>1428</w:t>
            </w:r>
          </w:p>
        </w:tc>
        <w:tc>
          <w:tcPr>
            <w:tcW w:w="2396" w:type="dxa"/>
            <w:tcBorders>
              <w:top w:val="single" w:sz="4" w:space="0" w:color="auto"/>
              <w:left w:val="single" w:sz="4" w:space="0" w:color="auto"/>
              <w:bottom w:val="single" w:sz="4" w:space="0" w:color="auto"/>
              <w:right w:val="single" w:sz="4" w:space="0" w:color="auto"/>
            </w:tcBorders>
            <w:hideMark/>
          </w:tcPr>
          <w:p w14:paraId="41D4AF31" w14:textId="16538FCB" w:rsidR="003572AB" w:rsidRDefault="003572AB" w:rsidP="003572AB">
            <w:pPr>
              <w:jc w:val="center"/>
            </w:pPr>
            <w:r w:rsidRPr="00576391">
              <w:t>1060</w:t>
            </w:r>
          </w:p>
        </w:tc>
        <w:tc>
          <w:tcPr>
            <w:tcW w:w="1559" w:type="dxa"/>
            <w:tcBorders>
              <w:top w:val="single" w:sz="4" w:space="0" w:color="auto"/>
              <w:left w:val="single" w:sz="4" w:space="0" w:color="auto"/>
              <w:bottom w:val="single" w:sz="4" w:space="0" w:color="auto"/>
              <w:right w:val="single" w:sz="4" w:space="0" w:color="auto"/>
            </w:tcBorders>
            <w:hideMark/>
          </w:tcPr>
          <w:p w14:paraId="1751BB20" w14:textId="4A511D53" w:rsidR="003572AB" w:rsidRDefault="003572AB" w:rsidP="003572AB">
            <w:pPr>
              <w:jc w:val="center"/>
            </w:pPr>
            <w:r w:rsidRPr="00576391">
              <w:t>0 - 0.6</w:t>
            </w:r>
          </w:p>
        </w:tc>
      </w:tr>
      <w:tr w:rsidR="003572AB" w14:paraId="394FCF3E"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38A27D87" w14:textId="77777777" w:rsidR="003572AB" w:rsidRDefault="003572AB" w:rsidP="003572AB">
            <w:pPr>
              <w:jc w:val="center"/>
              <w:rPr>
                <w:rFonts w:asciiTheme="minorHAnsi" w:hAnsiTheme="minorHAnsi" w:cstheme="minorBidi"/>
                <w:color w:val="auto"/>
              </w:rPr>
            </w:pPr>
            <w:r>
              <w:t>17</w:t>
            </w:r>
          </w:p>
        </w:tc>
        <w:tc>
          <w:tcPr>
            <w:tcW w:w="1440" w:type="dxa"/>
            <w:tcBorders>
              <w:top w:val="single" w:sz="4" w:space="0" w:color="auto"/>
              <w:left w:val="single" w:sz="4" w:space="0" w:color="auto"/>
              <w:bottom w:val="single" w:sz="4" w:space="0" w:color="auto"/>
              <w:right w:val="single" w:sz="4" w:space="0" w:color="auto"/>
            </w:tcBorders>
            <w:hideMark/>
          </w:tcPr>
          <w:p w14:paraId="4CB6690D" w14:textId="16030CE9" w:rsidR="003572AB" w:rsidRDefault="003572AB" w:rsidP="003572AB">
            <w:pPr>
              <w:jc w:val="center"/>
            </w:pPr>
            <w:r w:rsidRPr="00576391">
              <w:t>1975 - 2020</w:t>
            </w:r>
          </w:p>
        </w:tc>
        <w:tc>
          <w:tcPr>
            <w:tcW w:w="1440" w:type="dxa"/>
            <w:tcBorders>
              <w:top w:val="single" w:sz="4" w:space="0" w:color="auto"/>
              <w:left w:val="single" w:sz="4" w:space="0" w:color="auto"/>
              <w:bottom w:val="single" w:sz="4" w:space="0" w:color="auto"/>
              <w:right w:val="single" w:sz="4" w:space="0" w:color="auto"/>
            </w:tcBorders>
            <w:hideMark/>
          </w:tcPr>
          <w:p w14:paraId="0CE8FCBB" w14:textId="0A42FB3B" w:rsidR="003572AB" w:rsidRDefault="003572AB" w:rsidP="003572AB">
            <w:pPr>
              <w:jc w:val="center"/>
            </w:pPr>
            <w:r w:rsidRPr="00576391">
              <w:t>1283</w:t>
            </w:r>
          </w:p>
        </w:tc>
        <w:tc>
          <w:tcPr>
            <w:tcW w:w="1620" w:type="dxa"/>
            <w:tcBorders>
              <w:top w:val="single" w:sz="4" w:space="0" w:color="auto"/>
              <w:left w:val="single" w:sz="4" w:space="0" w:color="auto"/>
              <w:bottom w:val="single" w:sz="4" w:space="0" w:color="auto"/>
              <w:right w:val="single" w:sz="4" w:space="0" w:color="auto"/>
            </w:tcBorders>
            <w:hideMark/>
          </w:tcPr>
          <w:p w14:paraId="61343FB7" w14:textId="691A8BB2" w:rsidR="003572AB" w:rsidRDefault="003572AB" w:rsidP="003572AB">
            <w:pPr>
              <w:jc w:val="center"/>
            </w:pPr>
            <w:r w:rsidRPr="00576391">
              <w:t>14850</w:t>
            </w:r>
          </w:p>
        </w:tc>
        <w:tc>
          <w:tcPr>
            <w:tcW w:w="2396" w:type="dxa"/>
            <w:tcBorders>
              <w:top w:val="single" w:sz="4" w:space="0" w:color="auto"/>
              <w:left w:val="single" w:sz="4" w:space="0" w:color="auto"/>
              <w:bottom w:val="single" w:sz="4" w:space="0" w:color="auto"/>
              <w:right w:val="single" w:sz="4" w:space="0" w:color="auto"/>
            </w:tcBorders>
            <w:hideMark/>
          </w:tcPr>
          <w:p w14:paraId="2C7D28A6" w14:textId="2F05FBCA" w:rsidR="003572AB" w:rsidRDefault="003572AB" w:rsidP="003572AB">
            <w:pPr>
              <w:jc w:val="center"/>
            </w:pPr>
            <w:r w:rsidRPr="00576391">
              <w:t>10725</w:t>
            </w:r>
          </w:p>
        </w:tc>
        <w:tc>
          <w:tcPr>
            <w:tcW w:w="1559" w:type="dxa"/>
            <w:tcBorders>
              <w:top w:val="single" w:sz="4" w:space="0" w:color="auto"/>
              <w:left w:val="single" w:sz="4" w:space="0" w:color="auto"/>
              <w:bottom w:val="single" w:sz="4" w:space="0" w:color="auto"/>
              <w:right w:val="single" w:sz="4" w:space="0" w:color="auto"/>
            </w:tcBorders>
            <w:hideMark/>
          </w:tcPr>
          <w:p w14:paraId="588D21A0" w14:textId="77ABDCCB" w:rsidR="003572AB" w:rsidRDefault="003572AB" w:rsidP="003572AB">
            <w:pPr>
              <w:jc w:val="center"/>
            </w:pPr>
            <w:r w:rsidRPr="00576391">
              <w:t>0 - 90</w:t>
            </w:r>
          </w:p>
        </w:tc>
      </w:tr>
      <w:tr w:rsidR="003572AB" w14:paraId="7B10016F"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45CE4860" w14:textId="77777777" w:rsidR="003572AB" w:rsidRDefault="003572AB" w:rsidP="003572AB">
            <w:pPr>
              <w:jc w:val="center"/>
              <w:rPr>
                <w:rFonts w:asciiTheme="minorHAnsi" w:hAnsiTheme="minorHAnsi" w:cstheme="minorBidi"/>
                <w:color w:val="auto"/>
              </w:rPr>
            </w:pPr>
            <w:r>
              <w:t>18</w:t>
            </w:r>
          </w:p>
        </w:tc>
        <w:tc>
          <w:tcPr>
            <w:tcW w:w="1440" w:type="dxa"/>
            <w:tcBorders>
              <w:top w:val="single" w:sz="4" w:space="0" w:color="auto"/>
              <w:left w:val="single" w:sz="4" w:space="0" w:color="auto"/>
              <w:bottom w:val="single" w:sz="4" w:space="0" w:color="auto"/>
              <w:right w:val="single" w:sz="4" w:space="0" w:color="auto"/>
            </w:tcBorders>
            <w:hideMark/>
          </w:tcPr>
          <w:p w14:paraId="15BB7653" w14:textId="687C8847" w:rsidR="003572AB" w:rsidRDefault="003572AB" w:rsidP="003572AB">
            <w:pPr>
              <w:jc w:val="center"/>
            </w:pPr>
            <w:r w:rsidRPr="00576391">
              <w:t>1975 - 2020</w:t>
            </w:r>
          </w:p>
        </w:tc>
        <w:tc>
          <w:tcPr>
            <w:tcW w:w="1440" w:type="dxa"/>
            <w:tcBorders>
              <w:top w:val="single" w:sz="4" w:space="0" w:color="auto"/>
              <w:left w:val="single" w:sz="4" w:space="0" w:color="auto"/>
              <w:bottom w:val="single" w:sz="4" w:space="0" w:color="auto"/>
              <w:right w:val="single" w:sz="4" w:space="0" w:color="auto"/>
            </w:tcBorders>
            <w:hideMark/>
          </w:tcPr>
          <w:p w14:paraId="53B713C3" w14:textId="66B9EC5A" w:rsidR="003572AB" w:rsidRDefault="003572AB" w:rsidP="003572AB">
            <w:pPr>
              <w:jc w:val="center"/>
            </w:pPr>
            <w:r w:rsidRPr="00576391">
              <w:t>908</w:t>
            </w:r>
          </w:p>
        </w:tc>
        <w:tc>
          <w:tcPr>
            <w:tcW w:w="1620" w:type="dxa"/>
            <w:tcBorders>
              <w:top w:val="single" w:sz="4" w:space="0" w:color="auto"/>
              <w:left w:val="single" w:sz="4" w:space="0" w:color="auto"/>
              <w:bottom w:val="single" w:sz="4" w:space="0" w:color="auto"/>
              <w:right w:val="single" w:sz="4" w:space="0" w:color="auto"/>
            </w:tcBorders>
            <w:hideMark/>
          </w:tcPr>
          <w:p w14:paraId="317DEFDD" w14:textId="5CB277AC" w:rsidR="003572AB" w:rsidRDefault="003572AB" w:rsidP="003572AB">
            <w:pPr>
              <w:jc w:val="center"/>
            </w:pPr>
            <w:r w:rsidRPr="00576391">
              <w:t>6057</w:t>
            </w:r>
          </w:p>
        </w:tc>
        <w:tc>
          <w:tcPr>
            <w:tcW w:w="2396" w:type="dxa"/>
            <w:tcBorders>
              <w:top w:val="single" w:sz="4" w:space="0" w:color="auto"/>
              <w:left w:val="single" w:sz="4" w:space="0" w:color="auto"/>
              <w:bottom w:val="single" w:sz="4" w:space="0" w:color="auto"/>
              <w:right w:val="single" w:sz="4" w:space="0" w:color="auto"/>
            </w:tcBorders>
            <w:hideMark/>
          </w:tcPr>
          <w:p w14:paraId="4767CAD3" w14:textId="081522BB" w:rsidR="003572AB" w:rsidRDefault="003572AB" w:rsidP="003572AB">
            <w:pPr>
              <w:jc w:val="center"/>
            </w:pPr>
            <w:r w:rsidRPr="00576391">
              <w:t>4889</w:t>
            </w:r>
          </w:p>
        </w:tc>
        <w:tc>
          <w:tcPr>
            <w:tcW w:w="1559" w:type="dxa"/>
            <w:tcBorders>
              <w:top w:val="single" w:sz="4" w:space="0" w:color="auto"/>
              <w:left w:val="single" w:sz="4" w:space="0" w:color="auto"/>
              <w:bottom w:val="single" w:sz="4" w:space="0" w:color="auto"/>
              <w:right w:val="single" w:sz="4" w:space="0" w:color="auto"/>
            </w:tcBorders>
            <w:hideMark/>
          </w:tcPr>
          <w:p w14:paraId="73DCDCD0" w14:textId="56AA8252" w:rsidR="003572AB" w:rsidRDefault="003572AB" w:rsidP="003572AB">
            <w:pPr>
              <w:jc w:val="center"/>
            </w:pPr>
            <w:r w:rsidRPr="00576391">
              <w:t>0 - 4.85</w:t>
            </w:r>
          </w:p>
        </w:tc>
      </w:tr>
      <w:tr w:rsidR="003572AB" w14:paraId="12D35477"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3013F27E" w14:textId="77777777" w:rsidR="003572AB" w:rsidRDefault="003572AB" w:rsidP="003572AB">
            <w:pPr>
              <w:jc w:val="center"/>
              <w:rPr>
                <w:rFonts w:asciiTheme="minorHAnsi" w:hAnsiTheme="minorHAnsi" w:cstheme="minorBidi"/>
                <w:color w:val="auto"/>
              </w:rPr>
            </w:pPr>
            <w:r>
              <w:t>19</w:t>
            </w:r>
          </w:p>
        </w:tc>
        <w:tc>
          <w:tcPr>
            <w:tcW w:w="1440" w:type="dxa"/>
            <w:tcBorders>
              <w:top w:val="single" w:sz="4" w:space="0" w:color="auto"/>
              <w:left w:val="single" w:sz="4" w:space="0" w:color="auto"/>
              <w:bottom w:val="single" w:sz="4" w:space="0" w:color="auto"/>
              <w:right w:val="single" w:sz="4" w:space="0" w:color="auto"/>
            </w:tcBorders>
            <w:hideMark/>
          </w:tcPr>
          <w:p w14:paraId="084A864C" w14:textId="71CC434B" w:rsidR="003572AB" w:rsidRDefault="003572AB" w:rsidP="003572AB">
            <w:pPr>
              <w:jc w:val="center"/>
            </w:pPr>
            <w:r w:rsidRPr="00230796">
              <w:t>1976 - 2019</w:t>
            </w:r>
          </w:p>
        </w:tc>
        <w:tc>
          <w:tcPr>
            <w:tcW w:w="1440" w:type="dxa"/>
            <w:tcBorders>
              <w:top w:val="single" w:sz="4" w:space="0" w:color="auto"/>
              <w:left w:val="single" w:sz="4" w:space="0" w:color="auto"/>
              <w:bottom w:val="single" w:sz="4" w:space="0" w:color="auto"/>
              <w:right w:val="single" w:sz="4" w:space="0" w:color="auto"/>
            </w:tcBorders>
            <w:hideMark/>
          </w:tcPr>
          <w:p w14:paraId="2E0EBFC4" w14:textId="2D426F03" w:rsidR="003572AB" w:rsidRDefault="003572AB" w:rsidP="003572AB">
            <w:pPr>
              <w:jc w:val="center"/>
            </w:pPr>
            <w:r w:rsidRPr="00230796">
              <w:t>9</w:t>
            </w:r>
          </w:p>
        </w:tc>
        <w:tc>
          <w:tcPr>
            <w:tcW w:w="1620" w:type="dxa"/>
            <w:tcBorders>
              <w:top w:val="single" w:sz="4" w:space="0" w:color="auto"/>
              <w:left w:val="single" w:sz="4" w:space="0" w:color="auto"/>
              <w:bottom w:val="single" w:sz="4" w:space="0" w:color="auto"/>
              <w:right w:val="single" w:sz="4" w:space="0" w:color="auto"/>
            </w:tcBorders>
            <w:hideMark/>
          </w:tcPr>
          <w:p w14:paraId="06DF97DA" w14:textId="4C77F581" w:rsidR="003572AB" w:rsidRDefault="003572AB" w:rsidP="003572AB">
            <w:pPr>
              <w:jc w:val="center"/>
            </w:pPr>
            <w:r w:rsidRPr="00230796">
              <w:t>86</w:t>
            </w:r>
          </w:p>
        </w:tc>
        <w:tc>
          <w:tcPr>
            <w:tcW w:w="2396" w:type="dxa"/>
            <w:tcBorders>
              <w:top w:val="single" w:sz="4" w:space="0" w:color="auto"/>
              <w:left w:val="single" w:sz="4" w:space="0" w:color="auto"/>
              <w:bottom w:val="single" w:sz="4" w:space="0" w:color="auto"/>
              <w:right w:val="single" w:sz="4" w:space="0" w:color="auto"/>
            </w:tcBorders>
            <w:hideMark/>
          </w:tcPr>
          <w:p w14:paraId="4AD12AE9" w14:textId="2507182C" w:rsidR="003572AB" w:rsidRDefault="003572AB" w:rsidP="003572AB">
            <w:pPr>
              <w:jc w:val="center"/>
            </w:pPr>
            <w:r w:rsidRPr="00230796">
              <w:t>86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6806A2" w14:textId="77777777" w:rsidR="003572AB" w:rsidRDefault="003572AB" w:rsidP="003572AB">
            <w:pPr>
              <w:jc w:val="center"/>
            </w:pPr>
            <w:r>
              <w:t>—</w:t>
            </w:r>
          </w:p>
        </w:tc>
      </w:tr>
      <w:tr w:rsidR="003572AB" w14:paraId="5157FE19"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505C0404" w14:textId="77777777" w:rsidR="003572AB" w:rsidRDefault="003572AB" w:rsidP="003572AB">
            <w:pPr>
              <w:jc w:val="center"/>
              <w:rPr>
                <w:rFonts w:asciiTheme="minorHAnsi" w:hAnsiTheme="minorHAnsi" w:cstheme="minorBidi"/>
                <w:color w:val="auto"/>
              </w:rPr>
            </w:pPr>
            <w:r>
              <w:t>20</w:t>
            </w:r>
          </w:p>
        </w:tc>
        <w:tc>
          <w:tcPr>
            <w:tcW w:w="1440" w:type="dxa"/>
            <w:tcBorders>
              <w:top w:val="single" w:sz="4" w:space="0" w:color="auto"/>
              <w:left w:val="single" w:sz="4" w:space="0" w:color="auto"/>
              <w:bottom w:val="single" w:sz="4" w:space="0" w:color="auto"/>
              <w:right w:val="single" w:sz="4" w:space="0" w:color="auto"/>
            </w:tcBorders>
            <w:hideMark/>
          </w:tcPr>
          <w:p w14:paraId="7512DC6D" w14:textId="08809588" w:rsidR="003572AB" w:rsidRDefault="003572AB" w:rsidP="003572AB">
            <w:pPr>
              <w:jc w:val="center"/>
            </w:pPr>
            <w:r w:rsidRPr="00230796">
              <w:t>1975 - 2017</w:t>
            </w:r>
          </w:p>
        </w:tc>
        <w:tc>
          <w:tcPr>
            <w:tcW w:w="1440" w:type="dxa"/>
            <w:tcBorders>
              <w:top w:val="single" w:sz="4" w:space="0" w:color="auto"/>
              <w:left w:val="single" w:sz="4" w:space="0" w:color="auto"/>
              <w:bottom w:val="single" w:sz="4" w:space="0" w:color="auto"/>
              <w:right w:val="single" w:sz="4" w:space="0" w:color="auto"/>
            </w:tcBorders>
            <w:hideMark/>
          </w:tcPr>
          <w:p w14:paraId="6F9F2CAB" w14:textId="239CE23C" w:rsidR="003572AB" w:rsidRDefault="003572AB" w:rsidP="003572AB">
            <w:pPr>
              <w:jc w:val="center"/>
            </w:pPr>
            <w:r w:rsidRPr="00230796">
              <w:t>114</w:t>
            </w:r>
          </w:p>
        </w:tc>
        <w:tc>
          <w:tcPr>
            <w:tcW w:w="1620" w:type="dxa"/>
            <w:tcBorders>
              <w:top w:val="single" w:sz="4" w:space="0" w:color="auto"/>
              <w:left w:val="single" w:sz="4" w:space="0" w:color="auto"/>
              <w:bottom w:val="single" w:sz="4" w:space="0" w:color="auto"/>
              <w:right w:val="single" w:sz="4" w:space="0" w:color="auto"/>
            </w:tcBorders>
            <w:hideMark/>
          </w:tcPr>
          <w:p w14:paraId="48818BB0" w14:textId="14178DA5" w:rsidR="003572AB" w:rsidRDefault="003572AB" w:rsidP="003572AB">
            <w:pPr>
              <w:jc w:val="center"/>
            </w:pPr>
            <w:r w:rsidRPr="00230796">
              <w:t>221</w:t>
            </w:r>
          </w:p>
        </w:tc>
        <w:tc>
          <w:tcPr>
            <w:tcW w:w="2396" w:type="dxa"/>
            <w:tcBorders>
              <w:top w:val="single" w:sz="4" w:space="0" w:color="auto"/>
              <w:left w:val="single" w:sz="4" w:space="0" w:color="auto"/>
              <w:bottom w:val="single" w:sz="4" w:space="0" w:color="auto"/>
              <w:right w:val="single" w:sz="4" w:space="0" w:color="auto"/>
            </w:tcBorders>
            <w:hideMark/>
          </w:tcPr>
          <w:p w14:paraId="2CD8CA9C" w14:textId="629F86DC" w:rsidR="003572AB" w:rsidRDefault="003572AB" w:rsidP="003572AB">
            <w:pPr>
              <w:jc w:val="center"/>
            </w:pPr>
            <w:r w:rsidRPr="00230796">
              <w:t>194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E19D30" w14:textId="77777777" w:rsidR="003572AB" w:rsidRDefault="003572AB" w:rsidP="003572AB">
            <w:pPr>
              <w:jc w:val="center"/>
            </w:pPr>
            <w:r>
              <w:t>0 - 2.05</w:t>
            </w:r>
          </w:p>
        </w:tc>
      </w:tr>
      <w:tr w:rsidR="003572AB" w14:paraId="5B123908"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37BBDFBF" w14:textId="77777777" w:rsidR="003572AB" w:rsidRDefault="003572AB" w:rsidP="003572AB">
            <w:pPr>
              <w:jc w:val="center"/>
              <w:rPr>
                <w:rFonts w:asciiTheme="minorHAnsi" w:hAnsiTheme="minorHAnsi" w:cstheme="minorBidi"/>
                <w:color w:val="auto"/>
              </w:rPr>
            </w:pPr>
            <w:r>
              <w:t>21</w:t>
            </w:r>
          </w:p>
        </w:tc>
        <w:tc>
          <w:tcPr>
            <w:tcW w:w="1440" w:type="dxa"/>
            <w:tcBorders>
              <w:top w:val="single" w:sz="4" w:space="0" w:color="auto"/>
              <w:left w:val="single" w:sz="4" w:space="0" w:color="auto"/>
              <w:bottom w:val="single" w:sz="4" w:space="0" w:color="auto"/>
              <w:right w:val="single" w:sz="4" w:space="0" w:color="auto"/>
            </w:tcBorders>
            <w:hideMark/>
          </w:tcPr>
          <w:p w14:paraId="3D8373FC" w14:textId="7A6A2653" w:rsidR="003572AB" w:rsidRDefault="003572AB" w:rsidP="003572AB">
            <w:pPr>
              <w:jc w:val="center"/>
            </w:pPr>
            <w:r w:rsidRPr="00230796">
              <w:t>1976 - 2018</w:t>
            </w:r>
          </w:p>
        </w:tc>
        <w:tc>
          <w:tcPr>
            <w:tcW w:w="1440" w:type="dxa"/>
            <w:tcBorders>
              <w:top w:val="single" w:sz="4" w:space="0" w:color="auto"/>
              <w:left w:val="single" w:sz="4" w:space="0" w:color="auto"/>
              <w:bottom w:val="single" w:sz="4" w:space="0" w:color="auto"/>
              <w:right w:val="single" w:sz="4" w:space="0" w:color="auto"/>
            </w:tcBorders>
            <w:hideMark/>
          </w:tcPr>
          <w:p w14:paraId="77055CF7" w14:textId="0C24FFDA" w:rsidR="003572AB" w:rsidRDefault="003572AB" w:rsidP="003572AB">
            <w:pPr>
              <w:jc w:val="center"/>
            </w:pPr>
            <w:r w:rsidRPr="00230796">
              <w:t>14</w:t>
            </w:r>
          </w:p>
        </w:tc>
        <w:tc>
          <w:tcPr>
            <w:tcW w:w="1620" w:type="dxa"/>
            <w:tcBorders>
              <w:top w:val="single" w:sz="4" w:space="0" w:color="auto"/>
              <w:left w:val="single" w:sz="4" w:space="0" w:color="auto"/>
              <w:bottom w:val="single" w:sz="4" w:space="0" w:color="auto"/>
              <w:right w:val="single" w:sz="4" w:space="0" w:color="auto"/>
            </w:tcBorders>
            <w:hideMark/>
          </w:tcPr>
          <w:p w14:paraId="23CC6871" w14:textId="4FD9A12F" w:rsidR="003572AB" w:rsidRDefault="003572AB" w:rsidP="003572AB">
            <w:pPr>
              <w:jc w:val="center"/>
            </w:pPr>
            <w:r w:rsidRPr="00230796">
              <w:t>73</w:t>
            </w:r>
          </w:p>
        </w:tc>
        <w:tc>
          <w:tcPr>
            <w:tcW w:w="2396" w:type="dxa"/>
            <w:tcBorders>
              <w:top w:val="single" w:sz="4" w:space="0" w:color="auto"/>
              <w:left w:val="single" w:sz="4" w:space="0" w:color="auto"/>
              <w:bottom w:val="single" w:sz="4" w:space="0" w:color="auto"/>
              <w:right w:val="single" w:sz="4" w:space="0" w:color="auto"/>
            </w:tcBorders>
            <w:hideMark/>
          </w:tcPr>
          <w:p w14:paraId="73CF8280" w14:textId="61DE981A" w:rsidR="003572AB" w:rsidRDefault="003572AB" w:rsidP="003572AB">
            <w:pPr>
              <w:jc w:val="center"/>
            </w:pPr>
            <w:r w:rsidRPr="00230796">
              <w:t>72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CE6554" w14:textId="77777777" w:rsidR="003572AB" w:rsidRDefault="003572AB" w:rsidP="003572AB">
            <w:pPr>
              <w:jc w:val="center"/>
            </w:pPr>
            <w:r>
              <w:t>0 - 0.03</w:t>
            </w:r>
          </w:p>
        </w:tc>
      </w:tr>
      <w:tr w:rsidR="003572AB" w14:paraId="7E4D4DF8" w14:textId="77777777" w:rsidTr="008A7DE6">
        <w:tc>
          <w:tcPr>
            <w:tcW w:w="895" w:type="dxa"/>
            <w:tcBorders>
              <w:top w:val="single" w:sz="4" w:space="0" w:color="auto"/>
              <w:left w:val="single" w:sz="4" w:space="0" w:color="auto"/>
              <w:bottom w:val="single" w:sz="4" w:space="0" w:color="auto"/>
              <w:right w:val="single" w:sz="4" w:space="0" w:color="auto"/>
            </w:tcBorders>
            <w:vAlign w:val="center"/>
            <w:hideMark/>
          </w:tcPr>
          <w:p w14:paraId="6522C8F0" w14:textId="77777777" w:rsidR="003572AB" w:rsidRDefault="003572AB" w:rsidP="003572AB">
            <w:pPr>
              <w:jc w:val="center"/>
              <w:rPr>
                <w:rFonts w:asciiTheme="minorHAnsi" w:hAnsiTheme="minorHAnsi" w:cstheme="minorBidi"/>
                <w:color w:val="auto"/>
              </w:rPr>
            </w:pPr>
            <w:r>
              <w:t>22</w:t>
            </w:r>
          </w:p>
        </w:tc>
        <w:tc>
          <w:tcPr>
            <w:tcW w:w="1440" w:type="dxa"/>
            <w:tcBorders>
              <w:top w:val="single" w:sz="4" w:space="0" w:color="auto"/>
              <w:left w:val="single" w:sz="4" w:space="0" w:color="auto"/>
              <w:bottom w:val="single" w:sz="4" w:space="0" w:color="auto"/>
              <w:right w:val="single" w:sz="4" w:space="0" w:color="auto"/>
            </w:tcBorders>
            <w:hideMark/>
          </w:tcPr>
          <w:p w14:paraId="028381A6" w14:textId="07E83F1E" w:rsidR="003572AB" w:rsidRDefault="003572AB" w:rsidP="003572AB">
            <w:pPr>
              <w:jc w:val="center"/>
            </w:pPr>
            <w:r w:rsidRPr="00230796">
              <w:t>2011 - 2012</w:t>
            </w:r>
          </w:p>
        </w:tc>
        <w:tc>
          <w:tcPr>
            <w:tcW w:w="1440" w:type="dxa"/>
            <w:tcBorders>
              <w:top w:val="single" w:sz="4" w:space="0" w:color="auto"/>
              <w:left w:val="single" w:sz="4" w:space="0" w:color="auto"/>
              <w:bottom w:val="single" w:sz="4" w:space="0" w:color="auto"/>
              <w:right w:val="single" w:sz="4" w:space="0" w:color="auto"/>
            </w:tcBorders>
            <w:hideMark/>
          </w:tcPr>
          <w:p w14:paraId="0A116459" w14:textId="2D15795B" w:rsidR="003572AB" w:rsidRDefault="003572AB" w:rsidP="003572AB">
            <w:pPr>
              <w:jc w:val="center"/>
            </w:pPr>
            <w:r w:rsidRPr="00230796">
              <w:t>3</w:t>
            </w:r>
          </w:p>
        </w:tc>
        <w:tc>
          <w:tcPr>
            <w:tcW w:w="1620" w:type="dxa"/>
            <w:tcBorders>
              <w:top w:val="single" w:sz="4" w:space="0" w:color="auto"/>
              <w:left w:val="single" w:sz="4" w:space="0" w:color="auto"/>
              <w:bottom w:val="single" w:sz="4" w:space="0" w:color="auto"/>
              <w:right w:val="single" w:sz="4" w:space="0" w:color="auto"/>
            </w:tcBorders>
            <w:hideMark/>
          </w:tcPr>
          <w:p w14:paraId="58434FCC" w14:textId="66EEF2AD" w:rsidR="003572AB" w:rsidRDefault="003572AB" w:rsidP="003572AB">
            <w:pPr>
              <w:jc w:val="center"/>
            </w:pPr>
            <w:r w:rsidRPr="00230796">
              <w:t>4</w:t>
            </w:r>
          </w:p>
        </w:tc>
        <w:tc>
          <w:tcPr>
            <w:tcW w:w="2396" w:type="dxa"/>
            <w:tcBorders>
              <w:top w:val="single" w:sz="4" w:space="0" w:color="auto"/>
              <w:left w:val="single" w:sz="4" w:space="0" w:color="auto"/>
              <w:bottom w:val="single" w:sz="4" w:space="0" w:color="auto"/>
              <w:right w:val="single" w:sz="4" w:space="0" w:color="auto"/>
            </w:tcBorders>
            <w:hideMark/>
          </w:tcPr>
          <w:p w14:paraId="29592F0D" w14:textId="0579387D" w:rsidR="003572AB" w:rsidRDefault="003572AB" w:rsidP="003572AB">
            <w:pPr>
              <w:jc w:val="center"/>
            </w:pPr>
            <w:r w:rsidRPr="00230796">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6ECA21" w14:textId="77777777" w:rsidR="003572AB" w:rsidRDefault="003572AB" w:rsidP="003572AB">
            <w:pPr>
              <w:jc w:val="center"/>
            </w:pPr>
            <w:r>
              <w:t>—</w:t>
            </w:r>
          </w:p>
        </w:tc>
      </w:tr>
    </w:tbl>
    <w:p w14:paraId="2BEFA76C" w14:textId="1FD95284" w:rsidR="00FA2958" w:rsidRPr="00570418" w:rsidRDefault="00363D24" w:rsidP="00FA2958">
      <w:pPr>
        <w:rPr>
          <w:sz w:val="20"/>
          <w:szCs w:val="20"/>
        </w:rPr>
      </w:pPr>
      <w:bookmarkStart w:id="99" w:name="_Hlk47969673"/>
      <w:r>
        <w:rPr>
          <w:sz w:val="20"/>
          <w:szCs w:val="20"/>
          <w:vertAlign w:val="superscript"/>
        </w:rPr>
        <w:t>1</w:t>
      </w:r>
      <w:r>
        <w:rPr>
          <w:sz w:val="20"/>
          <w:szCs w:val="20"/>
        </w:rPr>
        <w:t xml:space="preserve"> Note that historical monitoring data does not reflect updates to labels or commitment letters (for example, data in HUCs 19-22)</w:t>
      </w:r>
    </w:p>
    <w:bookmarkEnd w:id="99"/>
    <w:p w14:paraId="0786F88B" w14:textId="4F4AA1F3" w:rsidR="004F1C29" w:rsidRDefault="004F1C29" w:rsidP="00FA2958">
      <w:pPr>
        <w:pStyle w:val="BE-2SubHeader"/>
        <w:keepNext w:val="0"/>
        <w:keepLines w:val="0"/>
      </w:pPr>
      <w:r>
        <w:t>Atrazine Ecological Monitoring Program</w:t>
      </w:r>
    </w:p>
    <w:p w14:paraId="3C6ECB1A" w14:textId="700B394D" w:rsidR="00FA2958" w:rsidRDefault="00FA2958" w:rsidP="00FA2958">
      <w:pPr>
        <w:pStyle w:val="BE-2SubHeader"/>
        <w:keepNext w:val="0"/>
        <w:keepLines w:val="0"/>
        <w:numPr>
          <w:ilvl w:val="0"/>
          <w:numId w:val="0"/>
        </w:numPr>
        <w:outlineLvl w:val="9"/>
        <w:rPr>
          <w:color w:val="000000"/>
          <w:szCs w:val="22"/>
        </w:rPr>
      </w:pPr>
      <w:bookmarkStart w:id="100" w:name="_Toc32557959"/>
      <w:r w:rsidRPr="00FA2958">
        <w:rPr>
          <w:color w:val="000000"/>
          <w:szCs w:val="22"/>
        </w:rPr>
        <w:t xml:space="preserve">The Atrazine Ecological Monitoring Program (AEMP) measures atrazine concentrations in small, vulnerable streams </w:t>
      </w:r>
      <w:r w:rsidR="00E04F02" w:rsidRPr="00FA2958">
        <w:rPr>
          <w:color w:val="000000"/>
          <w:szCs w:val="22"/>
        </w:rPr>
        <w:t xml:space="preserve">in </w:t>
      </w:r>
      <w:r w:rsidR="00D77230">
        <w:rPr>
          <w:color w:val="000000"/>
          <w:szCs w:val="22"/>
        </w:rPr>
        <w:t xml:space="preserve">up to 33 </w:t>
      </w:r>
      <w:r w:rsidR="00E04F02" w:rsidRPr="00FA2958">
        <w:rPr>
          <w:color w:val="000000"/>
          <w:szCs w:val="22"/>
        </w:rPr>
        <w:t xml:space="preserve">watersheds with high atrazine use intensity on corn, sugarcane, and sorghum. This monitoring program is required because of the 2003 Atrazine Interim Reregistration Eligibility Decision and the Memorandum of Agreement (2004). </w:t>
      </w:r>
      <w:r w:rsidRPr="00FA2958">
        <w:rPr>
          <w:color w:val="000000"/>
          <w:szCs w:val="22"/>
        </w:rPr>
        <w:t>A watershed can be decommissioned from the monitoring program if the 60-day running average falls below the</w:t>
      </w:r>
      <w:r w:rsidR="00864985">
        <w:rPr>
          <w:color w:val="000000"/>
          <w:szCs w:val="22"/>
        </w:rPr>
        <w:t xml:space="preserve"> concentration equivalent</w:t>
      </w:r>
      <w:r w:rsidRPr="00FA2958">
        <w:rPr>
          <w:color w:val="000000"/>
          <w:szCs w:val="22"/>
        </w:rPr>
        <w:t xml:space="preserve"> level of concern for two consecutive years.</w:t>
      </w:r>
      <w:r w:rsidR="00D77230">
        <w:rPr>
          <w:color w:val="000000"/>
          <w:szCs w:val="22"/>
        </w:rPr>
        <w:t xml:space="preserve"> </w:t>
      </w:r>
      <w:r w:rsidR="000A2263">
        <w:rPr>
          <w:color w:val="000000"/>
          <w:szCs w:val="22"/>
        </w:rPr>
        <w:t xml:space="preserve">The current CELOC is 15 µg/L for future site decommissioning. </w:t>
      </w:r>
    </w:p>
    <w:p w14:paraId="0DBD067D" w14:textId="2593BAD7" w:rsidR="00864985" w:rsidRDefault="00864985" w:rsidP="00864985">
      <w:pPr>
        <w:pStyle w:val="NoSpacing"/>
      </w:pPr>
      <w:r w:rsidRPr="00864985">
        <w:rPr>
          <w:b/>
          <w:bCs/>
        </w:rPr>
        <w:fldChar w:fldCharType="begin"/>
      </w:r>
      <w:r w:rsidRPr="00864985">
        <w:rPr>
          <w:b/>
          <w:bCs/>
        </w:rPr>
        <w:instrText xml:space="preserve"> REF _Ref48825550 \h </w:instrText>
      </w:r>
      <w:r>
        <w:rPr>
          <w:b/>
          <w:bCs/>
        </w:rPr>
        <w:instrText xml:space="preserve"> \* MERGEFORMAT </w:instrText>
      </w:r>
      <w:r w:rsidRPr="00864985">
        <w:rPr>
          <w:b/>
          <w:bCs/>
        </w:rPr>
      </w:r>
      <w:r w:rsidRPr="00864985">
        <w:rPr>
          <w:b/>
          <w:bCs/>
        </w:rPr>
        <w:fldChar w:fldCharType="separate"/>
      </w:r>
      <w:r w:rsidRPr="00864985">
        <w:rPr>
          <w:b/>
          <w:bCs/>
        </w:rPr>
        <w:t>Table 3-</w:t>
      </w:r>
      <w:r w:rsidRPr="00864985">
        <w:rPr>
          <w:b/>
          <w:bCs/>
          <w:noProof/>
        </w:rPr>
        <w:t>10</w:t>
      </w:r>
      <w:r w:rsidRPr="00864985">
        <w:rPr>
          <w:b/>
          <w:bCs/>
        </w:rPr>
        <w:fldChar w:fldCharType="end"/>
      </w:r>
      <w:r>
        <w:t xml:space="preserve"> summarizes the maximum atrazine detections by state. The most sampling sites have </w:t>
      </w:r>
      <w:proofErr w:type="gramStart"/>
      <w:r>
        <w:t>been located in</w:t>
      </w:r>
      <w:proofErr w:type="gramEnd"/>
      <w:r>
        <w:t xml:space="preserve"> midwestern states including IL, IN, MO, and NE.</w:t>
      </w:r>
    </w:p>
    <w:p w14:paraId="74DC0691" w14:textId="1429B2D6" w:rsidR="00864985" w:rsidRDefault="00864985" w:rsidP="00864985">
      <w:pPr>
        <w:pStyle w:val="BE-Table"/>
      </w:pPr>
      <w:bookmarkStart w:id="101" w:name="_Ref48825550"/>
      <w:r>
        <w:t>Table 3-</w:t>
      </w:r>
      <w:fldSimple w:instr=" SEQ Table \* ARABIC ">
        <w:r>
          <w:rPr>
            <w:noProof/>
          </w:rPr>
          <w:t>10</w:t>
        </w:r>
      </w:fldSimple>
      <w:bookmarkEnd w:id="101"/>
      <w:r>
        <w:t>. Summary of Atrazine Ecological Monitoring Program by State.</w:t>
      </w:r>
    </w:p>
    <w:tbl>
      <w:tblPr>
        <w:tblStyle w:val="TableGrid"/>
        <w:tblW w:w="0" w:type="auto"/>
        <w:jc w:val="center"/>
        <w:tblLook w:val="04A0" w:firstRow="1" w:lastRow="0" w:firstColumn="1" w:lastColumn="0" w:noHBand="0" w:noVBand="1"/>
      </w:tblPr>
      <w:tblGrid>
        <w:gridCol w:w="692"/>
        <w:gridCol w:w="1259"/>
        <w:gridCol w:w="1558"/>
        <w:gridCol w:w="1965"/>
      </w:tblGrid>
      <w:tr w:rsidR="00864985" w14:paraId="735D0B94" w14:textId="77777777" w:rsidTr="00864985">
        <w:trPr>
          <w:trHeight w:val="432"/>
          <w:tblHeader/>
          <w:jc w:val="center"/>
        </w:trPr>
        <w:tc>
          <w:tcPr>
            <w:tcW w:w="0" w:type="auto"/>
            <w:shd w:val="clear" w:color="auto" w:fill="F2F2F2" w:themeFill="background1" w:themeFillShade="F2"/>
            <w:vAlign w:val="center"/>
          </w:tcPr>
          <w:p w14:paraId="6053BCD3" w14:textId="77777777" w:rsidR="00864985" w:rsidRPr="002C08AB" w:rsidRDefault="00864985" w:rsidP="009639A3">
            <w:pPr>
              <w:pStyle w:val="NoSpacing"/>
              <w:spacing w:before="100" w:beforeAutospacing="1" w:after="100" w:afterAutospacing="1"/>
              <w:jc w:val="center"/>
              <w:rPr>
                <w:b/>
                <w:bCs/>
              </w:rPr>
            </w:pPr>
            <w:bookmarkStart w:id="102" w:name="_Toc436129226"/>
            <w:bookmarkStart w:id="103" w:name="_Toc436129331"/>
            <w:bookmarkStart w:id="104" w:name="_Toc32557968"/>
            <w:bookmarkEnd w:id="100"/>
            <w:r w:rsidRPr="002C08AB">
              <w:rPr>
                <w:b/>
                <w:bCs/>
                <w:szCs w:val="22"/>
              </w:rPr>
              <w:t>State</w:t>
            </w:r>
          </w:p>
        </w:tc>
        <w:tc>
          <w:tcPr>
            <w:tcW w:w="0" w:type="auto"/>
            <w:shd w:val="clear" w:color="auto" w:fill="F2F2F2" w:themeFill="background1" w:themeFillShade="F2"/>
            <w:vAlign w:val="center"/>
          </w:tcPr>
          <w:p w14:paraId="077FE1F1" w14:textId="77777777" w:rsidR="00864985" w:rsidRPr="002C08AB" w:rsidRDefault="00864985" w:rsidP="009639A3">
            <w:pPr>
              <w:pStyle w:val="BE-2SubHeader"/>
              <w:keepNext w:val="0"/>
              <w:keepLines w:val="0"/>
              <w:numPr>
                <w:ilvl w:val="0"/>
                <w:numId w:val="0"/>
              </w:numPr>
              <w:spacing w:before="100" w:beforeAutospacing="1" w:after="100" w:afterAutospacing="1"/>
              <w:jc w:val="center"/>
              <w:rPr>
                <w:b/>
                <w:bCs/>
                <w:color w:val="000000"/>
                <w:szCs w:val="22"/>
              </w:rPr>
            </w:pPr>
            <w:r w:rsidRPr="002C08AB">
              <w:rPr>
                <w:b/>
                <w:bCs/>
                <w:color w:val="000000"/>
                <w:szCs w:val="22"/>
              </w:rPr>
              <w:t>No. of Sites</w:t>
            </w:r>
          </w:p>
        </w:tc>
        <w:tc>
          <w:tcPr>
            <w:tcW w:w="0" w:type="auto"/>
            <w:shd w:val="clear" w:color="auto" w:fill="F2F2F2" w:themeFill="background1" w:themeFillShade="F2"/>
            <w:vAlign w:val="center"/>
          </w:tcPr>
          <w:p w14:paraId="500B949F" w14:textId="77777777" w:rsidR="00864985" w:rsidRPr="002C08AB" w:rsidRDefault="00864985" w:rsidP="009639A3">
            <w:pPr>
              <w:pStyle w:val="BE-2SubHeader"/>
              <w:keepNext w:val="0"/>
              <w:keepLines w:val="0"/>
              <w:numPr>
                <w:ilvl w:val="0"/>
                <w:numId w:val="0"/>
              </w:numPr>
              <w:spacing w:before="100" w:beforeAutospacing="1" w:after="100" w:afterAutospacing="1"/>
              <w:jc w:val="center"/>
              <w:rPr>
                <w:b/>
                <w:bCs/>
                <w:color w:val="000000"/>
                <w:szCs w:val="22"/>
              </w:rPr>
            </w:pPr>
            <w:r w:rsidRPr="002C08AB">
              <w:rPr>
                <w:b/>
                <w:bCs/>
                <w:color w:val="000000"/>
                <w:szCs w:val="22"/>
              </w:rPr>
              <w:t>Years Sampled</w:t>
            </w:r>
          </w:p>
        </w:tc>
        <w:tc>
          <w:tcPr>
            <w:tcW w:w="0" w:type="auto"/>
            <w:shd w:val="clear" w:color="auto" w:fill="F2F2F2" w:themeFill="background1" w:themeFillShade="F2"/>
            <w:vAlign w:val="center"/>
          </w:tcPr>
          <w:p w14:paraId="675168D5" w14:textId="77777777" w:rsidR="00864985" w:rsidRDefault="00864985" w:rsidP="009639A3">
            <w:pPr>
              <w:pStyle w:val="BE-2SubHeader"/>
              <w:keepNext w:val="0"/>
              <w:keepLines w:val="0"/>
              <w:numPr>
                <w:ilvl w:val="0"/>
                <w:numId w:val="0"/>
              </w:numPr>
              <w:spacing w:before="0" w:after="0"/>
              <w:jc w:val="center"/>
              <w:rPr>
                <w:b/>
                <w:bCs/>
                <w:color w:val="000000"/>
                <w:szCs w:val="22"/>
              </w:rPr>
            </w:pPr>
            <w:r w:rsidRPr="002C08AB">
              <w:rPr>
                <w:b/>
                <w:bCs/>
                <w:color w:val="000000"/>
                <w:szCs w:val="22"/>
              </w:rPr>
              <w:t xml:space="preserve">Maximum </w:t>
            </w:r>
            <w:r>
              <w:rPr>
                <w:b/>
                <w:bCs/>
                <w:color w:val="000000"/>
                <w:szCs w:val="22"/>
              </w:rPr>
              <w:t xml:space="preserve">Atrazine </w:t>
            </w:r>
          </w:p>
          <w:p w14:paraId="392FA1C0" w14:textId="77777777" w:rsidR="00864985" w:rsidRPr="002C08AB" w:rsidRDefault="00864985" w:rsidP="009639A3">
            <w:pPr>
              <w:pStyle w:val="BE-2SubHeader"/>
              <w:keepNext w:val="0"/>
              <w:keepLines w:val="0"/>
              <w:numPr>
                <w:ilvl w:val="0"/>
                <w:numId w:val="0"/>
              </w:numPr>
              <w:spacing w:before="0" w:after="0"/>
              <w:jc w:val="center"/>
              <w:rPr>
                <w:b/>
                <w:bCs/>
                <w:color w:val="000000"/>
                <w:szCs w:val="22"/>
              </w:rPr>
            </w:pPr>
            <w:r w:rsidRPr="002C08AB">
              <w:rPr>
                <w:b/>
                <w:bCs/>
                <w:color w:val="000000"/>
                <w:szCs w:val="22"/>
              </w:rPr>
              <w:t>Detection (µg/L)</w:t>
            </w:r>
          </w:p>
        </w:tc>
      </w:tr>
      <w:tr w:rsidR="00864985" w14:paraId="21CF4D3E" w14:textId="77777777" w:rsidTr="009639A3">
        <w:trPr>
          <w:trHeight w:val="288"/>
          <w:jc w:val="center"/>
        </w:trPr>
        <w:tc>
          <w:tcPr>
            <w:tcW w:w="0" w:type="auto"/>
            <w:vAlign w:val="bottom"/>
          </w:tcPr>
          <w:p w14:paraId="53921BE2"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FL</w:t>
            </w:r>
          </w:p>
        </w:tc>
        <w:tc>
          <w:tcPr>
            <w:tcW w:w="0" w:type="auto"/>
            <w:vAlign w:val="bottom"/>
          </w:tcPr>
          <w:p w14:paraId="27449554"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w:t>
            </w:r>
          </w:p>
        </w:tc>
        <w:tc>
          <w:tcPr>
            <w:tcW w:w="0" w:type="auto"/>
            <w:vAlign w:val="bottom"/>
          </w:tcPr>
          <w:p w14:paraId="0D218465"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2009</w:t>
            </w:r>
          </w:p>
        </w:tc>
        <w:tc>
          <w:tcPr>
            <w:tcW w:w="0" w:type="auto"/>
            <w:vAlign w:val="bottom"/>
          </w:tcPr>
          <w:p w14:paraId="59E0D81A"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10.73</w:t>
            </w:r>
          </w:p>
        </w:tc>
      </w:tr>
      <w:tr w:rsidR="00864985" w14:paraId="5074532C" w14:textId="77777777" w:rsidTr="009639A3">
        <w:trPr>
          <w:trHeight w:val="288"/>
          <w:jc w:val="center"/>
        </w:trPr>
        <w:tc>
          <w:tcPr>
            <w:tcW w:w="0" w:type="auto"/>
            <w:vAlign w:val="bottom"/>
          </w:tcPr>
          <w:p w14:paraId="28D2F74D"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IA</w:t>
            </w:r>
          </w:p>
        </w:tc>
        <w:tc>
          <w:tcPr>
            <w:tcW w:w="0" w:type="auto"/>
            <w:vAlign w:val="bottom"/>
          </w:tcPr>
          <w:p w14:paraId="40660C28"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5</w:t>
            </w:r>
          </w:p>
        </w:tc>
        <w:tc>
          <w:tcPr>
            <w:tcW w:w="0" w:type="auto"/>
            <w:vAlign w:val="bottom"/>
          </w:tcPr>
          <w:p w14:paraId="25ED2370"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2004-2018</w:t>
            </w:r>
          </w:p>
        </w:tc>
        <w:tc>
          <w:tcPr>
            <w:tcW w:w="0" w:type="auto"/>
            <w:vAlign w:val="bottom"/>
          </w:tcPr>
          <w:p w14:paraId="15754F6A"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344.26</w:t>
            </w:r>
          </w:p>
        </w:tc>
      </w:tr>
      <w:tr w:rsidR="00864985" w14:paraId="4C3821A7" w14:textId="77777777" w:rsidTr="009639A3">
        <w:trPr>
          <w:trHeight w:val="288"/>
          <w:jc w:val="center"/>
        </w:trPr>
        <w:tc>
          <w:tcPr>
            <w:tcW w:w="0" w:type="auto"/>
            <w:vAlign w:val="bottom"/>
          </w:tcPr>
          <w:p w14:paraId="19A7ABA2"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IL</w:t>
            </w:r>
          </w:p>
        </w:tc>
        <w:tc>
          <w:tcPr>
            <w:tcW w:w="0" w:type="auto"/>
            <w:vAlign w:val="bottom"/>
          </w:tcPr>
          <w:p w14:paraId="507027DD"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17</w:t>
            </w:r>
          </w:p>
        </w:tc>
        <w:tc>
          <w:tcPr>
            <w:tcW w:w="0" w:type="auto"/>
            <w:vAlign w:val="bottom"/>
          </w:tcPr>
          <w:p w14:paraId="79B62418"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2004-2012</w:t>
            </w:r>
          </w:p>
        </w:tc>
        <w:tc>
          <w:tcPr>
            <w:tcW w:w="0" w:type="auto"/>
            <w:vAlign w:val="bottom"/>
          </w:tcPr>
          <w:p w14:paraId="5B93B29D"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228.18</w:t>
            </w:r>
          </w:p>
        </w:tc>
      </w:tr>
      <w:tr w:rsidR="00864985" w14:paraId="52E9FA03" w14:textId="77777777" w:rsidTr="009639A3">
        <w:trPr>
          <w:trHeight w:val="288"/>
          <w:jc w:val="center"/>
        </w:trPr>
        <w:tc>
          <w:tcPr>
            <w:tcW w:w="0" w:type="auto"/>
            <w:vAlign w:val="bottom"/>
          </w:tcPr>
          <w:p w14:paraId="206FDDBC"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lastRenderedPageBreak/>
              <w:t>IN</w:t>
            </w:r>
          </w:p>
        </w:tc>
        <w:tc>
          <w:tcPr>
            <w:tcW w:w="0" w:type="auto"/>
            <w:vAlign w:val="bottom"/>
          </w:tcPr>
          <w:p w14:paraId="7E9A3582"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13</w:t>
            </w:r>
          </w:p>
        </w:tc>
        <w:tc>
          <w:tcPr>
            <w:tcW w:w="0" w:type="auto"/>
            <w:vAlign w:val="bottom"/>
          </w:tcPr>
          <w:p w14:paraId="7D03AF9D"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2004-2012</w:t>
            </w:r>
          </w:p>
        </w:tc>
        <w:tc>
          <w:tcPr>
            <w:tcW w:w="0" w:type="auto"/>
            <w:vAlign w:val="bottom"/>
          </w:tcPr>
          <w:p w14:paraId="11750FC0"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237.5</w:t>
            </w:r>
          </w:p>
        </w:tc>
      </w:tr>
      <w:tr w:rsidR="00864985" w14:paraId="2A98BF61" w14:textId="77777777" w:rsidTr="009639A3">
        <w:trPr>
          <w:trHeight w:val="288"/>
          <w:jc w:val="center"/>
        </w:trPr>
        <w:tc>
          <w:tcPr>
            <w:tcW w:w="0" w:type="auto"/>
            <w:vAlign w:val="bottom"/>
          </w:tcPr>
          <w:p w14:paraId="752926F1"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KS</w:t>
            </w:r>
          </w:p>
        </w:tc>
        <w:tc>
          <w:tcPr>
            <w:tcW w:w="0" w:type="auto"/>
            <w:vAlign w:val="bottom"/>
          </w:tcPr>
          <w:p w14:paraId="46C7F44B"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3</w:t>
            </w:r>
          </w:p>
        </w:tc>
        <w:tc>
          <w:tcPr>
            <w:tcW w:w="0" w:type="auto"/>
            <w:vAlign w:val="bottom"/>
          </w:tcPr>
          <w:p w14:paraId="7FF3CE1D"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2010-2012</w:t>
            </w:r>
          </w:p>
        </w:tc>
        <w:tc>
          <w:tcPr>
            <w:tcW w:w="0" w:type="auto"/>
            <w:vAlign w:val="bottom"/>
          </w:tcPr>
          <w:p w14:paraId="47372BD1"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68.89</w:t>
            </w:r>
          </w:p>
        </w:tc>
      </w:tr>
      <w:tr w:rsidR="00864985" w14:paraId="1A37E2AE" w14:textId="77777777" w:rsidTr="009639A3">
        <w:trPr>
          <w:trHeight w:val="288"/>
          <w:jc w:val="center"/>
        </w:trPr>
        <w:tc>
          <w:tcPr>
            <w:tcW w:w="0" w:type="auto"/>
            <w:vAlign w:val="bottom"/>
          </w:tcPr>
          <w:p w14:paraId="40F2A688"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KY</w:t>
            </w:r>
          </w:p>
        </w:tc>
        <w:tc>
          <w:tcPr>
            <w:tcW w:w="0" w:type="auto"/>
            <w:vAlign w:val="bottom"/>
          </w:tcPr>
          <w:p w14:paraId="37EB9562"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w:t>
            </w:r>
          </w:p>
        </w:tc>
        <w:tc>
          <w:tcPr>
            <w:tcW w:w="0" w:type="auto"/>
            <w:vAlign w:val="bottom"/>
          </w:tcPr>
          <w:p w14:paraId="63CEB29B"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2005-2006</w:t>
            </w:r>
          </w:p>
        </w:tc>
        <w:tc>
          <w:tcPr>
            <w:tcW w:w="0" w:type="auto"/>
            <w:vAlign w:val="bottom"/>
          </w:tcPr>
          <w:p w14:paraId="0BA6D4A1"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22.4</w:t>
            </w:r>
          </w:p>
        </w:tc>
      </w:tr>
      <w:tr w:rsidR="00864985" w14:paraId="17A9A84C" w14:textId="77777777" w:rsidTr="009639A3">
        <w:trPr>
          <w:trHeight w:val="288"/>
          <w:jc w:val="center"/>
        </w:trPr>
        <w:tc>
          <w:tcPr>
            <w:tcW w:w="0" w:type="auto"/>
            <w:vAlign w:val="bottom"/>
          </w:tcPr>
          <w:p w14:paraId="6CFFFDE8"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LA</w:t>
            </w:r>
          </w:p>
        </w:tc>
        <w:tc>
          <w:tcPr>
            <w:tcW w:w="0" w:type="auto"/>
            <w:vAlign w:val="bottom"/>
          </w:tcPr>
          <w:p w14:paraId="33BC9F2C"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7</w:t>
            </w:r>
          </w:p>
        </w:tc>
        <w:tc>
          <w:tcPr>
            <w:tcW w:w="0" w:type="auto"/>
            <w:vAlign w:val="bottom"/>
          </w:tcPr>
          <w:p w14:paraId="6633386B"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2009-2018</w:t>
            </w:r>
          </w:p>
        </w:tc>
        <w:tc>
          <w:tcPr>
            <w:tcW w:w="0" w:type="auto"/>
            <w:vAlign w:val="bottom"/>
          </w:tcPr>
          <w:p w14:paraId="56084E1E"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193.65</w:t>
            </w:r>
          </w:p>
        </w:tc>
      </w:tr>
      <w:tr w:rsidR="00864985" w14:paraId="50E10C06" w14:textId="77777777" w:rsidTr="009639A3">
        <w:trPr>
          <w:trHeight w:val="288"/>
          <w:jc w:val="center"/>
        </w:trPr>
        <w:tc>
          <w:tcPr>
            <w:tcW w:w="0" w:type="auto"/>
            <w:vAlign w:val="bottom"/>
          </w:tcPr>
          <w:p w14:paraId="62AA2574"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MN</w:t>
            </w:r>
          </w:p>
        </w:tc>
        <w:tc>
          <w:tcPr>
            <w:tcW w:w="0" w:type="auto"/>
            <w:vAlign w:val="bottom"/>
          </w:tcPr>
          <w:p w14:paraId="346BB5AC"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w:t>
            </w:r>
          </w:p>
        </w:tc>
        <w:tc>
          <w:tcPr>
            <w:tcW w:w="0" w:type="auto"/>
            <w:vAlign w:val="bottom"/>
          </w:tcPr>
          <w:p w14:paraId="23255BDB"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2005-2006</w:t>
            </w:r>
          </w:p>
        </w:tc>
        <w:tc>
          <w:tcPr>
            <w:tcW w:w="0" w:type="auto"/>
            <w:vAlign w:val="bottom"/>
          </w:tcPr>
          <w:p w14:paraId="6B41A843"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15.03</w:t>
            </w:r>
          </w:p>
        </w:tc>
      </w:tr>
      <w:tr w:rsidR="00864985" w14:paraId="521176D4" w14:textId="77777777" w:rsidTr="009639A3">
        <w:trPr>
          <w:trHeight w:val="288"/>
          <w:jc w:val="center"/>
        </w:trPr>
        <w:tc>
          <w:tcPr>
            <w:tcW w:w="0" w:type="auto"/>
            <w:vAlign w:val="bottom"/>
          </w:tcPr>
          <w:p w14:paraId="64971B6B"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MO</w:t>
            </w:r>
          </w:p>
        </w:tc>
        <w:tc>
          <w:tcPr>
            <w:tcW w:w="0" w:type="auto"/>
            <w:vAlign w:val="bottom"/>
          </w:tcPr>
          <w:p w14:paraId="1403BE87"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15</w:t>
            </w:r>
          </w:p>
        </w:tc>
        <w:tc>
          <w:tcPr>
            <w:tcW w:w="0" w:type="auto"/>
            <w:vAlign w:val="bottom"/>
          </w:tcPr>
          <w:p w14:paraId="6EB0EEAC"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2004-2018</w:t>
            </w:r>
          </w:p>
        </w:tc>
        <w:tc>
          <w:tcPr>
            <w:tcW w:w="0" w:type="auto"/>
            <w:vAlign w:val="bottom"/>
          </w:tcPr>
          <w:p w14:paraId="14C12E14"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285.86</w:t>
            </w:r>
          </w:p>
        </w:tc>
      </w:tr>
      <w:tr w:rsidR="00864985" w14:paraId="3E17EF7B" w14:textId="77777777" w:rsidTr="009639A3">
        <w:trPr>
          <w:trHeight w:val="288"/>
          <w:jc w:val="center"/>
        </w:trPr>
        <w:tc>
          <w:tcPr>
            <w:tcW w:w="0" w:type="auto"/>
            <w:vAlign w:val="bottom"/>
          </w:tcPr>
          <w:p w14:paraId="03087A63"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NE</w:t>
            </w:r>
          </w:p>
        </w:tc>
        <w:tc>
          <w:tcPr>
            <w:tcW w:w="0" w:type="auto"/>
            <w:vAlign w:val="bottom"/>
          </w:tcPr>
          <w:p w14:paraId="774BD37F"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12</w:t>
            </w:r>
          </w:p>
        </w:tc>
        <w:tc>
          <w:tcPr>
            <w:tcW w:w="0" w:type="auto"/>
            <w:vAlign w:val="bottom"/>
          </w:tcPr>
          <w:p w14:paraId="32FD9D6F"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2004-2018</w:t>
            </w:r>
          </w:p>
        </w:tc>
        <w:tc>
          <w:tcPr>
            <w:tcW w:w="0" w:type="auto"/>
            <w:vAlign w:val="bottom"/>
          </w:tcPr>
          <w:p w14:paraId="468D8444"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189.33</w:t>
            </w:r>
          </w:p>
        </w:tc>
      </w:tr>
      <w:tr w:rsidR="00864985" w14:paraId="6DB0277E" w14:textId="77777777" w:rsidTr="009639A3">
        <w:trPr>
          <w:trHeight w:val="288"/>
          <w:jc w:val="center"/>
        </w:trPr>
        <w:tc>
          <w:tcPr>
            <w:tcW w:w="0" w:type="auto"/>
            <w:vAlign w:val="bottom"/>
          </w:tcPr>
          <w:p w14:paraId="374B262A"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OH</w:t>
            </w:r>
          </w:p>
        </w:tc>
        <w:tc>
          <w:tcPr>
            <w:tcW w:w="0" w:type="auto"/>
            <w:vAlign w:val="bottom"/>
          </w:tcPr>
          <w:p w14:paraId="5903E2FC"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6</w:t>
            </w:r>
          </w:p>
        </w:tc>
        <w:tc>
          <w:tcPr>
            <w:tcW w:w="0" w:type="auto"/>
            <w:vAlign w:val="bottom"/>
          </w:tcPr>
          <w:p w14:paraId="0527D390"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2004-2012</w:t>
            </w:r>
          </w:p>
        </w:tc>
        <w:tc>
          <w:tcPr>
            <w:tcW w:w="0" w:type="auto"/>
            <w:vAlign w:val="bottom"/>
          </w:tcPr>
          <w:p w14:paraId="63EBF202"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51.23</w:t>
            </w:r>
          </w:p>
        </w:tc>
      </w:tr>
      <w:tr w:rsidR="00864985" w14:paraId="5355806E" w14:textId="77777777" w:rsidTr="009639A3">
        <w:trPr>
          <w:trHeight w:val="288"/>
          <w:jc w:val="center"/>
        </w:trPr>
        <w:tc>
          <w:tcPr>
            <w:tcW w:w="0" w:type="auto"/>
            <w:vAlign w:val="bottom"/>
          </w:tcPr>
          <w:p w14:paraId="19E7F4C7"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TN</w:t>
            </w:r>
          </w:p>
        </w:tc>
        <w:tc>
          <w:tcPr>
            <w:tcW w:w="0" w:type="auto"/>
            <w:vAlign w:val="bottom"/>
          </w:tcPr>
          <w:p w14:paraId="72A62E43"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w:t>
            </w:r>
          </w:p>
        </w:tc>
        <w:tc>
          <w:tcPr>
            <w:tcW w:w="0" w:type="auto"/>
            <w:vAlign w:val="bottom"/>
          </w:tcPr>
          <w:p w14:paraId="6C49B47A"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2005-2006</w:t>
            </w:r>
          </w:p>
        </w:tc>
        <w:tc>
          <w:tcPr>
            <w:tcW w:w="0" w:type="auto"/>
            <w:vAlign w:val="bottom"/>
          </w:tcPr>
          <w:p w14:paraId="629D9B23"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10.7</w:t>
            </w:r>
          </w:p>
        </w:tc>
      </w:tr>
      <w:tr w:rsidR="00864985" w14:paraId="109BE07B" w14:textId="77777777" w:rsidTr="009639A3">
        <w:trPr>
          <w:trHeight w:val="288"/>
          <w:jc w:val="center"/>
        </w:trPr>
        <w:tc>
          <w:tcPr>
            <w:tcW w:w="0" w:type="auto"/>
            <w:vAlign w:val="bottom"/>
          </w:tcPr>
          <w:p w14:paraId="122CD953"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TX</w:t>
            </w:r>
          </w:p>
        </w:tc>
        <w:tc>
          <w:tcPr>
            <w:tcW w:w="0" w:type="auto"/>
            <w:vAlign w:val="bottom"/>
          </w:tcPr>
          <w:p w14:paraId="5D9A0511"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w:t>
            </w:r>
          </w:p>
        </w:tc>
        <w:tc>
          <w:tcPr>
            <w:tcW w:w="0" w:type="auto"/>
            <w:vAlign w:val="bottom"/>
          </w:tcPr>
          <w:p w14:paraId="78C134B0"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2010-2018</w:t>
            </w:r>
          </w:p>
        </w:tc>
        <w:tc>
          <w:tcPr>
            <w:tcW w:w="0" w:type="auto"/>
            <w:vAlign w:val="bottom"/>
          </w:tcPr>
          <w:p w14:paraId="270F4A23" w14:textId="77777777" w:rsidR="00864985" w:rsidRDefault="00864985" w:rsidP="009639A3">
            <w:pPr>
              <w:pStyle w:val="BE-2SubHeader"/>
              <w:keepNext w:val="0"/>
              <w:keepLines w:val="0"/>
              <w:numPr>
                <w:ilvl w:val="0"/>
                <w:numId w:val="0"/>
              </w:numPr>
              <w:spacing w:before="100" w:beforeAutospacing="1" w:after="100" w:afterAutospacing="1"/>
              <w:jc w:val="center"/>
              <w:rPr>
                <w:color w:val="000000"/>
                <w:szCs w:val="22"/>
              </w:rPr>
            </w:pPr>
            <w:r>
              <w:rPr>
                <w:color w:val="000000"/>
                <w:szCs w:val="22"/>
              </w:rPr>
              <w:t>133.89</w:t>
            </w:r>
          </w:p>
        </w:tc>
      </w:tr>
    </w:tbl>
    <w:p w14:paraId="428FA472" w14:textId="674D1B87" w:rsidR="002A6708" w:rsidRPr="00DF37B7" w:rsidRDefault="006B65B9" w:rsidP="005573CC">
      <w:pPr>
        <w:pStyle w:val="BE-SubHeader"/>
      </w:pPr>
      <w:r w:rsidRPr="00DF37B7">
        <w:t xml:space="preserve">Aquatic </w:t>
      </w:r>
      <w:r w:rsidR="002A6708" w:rsidRPr="00DF37B7">
        <w:t>Exposure Summary</w:t>
      </w:r>
      <w:bookmarkEnd w:id="102"/>
      <w:bookmarkEnd w:id="103"/>
      <w:bookmarkEnd w:id="104"/>
    </w:p>
    <w:p w14:paraId="34543213" w14:textId="7AAAC098" w:rsidR="00085E57" w:rsidRPr="00C629F2" w:rsidRDefault="00085E57" w:rsidP="00467E9D">
      <w:pPr>
        <w:rPr>
          <w:rFonts w:cs="Times New Roman"/>
        </w:rPr>
      </w:pPr>
      <w:r w:rsidRPr="00AC04D4">
        <w:rPr>
          <w:rFonts w:cs="Times New Roman"/>
        </w:rPr>
        <w:t>Model</w:t>
      </w:r>
      <w:r>
        <w:rPr>
          <w:rFonts w:cs="Times New Roman"/>
        </w:rPr>
        <w:t>-</w:t>
      </w:r>
      <w:r w:rsidRPr="00AC04D4">
        <w:rPr>
          <w:rFonts w:cs="Times New Roman"/>
        </w:rPr>
        <w:t xml:space="preserve">derived EECs represent an upper bound on potential exposure as a result of the use of </w:t>
      </w:r>
      <w:r w:rsidR="00B51621">
        <w:rPr>
          <w:rFonts w:cs="Times New Roman"/>
        </w:rPr>
        <w:t>atrazine</w:t>
      </w:r>
      <w:r w:rsidRPr="00AC04D4">
        <w:rPr>
          <w:rFonts w:cs="Times New Roman"/>
        </w:rPr>
        <w:t xml:space="preserve">. </w:t>
      </w:r>
      <w:r>
        <w:rPr>
          <w:rFonts w:cs="Times New Roman"/>
        </w:rPr>
        <w:t>Comparing t</w:t>
      </w:r>
      <w:r w:rsidRPr="00AC04D4">
        <w:rPr>
          <w:rFonts w:cs="Times New Roman"/>
        </w:rPr>
        <w:t xml:space="preserve">he </w:t>
      </w:r>
      <w:r>
        <w:rPr>
          <w:rFonts w:cs="Times New Roman"/>
        </w:rPr>
        <w:t xml:space="preserve">concentrations in the medium and high flowing and static bins (3, 4, 6, and 7) to the highest measured concentrations, the modeled values </w:t>
      </w:r>
      <w:r w:rsidRPr="008E0D38">
        <w:rPr>
          <w:rFonts w:cs="Times New Roman"/>
        </w:rPr>
        <w:t xml:space="preserve">are roughly </w:t>
      </w:r>
      <w:r w:rsidR="00762DFB" w:rsidRPr="008E0D38">
        <w:rPr>
          <w:rFonts w:cs="Times New Roman"/>
        </w:rPr>
        <w:t xml:space="preserve">the same order of magnitude </w:t>
      </w:r>
      <w:r w:rsidR="008E0D38">
        <w:rPr>
          <w:rFonts w:cs="Times New Roman"/>
        </w:rPr>
        <w:t>as</w:t>
      </w:r>
      <w:r w:rsidRPr="008E0D38">
        <w:rPr>
          <w:rFonts w:cs="Times New Roman"/>
        </w:rPr>
        <w:t xml:space="preserve"> the measured concentrations.</w:t>
      </w:r>
      <w:r w:rsidRPr="00AC04D4">
        <w:rPr>
          <w:rFonts w:cs="Times New Roman"/>
        </w:rPr>
        <w:t xml:space="preserve"> </w:t>
      </w:r>
      <w:r>
        <w:rPr>
          <w:rFonts w:cs="Times New Roman"/>
        </w:rPr>
        <w:t xml:space="preserve">The medium and high flowing and static bins were used for comparison purposes as these would seem to represent typical waterbodies considered for ambient water monitoring, as they typically have flow and water present all year. </w:t>
      </w:r>
      <w:r w:rsidRPr="00AC04D4">
        <w:rPr>
          <w:rFonts w:cs="Times New Roman"/>
        </w:rPr>
        <w:t xml:space="preserve">As recommended by the NRC in the 2013 NAS report, </w:t>
      </w:r>
      <w:r>
        <w:rPr>
          <w:rFonts w:cs="Times New Roman"/>
        </w:rPr>
        <w:t xml:space="preserve">general </w:t>
      </w:r>
      <w:r w:rsidRPr="00AC04D4">
        <w:rPr>
          <w:rFonts w:cs="Times New Roman"/>
        </w:rPr>
        <w:t xml:space="preserve">monitoring data are not recommended to be used to estimate pesticide concentrations after a pesticide application or to evaluate the performance of EPA’s fate and transport models. However, EPA believes monitoring data can be used as part of the weight-of-evidence evaluation to </w:t>
      </w:r>
      <w:r w:rsidR="00AA2CFB">
        <w:rPr>
          <w:rFonts w:cs="Times New Roman"/>
        </w:rPr>
        <w:t>evaluate potential</w:t>
      </w:r>
      <w:r w:rsidRPr="00AC04D4">
        <w:rPr>
          <w:rFonts w:cs="Times New Roman"/>
        </w:rPr>
        <w:t xml:space="preserve"> exposure.</w:t>
      </w:r>
    </w:p>
    <w:p w14:paraId="666CCCC6" w14:textId="3FEF8576" w:rsidR="00F179CB" w:rsidRPr="00DF37B7" w:rsidRDefault="00F179CB" w:rsidP="005573CC">
      <w:pPr>
        <w:pStyle w:val="BE-SubHeader"/>
      </w:pPr>
      <w:bookmarkStart w:id="105" w:name="_Toc32557969"/>
      <w:r w:rsidRPr="00DF37B7">
        <w:t>Uncertainties in Aquatic Modeling and Monitoring Estimates</w:t>
      </w:r>
      <w:bookmarkEnd w:id="105"/>
    </w:p>
    <w:p w14:paraId="43034118" w14:textId="5A7218B6" w:rsidR="00F179CB" w:rsidRPr="003F2603" w:rsidRDefault="00F179CB" w:rsidP="00F179CB">
      <w:pPr>
        <w:rPr>
          <w:rFonts w:asciiTheme="minorHAnsi" w:hAnsiTheme="minorHAnsi"/>
        </w:rPr>
      </w:pPr>
      <w:bookmarkStart w:id="106" w:name="_Toc436134535"/>
      <w:bookmarkStart w:id="107" w:name="_Toc436743372"/>
      <w:bookmarkStart w:id="108" w:name="_Toc471732950"/>
      <w:bookmarkStart w:id="109" w:name="_Toc474938938"/>
      <w:bookmarkStart w:id="110" w:name="_Toc474939170"/>
      <w:bookmarkStart w:id="111" w:name="_Toc474939733"/>
      <w:bookmarkStart w:id="112" w:name="_Toc475516899"/>
      <w:bookmarkStart w:id="113" w:name="_Toc475517096"/>
      <w:bookmarkStart w:id="114" w:name="_Toc475524290"/>
      <w:bookmarkStart w:id="115" w:name="_Hlk520385554"/>
      <w:bookmarkEnd w:id="106"/>
      <w:bookmarkEnd w:id="107"/>
      <w:bookmarkEnd w:id="108"/>
      <w:bookmarkEnd w:id="109"/>
      <w:bookmarkEnd w:id="110"/>
      <w:bookmarkEnd w:id="111"/>
      <w:bookmarkEnd w:id="112"/>
      <w:bookmarkEnd w:id="113"/>
      <w:bookmarkEnd w:id="114"/>
      <w:r w:rsidRPr="003F2603">
        <w:rPr>
          <w:rFonts w:asciiTheme="minorHAnsi" w:hAnsiTheme="minorHAnsi"/>
        </w:rPr>
        <w:t xml:space="preserve">Exposure to aquatic organisms from pesticide applications is estimated using </w:t>
      </w:r>
      <w:r w:rsidR="00E12139">
        <w:rPr>
          <w:rFonts w:asciiTheme="minorHAnsi" w:hAnsiTheme="minorHAnsi"/>
        </w:rPr>
        <w:t>PWC</w:t>
      </w:r>
      <w:r w:rsidRPr="003F2603">
        <w:rPr>
          <w:rFonts w:asciiTheme="minorHAnsi" w:hAnsiTheme="minorHAnsi"/>
        </w:rPr>
        <w:t xml:space="preserve"> EECs. Regional differences in exposure are assessed using </w:t>
      </w:r>
      <w:proofErr w:type="gramStart"/>
      <w:r w:rsidRPr="003F2603">
        <w:rPr>
          <w:rFonts w:asciiTheme="minorHAnsi" w:hAnsiTheme="minorHAnsi"/>
        </w:rPr>
        <w:t>regionally-specific</w:t>
      </w:r>
      <w:proofErr w:type="gramEnd"/>
      <w:r w:rsidRPr="003F2603">
        <w:rPr>
          <w:rFonts w:asciiTheme="minorHAnsi" w:hAnsiTheme="minorHAnsi"/>
        </w:rPr>
        <w:t xml:space="preserve"> P</w:t>
      </w:r>
      <w:r w:rsidR="00E12139">
        <w:rPr>
          <w:rFonts w:asciiTheme="minorHAnsi" w:hAnsiTheme="minorHAnsi"/>
        </w:rPr>
        <w:t>WC</w:t>
      </w:r>
      <w:r w:rsidRPr="003F2603">
        <w:rPr>
          <w:rFonts w:asciiTheme="minorHAnsi" w:hAnsiTheme="minorHAnsi"/>
        </w:rPr>
        <w:t xml:space="preserve"> scenarios (</w:t>
      </w:r>
      <w:r w:rsidRPr="00D165DC">
        <w:rPr>
          <w:rFonts w:asciiTheme="minorHAnsi" w:hAnsiTheme="minorHAnsi"/>
          <w:iCs/>
        </w:rPr>
        <w:t>e.g.,</w:t>
      </w:r>
      <w:r w:rsidRPr="003F2603">
        <w:rPr>
          <w:rFonts w:asciiTheme="minorHAnsi" w:hAnsiTheme="minorHAnsi"/>
        </w:rPr>
        <w:t xml:space="preserve"> information on crop growth and soil conditions) and meteorological conditions at the HUC 2 level (</w:t>
      </w:r>
      <w:r w:rsidRPr="003F2603">
        <w:rPr>
          <w:rFonts w:asciiTheme="minorHAnsi" w:hAnsiTheme="minorHAnsi"/>
          <w:b/>
        </w:rPr>
        <w:t xml:space="preserve">Section </w:t>
      </w:r>
      <w:r w:rsidR="00A31623">
        <w:rPr>
          <w:rFonts w:asciiTheme="minorHAnsi" w:hAnsiTheme="minorHAnsi"/>
          <w:b/>
        </w:rPr>
        <w:t>3</w:t>
      </w:r>
      <w:r w:rsidRPr="003F2603">
        <w:rPr>
          <w:rFonts w:asciiTheme="minorHAnsi" w:hAnsiTheme="minorHAnsi"/>
          <w:b/>
        </w:rPr>
        <w:t>.3. Scenario Selection</w:t>
      </w:r>
      <w:r w:rsidRPr="003F2603">
        <w:rPr>
          <w:rFonts w:asciiTheme="minorHAnsi" w:hAnsiTheme="minorHAnsi"/>
        </w:rPr>
        <w:t>).</w:t>
      </w:r>
      <w:r w:rsidR="00375327">
        <w:rPr>
          <w:rFonts w:asciiTheme="minorHAnsi" w:hAnsiTheme="minorHAnsi"/>
        </w:rPr>
        <w:t xml:space="preserve"> </w:t>
      </w:r>
      <w:r w:rsidRPr="003F2603">
        <w:rPr>
          <w:rFonts w:asciiTheme="minorHAnsi" w:hAnsiTheme="minorHAnsi"/>
        </w:rPr>
        <w:t>The information used in these scenarios is designed to reflect conditions conducive to runoff.</w:t>
      </w:r>
      <w:r w:rsidR="00375327">
        <w:rPr>
          <w:rFonts w:asciiTheme="minorHAnsi" w:hAnsiTheme="minorHAnsi"/>
        </w:rPr>
        <w:t xml:space="preserve"> </w:t>
      </w:r>
      <w:r w:rsidRPr="003F2603">
        <w:rPr>
          <w:rFonts w:asciiTheme="minorHAnsi" w:hAnsiTheme="minorHAnsi"/>
        </w:rPr>
        <w:t>In instances where P</w:t>
      </w:r>
      <w:r w:rsidR="00E12139">
        <w:rPr>
          <w:rFonts w:asciiTheme="minorHAnsi" w:hAnsiTheme="minorHAnsi"/>
        </w:rPr>
        <w:t>WC</w:t>
      </w:r>
      <w:r w:rsidRPr="003F2603">
        <w:rPr>
          <w:rFonts w:asciiTheme="minorHAnsi" w:hAnsiTheme="minorHAnsi"/>
        </w:rPr>
        <w:t xml:space="preserve"> scenarios do not exist in a HUC 2, surrogate scenarios from other HUCs are used. For fields where agricultural practices that result in less conservative scenario parameters are employed (</w:t>
      </w:r>
      <w:r w:rsidRPr="00D165DC">
        <w:rPr>
          <w:rFonts w:asciiTheme="minorHAnsi" w:hAnsiTheme="minorHAnsi"/>
          <w:iCs/>
        </w:rPr>
        <w:t>i.e.,</w:t>
      </w:r>
      <w:r w:rsidRPr="003F2603">
        <w:rPr>
          <w:rFonts w:asciiTheme="minorHAnsi" w:hAnsiTheme="minorHAnsi"/>
        </w:rPr>
        <w:t xml:space="preserve"> conditions less conducive to runoff and pesticide loading of waterbodies), the potential for lower EECs would be expected. </w:t>
      </w:r>
    </w:p>
    <w:p w14:paraId="6EE4FEEC" w14:textId="40D4E898" w:rsidR="00F179CB" w:rsidRPr="003F2603" w:rsidRDefault="00F179CB" w:rsidP="00F179CB">
      <w:pPr>
        <w:rPr>
          <w:rFonts w:asciiTheme="minorHAnsi" w:hAnsiTheme="minorHAnsi"/>
        </w:rPr>
      </w:pPr>
      <w:r w:rsidRPr="003F2603">
        <w:rPr>
          <w:rFonts w:asciiTheme="minorHAnsi" w:hAnsiTheme="minorHAnsi"/>
        </w:rPr>
        <w:t xml:space="preserve">The static waterbodies modeled with </w:t>
      </w:r>
      <w:r w:rsidR="00E12139">
        <w:rPr>
          <w:rFonts w:asciiTheme="minorHAnsi" w:hAnsiTheme="minorHAnsi"/>
        </w:rPr>
        <w:t>PWC</w:t>
      </w:r>
      <w:r w:rsidRPr="003F2603">
        <w:rPr>
          <w:rFonts w:asciiTheme="minorHAnsi" w:hAnsiTheme="minorHAnsi"/>
        </w:rPr>
        <w:t xml:space="preserve"> are fixed volume systems with no outlet, resulting in the potential for accumulation of pesticide over time.</w:t>
      </w:r>
      <w:r w:rsidR="00375327">
        <w:rPr>
          <w:rFonts w:asciiTheme="minorHAnsi" w:hAnsiTheme="minorHAnsi"/>
        </w:rPr>
        <w:t xml:space="preserve"> </w:t>
      </w:r>
      <w:r w:rsidRPr="003F2603">
        <w:rPr>
          <w:rFonts w:asciiTheme="minorHAnsi" w:hAnsiTheme="minorHAnsi"/>
        </w:rPr>
        <w:t xml:space="preserve">Effects due to the increase and/or decrease of the water level in the waterbody and thus the concentration of pesticide in the waterbody are not modeled. </w:t>
      </w:r>
    </w:p>
    <w:p w14:paraId="62148F54" w14:textId="6F7854B2" w:rsidR="00F179CB" w:rsidRPr="003F2603" w:rsidRDefault="00F179CB" w:rsidP="00F179CB">
      <w:pPr>
        <w:rPr>
          <w:rFonts w:asciiTheme="minorHAnsi" w:hAnsiTheme="minorHAnsi"/>
        </w:rPr>
      </w:pPr>
      <w:r w:rsidRPr="003F2603">
        <w:rPr>
          <w:rFonts w:asciiTheme="minorHAnsi" w:hAnsiTheme="minorHAnsi"/>
        </w:rPr>
        <w:t xml:space="preserve">Flowing waterbodies are modeled in the </w:t>
      </w:r>
      <w:r w:rsidR="00E12139">
        <w:rPr>
          <w:rFonts w:asciiTheme="minorHAnsi" w:hAnsiTheme="minorHAnsi"/>
        </w:rPr>
        <w:t>PWC</w:t>
      </w:r>
      <w:r w:rsidRPr="003F2603">
        <w:rPr>
          <w:rFonts w:asciiTheme="minorHAnsi" w:hAnsiTheme="minorHAnsi"/>
        </w:rPr>
        <w:t xml:space="preserve"> using the constant volume and flow through custom waterbody option.</w:t>
      </w:r>
      <w:r w:rsidR="00375327">
        <w:rPr>
          <w:rFonts w:asciiTheme="minorHAnsi" w:hAnsiTheme="minorHAnsi"/>
        </w:rPr>
        <w:t xml:space="preserve"> </w:t>
      </w:r>
      <w:r w:rsidR="000F37F2" w:rsidRPr="003F2603">
        <w:rPr>
          <w:rFonts w:asciiTheme="minorHAnsi" w:hAnsiTheme="minorHAnsi"/>
        </w:rPr>
        <w:t>Effects due to the increase and/or decrease of the water level and flowrate in the waterbody and thus the concentration of pesticide in the waterbody are not modeled.</w:t>
      </w:r>
    </w:p>
    <w:p w14:paraId="1F7DB462" w14:textId="147071D6" w:rsidR="00F179CB" w:rsidRPr="003F2603" w:rsidRDefault="00F179CB" w:rsidP="00F179CB">
      <w:pPr>
        <w:rPr>
          <w:rFonts w:asciiTheme="minorHAnsi" w:hAnsiTheme="minorHAnsi"/>
        </w:rPr>
      </w:pPr>
      <w:r w:rsidRPr="003F2603">
        <w:rPr>
          <w:rFonts w:asciiTheme="minorHAnsi" w:hAnsiTheme="minorHAnsi"/>
        </w:rPr>
        <w:lastRenderedPageBreak/>
        <w:t>The assessment relies on maximum use patterns (</w:t>
      </w:r>
      <w:r w:rsidR="00A31623" w:rsidRPr="0044178E">
        <w:rPr>
          <w:rFonts w:asciiTheme="minorHAnsi" w:hAnsiTheme="minorHAnsi"/>
          <w:b/>
        </w:rPr>
        <w:t>APPENDIX 1-</w:t>
      </w:r>
      <w:r w:rsidR="00E1379F">
        <w:rPr>
          <w:rFonts w:asciiTheme="minorHAnsi" w:hAnsiTheme="minorHAnsi"/>
          <w:b/>
        </w:rPr>
        <w:t>3</w:t>
      </w:r>
      <w:r w:rsidRPr="003F2603">
        <w:rPr>
          <w:rFonts w:asciiTheme="minorHAnsi" w:hAnsiTheme="minorHAnsi"/>
        </w:rPr>
        <w:t>).</w:t>
      </w:r>
      <w:r w:rsidR="00375327">
        <w:rPr>
          <w:rFonts w:asciiTheme="minorHAnsi" w:hAnsiTheme="minorHAnsi"/>
        </w:rPr>
        <w:t xml:space="preserve"> </w:t>
      </w:r>
      <w:r w:rsidRPr="003F2603">
        <w:rPr>
          <w:rFonts w:asciiTheme="minorHAnsi" w:hAnsiTheme="minorHAnsi"/>
        </w:rPr>
        <w:t>In situations where use patterns are less than the labeled maximums, environmental exposures will be lower.</w:t>
      </w:r>
    </w:p>
    <w:p w14:paraId="585C5B29" w14:textId="64837BBB" w:rsidR="00F179CB" w:rsidRPr="003F2603" w:rsidRDefault="00F179CB" w:rsidP="00F179CB">
      <w:pPr>
        <w:rPr>
          <w:rFonts w:asciiTheme="minorHAnsi" w:hAnsiTheme="minorHAnsi"/>
        </w:rPr>
      </w:pPr>
      <w:r w:rsidRPr="003F2603">
        <w:rPr>
          <w:rFonts w:asciiTheme="minorHAnsi" w:hAnsiTheme="minorHAnsi"/>
        </w:rPr>
        <w:t>The aquatic modeling conservatively assumes that the waterbody abuts the treated area.</w:t>
      </w:r>
      <w:r w:rsidR="00375327">
        <w:rPr>
          <w:rFonts w:asciiTheme="minorHAnsi" w:hAnsiTheme="minorHAnsi"/>
        </w:rPr>
        <w:t xml:space="preserve"> </w:t>
      </w:r>
      <w:r w:rsidRPr="003F2603">
        <w:rPr>
          <w:rFonts w:asciiTheme="minorHAnsi" w:hAnsiTheme="minorHAnsi"/>
        </w:rPr>
        <w:t xml:space="preserve">As such, any reduction in loading from runoff that could occur as the result of managed vegetative filter strips or unmanaged </w:t>
      </w:r>
      <w:proofErr w:type="gramStart"/>
      <w:r w:rsidRPr="003F2603">
        <w:rPr>
          <w:rFonts w:asciiTheme="minorHAnsi" w:hAnsiTheme="minorHAnsi"/>
        </w:rPr>
        <w:t>naturally-occurring</w:t>
      </w:r>
      <w:proofErr w:type="gramEnd"/>
      <w:r w:rsidRPr="003F2603">
        <w:rPr>
          <w:rFonts w:asciiTheme="minorHAnsi" w:hAnsiTheme="minorHAnsi"/>
        </w:rPr>
        <w:t xml:space="preserve"> interfaces between treated areas and waterbodies are not taken into account.</w:t>
      </w:r>
    </w:p>
    <w:p w14:paraId="396FA035" w14:textId="4BA3CEE9" w:rsidR="00F179CB" w:rsidRPr="003F2603" w:rsidRDefault="00F179CB" w:rsidP="00F179CB">
      <w:pPr>
        <w:rPr>
          <w:rFonts w:asciiTheme="minorHAnsi" w:hAnsiTheme="minorHAnsi"/>
        </w:rPr>
      </w:pPr>
      <w:r w:rsidRPr="003F2603">
        <w:rPr>
          <w:rFonts w:asciiTheme="minorHAnsi" w:hAnsiTheme="minorHAnsi"/>
        </w:rPr>
        <w:t>The aquatic modeling assumes a constant wind of 10 mph blowing directly toward the waterbody (</w:t>
      </w:r>
      <w:r w:rsidRPr="003F2603">
        <w:rPr>
          <w:rFonts w:asciiTheme="minorHAnsi" w:hAnsiTheme="minorHAnsi"/>
          <w:b/>
        </w:rPr>
        <w:t xml:space="preserve">Section </w:t>
      </w:r>
      <w:r w:rsidR="002C7136">
        <w:rPr>
          <w:rFonts w:asciiTheme="minorHAnsi" w:hAnsiTheme="minorHAnsi"/>
          <w:b/>
        </w:rPr>
        <w:t>3</w:t>
      </w:r>
      <w:r w:rsidRPr="003F2603">
        <w:rPr>
          <w:rFonts w:asciiTheme="minorHAnsi" w:hAnsiTheme="minorHAnsi"/>
          <w:b/>
        </w:rPr>
        <w:t>.4.2. Spray Drift</w:t>
      </w:r>
      <w:r w:rsidRPr="003F2603">
        <w:rPr>
          <w:rFonts w:asciiTheme="minorHAnsi" w:hAnsiTheme="minorHAnsi"/>
        </w:rPr>
        <w:t>).</w:t>
      </w:r>
      <w:r w:rsidR="00375327">
        <w:rPr>
          <w:rFonts w:asciiTheme="minorHAnsi" w:hAnsiTheme="minorHAnsi"/>
        </w:rPr>
        <w:t xml:space="preserve"> </w:t>
      </w:r>
      <w:r w:rsidRPr="003F2603">
        <w:rPr>
          <w:rFonts w:asciiTheme="minorHAnsi" w:hAnsiTheme="minorHAnsi"/>
        </w:rPr>
        <w:t>These assumptions are conducive to drift transport and result in maximum potential loading to the waterbody.</w:t>
      </w:r>
      <w:r w:rsidR="00375327">
        <w:rPr>
          <w:rFonts w:asciiTheme="minorHAnsi" w:hAnsiTheme="minorHAnsi"/>
        </w:rPr>
        <w:t xml:space="preserve"> </w:t>
      </w:r>
      <w:r w:rsidRPr="003F2603">
        <w:rPr>
          <w:rFonts w:asciiTheme="minorHAnsi" w:hAnsiTheme="minorHAnsi"/>
        </w:rPr>
        <w:t>However, in many situations the wind will not be blowing constantly and directly toward the water body at this speed; therefore, aquatic deposition will likely be less than predicted.</w:t>
      </w:r>
      <w:r w:rsidR="00375327">
        <w:rPr>
          <w:rFonts w:asciiTheme="minorHAnsi" w:hAnsiTheme="minorHAnsi"/>
        </w:rPr>
        <w:t xml:space="preserve"> </w:t>
      </w:r>
      <w:r w:rsidRPr="003F2603">
        <w:rPr>
          <w:rFonts w:asciiTheme="minorHAnsi" w:hAnsiTheme="minorHAnsi"/>
        </w:rPr>
        <w:t>Additionally, many labels and applicator best management practices encourage not applying pesticides when the wind is blowing in the direction of sensitive areas (</w:t>
      </w:r>
      <w:r w:rsidRPr="003F2603">
        <w:rPr>
          <w:rFonts w:asciiTheme="minorHAnsi" w:hAnsiTheme="minorHAnsi"/>
          <w:i/>
        </w:rPr>
        <w:t>i.e.</w:t>
      </w:r>
      <w:r w:rsidRPr="003F2603">
        <w:rPr>
          <w:rFonts w:asciiTheme="minorHAnsi" w:hAnsiTheme="minorHAnsi"/>
        </w:rPr>
        <w:t>, listed species habitat).</w:t>
      </w:r>
      <w:r w:rsidR="00375327">
        <w:rPr>
          <w:rFonts w:asciiTheme="minorHAnsi" w:hAnsiTheme="minorHAnsi"/>
        </w:rPr>
        <w:t xml:space="preserve"> </w:t>
      </w:r>
      <w:r w:rsidRPr="003F2603">
        <w:rPr>
          <w:rFonts w:asciiTheme="minorHAnsi" w:hAnsiTheme="minorHAnsi"/>
        </w:rPr>
        <w:t xml:space="preserve">Lastly, reductions in spray drift deposition due to air turbulence, interception of spray drift on nearby plant canopy, and applications during low wind speeds are not </w:t>
      </w:r>
      <w:proofErr w:type="gramStart"/>
      <w:r w:rsidRPr="003F2603">
        <w:rPr>
          <w:rFonts w:asciiTheme="minorHAnsi" w:hAnsiTheme="minorHAnsi"/>
        </w:rPr>
        <w:t>taken into account</w:t>
      </w:r>
      <w:proofErr w:type="gramEnd"/>
      <w:r w:rsidRPr="003F2603">
        <w:rPr>
          <w:rFonts w:asciiTheme="minorHAnsi" w:hAnsiTheme="minorHAnsi"/>
        </w:rPr>
        <w:t xml:space="preserve"> in the spray drift estimates; therefore, loading due to spray drift may be over-estimated.</w:t>
      </w:r>
    </w:p>
    <w:p w14:paraId="453F3ACA" w14:textId="0B06DA18" w:rsidR="00F179CB" w:rsidRPr="00751365" w:rsidRDefault="00F179CB" w:rsidP="00C629F2">
      <w:bookmarkStart w:id="116" w:name="_Hlk520385638"/>
      <w:bookmarkEnd w:id="115"/>
      <w:r w:rsidRPr="003F2603">
        <w:rPr>
          <w:rFonts w:asciiTheme="minorHAnsi" w:hAnsiTheme="minorHAnsi"/>
        </w:rPr>
        <w:t>There is uncertainty associated with the selection of P</w:t>
      </w:r>
      <w:r w:rsidR="00E12139">
        <w:rPr>
          <w:rFonts w:asciiTheme="minorHAnsi" w:hAnsiTheme="minorHAnsi"/>
        </w:rPr>
        <w:t>WC</w:t>
      </w:r>
      <w:r w:rsidRPr="003F2603">
        <w:rPr>
          <w:rFonts w:asciiTheme="minorHAnsi" w:hAnsiTheme="minorHAnsi"/>
        </w:rPr>
        <w:t xml:space="preserve"> input parameters.</w:t>
      </w:r>
      <w:r w:rsidR="00375327">
        <w:rPr>
          <w:rFonts w:asciiTheme="minorHAnsi" w:hAnsiTheme="minorHAnsi"/>
        </w:rPr>
        <w:t xml:space="preserve"> </w:t>
      </w:r>
      <w:r w:rsidRPr="003F2603">
        <w:rPr>
          <w:rFonts w:asciiTheme="minorHAnsi" w:hAnsiTheme="minorHAnsi"/>
        </w:rPr>
        <w:t>In this regard, one of the important parameters that can impact concentration estimates is the selection of application dates (</w:t>
      </w:r>
      <w:r w:rsidRPr="003F2603">
        <w:rPr>
          <w:rFonts w:asciiTheme="minorHAnsi" w:hAnsiTheme="minorHAnsi"/>
          <w:b/>
        </w:rPr>
        <w:t xml:space="preserve">Section </w:t>
      </w:r>
      <w:r w:rsidR="002C7136">
        <w:rPr>
          <w:rFonts w:asciiTheme="minorHAnsi" w:hAnsiTheme="minorHAnsi"/>
          <w:b/>
        </w:rPr>
        <w:t>3</w:t>
      </w:r>
      <w:r w:rsidRPr="003F2603">
        <w:rPr>
          <w:rFonts w:asciiTheme="minorHAnsi" w:hAnsiTheme="minorHAnsi"/>
          <w:b/>
        </w:rPr>
        <w:t>.4.3. Application Timing</w:t>
      </w:r>
      <w:r w:rsidRPr="003F2603">
        <w:rPr>
          <w:rFonts w:asciiTheme="minorHAnsi" w:hAnsiTheme="minorHAnsi"/>
        </w:rPr>
        <w:t>); runoff and potential pesticide loading are greatest when applications immediately precede major precipitation events.</w:t>
      </w:r>
      <w:r w:rsidR="00375327">
        <w:rPr>
          <w:rFonts w:asciiTheme="minorHAnsi" w:hAnsiTheme="minorHAnsi"/>
        </w:rPr>
        <w:t xml:space="preserve"> </w:t>
      </w:r>
      <w:r w:rsidRPr="003F2603">
        <w:rPr>
          <w:rFonts w:asciiTheme="minorHAnsi" w:hAnsiTheme="minorHAnsi"/>
        </w:rPr>
        <w:t>Although the pesticide application dates are selected to be appropriate and protective (</w:t>
      </w:r>
      <w:r w:rsidRPr="003F2603">
        <w:rPr>
          <w:rFonts w:asciiTheme="minorHAnsi" w:hAnsiTheme="minorHAnsi"/>
          <w:i/>
        </w:rPr>
        <w:t>i.e.</w:t>
      </w:r>
      <w:r w:rsidRPr="003F2603">
        <w:rPr>
          <w:rFonts w:asciiTheme="minorHAnsi" w:hAnsiTheme="minorHAnsi"/>
        </w:rPr>
        <w:t>, selected with consideration for label restrictions and simulated cropping dates, pest pressures, and high precipitation meteorological conditions), uncertainty nevertheless results because the application window (the time span during a season that a pesticide may likely be applied) for a pesticide may be wide and actual application dates may vary over the landscape.</w:t>
      </w:r>
      <w:r w:rsidR="00375327">
        <w:rPr>
          <w:rFonts w:asciiTheme="minorHAnsi" w:hAnsiTheme="minorHAnsi"/>
        </w:rPr>
        <w:t xml:space="preserve"> </w:t>
      </w:r>
      <w:r w:rsidRPr="003F2603">
        <w:rPr>
          <w:rFonts w:asciiTheme="minorHAnsi" w:hAnsiTheme="minorHAnsi"/>
        </w:rPr>
        <w:t>While data sources exist that allow for determination of historical application dates (</w:t>
      </w:r>
      <w:r w:rsidRPr="003F2603">
        <w:rPr>
          <w:rFonts w:asciiTheme="minorHAnsi" w:hAnsiTheme="minorHAnsi"/>
          <w:i/>
        </w:rPr>
        <w:t>e.g.</w:t>
      </w:r>
      <w:r w:rsidRPr="003F2603">
        <w:rPr>
          <w:rFonts w:asciiTheme="minorHAnsi" w:hAnsiTheme="minorHAnsi"/>
        </w:rPr>
        <w:t>, California’s Pesticide Use Report and pesticide use surveys), it is uncertain how these dates reflect future application events.</w:t>
      </w:r>
      <w:r w:rsidR="00375327">
        <w:rPr>
          <w:rFonts w:asciiTheme="minorHAnsi" w:hAnsiTheme="minorHAnsi"/>
        </w:rPr>
        <w:t xml:space="preserve"> </w:t>
      </w:r>
      <w:r w:rsidRPr="003F2603">
        <w:rPr>
          <w:rFonts w:asciiTheme="minorHAnsi" w:hAnsiTheme="minorHAnsi"/>
        </w:rPr>
        <w:t>Additionally, the P</w:t>
      </w:r>
      <w:r w:rsidR="00E12139">
        <w:rPr>
          <w:rFonts w:asciiTheme="minorHAnsi" w:hAnsiTheme="minorHAnsi"/>
        </w:rPr>
        <w:t>WC</w:t>
      </w:r>
      <w:r w:rsidRPr="003F2603">
        <w:rPr>
          <w:rFonts w:asciiTheme="minorHAnsi" w:hAnsiTheme="minorHAnsi"/>
        </w:rPr>
        <w:t xml:space="preserve"> model use</w:t>
      </w:r>
      <w:r w:rsidR="00E12139">
        <w:rPr>
          <w:rFonts w:asciiTheme="minorHAnsi" w:hAnsiTheme="minorHAnsi"/>
        </w:rPr>
        <w:t>s</w:t>
      </w:r>
      <w:r w:rsidRPr="003F2603">
        <w:rPr>
          <w:rFonts w:asciiTheme="minorHAnsi" w:hAnsiTheme="minorHAnsi"/>
        </w:rPr>
        <w:t xml:space="preserve"> the same application dates for the 30-year simulation.</w:t>
      </w:r>
      <w:r w:rsidR="00375327">
        <w:rPr>
          <w:rFonts w:asciiTheme="minorHAnsi" w:hAnsiTheme="minorHAnsi"/>
        </w:rPr>
        <w:t xml:space="preserve"> </w:t>
      </w:r>
      <w:r w:rsidRPr="003F2603">
        <w:rPr>
          <w:rFonts w:asciiTheme="minorHAnsi" w:hAnsiTheme="minorHAnsi"/>
        </w:rPr>
        <w:t>While it is unlikely that an application would occur on the same dates every year for 30 years, this modeling process allows for a distribution of EECs to be developed that captures the peak loading events.</w:t>
      </w:r>
      <w:r w:rsidRPr="00751365">
        <w:t xml:space="preserve"> </w:t>
      </w:r>
    </w:p>
    <w:p w14:paraId="4DBEF65D" w14:textId="09A85ADF" w:rsidR="00204302" w:rsidRPr="00F74AE6" w:rsidRDefault="00E12139" w:rsidP="00204302">
      <w:pPr>
        <w:rPr>
          <w:rFonts w:asciiTheme="minorHAnsi" w:hAnsiTheme="minorHAnsi"/>
        </w:rPr>
      </w:pPr>
      <w:bookmarkStart w:id="117" w:name="_Hlk520385785"/>
      <w:bookmarkStart w:id="118" w:name="_Toc435791757"/>
      <w:bookmarkStart w:id="119" w:name="_Toc435792608"/>
      <w:bookmarkEnd w:id="116"/>
      <w:r>
        <w:rPr>
          <w:rFonts w:asciiTheme="minorHAnsi" w:hAnsiTheme="minorHAnsi"/>
        </w:rPr>
        <w:t>The PWC</w:t>
      </w:r>
      <w:r w:rsidR="00204302" w:rsidRPr="00F74AE6">
        <w:rPr>
          <w:rFonts w:asciiTheme="minorHAnsi" w:hAnsiTheme="minorHAnsi"/>
        </w:rPr>
        <w:t xml:space="preserve"> </w:t>
      </w:r>
      <w:r>
        <w:rPr>
          <w:rFonts w:asciiTheme="minorHAnsi" w:hAnsiTheme="minorHAnsi"/>
        </w:rPr>
        <w:t>is a</w:t>
      </w:r>
      <w:r w:rsidR="00204302" w:rsidRPr="00F74AE6">
        <w:rPr>
          <w:rFonts w:asciiTheme="minorHAnsi" w:hAnsiTheme="minorHAnsi"/>
        </w:rPr>
        <w:t xml:space="preserve"> field-scale model.</w:t>
      </w:r>
      <w:r w:rsidR="00375327">
        <w:rPr>
          <w:rFonts w:asciiTheme="minorHAnsi" w:hAnsiTheme="minorHAnsi"/>
        </w:rPr>
        <w:t xml:space="preserve"> </w:t>
      </w:r>
      <w:r w:rsidR="00204302" w:rsidRPr="00F74AE6">
        <w:rPr>
          <w:rFonts w:asciiTheme="minorHAnsi" w:hAnsiTheme="minorHAnsi"/>
        </w:rPr>
        <w:t xml:space="preserve">Flowing water bodies such as streams and rivers with physical parameters consistent with aquatic </w:t>
      </w:r>
      <w:r w:rsidR="00204302">
        <w:rPr>
          <w:rFonts w:asciiTheme="minorHAnsi" w:hAnsiTheme="minorHAnsi"/>
        </w:rPr>
        <w:t>b</w:t>
      </w:r>
      <w:r w:rsidR="00204302" w:rsidRPr="00F74AE6">
        <w:rPr>
          <w:rFonts w:asciiTheme="minorHAnsi" w:hAnsiTheme="minorHAnsi"/>
        </w:rPr>
        <w:t>ins 3 and 4 have watershed areas well beyond those of typical agricultural fields.</w:t>
      </w:r>
      <w:r w:rsidR="00375327">
        <w:rPr>
          <w:rFonts w:asciiTheme="minorHAnsi" w:hAnsiTheme="minorHAnsi"/>
        </w:rPr>
        <w:t xml:space="preserve"> </w:t>
      </w:r>
      <w:r w:rsidR="00204302" w:rsidRPr="00F74AE6">
        <w:rPr>
          <w:rFonts w:asciiTheme="minorHAnsi" w:hAnsiTheme="minorHAnsi"/>
        </w:rPr>
        <w:t>Initial modeling efforts</w:t>
      </w:r>
      <w:r w:rsidR="00204302">
        <w:rPr>
          <w:rFonts w:asciiTheme="minorHAnsi" w:hAnsiTheme="minorHAnsi"/>
        </w:rPr>
        <w:t xml:space="preserve"> in previous BEs</w:t>
      </w:r>
      <w:r w:rsidR="00204302" w:rsidRPr="00F74AE6">
        <w:rPr>
          <w:rFonts w:asciiTheme="minorHAnsi" w:hAnsiTheme="minorHAnsi"/>
        </w:rPr>
        <w:t>, applying the field-scale model to these large watersheds and using the same scenario parameters as those used for the other bins, result</w:t>
      </w:r>
      <w:r w:rsidR="00204302">
        <w:rPr>
          <w:rFonts w:asciiTheme="minorHAnsi" w:hAnsiTheme="minorHAnsi"/>
        </w:rPr>
        <w:t>ed</w:t>
      </w:r>
      <w:r w:rsidR="00204302" w:rsidRPr="00F74AE6">
        <w:rPr>
          <w:rFonts w:asciiTheme="minorHAnsi" w:hAnsiTheme="minorHAnsi"/>
        </w:rPr>
        <w:t xml:space="preserve"> in extremely high EECs which have not been observed in the environment, nor would be expected to occur due to fluid dynamic processes such as advective dispersion (</w:t>
      </w:r>
      <w:r w:rsidR="00483010" w:rsidRPr="00483010">
        <w:rPr>
          <w:rFonts w:asciiTheme="minorHAnsi" w:hAnsiTheme="minorHAnsi"/>
          <w:b/>
        </w:rPr>
        <w:fldChar w:fldCharType="begin"/>
      </w:r>
      <w:r w:rsidR="00483010" w:rsidRPr="00483010">
        <w:rPr>
          <w:rFonts w:asciiTheme="minorHAnsi" w:hAnsiTheme="minorHAnsi"/>
          <w:b/>
        </w:rPr>
        <w:instrText xml:space="preserve"> REF _Ref32556684 \h  \* MERGEFORMAT </w:instrText>
      </w:r>
      <w:r w:rsidR="00483010" w:rsidRPr="00483010">
        <w:rPr>
          <w:rFonts w:asciiTheme="minorHAnsi" w:hAnsiTheme="minorHAnsi"/>
          <w:b/>
        </w:rPr>
      </w:r>
      <w:r w:rsidR="00483010" w:rsidRPr="00483010">
        <w:rPr>
          <w:rFonts w:asciiTheme="minorHAnsi" w:hAnsiTheme="minorHAnsi"/>
          <w:b/>
        </w:rPr>
        <w:fldChar w:fldCharType="separate"/>
      </w:r>
      <w:r w:rsidR="00570418" w:rsidRPr="00570418">
        <w:rPr>
          <w:b/>
        </w:rPr>
        <w:t>Figure 3-3</w:t>
      </w:r>
      <w:r w:rsidR="00483010" w:rsidRPr="00483010">
        <w:rPr>
          <w:rFonts w:asciiTheme="minorHAnsi" w:hAnsiTheme="minorHAnsi"/>
          <w:b/>
        </w:rPr>
        <w:fldChar w:fldCharType="end"/>
      </w:r>
      <w:r w:rsidR="00204302" w:rsidRPr="00F74AE6">
        <w:rPr>
          <w:rFonts w:asciiTheme="minorHAnsi" w:hAnsiTheme="minorHAnsi"/>
        </w:rPr>
        <w:t>), where the peak concentration is dampened as it moves from a low flowing stream (</w:t>
      </w:r>
      <w:r w:rsidR="00204302">
        <w:rPr>
          <w:rFonts w:asciiTheme="minorHAnsi" w:hAnsiTheme="minorHAnsi"/>
        </w:rPr>
        <w:t>b</w:t>
      </w:r>
      <w:r w:rsidR="00204302" w:rsidRPr="00F74AE6">
        <w:rPr>
          <w:rFonts w:asciiTheme="minorHAnsi" w:hAnsiTheme="minorHAnsi"/>
        </w:rPr>
        <w:t>in 2) to a higher flowing river (</w:t>
      </w:r>
      <w:r w:rsidR="00204302">
        <w:rPr>
          <w:rFonts w:asciiTheme="minorHAnsi" w:hAnsiTheme="minorHAnsi"/>
        </w:rPr>
        <w:t>b</w:t>
      </w:r>
      <w:r w:rsidR="00204302" w:rsidRPr="00F74AE6">
        <w:rPr>
          <w:rFonts w:asciiTheme="minorHAnsi" w:hAnsiTheme="minorHAnsi"/>
        </w:rPr>
        <w:t>ins 3 and 4).</w:t>
      </w:r>
      <w:r w:rsidR="00375327">
        <w:rPr>
          <w:rFonts w:asciiTheme="minorHAnsi" w:hAnsiTheme="minorHAnsi"/>
        </w:rPr>
        <w:t xml:space="preserve"> </w:t>
      </w:r>
      <w:r w:rsidR="00204302" w:rsidRPr="00F74AE6">
        <w:rPr>
          <w:rFonts w:asciiTheme="minorHAnsi" w:hAnsiTheme="minorHAnsi"/>
        </w:rPr>
        <w:t>It is acknowledged that a watershed/basin-scale model capable of evaluating the impact of pesticide and water transport at the field-scale and aggregating these loadings to waterbodies at the larger watershed-scale is needed to evaluate these flowing aquatic systems.</w:t>
      </w:r>
    </w:p>
    <w:bookmarkEnd w:id="117"/>
    <w:p w14:paraId="61CDAED9" w14:textId="5E23E511" w:rsidR="00204302" w:rsidRDefault="00204302" w:rsidP="00B44EDB">
      <w:pPr>
        <w:pStyle w:val="Caption"/>
        <w:rPr>
          <w:rFonts w:asciiTheme="minorHAnsi" w:hAnsiTheme="minorHAnsi"/>
        </w:rPr>
      </w:pPr>
      <w:r w:rsidRPr="00751365">
        <w:rPr>
          <w:noProof/>
        </w:rPr>
        <w:lastRenderedPageBreak/>
        <w:drawing>
          <wp:anchor distT="0" distB="0" distL="114300" distR="114300" simplePos="0" relativeHeight="251658241" behindDoc="0" locked="0" layoutInCell="1" allowOverlap="1" wp14:anchorId="22179F42" wp14:editId="7F4577E5">
            <wp:simplePos x="0" y="0"/>
            <wp:positionH relativeFrom="margin">
              <wp:posOffset>0</wp:posOffset>
            </wp:positionH>
            <wp:positionV relativeFrom="paragraph">
              <wp:posOffset>220345</wp:posOffset>
            </wp:positionV>
            <wp:extent cx="6345187" cy="3324225"/>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stream concept.jpg"/>
                    <pic:cNvPicPr/>
                  </pic:nvPicPr>
                  <pic:blipFill rotWithShape="1">
                    <a:blip r:embed="rId25">
                      <a:extLst>
                        <a:ext uri="{28A0092B-C50C-407E-A947-70E740481C1C}">
                          <a14:useLocalDpi xmlns:a14="http://schemas.microsoft.com/office/drawing/2010/main" val="0"/>
                        </a:ext>
                      </a:extLst>
                    </a:blip>
                    <a:srcRect l="6250" t="5629" r="6569"/>
                    <a:stretch/>
                  </pic:blipFill>
                  <pic:spPr bwMode="auto">
                    <a:xfrm>
                      <a:off x="0" y="0"/>
                      <a:ext cx="6345187" cy="3324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D67D8F" w14:textId="5B1184C4" w:rsidR="005B1BCF" w:rsidRDefault="005B1BCF" w:rsidP="005573CC">
      <w:pPr>
        <w:pStyle w:val="BE-Figure"/>
      </w:pPr>
      <w:bookmarkStart w:id="120" w:name="_Ref32556684"/>
      <w:bookmarkStart w:id="121" w:name="_Toc32557973"/>
      <w:r w:rsidRPr="005B1BCF">
        <w:t>Figure 3-</w:t>
      </w:r>
      <w:r w:rsidRPr="005B1BCF">
        <w:fldChar w:fldCharType="begin"/>
      </w:r>
      <w:r w:rsidRPr="005B1BCF">
        <w:instrText xml:space="preserve"> SEQ Figure \* ARABIC </w:instrText>
      </w:r>
      <w:r w:rsidRPr="005B1BCF">
        <w:fldChar w:fldCharType="separate"/>
      </w:r>
      <w:r w:rsidR="00570418">
        <w:t>3</w:t>
      </w:r>
      <w:r w:rsidRPr="005B1BCF">
        <w:fldChar w:fldCharType="end"/>
      </w:r>
      <w:bookmarkEnd w:id="120"/>
      <w:r w:rsidRPr="005B1BCF">
        <w:t>.</w:t>
      </w:r>
      <w:r w:rsidR="00375327">
        <w:t xml:space="preserve"> </w:t>
      </w:r>
      <w:r w:rsidRPr="005B1BCF">
        <w:t>Effect of Pesticide Concentration via Advective Dispersion</w:t>
      </w:r>
      <w:bookmarkEnd w:id="121"/>
    </w:p>
    <w:p w14:paraId="3EA94225" w14:textId="7A00ACC1" w:rsidR="005573CC" w:rsidRDefault="005573CC" w:rsidP="005573CC"/>
    <w:p w14:paraId="0ED6A579" w14:textId="77777777" w:rsidR="00326406" w:rsidRDefault="00326406" w:rsidP="00326406">
      <w:pPr>
        <w:pStyle w:val="BE-SubHeader"/>
      </w:pPr>
      <w:bookmarkStart w:id="122" w:name="_Toc46247647"/>
      <w:bookmarkStart w:id="123" w:name="_Hlk47970390"/>
      <w:r>
        <w:t>Uncertainties the Plant Assessment Tool (PAT)</w:t>
      </w:r>
      <w:bookmarkEnd w:id="122"/>
    </w:p>
    <w:p w14:paraId="5B96C4C8" w14:textId="77777777" w:rsidR="00326406" w:rsidRDefault="00326406" w:rsidP="00326406">
      <w:r>
        <w:t xml:space="preserve">The PAT model does not account for site specific field management and hydrology (e.g, terracing, contour farming, runoff and erosion controls, irrigation/drainage ditches, rills and creeks) which may result in less opportunity for runoff into the T-PEZ. Many different factors (e.g., slope; surface roughness; flow path length; etc.) can influence the occurrence, distance of, and prevalence of runoff onto the T-PEZ. These factors may vary greatly between different application sites (e.g., corn; wheat; potato; grape; bare field; turf). </w:t>
      </w:r>
    </w:p>
    <w:p w14:paraId="420824D7" w14:textId="2D9EDC2A" w:rsidR="00326406" w:rsidRDefault="00326406" w:rsidP="00326406">
      <w:r>
        <w:t>The PAT model assumes that the water leaving the field as surface runoff is driven primarily by the amount of rainfall and the curve number, which is a function of the land use (i.e. row crops, pasture, fallow), management (i.e., straight row cropping, conservation tillage, etc.), and hydrologic soil conditions (i.e., high runoff potential with very slow infiltration rates; Young and Fry, 2016).</w:t>
      </w:r>
      <w:r w:rsidR="00375327">
        <w:t xml:space="preserve"> </w:t>
      </w:r>
      <w:r>
        <w:t>Runoff leaving the field is assumed to enter the T-PEZ along the downslope field edge and coverage of the T-PEZ area conceptually happens instantaneously as the calculations are on a daily timestep rather than shorter timestep (e.g., hourly). As a result, the T-PEZ does not account for differences in the runoff loading (e.g., point entry and fan shaped sheet flow vs. uniform sheet flow entry), gradients in concentration due to interception and infiltration (e.g., buffering capacity of the T-PEZ), rain intensity and infiltration capacity relationships (e.g., pulsed rain events vs. one intense rain event). These natural features of the landscape may result in higher concentrations from runoff at the edge of the T-PEZ nearer the treated field than estimated in the model.</w:t>
      </w:r>
    </w:p>
    <w:p w14:paraId="06F0677F" w14:textId="0311E724" w:rsidR="00326406" w:rsidRPr="00326406" w:rsidRDefault="00326406" w:rsidP="005573CC">
      <w:pPr>
        <w:rPr>
          <w:rFonts w:asciiTheme="minorHAnsi" w:hAnsiTheme="minorHAnsi" w:cs="Times New Roman"/>
          <w:szCs w:val="24"/>
        </w:rPr>
      </w:pPr>
      <w:r>
        <w:rPr>
          <w:rFonts w:asciiTheme="minorHAnsi" w:hAnsiTheme="minorHAnsi"/>
          <w:szCs w:val="24"/>
        </w:rPr>
        <w:lastRenderedPageBreak/>
        <w:t>There are many different types of wetlands (e.g., depressional, groundwater fed, flow through, permanently flooded, and ephemeral) that may be present in landscapes receiving runoff from pesticide use sites. The default WPEZ model was selected to be representative and conservative (in terms of final pesticide concentrations) and acts as a surrogate for other types of wetlands.</w:t>
      </w:r>
      <w:r w:rsidR="00375327">
        <w:rPr>
          <w:rFonts w:asciiTheme="minorHAnsi" w:hAnsiTheme="minorHAnsi"/>
          <w:szCs w:val="24"/>
        </w:rPr>
        <w:t xml:space="preserve"> </w:t>
      </w:r>
      <w:r>
        <w:rPr>
          <w:rFonts w:asciiTheme="minorHAnsi" w:hAnsiTheme="minorHAnsi"/>
          <w:szCs w:val="24"/>
        </w:rPr>
        <w:t xml:space="preserve">This assumption may result in overestimation of pesticide loading and fate than would be observed in some wetland systems. </w:t>
      </w:r>
    </w:p>
    <w:p w14:paraId="03238883" w14:textId="368F1943" w:rsidR="006B65B9" w:rsidRPr="00CF1691" w:rsidRDefault="00DF37B7" w:rsidP="005573CC">
      <w:pPr>
        <w:pStyle w:val="BE-MainHeader"/>
      </w:pPr>
      <w:bookmarkStart w:id="124" w:name="_Toc32557970"/>
      <w:bookmarkEnd w:id="118"/>
      <w:bookmarkEnd w:id="119"/>
      <w:bookmarkEnd w:id="123"/>
      <w:r w:rsidRPr="00CF1691">
        <w:rPr>
          <w:caps w:val="0"/>
        </w:rPr>
        <w:t>Measures of Terrestrial Exposure</w:t>
      </w:r>
      <w:bookmarkEnd w:id="124"/>
    </w:p>
    <w:p w14:paraId="2B390BEB" w14:textId="6B33AA97" w:rsidR="00F25D55" w:rsidRDefault="00F25D55" w:rsidP="46A16443">
      <w:pPr>
        <w:keepNext/>
        <w:tabs>
          <w:tab w:val="left" w:pos="2250"/>
        </w:tabs>
        <w:rPr>
          <w:rFonts w:asciiTheme="minorHAnsi" w:eastAsiaTheme="minorEastAsia" w:hAnsiTheme="minorHAnsi" w:cstheme="minorBidi"/>
          <w:color w:val="auto"/>
        </w:rPr>
      </w:pPr>
      <w:r w:rsidRPr="46A16443">
        <w:rPr>
          <w:rFonts w:asciiTheme="minorHAnsi" w:eastAsiaTheme="minorEastAsia" w:hAnsiTheme="minorHAnsi" w:cstheme="minorBidi"/>
          <w:color w:val="auto"/>
        </w:rPr>
        <w:t xml:space="preserve">Terrestrial animals may be exposed to </w:t>
      </w:r>
      <w:r w:rsidR="00B51621" w:rsidRPr="46A16443">
        <w:rPr>
          <w:rFonts w:asciiTheme="minorHAnsi" w:eastAsiaTheme="minorEastAsia" w:hAnsiTheme="minorHAnsi" w:cstheme="minorBidi"/>
          <w:color w:val="auto"/>
        </w:rPr>
        <w:t>atrazine</w:t>
      </w:r>
      <w:r w:rsidRPr="46A16443">
        <w:rPr>
          <w:rFonts w:asciiTheme="minorHAnsi" w:eastAsiaTheme="minorEastAsia" w:hAnsiTheme="minorHAnsi" w:cstheme="minorBidi"/>
          <w:color w:val="auto"/>
        </w:rPr>
        <w:t xml:space="preserve"> through multiple routes of exposure, including diet, drinking water, dermal and inhalation exposure. Terrestrial dietary items may consist of plants, invertebrates or vertebrates (amphibians, reptiles, birds or mammals) that inhabit terrestrial areas or aquatic dietary items (fish, invertebrates or plants).</w:t>
      </w:r>
      <w:r w:rsidR="00375327" w:rsidRPr="46A16443">
        <w:rPr>
          <w:rFonts w:asciiTheme="minorHAnsi" w:eastAsiaTheme="minorEastAsia" w:hAnsiTheme="minorHAnsi" w:cstheme="minorBidi"/>
          <w:color w:val="auto"/>
        </w:rPr>
        <w:t xml:space="preserve"> </w:t>
      </w:r>
      <w:r w:rsidRPr="006A6A2E">
        <w:rPr>
          <w:rFonts w:asciiTheme="minorHAnsi" w:eastAsiaTheme="minorEastAsia" w:hAnsiTheme="minorHAnsi" w:cstheme="minorBidi"/>
          <w:color w:val="auto"/>
        </w:rPr>
        <w:t xml:space="preserve">However, due to </w:t>
      </w:r>
      <w:r w:rsidR="00B51621" w:rsidRPr="006A6A2E">
        <w:rPr>
          <w:rFonts w:asciiTheme="minorHAnsi" w:eastAsiaTheme="minorEastAsia" w:hAnsiTheme="minorHAnsi" w:cstheme="minorBidi"/>
          <w:color w:val="auto"/>
        </w:rPr>
        <w:t>atrazine’s</w:t>
      </w:r>
      <w:r w:rsidRPr="006A6A2E">
        <w:rPr>
          <w:rFonts w:asciiTheme="minorHAnsi" w:eastAsiaTheme="minorEastAsia" w:hAnsiTheme="minorHAnsi" w:cstheme="minorBidi"/>
          <w:color w:val="auto"/>
        </w:rPr>
        <w:t xml:space="preserve"> log k</w:t>
      </w:r>
      <w:r w:rsidRPr="006A6A2E">
        <w:rPr>
          <w:rFonts w:asciiTheme="minorHAnsi" w:eastAsiaTheme="minorEastAsia" w:hAnsiTheme="minorHAnsi" w:cstheme="minorBidi"/>
          <w:color w:val="auto"/>
          <w:vertAlign w:val="subscript"/>
        </w:rPr>
        <w:t>OW</w:t>
      </w:r>
      <w:r w:rsidRPr="006A6A2E">
        <w:rPr>
          <w:rFonts w:asciiTheme="minorHAnsi" w:eastAsiaTheme="minorEastAsia" w:hAnsiTheme="minorHAnsi" w:cstheme="minorBidi"/>
          <w:color w:val="auto"/>
        </w:rPr>
        <w:t xml:space="preserve"> value (</w:t>
      </w:r>
      <w:r w:rsidR="00414AA1" w:rsidRPr="006A6A2E">
        <w:rPr>
          <w:rFonts w:asciiTheme="minorHAnsi" w:eastAsiaTheme="minorEastAsia" w:hAnsiTheme="minorHAnsi" w:cstheme="minorBidi"/>
          <w:color w:val="auto"/>
        </w:rPr>
        <w:t>2.7</w:t>
      </w:r>
      <w:r w:rsidRPr="006A6A2E">
        <w:rPr>
          <w:rFonts w:asciiTheme="minorHAnsi" w:eastAsiaTheme="minorEastAsia" w:hAnsiTheme="minorHAnsi" w:cstheme="minorBidi"/>
          <w:color w:val="auto"/>
        </w:rPr>
        <w:t>), significant bioaccumulation in aquatic food items is not expected and potential risk from this route of exposure is considered low. Therefore, estimates of exposure through consumption of aquatic food items using KABAM or BCF values are not calculated</w:t>
      </w:r>
      <w:r w:rsidRPr="46A16443">
        <w:rPr>
          <w:rFonts w:asciiTheme="minorHAnsi" w:eastAsiaTheme="minorEastAsia" w:hAnsiTheme="minorHAnsi" w:cstheme="minorBidi"/>
          <w:color w:val="auto"/>
        </w:rPr>
        <w:t xml:space="preserve">. A detailed discussion of the conceptual framework for estimating terrestrial exposure concentrations is provided in </w:t>
      </w:r>
      <w:r w:rsidRPr="46A16443">
        <w:rPr>
          <w:rFonts w:asciiTheme="minorHAnsi" w:eastAsiaTheme="minorEastAsia" w:hAnsiTheme="minorHAnsi" w:cstheme="minorBidi"/>
          <w:b/>
          <w:bCs/>
          <w:color w:val="auto"/>
        </w:rPr>
        <w:t>ATTACHMENT 1-</w:t>
      </w:r>
      <w:r w:rsidR="00DF221C" w:rsidRPr="46A16443">
        <w:rPr>
          <w:rFonts w:asciiTheme="minorHAnsi" w:eastAsiaTheme="minorEastAsia" w:hAnsiTheme="minorHAnsi" w:cstheme="minorBidi"/>
          <w:b/>
          <w:bCs/>
          <w:color w:val="auto"/>
        </w:rPr>
        <w:t>1</w:t>
      </w:r>
      <w:r w:rsidRPr="46A16443">
        <w:rPr>
          <w:rFonts w:asciiTheme="minorHAnsi" w:eastAsiaTheme="minorEastAsia" w:hAnsiTheme="minorHAnsi" w:cstheme="minorBidi"/>
          <w:color w:val="auto"/>
        </w:rPr>
        <w:t>.</w:t>
      </w:r>
      <w:r w:rsidR="00617624">
        <w:rPr>
          <w:rFonts w:asciiTheme="minorHAnsi" w:eastAsiaTheme="minorEastAsia" w:hAnsiTheme="minorHAnsi" w:cstheme="minorBidi"/>
          <w:color w:val="auto"/>
        </w:rPr>
        <w:t xml:space="preserve"> It is noted that a </w:t>
      </w:r>
      <w:r w:rsidR="00617624" w:rsidRPr="00617624">
        <w:rPr>
          <w:rFonts w:asciiTheme="minorHAnsi" w:eastAsiaTheme="minorEastAsia" w:hAnsiTheme="minorHAnsi" w:cstheme="minorBidi"/>
          <w:color w:val="auto"/>
        </w:rPr>
        <w:t xml:space="preserve">non-guideline dermal absorption study was submitted by the registrant as part of the public comments on the 2016 </w:t>
      </w:r>
      <w:r w:rsidR="00617624">
        <w:rPr>
          <w:rFonts w:asciiTheme="minorHAnsi" w:eastAsiaTheme="minorEastAsia" w:hAnsiTheme="minorHAnsi" w:cstheme="minorBidi"/>
          <w:color w:val="auto"/>
        </w:rPr>
        <w:t>Draft Risk Assessment (</w:t>
      </w:r>
      <w:r w:rsidR="00617624" w:rsidRPr="00617624">
        <w:rPr>
          <w:rFonts w:asciiTheme="minorHAnsi" w:eastAsiaTheme="minorEastAsia" w:hAnsiTheme="minorHAnsi" w:cstheme="minorBidi"/>
          <w:color w:val="auto"/>
        </w:rPr>
        <w:t>DRA</w:t>
      </w:r>
      <w:r w:rsidR="00617624">
        <w:rPr>
          <w:rFonts w:asciiTheme="minorHAnsi" w:eastAsiaTheme="minorEastAsia" w:hAnsiTheme="minorHAnsi" w:cstheme="minorBidi"/>
          <w:color w:val="auto"/>
        </w:rPr>
        <w:t xml:space="preserve">) to further characterize the absorption of atrazine in birds and mammals. This study was not directly incorporated into the analysis for the </w:t>
      </w:r>
      <w:r w:rsidR="009163D4">
        <w:rPr>
          <w:rFonts w:asciiTheme="minorHAnsi" w:eastAsiaTheme="minorEastAsia" w:hAnsiTheme="minorHAnsi" w:cstheme="minorBidi"/>
          <w:color w:val="auto"/>
        </w:rPr>
        <w:t>final</w:t>
      </w:r>
      <w:r w:rsidR="00617624">
        <w:rPr>
          <w:rFonts w:asciiTheme="minorHAnsi" w:eastAsiaTheme="minorEastAsia" w:hAnsiTheme="minorHAnsi" w:cstheme="minorBidi"/>
          <w:color w:val="auto"/>
        </w:rPr>
        <w:t xml:space="preserve"> BE but may be considered in the final BE and/or higher tier modeling that may be conducted for birds in the future.</w:t>
      </w:r>
    </w:p>
    <w:p w14:paraId="4FCB6D40" w14:textId="77777777" w:rsidR="0042796D" w:rsidRDefault="00F25D55" w:rsidP="00467E9D">
      <w:pPr>
        <w:rPr>
          <w:rFonts w:asciiTheme="minorHAnsi" w:eastAsiaTheme="minorHAnsi" w:hAnsiTheme="minorHAnsi" w:cstheme="minorBidi"/>
          <w:color w:val="auto"/>
        </w:rPr>
      </w:pPr>
      <w:r w:rsidRPr="006B65B9">
        <w:rPr>
          <w:rFonts w:asciiTheme="minorHAnsi" w:eastAsiaTheme="minorHAnsi" w:hAnsiTheme="minorHAnsi" w:cstheme="minorBidi"/>
          <w:color w:val="auto"/>
        </w:rPr>
        <w:t>Two major parameters are used in</w:t>
      </w:r>
      <w:r>
        <w:rPr>
          <w:rFonts w:asciiTheme="minorHAnsi" w:eastAsiaTheme="minorHAnsi" w:hAnsiTheme="minorHAnsi" w:cstheme="minorBidi"/>
          <w:color w:val="auto"/>
        </w:rPr>
        <w:t xml:space="preserve"> terrestrial exposure modeling</w:t>
      </w:r>
      <w:r w:rsidRPr="006B65B9">
        <w:rPr>
          <w:rFonts w:asciiTheme="minorHAnsi" w:eastAsiaTheme="minorHAnsi" w:hAnsiTheme="minorHAnsi" w:cstheme="minorBidi"/>
          <w:color w:val="auto"/>
        </w:rPr>
        <w:t xml:space="preserve"> to </w:t>
      </w:r>
      <w:r>
        <w:rPr>
          <w:rFonts w:asciiTheme="minorHAnsi" w:eastAsiaTheme="minorHAnsi" w:hAnsiTheme="minorHAnsi" w:cstheme="minorBidi"/>
          <w:color w:val="auto"/>
        </w:rPr>
        <w:t>characterize</w:t>
      </w:r>
      <w:r w:rsidRPr="006B65B9">
        <w:rPr>
          <w:rFonts w:asciiTheme="minorHAnsi" w:eastAsiaTheme="minorHAnsi" w:hAnsiTheme="minorHAnsi" w:cstheme="minorBidi"/>
          <w:color w:val="auto"/>
        </w:rPr>
        <w:t xml:space="preserve"> </w:t>
      </w:r>
      <w:r>
        <w:rPr>
          <w:rFonts w:asciiTheme="minorHAnsi" w:eastAsiaTheme="minorHAnsi" w:hAnsiTheme="minorHAnsi" w:cstheme="minorBidi"/>
          <w:color w:val="auto"/>
        </w:rPr>
        <w:t xml:space="preserve">a </w:t>
      </w:r>
      <w:r w:rsidRPr="006B65B9">
        <w:rPr>
          <w:rFonts w:asciiTheme="minorHAnsi" w:eastAsiaTheme="minorHAnsi" w:hAnsiTheme="minorHAnsi" w:cstheme="minorBidi"/>
          <w:color w:val="auto"/>
        </w:rPr>
        <w:t xml:space="preserve">species: body weight and diet. Estimates of body weights are necessary to estimate dose-based exposures through diet, drinking water, inhalation and dermal exposure routes. Information on the dietary requirements of listed species are necessary to determine relevant exposures through consumption of contaminated prey. Species-specific assumptions related to diet and body weight are provided </w:t>
      </w:r>
      <w:bookmarkStart w:id="125" w:name="_Hlk31288832"/>
      <w:r w:rsidR="004B1F28" w:rsidRPr="0044178E">
        <w:rPr>
          <w:rFonts w:asciiTheme="minorHAnsi" w:eastAsiaTheme="minorHAnsi" w:hAnsiTheme="minorHAnsi" w:cstheme="minorBidi"/>
          <w:color w:val="auto"/>
        </w:rPr>
        <w:t>within the model</w:t>
      </w:r>
      <w:r w:rsidR="004B1F28">
        <w:rPr>
          <w:rFonts w:asciiTheme="minorHAnsi" w:eastAsiaTheme="minorHAnsi" w:hAnsiTheme="minorHAnsi" w:cstheme="minorBidi"/>
          <w:color w:val="auto"/>
        </w:rPr>
        <w:t>.</w:t>
      </w:r>
      <w:bookmarkEnd w:id="125"/>
      <w:r w:rsidRPr="004B1F28">
        <w:rPr>
          <w:rFonts w:asciiTheme="minorHAnsi" w:eastAsiaTheme="minorHAnsi" w:hAnsiTheme="minorHAnsi" w:cstheme="minorBidi"/>
          <w:color w:val="auto"/>
        </w:rPr>
        <w:t xml:space="preserve"> </w:t>
      </w:r>
      <w:r>
        <w:rPr>
          <w:rFonts w:asciiTheme="minorHAnsi" w:eastAsiaTheme="minorHAnsi" w:hAnsiTheme="minorHAnsi" w:cstheme="minorBidi"/>
          <w:color w:val="auto"/>
        </w:rPr>
        <w:t xml:space="preserve">The foliar dissipation half-life of the chemical can also impact the duration of exposure to predicted terrestrial EECs. </w:t>
      </w:r>
    </w:p>
    <w:p w14:paraId="43AD2DDB" w14:textId="77777777" w:rsidR="00AF62DB" w:rsidRDefault="00AF62DB" w:rsidP="00AF62DB">
      <w:bookmarkStart w:id="126" w:name="_Hlk52355410"/>
      <w:r>
        <w:t xml:space="preserve">A default foliar dissipation half-life of 35 days is used for terrestrial modeling, based on data reported by Willis and McDowell (1987), unless chemical specific data is available.  Magnitude of residue studies (OCSPP Guideline 860.1500) are available for application of atrazine to turf in several locations throughout the southeastern United States, as described in the Interim Registration Eligibility Decision (IRED; U.S. EPA, 2003). As discussed in </w:t>
      </w:r>
      <w:r>
        <w:rPr>
          <w:b/>
          <w:bCs/>
        </w:rPr>
        <w:t>APPENDIX 1-8</w:t>
      </w:r>
      <w:r>
        <w:t xml:space="preserve">, there are degradates of atrazine of similar or greater toxicity to birds and mammals based on the current available data which may support the use of a longer foliar half-life. However, as discussed in public comments received on the 2016 Preliminary Risk Assessment (PRA), available magnitude of residue studies for atrazine show relatively low amounts of degradates formed in the terrestrial environment (see </w:t>
      </w:r>
      <w:r>
        <w:rPr>
          <w:b/>
          <w:bCs/>
        </w:rPr>
        <w:t>APPENDIX 1-8</w:t>
      </w:r>
      <w:r>
        <w:t>). Although the magnitude of residue studies may not be completely representative of the predominant use pattern for atrazine</w:t>
      </w:r>
      <w:r w:rsidRPr="00E1379F">
        <w:rPr>
          <w:color w:val="auto"/>
        </w:rPr>
        <w:t xml:space="preserve">, as a pre-plant and pre-emergence application made directly to soil rather than to foliage, based on the </w:t>
      </w:r>
      <w:r>
        <w:t xml:space="preserve">low degradate formation, the highest value measured for foliar dissipation half-life of 17 days was considered protective for terrestrial exposure modeling and was used in the BE. </w:t>
      </w:r>
    </w:p>
    <w:p w14:paraId="5F5FF035" w14:textId="5B153D25" w:rsidR="00F25D55" w:rsidRPr="006B65B9" w:rsidRDefault="00AF62DB" w:rsidP="00AF62DB">
      <w:pPr>
        <w:rPr>
          <w:rFonts w:asciiTheme="minorHAnsi" w:eastAsiaTheme="minorHAnsi" w:hAnsiTheme="minorHAnsi" w:cstheme="minorBidi"/>
          <w:color w:val="auto"/>
        </w:rPr>
      </w:pPr>
      <w:r w:rsidRPr="00414AA1" w:rsidDel="00AF62DB">
        <w:rPr>
          <w:rFonts w:asciiTheme="minorHAnsi" w:eastAsiaTheme="minorHAnsi" w:hAnsiTheme="minorHAnsi" w:cstheme="minorBidi"/>
          <w:color w:val="auto"/>
          <w:szCs w:val="20"/>
        </w:rPr>
        <w:t xml:space="preserve"> </w:t>
      </w:r>
    </w:p>
    <w:bookmarkEnd w:id="126"/>
    <w:p w14:paraId="4F9F69BE" w14:textId="774BD3BD" w:rsidR="00F25D55" w:rsidRDefault="004B1F28" w:rsidP="00467E9D">
      <w:pPr>
        <w:keepNext/>
        <w:tabs>
          <w:tab w:val="left" w:pos="2250"/>
        </w:tabs>
        <w:rPr>
          <w:rFonts w:asciiTheme="minorHAnsi" w:eastAsiaTheme="minorHAnsi" w:hAnsiTheme="minorHAnsi" w:cstheme="minorBidi"/>
          <w:color w:val="auto"/>
        </w:rPr>
      </w:pPr>
      <w:r>
        <w:rPr>
          <w:rFonts w:asciiTheme="minorHAnsi" w:eastAsiaTheme="minorHAnsi" w:hAnsiTheme="minorHAnsi" w:cstheme="minorBidi"/>
          <w:color w:val="auto"/>
        </w:rPr>
        <w:lastRenderedPageBreak/>
        <w:t>T</w:t>
      </w:r>
      <w:r w:rsidR="00F25D55" w:rsidRPr="006B65B9">
        <w:rPr>
          <w:rFonts w:asciiTheme="minorHAnsi" w:eastAsiaTheme="minorHAnsi" w:hAnsiTheme="minorHAnsi" w:cstheme="minorBidi"/>
          <w:color w:val="auto"/>
        </w:rPr>
        <w:t xml:space="preserve">o improve efficiency and expand EFED’s modeling capabilities to other, non-dietary routes of exposure for terrestrial organisms, </w:t>
      </w:r>
      <w:r w:rsidR="00F25D55">
        <w:rPr>
          <w:rFonts w:asciiTheme="minorHAnsi" w:eastAsiaTheme="minorHAnsi" w:hAnsiTheme="minorHAnsi" w:cstheme="minorBidi"/>
          <w:color w:val="auto"/>
        </w:rPr>
        <w:t>models have been developed to integrate the relevant exposure pathways and allow for batch processing of multiple analyses. For use in the pilot BEs (</w:t>
      </w:r>
      <w:r w:rsidR="00E12139" w:rsidRPr="00031461">
        <w:rPr>
          <w:rFonts w:asciiTheme="minorHAnsi" w:eastAsiaTheme="minorHAnsi" w:hAnsiTheme="minorHAnsi" w:cstheme="minorBidi"/>
          <w:color w:val="auto"/>
        </w:rPr>
        <w:t>USEPA, 2016</w:t>
      </w:r>
      <w:r w:rsidR="00440974">
        <w:rPr>
          <w:rFonts w:asciiTheme="minorHAnsi" w:eastAsiaTheme="minorHAnsi" w:hAnsiTheme="minorHAnsi" w:cstheme="minorBidi"/>
          <w:color w:val="auto"/>
        </w:rPr>
        <w:t>f</w:t>
      </w:r>
      <w:r w:rsidR="00F25D55">
        <w:rPr>
          <w:rFonts w:asciiTheme="minorHAnsi" w:eastAsiaTheme="minorHAnsi" w:hAnsiTheme="minorHAnsi" w:cstheme="minorBidi"/>
          <w:color w:val="auto"/>
        </w:rPr>
        <w:t xml:space="preserve">), </w:t>
      </w:r>
      <w:r w:rsidR="00F25D55" w:rsidRPr="006B65B9">
        <w:rPr>
          <w:rFonts w:asciiTheme="minorHAnsi" w:eastAsiaTheme="minorHAnsi" w:hAnsiTheme="minorHAnsi" w:cstheme="minorBidi"/>
          <w:color w:val="auto"/>
        </w:rPr>
        <w:t>the Terrestrial Effects Determination (TED) tool was developed</w:t>
      </w:r>
      <w:r w:rsidR="00F25D55">
        <w:rPr>
          <w:rFonts w:asciiTheme="minorHAnsi" w:eastAsiaTheme="minorHAnsi" w:hAnsiTheme="minorHAnsi" w:cstheme="minorBidi"/>
          <w:color w:val="auto"/>
        </w:rPr>
        <w:t>, which</w:t>
      </w:r>
      <w:r w:rsidR="00F25D55" w:rsidRPr="006B65B9">
        <w:rPr>
          <w:rFonts w:asciiTheme="minorHAnsi" w:eastAsiaTheme="minorHAnsi" w:hAnsiTheme="minorHAnsi" w:cstheme="minorBidi"/>
          <w:color w:val="auto"/>
        </w:rPr>
        <w:t xml:space="preserve"> integrate</w:t>
      </w:r>
      <w:r w:rsidR="00F25D55">
        <w:rPr>
          <w:rFonts w:asciiTheme="minorHAnsi" w:eastAsiaTheme="minorHAnsi" w:hAnsiTheme="minorHAnsi" w:cstheme="minorBidi"/>
          <w:color w:val="auto"/>
        </w:rPr>
        <w:t>d</w:t>
      </w:r>
      <w:r w:rsidR="00F25D55" w:rsidRPr="006B65B9">
        <w:rPr>
          <w:rFonts w:asciiTheme="minorHAnsi" w:eastAsiaTheme="minorHAnsi" w:hAnsiTheme="minorHAnsi" w:cstheme="minorBidi"/>
          <w:color w:val="auto"/>
        </w:rPr>
        <w:t xml:space="preserve"> T-REX, T-HERPS</w:t>
      </w:r>
      <w:r w:rsidR="00F25D55">
        <w:rPr>
          <w:rFonts w:asciiTheme="minorHAnsi" w:eastAsiaTheme="minorHAnsi" w:hAnsiTheme="minorHAnsi" w:cstheme="minorBidi"/>
          <w:color w:val="auto"/>
        </w:rPr>
        <w:t>,</w:t>
      </w:r>
      <w:r w:rsidR="00F25D55" w:rsidRPr="006B65B9">
        <w:rPr>
          <w:rFonts w:asciiTheme="minorHAnsi" w:eastAsiaTheme="minorHAnsi" w:hAnsiTheme="minorHAnsi" w:cstheme="minorBidi"/>
          <w:color w:val="auto"/>
        </w:rPr>
        <w:t xml:space="preserve"> the earthworm fugacity model</w:t>
      </w:r>
      <w:r w:rsidR="00F25D55">
        <w:rPr>
          <w:rFonts w:asciiTheme="minorHAnsi" w:eastAsiaTheme="minorHAnsi" w:hAnsiTheme="minorHAnsi" w:cstheme="minorBidi"/>
          <w:color w:val="auto"/>
        </w:rPr>
        <w:t>, components of KABAM and AgDRIFT into one model platform</w:t>
      </w:r>
      <w:r w:rsidR="00F25D55" w:rsidRPr="006B65B9">
        <w:rPr>
          <w:rFonts w:asciiTheme="minorHAnsi" w:eastAsiaTheme="minorHAnsi" w:hAnsiTheme="minorHAnsi" w:cstheme="minorBidi"/>
          <w:color w:val="auto"/>
        </w:rPr>
        <w:t xml:space="preserve">. </w:t>
      </w:r>
      <w:r w:rsidR="00F25D55">
        <w:rPr>
          <w:rFonts w:asciiTheme="minorHAnsi" w:eastAsiaTheme="minorHAnsi" w:hAnsiTheme="minorHAnsi" w:cstheme="minorBidi"/>
          <w:color w:val="auto"/>
        </w:rPr>
        <w:t xml:space="preserve">As part of the development of the draft biological opinion for chlorpyrifos, diazinon and malathion, the TED tool was converted to the terrestrial MAGtool, which further expanded the TED tool to </w:t>
      </w:r>
      <w:r w:rsidR="00F25D55">
        <w:t>predict</w:t>
      </w:r>
      <w:r w:rsidR="00F25D55" w:rsidRPr="00E66198">
        <w:t xml:space="preserve"> the magnitude of </w:t>
      </w:r>
      <w:r w:rsidR="00F25D55">
        <w:t>effect</w:t>
      </w:r>
      <w:r w:rsidR="00F25D55" w:rsidRPr="00E66198">
        <w:t xml:space="preserve"> </w:t>
      </w:r>
      <w:r w:rsidR="00F25D55">
        <w:t>at</w:t>
      </w:r>
      <w:r w:rsidR="00F25D55" w:rsidRPr="00E66198">
        <w:t xml:space="preserve"> a population scale</w:t>
      </w:r>
      <w:r w:rsidR="00F25D55">
        <w:t xml:space="preserve"> and incorporate the </w:t>
      </w:r>
      <w:bookmarkStart w:id="127" w:name="_Hlk521324912"/>
      <w:r w:rsidR="00F25D55">
        <w:t>degree of overlap of a species range with potential use sites for a chemical (and associated off site transport areas)</w:t>
      </w:r>
      <w:bookmarkEnd w:id="127"/>
      <w:r w:rsidR="00F25D55">
        <w:t xml:space="preserve"> into the effects determination</w:t>
      </w:r>
      <w:r w:rsidR="00F25D55" w:rsidRPr="00E66198">
        <w:t xml:space="preserve">. </w:t>
      </w:r>
      <w:r w:rsidR="00F25D55">
        <w:t>The MAGtool has replaced the TED tool for modeling terrestrial exposure in the biological evaluations</w:t>
      </w:r>
      <w:r w:rsidR="00F25D55">
        <w:rPr>
          <w:rFonts w:asciiTheme="minorHAnsi" w:eastAsiaTheme="minorHAnsi" w:hAnsiTheme="minorHAnsi" w:cstheme="minorBidi"/>
          <w:color w:val="auto"/>
        </w:rPr>
        <w:t>.</w:t>
      </w:r>
      <w:r w:rsidR="004B438A">
        <w:rPr>
          <w:rFonts w:asciiTheme="minorHAnsi" w:eastAsiaTheme="minorHAnsi" w:hAnsiTheme="minorHAnsi" w:cstheme="minorBidi"/>
          <w:color w:val="auto"/>
        </w:rPr>
        <w:t xml:space="preserve"> </w:t>
      </w:r>
      <w:r w:rsidR="00F25D55">
        <w:rPr>
          <w:rFonts w:asciiTheme="minorHAnsi" w:eastAsiaTheme="minorHAnsi" w:hAnsiTheme="minorHAnsi" w:cstheme="minorBidi"/>
          <w:color w:val="auto"/>
        </w:rPr>
        <w:t xml:space="preserve">A complete description of the MAGtool can be found in </w:t>
      </w:r>
      <w:r w:rsidR="00F25D55" w:rsidRPr="007E7199">
        <w:rPr>
          <w:rFonts w:asciiTheme="minorHAnsi" w:eastAsiaTheme="minorHAnsi" w:hAnsiTheme="minorHAnsi" w:cstheme="minorBidi"/>
          <w:b/>
          <w:color w:val="auto"/>
        </w:rPr>
        <w:t xml:space="preserve">ATTACHMENT </w:t>
      </w:r>
      <w:r w:rsidR="007E7199" w:rsidRPr="007E7199">
        <w:rPr>
          <w:rFonts w:asciiTheme="minorHAnsi" w:eastAsiaTheme="minorHAnsi" w:hAnsiTheme="minorHAnsi" w:cstheme="minorBidi"/>
          <w:b/>
          <w:color w:val="auto"/>
        </w:rPr>
        <w:t>4-1</w:t>
      </w:r>
      <w:r w:rsidR="00F25D55" w:rsidRPr="007E7199">
        <w:rPr>
          <w:rFonts w:asciiTheme="minorHAnsi" w:eastAsiaTheme="minorHAnsi" w:hAnsiTheme="minorHAnsi" w:cstheme="minorBidi"/>
          <w:color w:val="auto"/>
        </w:rPr>
        <w:t>.</w:t>
      </w:r>
      <w:r w:rsidR="00F25D55" w:rsidRPr="00B92A76">
        <w:rPr>
          <w:rFonts w:asciiTheme="minorHAnsi" w:eastAsiaTheme="minorHAnsi" w:hAnsiTheme="minorHAnsi" w:cstheme="minorBidi"/>
          <w:color w:val="auto"/>
        </w:rPr>
        <w:t xml:space="preserve"> </w:t>
      </w:r>
    </w:p>
    <w:p w14:paraId="26FFAB7A" w14:textId="4E427B55" w:rsidR="00F25D55" w:rsidRDefault="00F25D55" w:rsidP="00467E9D">
      <w:pPr>
        <w:keepNext/>
        <w:tabs>
          <w:tab w:val="left" w:pos="2250"/>
        </w:tabs>
        <w:rPr>
          <w:rFonts w:asciiTheme="minorHAnsi" w:eastAsiaTheme="minorHAnsi" w:hAnsiTheme="minorHAnsi" w:cstheme="minorBidi"/>
          <w:color w:val="auto"/>
        </w:rPr>
      </w:pPr>
      <w:r>
        <w:rPr>
          <w:rFonts w:asciiTheme="minorHAnsi" w:eastAsiaTheme="minorHAnsi" w:hAnsiTheme="minorHAnsi" w:cstheme="minorBidi"/>
          <w:color w:val="auto"/>
        </w:rPr>
        <w:t xml:space="preserve">When the MAGtool is run for each species, terrestrial exposure concentrations are uniquely calculated for each species depending on relevant use overlap with the species range, available usage data, application rates associated with these relevant uses and the dietary items, habitat and obligate relationships for that species. As EECs will vary for each species, they are reported with the individual species in the individual </w:t>
      </w:r>
      <w:proofErr w:type="gramStart"/>
      <w:r>
        <w:rPr>
          <w:rFonts w:asciiTheme="minorHAnsi" w:eastAsiaTheme="minorHAnsi" w:hAnsiTheme="minorHAnsi" w:cstheme="minorBidi"/>
          <w:color w:val="auto"/>
        </w:rPr>
        <w:t>effects</w:t>
      </w:r>
      <w:proofErr w:type="gramEnd"/>
      <w:r>
        <w:rPr>
          <w:rFonts w:asciiTheme="minorHAnsi" w:eastAsiaTheme="minorHAnsi" w:hAnsiTheme="minorHAnsi" w:cstheme="minorBidi"/>
          <w:color w:val="auto"/>
        </w:rPr>
        <w:t xml:space="preserve"> determinations (</w:t>
      </w:r>
      <w:r w:rsidRPr="007E7199">
        <w:rPr>
          <w:rFonts w:asciiTheme="minorHAnsi" w:eastAsiaTheme="minorHAnsi" w:hAnsiTheme="minorHAnsi" w:cstheme="minorBidi"/>
          <w:b/>
          <w:color w:val="auto"/>
        </w:rPr>
        <w:t xml:space="preserve">APPENDIX </w:t>
      </w:r>
      <w:r w:rsidR="007E7199">
        <w:rPr>
          <w:rFonts w:asciiTheme="minorHAnsi" w:eastAsiaTheme="minorHAnsi" w:hAnsiTheme="minorHAnsi" w:cstheme="minorBidi"/>
          <w:b/>
          <w:color w:val="auto"/>
        </w:rPr>
        <w:t>4-</w:t>
      </w:r>
      <w:r w:rsidR="00724CF4">
        <w:rPr>
          <w:rFonts w:asciiTheme="minorHAnsi" w:eastAsiaTheme="minorHAnsi" w:hAnsiTheme="minorHAnsi" w:cstheme="minorBidi"/>
          <w:b/>
          <w:color w:val="auto"/>
        </w:rPr>
        <w:t>1</w:t>
      </w:r>
      <w:r>
        <w:rPr>
          <w:rFonts w:asciiTheme="minorHAnsi" w:eastAsiaTheme="minorHAnsi" w:hAnsiTheme="minorHAnsi" w:cstheme="minorBidi"/>
          <w:color w:val="auto"/>
        </w:rPr>
        <w:t xml:space="preserve">). </w:t>
      </w:r>
    </w:p>
    <w:p w14:paraId="599F3C5F" w14:textId="153B0661" w:rsidR="007A4D9E" w:rsidRPr="006B65B9" w:rsidRDefault="00F25D55" w:rsidP="007A4D9E">
      <w:r>
        <w:rPr>
          <w:rFonts w:asciiTheme="minorHAnsi" w:eastAsiaTheme="minorHAnsi" w:hAnsiTheme="minorHAnsi" w:cstheme="minorBidi"/>
          <w:color w:val="auto"/>
        </w:rPr>
        <w:t>To provide a bounding of potential terrestrial E</w:t>
      </w:r>
      <w:r w:rsidRPr="0042796D">
        <w:rPr>
          <w:rFonts w:asciiTheme="minorHAnsi" w:eastAsiaTheme="minorHAnsi" w:hAnsiTheme="minorHAnsi" w:cstheme="minorBidi"/>
          <w:color w:val="auto"/>
        </w:rPr>
        <w:t xml:space="preserve">ECs used in the effects determinations, EECS were calculated for the range of application rates for </w:t>
      </w:r>
      <w:r w:rsidR="0042796D">
        <w:rPr>
          <w:rFonts w:asciiTheme="minorHAnsi" w:eastAsiaTheme="minorHAnsi" w:hAnsiTheme="minorHAnsi" w:cstheme="minorBidi"/>
          <w:color w:val="auto"/>
        </w:rPr>
        <w:t>atrazine</w:t>
      </w:r>
      <w:r w:rsidRPr="0042796D">
        <w:rPr>
          <w:rFonts w:asciiTheme="minorHAnsi" w:eastAsiaTheme="minorHAnsi" w:hAnsiTheme="minorHAnsi" w:cstheme="minorBidi"/>
          <w:color w:val="auto"/>
        </w:rPr>
        <w:t xml:space="preserve"> (a </w:t>
      </w:r>
      <w:r w:rsidR="006A6A2E">
        <w:rPr>
          <w:rFonts w:asciiTheme="minorHAnsi" w:eastAsiaTheme="minorHAnsi" w:hAnsiTheme="minorHAnsi" w:cstheme="minorBidi"/>
          <w:color w:val="auto"/>
        </w:rPr>
        <w:t>lower bound</w:t>
      </w:r>
      <w:r w:rsidRPr="0042796D">
        <w:rPr>
          <w:rFonts w:asciiTheme="minorHAnsi" w:eastAsiaTheme="minorHAnsi" w:hAnsiTheme="minorHAnsi" w:cstheme="minorBidi"/>
          <w:color w:val="auto"/>
        </w:rPr>
        <w:t xml:space="preserve"> application rate of </w:t>
      </w:r>
      <w:r w:rsidR="006A6A2E">
        <w:rPr>
          <w:rFonts w:asciiTheme="minorHAnsi" w:eastAsiaTheme="minorHAnsi" w:hAnsiTheme="minorHAnsi" w:cstheme="minorBidi"/>
          <w:color w:val="auto"/>
        </w:rPr>
        <w:t>1</w:t>
      </w:r>
      <w:r w:rsidRPr="0042796D">
        <w:rPr>
          <w:rFonts w:asciiTheme="minorHAnsi" w:eastAsiaTheme="minorHAnsi" w:hAnsiTheme="minorHAnsi" w:cstheme="minorBidi"/>
          <w:color w:val="auto"/>
        </w:rPr>
        <w:t xml:space="preserve"> lb a.i./A with 1 application per year and a</w:t>
      </w:r>
      <w:r w:rsidR="006A6A2E">
        <w:rPr>
          <w:rFonts w:asciiTheme="minorHAnsi" w:eastAsiaTheme="minorHAnsi" w:hAnsiTheme="minorHAnsi" w:cstheme="minorBidi"/>
          <w:color w:val="auto"/>
        </w:rPr>
        <w:t>n upper bound</w:t>
      </w:r>
      <w:r w:rsidRPr="0042796D">
        <w:rPr>
          <w:rFonts w:asciiTheme="minorHAnsi" w:eastAsiaTheme="minorHAnsi" w:hAnsiTheme="minorHAnsi" w:cstheme="minorBidi"/>
          <w:color w:val="auto"/>
        </w:rPr>
        <w:t xml:space="preserve"> application rate of </w:t>
      </w:r>
      <w:r w:rsidR="006A6A2E">
        <w:rPr>
          <w:rFonts w:asciiTheme="minorHAnsi" w:eastAsiaTheme="minorHAnsi" w:hAnsiTheme="minorHAnsi" w:cstheme="minorBidi"/>
          <w:color w:val="auto"/>
        </w:rPr>
        <w:t>4</w:t>
      </w:r>
      <w:r w:rsidRPr="0042796D">
        <w:rPr>
          <w:rFonts w:asciiTheme="minorHAnsi" w:eastAsiaTheme="minorHAnsi" w:hAnsiTheme="minorHAnsi" w:cstheme="minorBidi"/>
          <w:color w:val="auto"/>
        </w:rPr>
        <w:t xml:space="preserve"> a.i./A with </w:t>
      </w:r>
      <w:r w:rsidR="006A6A2E">
        <w:rPr>
          <w:rFonts w:asciiTheme="minorHAnsi" w:eastAsiaTheme="minorHAnsi" w:hAnsiTheme="minorHAnsi" w:cstheme="minorBidi"/>
          <w:color w:val="auto"/>
        </w:rPr>
        <w:t>2</w:t>
      </w:r>
      <w:r w:rsidRPr="0042796D">
        <w:rPr>
          <w:rFonts w:asciiTheme="minorHAnsi" w:eastAsiaTheme="minorHAnsi" w:hAnsiTheme="minorHAnsi" w:cstheme="minorBidi"/>
          <w:color w:val="auto"/>
        </w:rPr>
        <w:t xml:space="preserve"> applications per year and </w:t>
      </w:r>
      <w:r w:rsidR="006A6A2E">
        <w:rPr>
          <w:rFonts w:asciiTheme="minorHAnsi" w:eastAsiaTheme="minorHAnsi" w:hAnsiTheme="minorHAnsi" w:cstheme="minorBidi"/>
          <w:color w:val="auto"/>
        </w:rPr>
        <w:t>14 day retreatment interval</w:t>
      </w:r>
      <w:r w:rsidRPr="0042796D">
        <w:rPr>
          <w:rFonts w:asciiTheme="minorHAnsi" w:eastAsiaTheme="minorHAnsi" w:hAnsiTheme="minorHAnsi" w:cstheme="minorBidi"/>
          <w:color w:val="auto"/>
        </w:rPr>
        <w:t xml:space="preserve">) and are provided below in </w:t>
      </w:r>
      <w:r w:rsidRPr="0042796D">
        <w:rPr>
          <w:rFonts w:asciiTheme="minorHAnsi" w:eastAsiaTheme="minorHAnsi" w:hAnsiTheme="minorHAnsi" w:cstheme="minorBidi"/>
          <w:b/>
          <w:color w:val="auto"/>
        </w:rPr>
        <w:t xml:space="preserve">Table </w:t>
      </w:r>
      <w:r w:rsidR="00FB131C" w:rsidRPr="0042796D">
        <w:rPr>
          <w:rFonts w:asciiTheme="minorHAnsi" w:eastAsiaTheme="minorHAnsi" w:hAnsiTheme="minorHAnsi" w:cstheme="minorBidi"/>
          <w:b/>
          <w:color w:val="auto"/>
        </w:rPr>
        <w:t>3</w:t>
      </w:r>
      <w:r w:rsidR="00E12139" w:rsidRPr="0042796D">
        <w:rPr>
          <w:rFonts w:asciiTheme="minorHAnsi" w:eastAsiaTheme="minorHAnsi" w:hAnsiTheme="minorHAnsi" w:cstheme="minorBidi"/>
          <w:b/>
          <w:color w:val="auto"/>
        </w:rPr>
        <w:t>-1</w:t>
      </w:r>
      <w:r w:rsidR="00FB131C" w:rsidRPr="0042796D">
        <w:rPr>
          <w:rFonts w:asciiTheme="minorHAnsi" w:eastAsiaTheme="minorHAnsi" w:hAnsiTheme="minorHAnsi" w:cstheme="minorBidi"/>
          <w:b/>
          <w:color w:val="auto"/>
        </w:rPr>
        <w:t>2</w:t>
      </w:r>
      <w:r w:rsidRPr="0042796D">
        <w:rPr>
          <w:rFonts w:asciiTheme="minorHAnsi" w:eastAsiaTheme="minorHAnsi" w:hAnsiTheme="minorHAnsi" w:cstheme="minorBidi"/>
          <w:color w:val="auto"/>
        </w:rPr>
        <w:t>.</w:t>
      </w:r>
      <w:r w:rsidR="00375327" w:rsidRPr="0042796D">
        <w:rPr>
          <w:rFonts w:asciiTheme="minorHAnsi" w:eastAsiaTheme="minorHAnsi" w:hAnsiTheme="minorHAnsi" w:cstheme="minorBidi"/>
          <w:color w:val="auto"/>
        </w:rPr>
        <w:t xml:space="preserve"> </w:t>
      </w:r>
      <w:r w:rsidRPr="0042796D">
        <w:rPr>
          <w:rFonts w:asciiTheme="minorHAnsi" w:eastAsiaTheme="minorHAnsi" w:hAnsiTheme="minorHAnsi" w:cstheme="minorBidi"/>
          <w:color w:val="auto"/>
        </w:rPr>
        <w:t>How the EECs will be applied will vary with each step of the analysis (</w:t>
      </w:r>
      <w:r w:rsidRPr="0042796D">
        <w:rPr>
          <w:rFonts w:asciiTheme="minorHAnsi" w:eastAsiaTheme="minorHAnsi" w:hAnsiTheme="minorHAnsi" w:cstheme="minorBidi"/>
          <w:i/>
          <w:color w:val="auto"/>
        </w:rPr>
        <w:t xml:space="preserve">e.g., </w:t>
      </w:r>
      <w:r w:rsidRPr="0042796D">
        <w:rPr>
          <w:rFonts w:asciiTheme="minorHAnsi" w:eastAsiaTheme="minorHAnsi" w:hAnsiTheme="minorHAnsi" w:cstheme="minorBidi"/>
          <w:color w:val="auto"/>
        </w:rPr>
        <w:t xml:space="preserve">use of upper bound EECs in Step 1 vs. </w:t>
      </w:r>
      <w:bookmarkStart w:id="128" w:name="_Hlk31707658"/>
      <w:r w:rsidR="00995639" w:rsidRPr="0042796D">
        <w:rPr>
          <w:rFonts w:asciiTheme="minorHAnsi" w:eastAsiaTheme="minorHAnsi" w:hAnsiTheme="minorHAnsi" w:cstheme="minorBidi"/>
          <w:color w:val="auto"/>
        </w:rPr>
        <w:t>distribution of</w:t>
      </w:r>
      <w:r w:rsidRPr="0042796D">
        <w:rPr>
          <w:rFonts w:asciiTheme="minorHAnsi" w:eastAsiaTheme="minorHAnsi" w:hAnsiTheme="minorHAnsi" w:cstheme="minorBidi"/>
          <w:color w:val="auto"/>
        </w:rPr>
        <w:t xml:space="preserve"> EECs in Step 2</w:t>
      </w:r>
      <w:bookmarkEnd w:id="128"/>
      <w:r w:rsidRPr="0042796D">
        <w:rPr>
          <w:rFonts w:asciiTheme="minorHAnsi" w:eastAsiaTheme="minorHAnsi" w:hAnsiTheme="minorHAnsi" w:cstheme="minorBidi"/>
          <w:color w:val="auto"/>
        </w:rPr>
        <w:t>) and could be slightly higher with mid-range application rates applied multiple times. Additionally, other information considered in Step 2 (</w:t>
      </w:r>
      <w:r w:rsidRPr="0042796D">
        <w:rPr>
          <w:rFonts w:asciiTheme="minorHAnsi" w:eastAsiaTheme="minorHAnsi" w:hAnsiTheme="minorHAnsi" w:cstheme="minorBidi"/>
          <w:i/>
          <w:color w:val="auto"/>
        </w:rPr>
        <w:t xml:space="preserve">e.g., </w:t>
      </w:r>
      <w:r w:rsidRPr="0042796D">
        <w:rPr>
          <w:rFonts w:asciiTheme="minorHAnsi" w:eastAsiaTheme="minorHAnsi" w:hAnsiTheme="minorHAnsi" w:cstheme="minorBidi"/>
          <w:color w:val="auto"/>
        </w:rPr>
        <w:t>typical use rates, use rates based on maximum usage in a species range,</w:t>
      </w:r>
      <w:r w:rsidR="004B1F28" w:rsidRPr="0042796D">
        <w:rPr>
          <w:rFonts w:asciiTheme="minorHAnsi" w:eastAsiaTheme="minorHAnsi" w:hAnsiTheme="minorHAnsi" w:cstheme="minorBidi"/>
          <w:color w:val="auto"/>
        </w:rPr>
        <w:t xml:space="preserve"> </w:t>
      </w:r>
      <w:bookmarkStart w:id="129" w:name="_Hlk31289044"/>
      <w:r w:rsidR="004B1F28" w:rsidRPr="0042796D">
        <w:rPr>
          <w:rFonts w:asciiTheme="minorHAnsi" w:eastAsiaTheme="minorHAnsi" w:hAnsiTheme="minorHAnsi" w:cstheme="minorBidi"/>
          <w:color w:val="auto"/>
        </w:rPr>
        <w:t>distribution of EECs</w:t>
      </w:r>
      <w:r w:rsidR="008F0515" w:rsidRPr="0042796D">
        <w:rPr>
          <w:rFonts w:asciiTheme="minorHAnsi" w:eastAsiaTheme="minorHAnsi" w:hAnsiTheme="minorHAnsi" w:cstheme="minorBidi"/>
          <w:color w:val="auto"/>
        </w:rPr>
        <w:t>,</w:t>
      </w:r>
      <w:r w:rsidRPr="0042796D">
        <w:rPr>
          <w:rFonts w:asciiTheme="minorHAnsi" w:eastAsiaTheme="minorHAnsi" w:hAnsiTheme="minorHAnsi" w:cstheme="minorBidi"/>
          <w:color w:val="auto"/>
        </w:rPr>
        <w:t xml:space="preserve"> etc.</w:t>
      </w:r>
      <w:bookmarkEnd w:id="129"/>
      <w:r w:rsidRPr="0042796D">
        <w:rPr>
          <w:rFonts w:asciiTheme="minorHAnsi" w:eastAsiaTheme="minorHAnsi" w:hAnsiTheme="minorHAnsi" w:cstheme="minorBidi"/>
          <w:color w:val="auto"/>
        </w:rPr>
        <w:t xml:space="preserve">), could alter the EECs used to assess a species exposure. All uses for </w:t>
      </w:r>
      <w:r w:rsidR="0042796D">
        <w:rPr>
          <w:rFonts w:asciiTheme="minorHAnsi" w:eastAsiaTheme="minorHAnsi" w:hAnsiTheme="minorHAnsi" w:cstheme="minorBidi"/>
          <w:color w:val="auto"/>
        </w:rPr>
        <w:t xml:space="preserve">atrazine </w:t>
      </w:r>
      <w:r w:rsidRPr="0042796D">
        <w:rPr>
          <w:rFonts w:asciiTheme="minorHAnsi" w:eastAsiaTheme="minorHAnsi" w:hAnsiTheme="minorHAnsi" w:cstheme="minorBidi"/>
          <w:color w:val="auto"/>
        </w:rPr>
        <w:t xml:space="preserve">and associated application rates are provided in </w:t>
      </w:r>
      <w:r w:rsidRPr="0042796D">
        <w:rPr>
          <w:rFonts w:asciiTheme="minorHAnsi" w:eastAsiaTheme="minorHAnsi" w:hAnsiTheme="minorHAnsi" w:cstheme="minorBidi"/>
          <w:b/>
          <w:color w:val="auto"/>
        </w:rPr>
        <w:t xml:space="preserve">APPENDIX </w:t>
      </w:r>
      <w:r w:rsidR="0044178E" w:rsidRPr="0042796D">
        <w:rPr>
          <w:rFonts w:asciiTheme="minorHAnsi" w:eastAsiaTheme="minorHAnsi" w:hAnsiTheme="minorHAnsi" w:cstheme="minorBidi"/>
          <w:b/>
          <w:color w:val="auto"/>
        </w:rPr>
        <w:t>1-</w:t>
      </w:r>
      <w:r w:rsidR="00E1379F">
        <w:rPr>
          <w:rFonts w:asciiTheme="minorHAnsi" w:eastAsiaTheme="minorHAnsi" w:hAnsiTheme="minorHAnsi" w:cstheme="minorBidi"/>
          <w:b/>
          <w:color w:val="auto"/>
        </w:rPr>
        <w:t>3</w:t>
      </w:r>
      <w:r w:rsidRPr="0042796D">
        <w:rPr>
          <w:rFonts w:asciiTheme="minorHAnsi" w:eastAsiaTheme="minorHAnsi" w:hAnsiTheme="minorHAnsi" w:cstheme="minorBidi"/>
          <w:color w:val="auto"/>
        </w:rPr>
        <w:t>.</w:t>
      </w:r>
      <w:r w:rsidR="00375327" w:rsidRPr="0042796D">
        <w:rPr>
          <w:rFonts w:asciiTheme="minorHAnsi" w:eastAsiaTheme="minorHAnsi" w:hAnsiTheme="minorHAnsi" w:cstheme="minorBidi"/>
          <w:color w:val="auto"/>
        </w:rPr>
        <w:t xml:space="preserve"> </w:t>
      </w:r>
      <w:r w:rsidR="002D2897" w:rsidRPr="0042796D">
        <w:rPr>
          <w:rFonts w:asciiTheme="minorHAnsi" w:eastAsiaTheme="minorHAnsi" w:hAnsiTheme="minorHAnsi" w:cstheme="minorBidi"/>
          <w:b/>
          <w:color w:val="auto"/>
        </w:rPr>
        <w:fldChar w:fldCharType="begin"/>
      </w:r>
      <w:r w:rsidR="002D2897" w:rsidRPr="0042796D">
        <w:rPr>
          <w:rFonts w:asciiTheme="minorHAnsi" w:eastAsiaTheme="minorHAnsi" w:hAnsiTheme="minorHAnsi" w:cstheme="minorBidi"/>
          <w:b/>
          <w:color w:val="auto"/>
        </w:rPr>
        <w:instrText xml:space="preserve"> REF _Ref32556554 \h  \* MERGEFORMAT </w:instrText>
      </w:r>
      <w:r w:rsidR="002D2897" w:rsidRPr="0042796D">
        <w:rPr>
          <w:rFonts w:asciiTheme="minorHAnsi" w:eastAsiaTheme="minorHAnsi" w:hAnsiTheme="minorHAnsi" w:cstheme="minorBidi"/>
          <w:b/>
          <w:color w:val="auto"/>
        </w:rPr>
      </w:r>
      <w:r w:rsidR="002D2897" w:rsidRPr="0042796D">
        <w:rPr>
          <w:rFonts w:asciiTheme="minorHAnsi" w:eastAsiaTheme="minorHAnsi" w:hAnsiTheme="minorHAnsi" w:cstheme="minorBidi"/>
          <w:b/>
          <w:color w:val="auto"/>
        </w:rPr>
        <w:fldChar w:fldCharType="separate"/>
      </w:r>
      <w:r w:rsidR="00570418" w:rsidRPr="0042796D">
        <w:rPr>
          <w:b/>
        </w:rPr>
        <w:t>Table 3-10</w:t>
      </w:r>
      <w:r w:rsidR="002D2897" w:rsidRPr="0042796D">
        <w:rPr>
          <w:rFonts w:asciiTheme="minorHAnsi" w:eastAsiaTheme="minorHAnsi" w:hAnsiTheme="minorHAnsi" w:cstheme="minorBidi"/>
          <w:b/>
          <w:color w:val="auto"/>
        </w:rPr>
        <w:fldChar w:fldCharType="end"/>
      </w:r>
      <w:r w:rsidR="002D2897" w:rsidRPr="0042796D">
        <w:rPr>
          <w:rFonts w:asciiTheme="minorHAnsi" w:eastAsiaTheme="minorHAnsi" w:hAnsiTheme="minorHAnsi" w:cstheme="minorBidi"/>
          <w:b/>
          <w:color w:val="auto"/>
        </w:rPr>
        <w:t xml:space="preserve"> </w:t>
      </w:r>
      <w:r w:rsidRPr="0042796D">
        <w:rPr>
          <w:rFonts w:asciiTheme="minorHAnsi" w:eastAsiaTheme="minorHAnsi" w:hAnsiTheme="minorHAnsi" w:cstheme="minorBidi"/>
          <w:color w:val="auto"/>
        </w:rPr>
        <w:t xml:space="preserve">summarizes the mean and upper bound dietary-based EECs and the associated base model that is used in the MAGtool to predict the EECs. </w:t>
      </w:r>
      <w:r w:rsidR="0042796D">
        <w:rPr>
          <w:rFonts w:asciiTheme="minorHAnsi" w:eastAsiaTheme="minorHAnsi" w:hAnsiTheme="minorHAnsi" w:cstheme="minorBidi"/>
          <w:color w:val="auto"/>
        </w:rPr>
        <w:t>Atrazine</w:t>
      </w:r>
      <w:r w:rsidR="007A4D9E" w:rsidRPr="0042796D">
        <w:t xml:space="preserve"> uses also include granular formulations; these are analyzed separately and are discussed in </w:t>
      </w:r>
      <w:r w:rsidR="007A4D9E" w:rsidRPr="0042796D">
        <w:rPr>
          <w:b/>
        </w:rPr>
        <w:t>APPENDIX 4-5</w:t>
      </w:r>
      <w:r w:rsidR="007A4D9E" w:rsidRPr="0042796D">
        <w:t>.</w:t>
      </w:r>
    </w:p>
    <w:p w14:paraId="7AB4B7A5" w14:textId="6BF7C29B" w:rsidR="00F25D55" w:rsidRPr="00C72437" w:rsidRDefault="00F25D55" w:rsidP="00467E9D">
      <w:pPr>
        <w:rPr>
          <w:rFonts w:asciiTheme="minorHAnsi" w:eastAsiaTheme="minorHAnsi" w:hAnsiTheme="minorHAnsi" w:cstheme="minorBidi"/>
          <w:color w:val="auto"/>
        </w:rPr>
      </w:pPr>
    </w:p>
    <w:p w14:paraId="5C284C5C" w14:textId="341F9BA9" w:rsidR="00F25D55" w:rsidRDefault="00F25D55" w:rsidP="00F25D55">
      <w:pPr>
        <w:pStyle w:val="Table"/>
        <w:rPr>
          <w:b w:val="0"/>
          <w:vertAlign w:val="superscript"/>
        </w:rPr>
      </w:pPr>
      <w:bookmarkStart w:id="130" w:name="_Ref32556554"/>
      <w:bookmarkStart w:id="131" w:name="_Toc471733025"/>
      <w:bookmarkStart w:id="132" w:name="_Toc516236711"/>
      <w:bookmarkStart w:id="133" w:name="_Toc47971056"/>
      <w:r w:rsidRPr="006B65B9">
        <w:t xml:space="preserve">Table </w:t>
      </w:r>
      <w:r w:rsidR="00FB131C">
        <w:t>3</w:t>
      </w:r>
      <w:r w:rsidR="00E12139">
        <w:t>-</w:t>
      </w:r>
      <w:r>
        <w:fldChar w:fldCharType="begin"/>
      </w:r>
      <w:r>
        <w:instrText>SEQ Table \* ARABIC</w:instrText>
      </w:r>
      <w:r>
        <w:fldChar w:fldCharType="separate"/>
      </w:r>
      <w:r w:rsidR="00864985">
        <w:rPr>
          <w:noProof/>
        </w:rPr>
        <w:t>11</w:t>
      </w:r>
      <w:r>
        <w:fldChar w:fldCharType="end"/>
      </w:r>
      <w:bookmarkEnd w:id="130"/>
      <w:r w:rsidRPr="006B65B9">
        <w:t xml:space="preserve">. Mean and </w:t>
      </w:r>
      <w:r w:rsidR="00E826B5">
        <w:t>U</w:t>
      </w:r>
      <w:r w:rsidRPr="006B65B9">
        <w:t xml:space="preserve">pper </w:t>
      </w:r>
      <w:r w:rsidR="00E826B5">
        <w:t>B</w:t>
      </w:r>
      <w:r w:rsidRPr="006B65B9">
        <w:t xml:space="preserve">ound </w:t>
      </w:r>
      <w:r w:rsidR="00E826B5">
        <w:t>D</w:t>
      </w:r>
      <w:r w:rsidRPr="006B65B9">
        <w:t xml:space="preserve">ietary </w:t>
      </w:r>
      <w:r w:rsidR="00E826B5">
        <w:t>B</w:t>
      </w:r>
      <w:r w:rsidRPr="006B65B9">
        <w:t xml:space="preserve">ased EECs </w:t>
      </w:r>
      <w:r w:rsidR="00E826B5">
        <w:t>C</w:t>
      </w:r>
      <w:r w:rsidRPr="006B65B9">
        <w:t xml:space="preserve">alculated for </w:t>
      </w:r>
      <w:r w:rsidR="00E826B5">
        <w:t>F</w:t>
      </w:r>
      <w:r w:rsidRPr="006B65B9">
        <w:t xml:space="preserve">ood </w:t>
      </w:r>
      <w:r w:rsidR="00E826B5">
        <w:t>I</w:t>
      </w:r>
      <w:r w:rsidRPr="006B65B9">
        <w:t xml:space="preserve">tems </w:t>
      </w:r>
      <w:r w:rsidR="00E826B5">
        <w:t>C</w:t>
      </w:r>
      <w:r w:rsidRPr="006B65B9">
        <w:t xml:space="preserve">onsumed by </w:t>
      </w:r>
      <w:r w:rsidR="00E826B5">
        <w:t>L</w:t>
      </w:r>
      <w:r w:rsidRPr="006B65B9">
        <w:t xml:space="preserve">isted </w:t>
      </w:r>
      <w:r w:rsidR="00E826B5">
        <w:t>M</w:t>
      </w:r>
      <w:r>
        <w:t xml:space="preserve">ammals, </w:t>
      </w:r>
      <w:r w:rsidR="00E826B5">
        <w:t>B</w:t>
      </w:r>
      <w:r w:rsidRPr="006B65B9">
        <w:t xml:space="preserve">irds, </w:t>
      </w:r>
      <w:r w:rsidR="00E826B5">
        <w:t>T</w:t>
      </w:r>
      <w:r w:rsidRPr="006B65B9">
        <w:t xml:space="preserve">errestrial-phase </w:t>
      </w:r>
      <w:r w:rsidR="00E826B5">
        <w:t>A</w:t>
      </w:r>
      <w:r w:rsidRPr="006B65B9">
        <w:t xml:space="preserve">mphibians or </w:t>
      </w:r>
      <w:r w:rsidR="00E826B5">
        <w:t>R</w:t>
      </w:r>
      <w:r w:rsidRPr="006B65B9">
        <w:t>eptiles</w:t>
      </w:r>
      <w:r>
        <w:t xml:space="preserve"> </w:t>
      </w:r>
      <w:r w:rsidR="00E826B5">
        <w:t>B</w:t>
      </w:r>
      <w:r>
        <w:t xml:space="preserve">ased on </w:t>
      </w:r>
      <w:r w:rsidR="00E826B5">
        <w:t>F</w:t>
      </w:r>
      <w:r>
        <w:t xml:space="preserve">oliar </w:t>
      </w:r>
      <w:r w:rsidR="00E826B5">
        <w:t>A</w:t>
      </w:r>
      <w:r>
        <w:t>pplications</w:t>
      </w:r>
      <w:r w:rsidRPr="006B65B9">
        <w:t xml:space="preserve">. </w:t>
      </w:r>
      <w:r w:rsidRPr="00DB7552">
        <w:rPr>
          <w:b w:val="0"/>
        </w:rPr>
        <w:t>Values represent potential exposures for animals feeding on the treated field or in adjacent habitat directly adjacent to the field.</w:t>
      </w:r>
      <w:bookmarkEnd w:id="131"/>
      <w:bookmarkEnd w:id="132"/>
      <w:bookmarkEnd w:id="133"/>
    </w:p>
    <w:tbl>
      <w:tblPr>
        <w:tblStyle w:val="TableGrid"/>
        <w:tblW w:w="0" w:type="auto"/>
        <w:tblInd w:w="5" w:type="dxa"/>
        <w:tblLook w:val="04A0" w:firstRow="1" w:lastRow="0" w:firstColumn="1" w:lastColumn="0" w:noHBand="0" w:noVBand="1"/>
      </w:tblPr>
      <w:tblGrid>
        <w:gridCol w:w="1740"/>
        <w:gridCol w:w="1372"/>
        <w:gridCol w:w="1596"/>
        <w:gridCol w:w="1527"/>
        <w:gridCol w:w="1555"/>
        <w:gridCol w:w="1555"/>
      </w:tblGrid>
      <w:tr w:rsidR="00F25D55" w:rsidRPr="00E74BAE" w14:paraId="64CD06B9" w14:textId="77777777" w:rsidTr="00D52AFA">
        <w:tc>
          <w:tcPr>
            <w:tcW w:w="1740" w:type="dxa"/>
            <w:vMerge w:val="restart"/>
            <w:tcBorders>
              <w:top w:val="single" w:sz="4" w:space="0" w:color="auto"/>
              <w:left w:val="single" w:sz="4" w:space="0" w:color="auto"/>
              <w:right w:val="single" w:sz="4" w:space="0" w:color="auto"/>
            </w:tcBorders>
            <w:shd w:val="clear" w:color="auto" w:fill="E7E6E6" w:themeFill="background2"/>
            <w:vAlign w:val="center"/>
          </w:tcPr>
          <w:p w14:paraId="11064197" w14:textId="77777777" w:rsidR="00F25D55" w:rsidRPr="00E74BAE" w:rsidRDefault="00F25D55" w:rsidP="003A61B9">
            <w:pPr>
              <w:rPr>
                <w:rFonts w:asciiTheme="minorHAnsi" w:hAnsiTheme="minorHAnsi" w:cstheme="minorHAnsi"/>
                <w:b/>
                <w:sz w:val="20"/>
              </w:rPr>
            </w:pPr>
            <w:r w:rsidRPr="00E74BAE">
              <w:rPr>
                <w:rFonts w:asciiTheme="minorHAnsi" w:hAnsiTheme="minorHAnsi" w:cstheme="minorHAnsi"/>
                <w:b/>
                <w:sz w:val="20"/>
              </w:rPr>
              <w:t>Food Item</w:t>
            </w:r>
          </w:p>
        </w:tc>
        <w:tc>
          <w:tcPr>
            <w:tcW w:w="1372" w:type="dxa"/>
            <w:vMerge w:val="restart"/>
            <w:tcBorders>
              <w:top w:val="single" w:sz="4" w:space="0" w:color="auto"/>
              <w:left w:val="single" w:sz="4" w:space="0" w:color="auto"/>
              <w:right w:val="single" w:sz="4" w:space="0" w:color="auto"/>
            </w:tcBorders>
            <w:shd w:val="clear" w:color="auto" w:fill="E7E6E6" w:themeFill="background2"/>
            <w:vAlign w:val="center"/>
          </w:tcPr>
          <w:p w14:paraId="380EF202" w14:textId="658EB3A9" w:rsidR="00F25D55" w:rsidRPr="00E74BAE" w:rsidRDefault="0042796D" w:rsidP="003A61B9">
            <w:pPr>
              <w:rPr>
                <w:rFonts w:asciiTheme="minorHAnsi" w:hAnsiTheme="minorHAnsi" w:cstheme="minorHAnsi"/>
                <w:b/>
                <w:sz w:val="20"/>
              </w:rPr>
            </w:pPr>
            <w:r>
              <w:rPr>
                <w:rFonts w:asciiTheme="minorHAnsi" w:hAnsiTheme="minorHAnsi" w:cstheme="minorHAnsi"/>
                <w:b/>
                <w:sz w:val="20"/>
              </w:rPr>
              <w:t xml:space="preserve">Base </w:t>
            </w:r>
            <w:r w:rsidR="00F25D55" w:rsidRPr="00E74BAE">
              <w:rPr>
                <w:rFonts w:asciiTheme="minorHAnsi" w:hAnsiTheme="minorHAnsi" w:cstheme="minorHAnsi"/>
                <w:b/>
                <w:sz w:val="20"/>
              </w:rPr>
              <w:t>Model</w:t>
            </w:r>
          </w:p>
        </w:tc>
        <w:tc>
          <w:tcPr>
            <w:tcW w:w="31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66FA63" w14:textId="3C5CFC8E" w:rsidR="00F25D55" w:rsidRPr="00E74BAE" w:rsidRDefault="006A6A2E" w:rsidP="003A61B9">
            <w:pPr>
              <w:jc w:val="center"/>
              <w:rPr>
                <w:rFonts w:asciiTheme="minorHAnsi" w:eastAsia="Times New Roman" w:hAnsiTheme="minorHAnsi" w:cstheme="minorHAnsi"/>
                <w:b/>
                <w:sz w:val="20"/>
              </w:rPr>
            </w:pPr>
            <w:r w:rsidRPr="006A6A2E">
              <w:rPr>
                <w:rFonts w:asciiTheme="minorHAnsi" w:eastAsia="Times New Roman" w:hAnsiTheme="minorHAnsi" w:cstheme="minorHAnsi"/>
                <w:b/>
                <w:sz w:val="20"/>
              </w:rPr>
              <w:t>Lower bound</w:t>
            </w:r>
            <w:r w:rsidR="00F25D55">
              <w:rPr>
                <w:rFonts w:asciiTheme="minorHAnsi" w:eastAsia="Times New Roman" w:hAnsiTheme="minorHAnsi" w:cstheme="minorHAnsi"/>
                <w:b/>
                <w:sz w:val="20"/>
              </w:rPr>
              <w:t xml:space="preserve"> application </w:t>
            </w:r>
            <w:r w:rsidR="00F25D55" w:rsidRPr="00E74BAE">
              <w:rPr>
                <w:rFonts w:asciiTheme="minorHAnsi" w:eastAsia="Times New Roman" w:hAnsiTheme="minorHAnsi" w:cstheme="minorHAnsi"/>
                <w:b/>
                <w:sz w:val="20"/>
              </w:rPr>
              <w:t>rate</w:t>
            </w:r>
          </w:p>
          <w:p w14:paraId="79A082A0" w14:textId="4D3C401D" w:rsidR="00F25D55" w:rsidRPr="00E74BAE" w:rsidRDefault="00F25D55" w:rsidP="003A61B9">
            <w:pPr>
              <w:jc w:val="center"/>
              <w:rPr>
                <w:rFonts w:asciiTheme="minorHAnsi" w:hAnsiTheme="minorHAnsi" w:cstheme="minorHAnsi"/>
                <w:b/>
                <w:sz w:val="20"/>
              </w:rPr>
            </w:pPr>
            <w:r w:rsidRPr="009F68FB">
              <w:rPr>
                <w:rFonts w:asciiTheme="minorHAnsi" w:eastAsia="Times New Roman" w:hAnsiTheme="minorHAnsi" w:cstheme="minorHAnsi"/>
                <w:b/>
                <w:sz w:val="20"/>
              </w:rPr>
              <w:t>(</w:t>
            </w:r>
            <w:r w:rsidR="006A6A2E" w:rsidRPr="006A6A2E">
              <w:rPr>
                <w:rFonts w:asciiTheme="minorHAnsi" w:eastAsia="Times New Roman" w:hAnsiTheme="minorHAnsi" w:cstheme="minorHAnsi"/>
                <w:b/>
                <w:sz w:val="20"/>
              </w:rPr>
              <w:t>1</w:t>
            </w:r>
            <w:r w:rsidRPr="006A6A2E">
              <w:rPr>
                <w:rFonts w:asciiTheme="minorHAnsi" w:eastAsia="Times New Roman" w:hAnsiTheme="minorHAnsi" w:cstheme="minorHAnsi"/>
                <w:b/>
                <w:sz w:val="20"/>
              </w:rPr>
              <w:t xml:space="preserve"> lb a.i./A x 1 application/year</w:t>
            </w:r>
            <w:r w:rsidRPr="009F68FB">
              <w:rPr>
                <w:rFonts w:asciiTheme="minorHAnsi" w:eastAsia="Times New Roman" w:hAnsiTheme="minorHAnsi" w:cstheme="minorHAnsi"/>
                <w:b/>
                <w:sz w:val="20"/>
              </w:rPr>
              <w:t>)</w:t>
            </w:r>
          </w:p>
        </w:tc>
        <w:tc>
          <w:tcPr>
            <w:tcW w:w="31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DC02C16" w14:textId="3A79339D" w:rsidR="00F25D55" w:rsidRPr="00E74BAE" w:rsidRDefault="006A6A2E" w:rsidP="003A61B9">
            <w:pPr>
              <w:jc w:val="center"/>
              <w:rPr>
                <w:rFonts w:asciiTheme="minorHAnsi" w:eastAsia="Times New Roman" w:hAnsiTheme="minorHAnsi" w:cstheme="minorHAnsi"/>
                <w:b/>
                <w:sz w:val="20"/>
              </w:rPr>
            </w:pPr>
            <w:r w:rsidRPr="006A6A2E">
              <w:rPr>
                <w:rFonts w:asciiTheme="minorHAnsi" w:eastAsia="Times New Roman" w:hAnsiTheme="minorHAnsi" w:cstheme="minorHAnsi"/>
                <w:b/>
                <w:sz w:val="20"/>
              </w:rPr>
              <w:t>Upper bound</w:t>
            </w:r>
            <w:r w:rsidR="00F25D55">
              <w:rPr>
                <w:rFonts w:asciiTheme="minorHAnsi" w:eastAsia="Times New Roman" w:hAnsiTheme="minorHAnsi" w:cstheme="minorHAnsi"/>
                <w:b/>
                <w:sz w:val="20"/>
              </w:rPr>
              <w:t xml:space="preserve"> application</w:t>
            </w:r>
            <w:r w:rsidR="00F25D55" w:rsidRPr="00E74BAE">
              <w:rPr>
                <w:rFonts w:asciiTheme="minorHAnsi" w:eastAsia="Times New Roman" w:hAnsiTheme="minorHAnsi" w:cstheme="minorHAnsi"/>
                <w:b/>
                <w:sz w:val="20"/>
              </w:rPr>
              <w:t xml:space="preserve"> rate</w:t>
            </w:r>
          </w:p>
          <w:p w14:paraId="70681A7C" w14:textId="22019A5C" w:rsidR="00F25D55" w:rsidRPr="00E74BAE" w:rsidRDefault="00F25D55" w:rsidP="003A61B9">
            <w:pPr>
              <w:jc w:val="center"/>
              <w:rPr>
                <w:rFonts w:asciiTheme="minorHAnsi" w:hAnsiTheme="minorHAnsi" w:cstheme="minorHAnsi"/>
                <w:b/>
                <w:sz w:val="20"/>
              </w:rPr>
            </w:pPr>
            <w:r w:rsidRPr="009F68FB">
              <w:rPr>
                <w:rFonts w:asciiTheme="minorHAnsi" w:eastAsia="Times New Roman" w:hAnsiTheme="minorHAnsi" w:cstheme="minorHAnsi"/>
                <w:b/>
                <w:sz w:val="20"/>
              </w:rPr>
              <w:t>(</w:t>
            </w:r>
            <w:r w:rsidR="006A6A2E" w:rsidRPr="006A6A2E">
              <w:rPr>
                <w:rFonts w:asciiTheme="minorHAnsi" w:eastAsia="Times New Roman" w:hAnsiTheme="minorHAnsi" w:cstheme="minorHAnsi"/>
                <w:b/>
                <w:sz w:val="20"/>
              </w:rPr>
              <w:t>4</w:t>
            </w:r>
            <w:r w:rsidRPr="006A6A2E">
              <w:rPr>
                <w:rFonts w:asciiTheme="minorHAnsi" w:eastAsia="Times New Roman" w:hAnsiTheme="minorHAnsi" w:cstheme="minorHAnsi"/>
                <w:b/>
                <w:sz w:val="20"/>
              </w:rPr>
              <w:t xml:space="preserve"> a.i./A x </w:t>
            </w:r>
            <w:r w:rsidR="006A6A2E" w:rsidRPr="006A6A2E">
              <w:rPr>
                <w:rFonts w:asciiTheme="minorHAnsi" w:eastAsia="Times New Roman" w:hAnsiTheme="minorHAnsi" w:cstheme="minorHAnsi"/>
                <w:b/>
                <w:sz w:val="20"/>
              </w:rPr>
              <w:t>2</w:t>
            </w:r>
            <w:r w:rsidRPr="006A6A2E">
              <w:rPr>
                <w:rFonts w:asciiTheme="minorHAnsi" w:eastAsia="Times New Roman" w:hAnsiTheme="minorHAnsi" w:cstheme="minorHAnsi"/>
                <w:b/>
                <w:sz w:val="20"/>
              </w:rPr>
              <w:t xml:space="preserve"> applications</w:t>
            </w:r>
            <w:r>
              <w:rPr>
                <w:rFonts w:asciiTheme="minorHAnsi" w:eastAsia="Times New Roman" w:hAnsiTheme="minorHAnsi" w:cstheme="minorHAnsi"/>
                <w:b/>
                <w:sz w:val="20"/>
              </w:rPr>
              <w:t>/year</w:t>
            </w:r>
            <w:r w:rsidR="006A6A2E" w:rsidRPr="006A6A2E">
              <w:rPr>
                <w:rFonts w:asciiTheme="minorHAnsi" w:eastAsia="Times New Roman" w:hAnsiTheme="minorHAnsi" w:cstheme="minorHAnsi"/>
                <w:b/>
                <w:sz w:val="20"/>
              </w:rPr>
              <w:t>, 14-day retreatment interval</w:t>
            </w:r>
            <w:r w:rsidRPr="00E74BAE">
              <w:rPr>
                <w:rFonts w:asciiTheme="minorHAnsi" w:eastAsia="Times New Roman" w:hAnsiTheme="minorHAnsi" w:cstheme="minorHAnsi"/>
                <w:b/>
                <w:sz w:val="20"/>
              </w:rPr>
              <w:t>)</w:t>
            </w:r>
          </w:p>
        </w:tc>
      </w:tr>
      <w:tr w:rsidR="00F25D55" w:rsidRPr="00E74BAE" w14:paraId="39DD1B79" w14:textId="77777777" w:rsidTr="00D52AFA">
        <w:tc>
          <w:tcPr>
            <w:tcW w:w="1740" w:type="dxa"/>
            <w:vMerge/>
            <w:tcBorders>
              <w:left w:val="single" w:sz="4" w:space="0" w:color="auto"/>
              <w:bottom w:val="single" w:sz="4" w:space="0" w:color="auto"/>
              <w:right w:val="single" w:sz="4" w:space="0" w:color="auto"/>
            </w:tcBorders>
            <w:shd w:val="clear" w:color="auto" w:fill="E7E6E6" w:themeFill="background2"/>
            <w:vAlign w:val="bottom"/>
          </w:tcPr>
          <w:p w14:paraId="2887D4D4" w14:textId="77777777" w:rsidR="00F25D55" w:rsidRPr="00E74BAE" w:rsidRDefault="00F25D55" w:rsidP="003A61B9">
            <w:pPr>
              <w:rPr>
                <w:rFonts w:asciiTheme="minorHAnsi" w:hAnsiTheme="minorHAnsi" w:cstheme="minorHAnsi"/>
                <w:sz w:val="20"/>
              </w:rPr>
            </w:pPr>
          </w:p>
        </w:tc>
        <w:tc>
          <w:tcPr>
            <w:tcW w:w="1372" w:type="dxa"/>
            <w:vMerge/>
            <w:tcBorders>
              <w:left w:val="single" w:sz="4" w:space="0" w:color="auto"/>
              <w:bottom w:val="single" w:sz="4" w:space="0" w:color="auto"/>
              <w:right w:val="single" w:sz="4" w:space="0" w:color="auto"/>
            </w:tcBorders>
            <w:shd w:val="clear" w:color="auto" w:fill="E7E6E6" w:themeFill="background2"/>
          </w:tcPr>
          <w:p w14:paraId="7DFC98E3" w14:textId="77777777" w:rsidR="00F25D55" w:rsidRPr="00E74BAE" w:rsidRDefault="00F25D55" w:rsidP="003A61B9">
            <w:pPr>
              <w:rPr>
                <w:rFonts w:asciiTheme="minorHAnsi" w:hAnsiTheme="minorHAnsi" w:cstheme="minorHAnsi"/>
                <w:sz w:val="20"/>
              </w:rPr>
            </w:pPr>
          </w:p>
        </w:tc>
        <w:tc>
          <w:tcPr>
            <w:tcW w:w="15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822E6E" w14:textId="77777777" w:rsidR="00F25D55" w:rsidRPr="00E74BAE" w:rsidRDefault="00F25D55" w:rsidP="003A61B9">
            <w:pPr>
              <w:jc w:val="center"/>
              <w:rPr>
                <w:rFonts w:asciiTheme="minorHAnsi" w:hAnsiTheme="minorHAnsi" w:cstheme="minorHAnsi"/>
                <w:b/>
                <w:sz w:val="20"/>
              </w:rPr>
            </w:pPr>
            <w:r w:rsidRPr="00E74BAE">
              <w:rPr>
                <w:rFonts w:asciiTheme="minorHAnsi" w:hAnsiTheme="minorHAnsi" w:cstheme="minorHAnsi"/>
                <w:b/>
                <w:sz w:val="20"/>
              </w:rPr>
              <w:t>Upper Bound</w:t>
            </w:r>
          </w:p>
        </w:tc>
        <w:tc>
          <w:tcPr>
            <w:tcW w:w="15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3C1671" w14:textId="1C6C6B7C" w:rsidR="00F25D55" w:rsidRPr="006A6A2E" w:rsidRDefault="00F25D55" w:rsidP="003A61B9">
            <w:pPr>
              <w:jc w:val="center"/>
              <w:rPr>
                <w:rFonts w:asciiTheme="minorHAnsi" w:hAnsiTheme="minorHAnsi" w:cstheme="minorHAnsi"/>
                <w:b/>
                <w:sz w:val="20"/>
                <w:vertAlign w:val="superscript"/>
              </w:rPr>
            </w:pPr>
            <w:r w:rsidRPr="00E74BAE">
              <w:rPr>
                <w:rFonts w:asciiTheme="minorHAnsi" w:hAnsiTheme="minorHAnsi" w:cstheme="minorHAnsi"/>
                <w:b/>
                <w:sz w:val="20"/>
              </w:rPr>
              <w:t>Mean</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335B6C7" w14:textId="77777777" w:rsidR="00F25D55" w:rsidRPr="00E74BAE" w:rsidRDefault="00F25D55" w:rsidP="003A61B9">
            <w:pPr>
              <w:jc w:val="center"/>
              <w:rPr>
                <w:rFonts w:asciiTheme="minorHAnsi" w:hAnsiTheme="minorHAnsi" w:cstheme="minorHAnsi"/>
                <w:b/>
                <w:sz w:val="20"/>
              </w:rPr>
            </w:pPr>
            <w:r w:rsidRPr="00E74BAE">
              <w:rPr>
                <w:rFonts w:asciiTheme="minorHAnsi" w:hAnsiTheme="minorHAnsi" w:cstheme="minorHAnsi"/>
                <w:b/>
                <w:sz w:val="20"/>
              </w:rPr>
              <w:t>Upper Bound</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EB1E64D" w14:textId="06642BA6" w:rsidR="00F25D55" w:rsidRPr="006A6A2E" w:rsidRDefault="00F25D55" w:rsidP="003A61B9">
            <w:pPr>
              <w:jc w:val="center"/>
              <w:rPr>
                <w:rFonts w:asciiTheme="minorHAnsi" w:hAnsiTheme="minorHAnsi" w:cstheme="minorHAnsi"/>
                <w:b/>
                <w:sz w:val="20"/>
                <w:vertAlign w:val="superscript"/>
              </w:rPr>
            </w:pPr>
            <w:r w:rsidRPr="00E74BAE">
              <w:rPr>
                <w:rFonts w:asciiTheme="minorHAnsi" w:hAnsiTheme="minorHAnsi" w:cstheme="minorHAnsi"/>
                <w:b/>
                <w:sz w:val="20"/>
              </w:rPr>
              <w:t>Mean</w:t>
            </w:r>
          </w:p>
        </w:tc>
      </w:tr>
      <w:tr w:rsidR="00F25D55" w:rsidRPr="00E74BAE" w14:paraId="0E11339C"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273C267"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t>Short Grass</w:t>
            </w:r>
          </w:p>
        </w:tc>
        <w:tc>
          <w:tcPr>
            <w:tcW w:w="1372" w:type="dxa"/>
            <w:tcBorders>
              <w:top w:val="single" w:sz="4" w:space="0" w:color="auto"/>
              <w:left w:val="single" w:sz="4" w:space="0" w:color="auto"/>
              <w:bottom w:val="single" w:sz="4" w:space="0" w:color="auto"/>
              <w:right w:val="single" w:sz="4" w:space="0" w:color="auto"/>
            </w:tcBorders>
            <w:vAlign w:val="center"/>
          </w:tcPr>
          <w:p w14:paraId="5DF5D444"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3ADD0F71" w14:textId="0AF3BE2A"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240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DA63A9E" w14:textId="2A8BFAD5"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85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238DB2" w14:textId="32B0197B"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1045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7FFDEBF" w14:textId="1BFA317F"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370</w:t>
            </w:r>
          </w:p>
        </w:tc>
      </w:tr>
      <w:tr w:rsidR="00F25D55" w:rsidRPr="00E74BAE" w14:paraId="5FEBA802"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44F5A291"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t>Tall Grass, nectar and pollen</w:t>
            </w:r>
          </w:p>
        </w:tc>
        <w:tc>
          <w:tcPr>
            <w:tcW w:w="1372" w:type="dxa"/>
            <w:tcBorders>
              <w:top w:val="single" w:sz="4" w:space="0" w:color="auto"/>
              <w:left w:val="single" w:sz="4" w:space="0" w:color="auto"/>
              <w:bottom w:val="single" w:sz="4" w:space="0" w:color="auto"/>
              <w:right w:val="single" w:sz="4" w:space="0" w:color="auto"/>
            </w:tcBorders>
            <w:vAlign w:val="center"/>
          </w:tcPr>
          <w:p w14:paraId="1E6A65AD"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72CB5EE2" w14:textId="5FFA310C"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110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F03F76A" w14:textId="613EBCFC"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378C53" w14:textId="43B26CA0"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479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0F3EDE" w14:textId="45DA800C"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157</w:t>
            </w:r>
          </w:p>
        </w:tc>
      </w:tr>
      <w:tr w:rsidR="00F25D55" w:rsidRPr="00E74BAE" w14:paraId="7B6ADDEA"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6E993B00"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t>Broadleaf plants</w:t>
            </w:r>
          </w:p>
        </w:tc>
        <w:tc>
          <w:tcPr>
            <w:tcW w:w="1372" w:type="dxa"/>
            <w:tcBorders>
              <w:top w:val="single" w:sz="4" w:space="0" w:color="auto"/>
              <w:left w:val="single" w:sz="4" w:space="0" w:color="auto"/>
              <w:bottom w:val="single" w:sz="4" w:space="0" w:color="auto"/>
              <w:right w:val="single" w:sz="4" w:space="0" w:color="auto"/>
            </w:tcBorders>
            <w:vAlign w:val="center"/>
          </w:tcPr>
          <w:p w14:paraId="07796CE2"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5852D392" w14:textId="4E232CB0"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135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C8B6E17" w14:textId="71CB6AC0"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45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0B5155" w14:textId="1179757E"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588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93BEFCA" w14:textId="463F731A"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196</w:t>
            </w:r>
          </w:p>
        </w:tc>
      </w:tr>
      <w:tr w:rsidR="00F25D55" w:rsidRPr="00E74BAE" w14:paraId="0AC3D7D5"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4DD0496D"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t>Seeds, fruit and pods</w:t>
            </w:r>
          </w:p>
        </w:tc>
        <w:tc>
          <w:tcPr>
            <w:tcW w:w="1372" w:type="dxa"/>
            <w:tcBorders>
              <w:top w:val="single" w:sz="4" w:space="0" w:color="auto"/>
              <w:left w:val="single" w:sz="4" w:space="0" w:color="auto"/>
              <w:bottom w:val="single" w:sz="4" w:space="0" w:color="auto"/>
              <w:right w:val="single" w:sz="4" w:space="0" w:color="auto"/>
            </w:tcBorders>
            <w:vAlign w:val="center"/>
          </w:tcPr>
          <w:p w14:paraId="4A9DB855"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1FB577A3" w14:textId="72DF8399"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15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FBB6B21" w14:textId="23CB41F6"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4098C55" w14:textId="57AA218C"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65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D596D53" w14:textId="388A5857"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30</w:t>
            </w:r>
          </w:p>
        </w:tc>
      </w:tr>
      <w:tr w:rsidR="00F25D55" w:rsidRPr="00E74BAE" w14:paraId="2BEE88B3"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63BAF38"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lastRenderedPageBreak/>
              <w:t>Arthropods (above ground)</w:t>
            </w:r>
          </w:p>
        </w:tc>
        <w:tc>
          <w:tcPr>
            <w:tcW w:w="1372" w:type="dxa"/>
            <w:tcBorders>
              <w:top w:val="single" w:sz="4" w:space="0" w:color="auto"/>
              <w:left w:val="single" w:sz="4" w:space="0" w:color="auto"/>
              <w:bottom w:val="single" w:sz="4" w:space="0" w:color="auto"/>
              <w:right w:val="single" w:sz="4" w:space="0" w:color="auto"/>
            </w:tcBorders>
            <w:vAlign w:val="center"/>
          </w:tcPr>
          <w:p w14:paraId="0ABDAA99"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29466C5A" w14:textId="3A6D94E0"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94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DB77817" w14:textId="7A8C31C7"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65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286B118" w14:textId="1160C47B"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409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444BC0A" w14:textId="05334F0D"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283</w:t>
            </w:r>
          </w:p>
        </w:tc>
      </w:tr>
      <w:tr w:rsidR="00F25D55" w:rsidRPr="00E74BAE" w14:paraId="297DDC6F"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8FF1649"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t>Soil-dwelling invertebrates (earthworms)</w:t>
            </w:r>
          </w:p>
        </w:tc>
        <w:tc>
          <w:tcPr>
            <w:tcW w:w="1372" w:type="dxa"/>
            <w:tcBorders>
              <w:top w:val="single" w:sz="4" w:space="0" w:color="auto"/>
              <w:left w:val="single" w:sz="4" w:space="0" w:color="auto"/>
              <w:bottom w:val="single" w:sz="4" w:space="0" w:color="auto"/>
              <w:right w:val="single" w:sz="4" w:space="0" w:color="auto"/>
            </w:tcBorders>
            <w:vAlign w:val="center"/>
          </w:tcPr>
          <w:p w14:paraId="6D06F7DC"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Earthworm fugacity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3F5FB12D" w14:textId="11E1B9FE"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16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51CE7BC" w14:textId="6859680B" w:rsidR="00F25D55" w:rsidRPr="0057338A" w:rsidRDefault="00C154D8" w:rsidP="00E12139">
            <w:pPr>
              <w:jc w:val="center"/>
              <w:rPr>
                <w:rFonts w:asciiTheme="minorHAnsi" w:hAnsiTheme="minorHAnsi" w:cstheme="minorHAnsi"/>
                <w:sz w:val="20"/>
                <w:vertAlign w:val="superscript"/>
              </w:rPr>
            </w:pPr>
            <w:r>
              <w:rPr>
                <w:rFonts w:asciiTheme="minorHAnsi" w:hAnsiTheme="minorHAnsi" w:cstheme="minorHAnsi"/>
                <w:sz w:val="20"/>
              </w:rPr>
              <w:t>NA</w:t>
            </w:r>
            <w:r>
              <w:rPr>
                <w:rFonts w:asciiTheme="minorHAnsi" w:hAnsiTheme="minorHAnsi" w:cstheme="minorHAnsi"/>
                <w:b/>
                <w:sz w:val="20"/>
                <w:vertAlign w:val="superscript"/>
              </w:rPr>
              <w:t>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F2EFB6" w14:textId="5CC93A56"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123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E2FFD9" w14:textId="48F9564C" w:rsidR="00F25D55" w:rsidRPr="0057338A" w:rsidRDefault="006A6A2E" w:rsidP="00E12139">
            <w:pPr>
              <w:jc w:val="center"/>
              <w:rPr>
                <w:rFonts w:asciiTheme="minorHAnsi" w:hAnsiTheme="minorHAnsi" w:cstheme="minorHAnsi"/>
                <w:sz w:val="20"/>
                <w:vertAlign w:val="superscript"/>
              </w:rPr>
            </w:pPr>
            <w:r>
              <w:rPr>
                <w:rFonts w:asciiTheme="minorHAnsi" w:hAnsiTheme="minorHAnsi" w:cstheme="minorHAnsi"/>
                <w:sz w:val="20"/>
              </w:rPr>
              <w:t>NA</w:t>
            </w:r>
            <w:r w:rsidR="00C154D8">
              <w:rPr>
                <w:rFonts w:asciiTheme="minorHAnsi" w:hAnsiTheme="minorHAnsi" w:cstheme="minorHAnsi"/>
                <w:b/>
                <w:sz w:val="20"/>
                <w:vertAlign w:val="superscript"/>
              </w:rPr>
              <w:t>1</w:t>
            </w:r>
          </w:p>
        </w:tc>
      </w:tr>
      <w:tr w:rsidR="00F25D55" w:rsidRPr="00E74BAE" w14:paraId="4FA80C4D"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C7E556E"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t>Small mammals (15 g, short grass diet)</w:t>
            </w:r>
          </w:p>
        </w:tc>
        <w:tc>
          <w:tcPr>
            <w:tcW w:w="1372" w:type="dxa"/>
            <w:tcBorders>
              <w:top w:val="single" w:sz="4" w:space="0" w:color="auto"/>
              <w:left w:val="single" w:sz="4" w:space="0" w:color="auto"/>
              <w:bottom w:val="single" w:sz="4" w:space="0" w:color="auto"/>
              <w:right w:val="single" w:sz="4" w:space="0" w:color="auto"/>
            </w:tcBorders>
            <w:vAlign w:val="center"/>
          </w:tcPr>
          <w:p w14:paraId="75A04542"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08DEF30" w14:textId="0CF75954"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229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01DC1CF" w14:textId="4CC8BFF1"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81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0A0CC9D" w14:textId="26EEA3D8"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1938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3D64F2C" w14:textId="462753EA"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687</w:t>
            </w:r>
          </w:p>
        </w:tc>
      </w:tr>
      <w:tr w:rsidR="00F25D55" w:rsidRPr="00E74BAE" w14:paraId="78EAF339"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CECD6A5" w14:textId="6EF7F828" w:rsidR="00F25D55" w:rsidRPr="00E52D66" w:rsidRDefault="00F25D55" w:rsidP="003A61B9">
            <w:pPr>
              <w:rPr>
                <w:rFonts w:asciiTheme="minorHAnsi" w:hAnsiTheme="minorHAnsi" w:cstheme="minorHAnsi"/>
                <w:sz w:val="20"/>
                <w:vertAlign w:val="superscript"/>
              </w:rPr>
            </w:pPr>
            <w:r w:rsidRPr="00E74BAE">
              <w:rPr>
                <w:rFonts w:asciiTheme="minorHAnsi" w:hAnsiTheme="minorHAnsi" w:cstheme="minorHAnsi"/>
                <w:sz w:val="20"/>
              </w:rPr>
              <w:t>Large mammals</w:t>
            </w:r>
            <w:r w:rsidR="00375327">
              <w:rPr>
                <w:rFonts w:asciiTheme="minorHAnsi" w:hAnsiTheme="minorHAnsi" w:cstheme="minorHAnsi"/>
                <w:sz w:val="20"/>
              </w:rPr>
              <w:t xml:space="preserve"> </w:t>
            </w:r>
            <w:r w:rsidRPr="00E74BAE">
              <w:rPr>
                <w:rFonts w:asciiTheme="minorHAnsi" w:hAnsiTheme="minorHAnsi" w:cstheme="minorHAnsi"/>
                <w:sz w:val="20"/>
              </w:rPr>
              <w:t>(1000 g, short grass diet)</w:t>
            </w:r>
            <w:r>
              <w:rPr>
                <w:rFonts w:asciiTheme="minorHAnsi" w:hAnsiTheme="minorHAnsi" w:cstheme="minorHAnsi"/>
                <w:sz w:val="20"/>
                <w:vertAlign w:val="superscript"/>
              </w:rPr>
              <w:t>2</w:t>
            </w:r>
          </w:p>
        </w:tc>
        <w:tc>
          <w:tcPr>
            <w:tcW w:w="1372" w:type="dxa"/>
            <w:tcBorders>
              <w:top w:val="single" w:sz="4" w:space="0" w:color="auto"/>
              <w:left w:val="single" w:sz="4" w:space="0" w:color="auto"/>
              <w:bottom w:val="single" w:sz="4" w:space="0" w:color="auto"/>
              <w:right w:val="single" w:sz="4" w:space="0" w:color="auto"/>
            </w:tcBorders>
            <w:vAlign w:val="center"/>
          </w:tcPr>
          <w:p w14:paraId="24F360D8"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7D6FD56" w14:textId="64229EF7"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37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DC18EED" w14:textId="2F7E0B70"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13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950D44" w14:textId="51BCCBF4"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311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22AA439" w14:textId="291A3C07"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110</w:t>
            </w:r>
          </w:p>
        </w:tc>
      </w:tr>
      <w:tr w:rsidR="00F25D55" w:rsidRPr="00E74BAE" w14:paraId="70F71241"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6881CDB6" w14:textId="0822D058" w:rsidR="00F25D55" w:rsidRPr="00E52D66" w:rsidRDefault="00F25D55" w:rsidP="003A61B9">
            <w:pPr>
              <w:rPr>
                <w:rFonts w:asciiTheme="minorHAnsi" w:hAnsiTheme="minorHAnsi" w:cstheme="minorHAnsi"/>
                <w:sz w:val="20"/>
                <w:vertAlign w:val="superscript"/>
              </w:rPr>
            </w:pPr>
            <w:r w:rsidRPr="00E74BAE">
              <w:rPr>
                <w:rFonts w:asciiTheme="minorHAnsi" w:hAnsiTheme="minorHAnsi" w:cstheme="minorHAnsi"/>
                <w:sz w:val="20"/>
              </w:rPr>
              <w:t>Small birds (20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56BDB0A2"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462E17CF" w14:textId="04028E63"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107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1543BAF" w14:textId="0AC2EEBA"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74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782A076" w14:textId="1F90CBB7"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907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9529A51" w14:textId="2BC17698"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627</w:t>
            </w:r>
          </w:p>
        </w:tc>
      </w:tr>
      <w:tr w:rsidR="00F25D55" w:rsidRPr="00E74BAE" w14:paraId="0430004B"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1843921"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t>Small terrestrial phase amphibians or reptiles (2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58908805"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3BBF0A46" w14:textId="16DFC7D3"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5.2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AF9ECD5" w14:textId="0C4079F6"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FF7335" w14:textId="12BED9BA"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44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2F38B32" w14:textId="0AE5882C" w:rsidR="00F25D55" w:rsidRPr="0057338A" w:rsidRDefault="00C154D8" w:rsidP="00E12139">
            <w:pPr>
              <w:jc w:val="center"/>
              <w:rPr>
                <w:rFonts w:asciiTheme="minorHAnsi" w:hAnsiTheme="minorHAnsi" w:cstheme="minorHAnsi"/>
                <w:sz w:val="20"/>
              </w:rPr>
            </w:pPr>
            <w:r>
              <w:rPr>
                <w:rFonts w:asciiTheme="minorHAnsi" w:hAnsiTheme="minorHAnsi" w:cstheme="minorHAnsi"/>
                <w:sz w:val="20"/>
              </w:rPr>
              <w:t>31</w:t>
            </w:r>
          </w:p>
        </w:tc>
      </w:tr>
      <w:tr w:rsidR="00F25D55" w:rsidRPr="00E74BAE" w14:paraId="24946D1F" w14:textId="77777777" w:rsidTr="003A61B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4087EBED"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t>Fish, aquatic invertebrates and aquatic plants</w:t>
            </w:r>
          </w:p>
        </w:tc>
        <w:tc>
          <w:tcPr>
            <w:tcW w:w="1372" w:type="dxa"/>
            <w:tcBorders>
              <w:top w:val="single" w:sz="4" w:space="0" w:color="auto"/>
              <w:left w:val="single" w:sz="4" w:space="0" w:color="auto"/>
              <w:bottom w:val="single" w:sz="4" w:space="0" w:color="auto"/>
              <w:right w:val="single" w:sz="4" w:space="0" w:color="auto"/>
            </w:tcBorders>
          </w:tcPr>
          <w:p w14:paraId="3972C328" w14:textId="77777777" w:rsidR="00F25D55" w:rsidRPr="00E52D66" w:rsidRDefault="00F25D55" w:rsidP="00E12139">
            <w:pPr>
              <w:rPr>
                <w:rFonts w:asciiTheme="minorHAnsi" w:hAnsiTheme="minorHAnsi" w:cstheme="minorHAnsi"/>
                <w:sz w:val="20"/>
                <w:vertAlign w:val="superscript"/>
              </w:rPr>
            </w:pPr>
            <w:r w:rsidRPr="00E74BAE">
              <w:rPr>
                <w:rFonts w:asciiTheme="minorHAnsi" w:hAnsiTheme="minorHAnsi" w:cstheme="minorHAnsi"/>
                <w:sz w:val="20"/>
              </w:rPr>
              <w:t>NA</w:t>
            </w:r>
            <w:r>
              <w:rPr>
                <w:rFonts w:asciiTheme="minorHAnsi" w:hAnsiTheme="minorHAnsi" w:cstheme="minorHAnsi"/>
                <w:sz w:val="20"/>
                <w:vertAlign w:val="superscript"/>
              </w:rPr>
              <w:t>3</w:t>
            </w:r>
          </w:p>
          <w:p w14:paraId="02B5AA21" w14:textId="77777777" w:rsidR="00F25D55" w:rsidRPr="00E74BAE" w:rsidRDefault="00F25D55" w:rsidP="003A61B9">
            <w:pPr>
              <w:rPr>
                <w:rFonts w:asciiTheme="minorHAnsi" w:hAnsiTheme="minorHAnsi" w:cstheme="minorHAnsi"/>
                <w:sz w:val="20"/>
              </w:rPr>
            </w:pPr>
          </w:p>
        </w:tc>
        <w:tc>
          <w:tcPr>
            <w:tcW w:w="62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4C6A3D" w14:textId="77777777" w:rsidR="00F25D55" w:rsidRPr="00E74BAE" w:rsidRDefault="00F25D55" w:rsidP="003A61B9">
            <w:pPr>
              <w:rPr>
                <w:rFonts w:asciiTheme="minorHAnsi" w:hAnsiTheme="minorHAnsi" w:cstheme="minorHAnsi"/>
                <w:sz w:val="20"/>
              </w:rPr>
            </w:pPr>
          </w:p>
        </w:tc>
      </w:tr>
    </w:tbl>
    <w:p w14:paraId="6D2B0943" w14:textId="6638634C" w:rsidR="00F25D55" w:rsidRPr="006A6A2E" w:rsidRDefault="00F25D55" w:rsidP="00F25D55">
      <w:pPr>
        <w:spacing w:after="0" w:line="240" w:lineRule="auto"/>
        <w:rPr>
          <w:rFonts w:asciiTheme="minorHAnsi" w:eastAsiaTheme="minorHAnsi" w:hAnsiTheme="minorHAnsi" w:cstheme="minorBidi"/>
          <w:color w:val="auto"/>
          <w:sz w:val="20"/>
          <w:szCs w:val="20"/>
        </w:rPr>
      </w:pPr>
      <w:r w:rsidRPr="006A6A2E">
        <w:rPr>
          <w:rFonts w:asciiTheme="minorHAnsi" w:eastAsiaTheme="minorHAnsi" w:hAnsiTheme="minorHAnsi" w:cstheme="minorBidi"/>
          <w:color w:val="auto"/>
          <w:sz w:val="20"/>
          <w:szCs w:val="20"/>
          <w:vertAlign w:val="superscript"/>
        </w:rPr>
        <w:t>1</w:t>
      </w:r>
      <w:r w:rsidR="006A6A2E">
        <w:rPr>
          <w:rFonts w:asciiTheme="minorHAnsi" w:eastAsiaTheme="minorHAnsi" w:hAnsiTheme="minorHAnsi" w:cstheme="minorBidi"/>
          <w:color w:val="auto"/>
          <w:sz w:val="20"/>
          <w:szCs w:val="20"/>
          <w:vertAlign w:val="superscript"/>
        </w:rPr>
        <w:t xml:space="preserve"> </w:t>
      </w:r>
      <w:r w:rsidRPr="006A6A2E">
        <w:rPr>
          <w:rFonts w:asciiTheme="minorHAnsi" w:eastAsiaTheme="minorHAnsi" w:hAnsiTheme="minorHAnsi" w:cstheme="minorBidi"/>
          <w:color w:val="auto"/>
          <w:sz w:val="20"/>
          <w:szCs w:val="20"/>
        </w:rPr>
        <w:t>NA</w:t>
      </w:r>
      <w:r>
        <w:rPr>
          <w:rFonts w:asciiTheme="minorHAnsi" w:eastAsiaTheme="minorHAnsi" w:hAnsiTheme="minorHAnsi" w:cstheme="minorBidi"/>
          <w:color w:val="auto"/>
          <w:sz w:val="20"/>
          <w:szCs w:val="20"/>
        </w:rPr>
        <w:t xml:space="preserve"> </w:t>
      </w:r>
      <w:r w:rsidRPr="006A6A2E">
        <w:rPr>
          <w:rFonts w:asciiTheme="minorHAnsi" w:eastAsiaTheme="minorHAnsi" w:hAnsiTheme="minorHAnsi" w:cstheme="minorBidi"/>
          <w:color w:val="auto"/>
          <w:sz w:val="20"/>
          <w:szCs w:val="20"/>
        </w:rPr>
        <w:t>as upper bound and mean residues only applicable to items dependent on residues on foliage</w:t>
      </w:r>
    </w:p>
    <w:p w14:paraId="270F48BA" w14:textId="77777777" w:rsidR="00F25D55" w:rsidRPr="006A6A2E" w:rsidRDefault="00F25D55" w:rsidP="00F25D55">
      <w:pPr>
        <w:spacing w:after="0" w:line="240" w:lineRule="auto"/>
        <w:rPr>
          <w:rFonts w:asciiTheme="minorHAnsi" w:eastAsiaTheme="minorHAnsi" w:hAnsiTheme="minorHAnsi" w:cstheme="minorBidi"/>
          <w:color w:val="auto"/>
          <w:sz w:val="20"/>
          <w:szCs w:val="20"/>
        </w:rPr>
      </w:pPr>
      <w:r w:rsidRPr="006A6A2E">
        <w:rPr>
          <w:rFonts w:asciiTheme="minorHAnsi" w:eastAsiaTheme="minorHAnsi" w:hAnsiTheme="minorHAnsi" w:cstheme="minorBidi"/>
          <w:color w:val="auto"/>
          <w:sz w:val="20"/>
          <w:szCs w:val="20"/>
          <w:vertAlign w:val="superscript"/>
        </w:rPr>
        <w:t xml:space="preserve">2 </w:t>
      </w:r>
      <w:r w:rsidRPr="006A6A2E">
        <w:rPr>
          <w:rFonts w:asciiTheme="minorHAnsi" w:eastAsiaTheme="minorHAnsi" w:hAnsiTheme="minorHAnsi" w:cstheme="minorBidi"/>
          <w:color w:val="auto"/>
          <w:sz w:val="20"/>
          <w:szCs w:val="20"/>
        </w:rPr>
        <w:t>Also represent residues in carrion.</w:t>
      </w:r>
    </w:p>
    <w:p w14:paraId="10DC3EF5" w14:textId="21459750" w:rsidR="003722BD" w:rsidRPr="00570418" w:rsidRDefault="00F25D55" w:rsidP="00F25D55">
      <w:pPr>
        <w:spacing w:after="0" w:line="240" w:lineRule="auto"/>
        <w:rPr>
          <w:rFonts w:asciiTheme="minorHAnsi" w:hAnsiTheme="minorHAnsi" w:cstheme="minorHAnsi"/>
          <w:sz w:val="20"/>
          <w:szCs w:val="20"/>
        </w:rPr>
      </w:pPr>
      <w:r w:rsidRPr="006A6A2E">
        <w:rPr>
          <w:rFonts w:asciiTheme="minorHAnsi" w:hAnsiTheme="minorHAnsi" w:cstheme="minorHAnsi"/>
          <w:sz w:val="20"/>
          <w:szCs w:val="20"/>
          <w:vertAlign w:val="superscript"/>
        </w:rPr>
        <w:t xml:space="preserve">3 </w:t>
      </w:r>
      <w:r w:rsidRPr="006A6A2E">
        <w:rPr>
          <w:rFonts w:asciiTheme="minorHAnsi" w:hAnsiTheme="minorHAnsi" w:cstheme="minorHAnsi"/>
          <w:sz w:val="20"/>
          <w:szCs w:val="20"/>
        </w:rPr>
        <w:t xml:space="preserve">NA due to lack of bioaccumulation of </w:t>
      </w:r>
      <w:r w:rsidR="006A6A2E" w:rsidRPr="006A6A2E">
        <w:rPr>
          <w:rFonts w:asciiTheme="minorHAnsi" w:hAnsiTheme="minorHAnsi" w:cstheme="minorHAnsi"/>
          <w:sz w:val="20"/>
          <w:szCs w:val="20"/>
        </w:rPr>
        <w:t>atrazine</w:t>
      </w:r>
      <w:r w:rsidRPr="006A6A2E">
        <w:rPr>
          <w:rFonts w:asciiTheme="minorHAnsi" w:hAnsiTheme="minorHAnsi" w:cstheme="minorHAnsi"/>
          <w:sz w:val="20"/>
          <w:szCs w:val="20"/>
        </w:rPr>
        <w:t xml:space="preserve"> in aquatic dietary items</w:t>
      </w:r>
    </w:p>
    <w:p w14:paraId="12A176F2" w14:textId="2B2077DF" w:rsidR="006B65B9" w:rsidRPr="00CF1691" w:rsidRDefault="00DF37B7" w:rsidP="003722BD">
      <w:pPr>
        <w:pStyle w:val="BE-MainHeader"/>
      </w:pPr>
      <w:bookmarkStart w:id="134" w:name="_Toc32557971"/>
      <w:r w:rsidRPr="00CF1691">
        <w:rPr>
          <w:caps w:val="0"/>
        </w:rPr>
        <w:t>Literature Cited</w:t>
      </w:r>
      <w:bookmarkEnd w:id="134"/>
    </w:p>
    <w:p w14:paraId="2A936D09" w14:textId="434A0138" w:rsidR="003A61B9" w:rsidRDefault="003A61B9" w:rsidP="003A61B9">
      <w:pPr>
        <w:spacing w:after="0" w:line="240" w:lineRule="auto"/>
      </w:pPr>
      <w:r>
        <w:t xml:space="preserve">For Master Record Identification (MRID) Number citations refer to </w:t>
      </w:r>
      <w:r w:rsidRPr="007E7199">
        <w:rPr>
          <w:b/>
        </w:rPr>
        <w:t>A</w:t>
      </w:r>
      <w:r w:rsidR="003911A8" w:rsidRPr="007E7199">
        <w:rPr>
          <w:b/>
        </w:rPr>
        <w:t xml:space="preserve">PPENDIX </w:t>
      </w:r>
      <w:r w:rsidRPr="007E7199">
        <w:rPr>
          <w:b/>
        </w:rPr>
        <w:t>2-</w:t>
      </w:r>
      <w:r w:rsidR="00DE5BA6">
        <w:rPr>
          <w:b/>
        </w:rPr>
        <w:t>4</w:t>
      </w:r>
      <w:r>
        <w:t xml:space="preserve"> OPPIN bibliography.</w:t>
      </w:r>
    </w:p>
    <w:p w14:paraId="759C487D" w14:textId="74CAC849" w:rsidR="003A61B9" w:rsidRDefault="003A61B9" w:rsidP="003A61B9">
      <w:pPr>
        <w:rPr>
          <w:rFonts w:asciiTheme="minorHAnsi" w:hAnsiTheme="minorHAnsi" w:cstheme="minorHAnsi"/>
        </w:rPr>
      </w:pPr>
    </w:p>
    <w:p w14:paraId="6198C866" w14:textId="4E3D98EE" w:rsidR="006D1D0E" w:rsidRPr="006D1D0E" w:rsidRDefault="006D1D0E" w:rsidP="00266481">
      <w:pPr>
        <w:spacing w:after="0" w:line="240" w:lineRule="auto"/>
        <w:ind w:left="720" w:hanging="720"/>
        <w:rPr>
          <w:rFonts w:asciiTheme="minorHAnsi" w:hAnsiTheme="minorHAnsi"/>
        </w:rPr>
      </w:pPr>
      <w:r w:rsidRPr="006D1D0E">
        <w:rPr>
          <w:rFonts w:asciiTheme="minorHAnsi" w:hAnsiTheme="minorHAnsi"/>
        </w:rPr>
        <w:t xml:space="preserve">Armstrong, D.E. and G. Chesters. 1968. Adsorption catalyzed chemical hydrolysis of atrazine. </w:t>
      </w:r>
      <w:r w:rsidRPr="006D1D0E">
        <w:rPr>
          <w:rFonts w:asciiTheme="minorHAnsi" w:hAnsiTheme="minorHAnsi"/>
          <w:i/>
          <w:iCs/>
        </w:rPr>
        <w:t>Environ. Sci. Technol.</w:t>
      </w:r>
      <w:r w:rsidRPr="006D1D0E">
        <w:rPr>
          <w:rFonts w:asciiTheme="minorHAnsi" w:hAnsiTheme="minorHAnsi"/>
        </w:rPr>
        <w:t xml:space="preserve"> 2:683-689.</w:t>
      </w:r>
    </w:p>
    <w:p w14:paraId="2C20C0B9" w14:textId="2BE0612C" w:rsidR="006D1D0E" w:rsidRPr="006D1D0E" w:rsidRDefault="006D1D0E" w:rsidP="00266481">
      <w:pPr>
        <w:spacing w:after="0" w:line="240" w:lineRule="auto"/>
        <w:ind w:left="720" w:hanging="720"/>
        <w:rPr>
          <w:rFonts w:asciiTheme="minorHAnsi" w:hAnsiTheme="minorHAnsi"/>
        </w:rPr>
      </w:pPr>
      <w:bookmarkStart w:id="135" w:name="_Hlk47966304"/>
      <w:r w:rsidRPr="006D1D0E">
        <w:rPr>
          <w:rFonts w:asciiTheme="minorHAnsi" w:hAnsiTheme="minorHAnsi"/>
        </w:rPr>
        <w:t xml:space="preserve">Armstrong, D.E., G. Chesters, and R.F. Harris. 1967. Atrazine hydrolysis in soil. </w:t>
      </w:r>
      <w:r w:rsidRPr="006D1D0E">
        <w:rPr>
          <w:rFonts w:asciiTheme="minorHAnsi" w:hAnsiTheme="minorHAnsi"/>
          <w:i/>
          <w:iCs/>
        </w:rPr>
        <w:t>Soil Science Soc. Amer. Proc.</w:t>
      </w:r>
      <w:r w:rsidRPr="006D1D0E">
        <w:rPr>
          <w:rFonts w:asciiTheme="minorHAnsi" w:hAnsiTheme="minorHAnsi"/>
        </w:rPr>
        <w:t xml:space="preserve"> 31:61-66.</w:t>
      </w:r>
    </w:p>
    <w:p w14:paraId="34D709D5" w14:textId="09B3F968" w:rsidR="006D1D0E" w:rsidRPr="006D1D0E" w:rsidRDefault="006D1D0E" w:rsidP="00266481">
      <w:pPr>
        <w:spacing w:after="0" w:line="240" w:lineRule="auto"/>
        <w:ind w:left="720" w:hanging="720"/>
        <w:rPr>
          <w:rFonts w:asciiTheme="minorHAnsi" w:hAnsiTheme="minorHAnsi"/>
        </w:rPr>
      </w:pPr>
      <w:r>
        <w:rPr>
          <w:rFonts w:asciiTheme="minorHAnsi" w:hAnsiTheme="minorHAnsi"/>
        </w:rPr>
        <w:t xml:space="preserve">Burkhard, N. and J.A. Guth. 1981. Chemical hydrolysis of 2-chloro-4,6-bis (alkylamino)-1,3,5-triazine herbicides and their breakdown in soil under the influence of adsorption. </w:t>
      </w:r>
      <w:r>
        <w:rPr>
          <w:rFonts w:asciiTheme="minorHAnsi" w:hAnsiTheme="minorHAnsi"/>
          <w:i/>
          <w:iCs/>
        </w:rPr>
        <w:t>Pesticide Sci.</w:t>
      </w:r>
      <w:r>
        <w:rPr>
          <w:rFonts w:asciiTheme="minorHAnsi" w:hAnsiTheme="minorHAnsi"/>
        </w:rPr>
        <w:t xml:space="preserve"> 12:45-52.</w:t>
      </w:r>
    </w:p>
    <w:bookmarkEnd w:id="135"/>
    <w:p w14:paraId="7D65D422" w14:textId="76357B43" w:rsidR="006D1D0E" w:rsidRDefault="006D1D0E" w:rsidP="00266481">
      <w:pPr>
        <w:spacing w:after="0" w:line="240" w:lineRule="auto"/>
        <w:ind w:left="720" w:hanging="720"/>
        <w:rPr>
          <w:rFonts w:asciiTheme="minorHAnsi" w:hAnsiTheme="minorHAnsi"/>
        </w:rPr>
      </w:pPr>
      <w:r>
        <w:rPr>
          <w:rFonts w:asciiTheme="minorHAnsi" w:hAnsiTheme="minorHAnsi"/>
        </w:rPr>
        <w:t xml:space="preserve">Cessna, A.J. 2008. Nonbiological degradation of triazine herbicides: photolysis and hydrolysis. In </w:t>
      </w:r>
      <w:proofErr w:type="gramStart"/>
      <w:r>
        <w:rPr>
          <w:rFonts w:asciiTheme="minorHAnsi" w:hAnsiTheme="minorHAnsi"/>
        </w:rPr>
        <w:t>The</w:t>
      </w:r>
      <w:proofErr w:type="gramEnd"/>
      <w:r>
        <w:rPr>
          <w:rFonts w:asciiTheme="minorHAnsi" w:hAnsiTheme="minorHAnsi"/>
        </w:rPr>
        <w:t xml:space="preserve"> Triazine Herbicides: 50 Years of Revolutionizing Agriculture, edited by Homer LaBaron, Janis McFarland, and Orvin Burnside. 1</w:t>
      </w:r>
      <w:r w:rsidRPr="006D1D0E">
        <w:rPr>
          <w:rFonts w:asciiTheme="minorHAnsi" w:hAnsiTheme="minorHAnsi"/>
          <w:vertAlign w:val="superscript"/>
        </w:rPr>
        <w:t>st</w:t>
      </w:r>
      <w:r>
        <w:rPr>
          <w:rFonts w:asciiTheme="minorHAnsi" w:hAnsiTheme="minorHAnsi"/>
        </w:rPr>
        <w:t xml:space="preserve"> edition. Copyright 2008. Elsevier, Amsterdam, The Netherlands.</w:t>
      </w:r>
    </w:p>
    <w:p w14:paraId="1C966745" w14:textId="1F2AEE14" w:rsidR="008A7DE6" w:rsidRDefault="008A7DE6" w:rsidP="008A7DE6">
      <w:pPr>
        <w:spacing w:after="0" w:line="240" w:lineRule="auto"/>
        <w:ind w:left="720" w:hanging="720"/>
      </w:pPr>
      <w:bookmarkStart w:id="136" w:name="_Hlk47956542"/>
      <w:r>
        <w:t>FAO. 2000. Appendix 2.</w:t>
      </w:r>
      <w:r w:rsidR="00375327">
        <w:t xml:space="preserve"> </w:t>
      </w:r>
      <w:r>
        <w:t>Parameters of pesticides that influence processes in the soil. In FAO Information Division Editorial Group (Ed.), Pesticide Disposal Series 8.</w:t>
      </w:r>
      <w:r w:rsidR="00375327">
        <w:t xml:space="preserve"> </w:t>
      </w:r>
      <w:r>
        <w:t>Assessing Soil Contamination.</w:t>
      </w:r>
      <w:r w:rsidR="00375327">
        <w:t xml:space="preserve"> </w:t>
      </w:r>
      <w:r>
        <w:t xml:space="preserve">A Reference Manual. Rome: Food &amp; Agriculture Organization of the United Nations (FAO). Available at </w:t>
      </w:r>
      <w:hyperlink r:id="rId26" w:history="1">
        <w:r w:rsidRPr="003C1B13">
          <w:rPr>
            <w:rStyle w:val="Hyperlink"/>
          </w:rPr>
          <w:t>http://www.fao.org/DOCREP/003/X2570E/X2570E06.htm</w:t>
        </w:r>
      </w:hyperlink>
      <w:r>
        <w:t xml:space="preserve"> </w:t>
      </w:r>
    </w:p>
    <w:p w14:paraId="6B709A7B" w14:textId="460D4463" w:rsidR="006D1D0E" w:rsidRPr="0005234B" w:rsidRDefault="006D1D0E" w:rsidP="008A7DE6">
      <w:pPr>
        <w:spacing w:after="0" w:line="240" w:lineRule="auto"/>
        <w:ind w:left="720" w:hanging="720"/>
      </w:pPr>
      <w:bookmarkStart w:id="137" w:name="_Hlk47966359"/>
      <w:r>
        <w:t>Gamb</w:t>
      </w:r>
      <w:r w:rsidR="0005234B">
        <w:t xml:space="preserve">le, D.S., S.U. Khan, and O.S. Tee. 1983. Atrazine hydrolysis: Proton Catalysis at 25 °C. </w:t>
      </w:r>
      <w:r w:rsidR="0005234B">
        <w:rPr>
          <w:i/>
          <w:iCs/>
        </w:rPr>
        <w:t>Pesticide Science</w:t>
      </w:r>
      <w:r w:rsidR="0005234B" w:rsidRPr="0005234B">
        <w:t>. 14:537-545</w:t>
      </w:r>
    </w:p>
    <w:bookmarkEnd w:id="137"/>
    <w:p w14:paraId="45ACAF81" w14:textId="3B891B14" w:rsidR="008A7DE6" w:rsidRDefault="008A7DE6" w:rsidP="008A7DE6">
      <w:pPr>
        <w:spacing w:after="0" w:line="240" w:lineRule="auto"/>
        <w:ind w:left="720" w:hanging="720"/>
      </w:pPr>
      <w:r>
        <w:t xml:space="preserve">Goring, C. A. I., Laskowski, D. A., Hamaker, J. H., &amp; Meikle, R. W. 1975. Principles of pesticide degradation in soil. In R. Haque &amp; V. H. Freed (Eds.), Environmental dynamics of pesticides. NY: Plenum Press. Available at </w:t>
      </w:r>
      <w:hyperlink r:id="rId27" w:history="1">
        <w:r w:rsidRPr="003C1B13">
          <w:rPr>
            <w:rStyle w:val="Hyperlink"/>
          </w:rPr>
          <w:t>https://link.springer.com/chapter/10.1007%2F978-1-4684-2862-9_9</w:t>
        </w:r>
      </w:hyperlink>
      <w:r>
        <w:t xml:space="preserve"> </w:t>
      </w:r>
    </w:p>
    <w:bookmarkEnd w:id="136"/>
    <w:p w14:paraId="5C74DB7D" w14:textId="0E936C1B" w:rsidR="00856503" w:rsidRPr="00856503" w:rsidRDefault="00856503" w:rsidP="00856503">
      <w:pPr>
        <w:spacing w:after="0" w:line="240" w:lineRule="auto"/>
        <w:ind w:left="720" w:hanging="720"/>
        <w:rPr>
          <w:rStyle w:val="Hyperlink"/>
        </w:rPr>
      </w:pPr>
      <w:r>
        <w:lastRenderedPageBreak/>
        <w:t xml:space="preserve">Jones, R.D., Abel, S., Effland, W., Matzner, R., Parker, R. 1998. An Index Reservoir for Use in Assessing Drinking Water Exposure. </w:t>
      </w:r>
      <w:r>
        <w:fldChar w:fldCharType="begin"/>
      </w:r>
      <w:r>
        <w:instrText xml:space="preserve"> HYPERLINK "https://archive.epa.gov/scipoly/sap/meetings/web/html/072998_mtg.html" </w:instrText>
      </w:r>
      <w:r>
        <w:fldChar w:fldCharType="separate"/>
      </w:r>
      <w:r w:rsidRPr="00856503">
        <w:rPr>
          <w:rStyle w:val="Hyperlink"/>
        </w:rPr>
        <w:t>https://archive.epa.gov/scipoly/sap/meetings/web/html/</w:t>
      </w:r>
    </w:p>
    <w:p w14:paraId="75628307" w14:textId="06055A97" w:rsidR="00856503" w:rsidRDefault="00856503" w:rsidP="00856503">
      <w:pPr>
        <w:spacing w:after="0" w:line="240" w:lineRule="auto"/>
        <w:ind w:left="720"/>
      </w:pPr>
      <w:r w:rsidRPr="00856503">
        <w:rPr>
          <w:rStyle w:val="Hyperlink"/>
        </w:rPr>
        <w:t>072998_mtg.html</w:t>
      </w:r>
      <w:r>
        <w:fldChar w:fldCharType="end"/>
      </w:r>
    </w:p>
    <w:p w14:paraId="1671176B" w14:textId="3EAB3B36" w:rsidR="0005234B" w:rsidRPr="0005234B" w:rsidRDefault="0005234B" w:rsidP="0005234B">
      <w:pPr>
        <w:spacing w:after="0" w:line="240" w:lineRule="auto"/>
      </w:pPr>
      <w:bookmarkStart w:id="138" w:name="_Hlk47966231"/>
      <w:r>
        <w:t xml:space="preserve">Khan, S.U. 1978. Kinetic of hydrolysis of atrazine in aqueous fulvic acid solution. </w:t>
      </w:r>
      <w:r>
        <w:rPr>
          <w:i/>
          <w:iCs/>
        </w:rPr>
        <w:t>Pesticide Sci.</w:t>
      </w:r>
      <w:r>
        <w:t xml:space="preserve"> 9:39-43.</w:t>
      </w:r>
    </w:p>
    <w:p w14:paraId="6FF98D88" w14:textId="556F2EA8" w:rsidR="006D1D0E" w:rsidRPr="006D1D0E" w:rsidRDefault="006D1D0E" w:rsidP="006D1D0E">
      <w:pPr>
        <w:spacing w:after="0" w:line="240" w:lineRule="auto"/>
        <w:ind w:left="720" w:hanging="720"/>
        <w:rPr>
          <w:rFonts w:asciiTheme="minorHAnsi" w:hAnsiTheme="minorHAnsi"/>
        </w:rPr>
      </w:pPr>
      <w:r>
        <w:t xml:space="preserve">Laird, D.A. and W.C. Koskinen. 2008. Triazine interactions in soil. In </w:t>
      </w:r>
      <w:proofErr w:type="gramStart"/>
      <w:r>
        <w:t>The</w:t>
      </w:r>
      <w:proofErr w:type="gramEnd"/>
      <w:r>
        <w:t xml:space="preserve"> Triazine Herbicides: 50 </w:t>
      </w:r>
      <w:r>
        <w:rPr>
          <w:rFonts w:asciiTheme="minorHAnsi" w:hAnsiTheme="minorHAnsi"/>
        </w:rPr>
        <w:t>Years of Revolutionizing Agriculture, edited by Homer LaBaron, Janis McFarland, and Orvin Burnside. 1</w:t>
      </w:r>
      <w:r w:rsidRPr="006D1D0E">
        <w:rPr>
          <w:rFonts w:asciiTheme="minorHAnsi" w:hAnsiTheme="minorHAnsi"/>
          <w:vertAlign w:val="superscript"/>
        </w:rPr>
        <w:t>st</w:t>
      </w:r>
      <w:r>
        <w:rPr>
          <w:rFonts w:asciiTheme="minorHAnsi" w:hAnsiTheme="minorHAnsi"/>
        </w:rPr>
        <w:t xml:space="preserve"> edition. Copyright 2008. Elsevier, Amsterdam, The Netherlands.</w:t>
      </w:r>
    </w:p>
    <w:bookmarkEnd w:id="138"/>
    <w:p w14:paraId="08F983AD" w14:textId="6F8D58B4" w:rsidR="00D4230E" w:rsidRDefault="00D4230E" w:rsidP="00BC7EE3">
      <w:pPr>
        <w:spacing w:after="0" w:line="240" w:lineRule="auto"/>
        <w:ind w:left="720" w:hanging="720"/>
      </w:pPr>
      <w:r w:rsidRPr="00D4230E">
        <w:t>Majewski, M. S., &amp; Capel, P. D. 1995. Pesticides in the Atmosphere:</w:t>
      </w:r>
      <w:r w:rsidR="00375327">
        <w:t xml:space="preserve"> </w:t>
      </w:r>
      <w:r w:rsidRPr="00D4230E">
        <w:t>Distribution, Trends, and Governing</w:t>
      </w:r>
      <w:r w:rsidR="00BC7EE3">
        <w:t xml:space="preserve"> </w:t>
      </w:r>
      <w:r w:rsidRPr="00D4230E">
        <w:t>Factors.</w:t>
      </w:r>
      <w:r w:rsidR="00375327">
        <w:t xml:space="preserve"> </w:t>
      </w:r>
      <w:r w:rsidRPr="00D4230E">
        <w:t>Chelsea, MI: Ann Arbor Press.</w:t>
      </w:r>
    </w:p>
    <w:p w14:paraId="1EEB8F06" w14:textId="1A9585C7" w:rsidR="00E8135C" w:rsidRDefault="00E8135C" w:rsidP="00BC7EE3">
      <w:pPr>
        <w:spacing w:after="0" w:line="240" w:lineRule="auto"/>
        <w:ind w:left="720" w:hanging="720"/>
      </w:pPr>
      <w:bookmarkStart w:id="139" w:name="_Hlk47966217"/>
      <w:r w:rsidRPr="00E8135C">
        <w:t xml:space="preserve">NAFTA. 2012. Guidance for Evaluating and Calculating Degradation Kinetics in Environmental Media. December 2012. NAFTA Technical Working Group on Pesticides. Available at </w:t>
      </w:r>
      <w:hyperlink r:id="rId28" w:history="1">
        <w:r w:rsidRPr="003C1B13">
          <w:rPr>
            <w:rStyle w:val="Hyperlink"/>
          </w:rPr>
          <w:t>https://www.epa.gov/pesticide-science-and-assessing-pesticide-risks/guidance-calculate-representative-half-life-values</w:t>
        </w:r>
      </w:hyperlink>
      <w:r>
        <w:t xml:space="preserve"> </w:t>
      </w:r>
    </w:p>
    <w:p w14:paraId="1950D08D" w14:textId="1E40AB4D" w:rsidR="0005234B" w:rsidRDefault="0005234B" w:rsidP="00BC7EE3">
      <w:pPr>
        <w:spacing w:after="0" w:line="240" w:lineRule="auto"/>
        <w:ind w:left="720" w:hanging="720"/>
      </w:pPr>
      <w:r>
        <w:t xml:space="preserve">Navarro, S., N. Vela, M.J. Gimenez, and G. Navarro. 2004. Persistence of four s-triazine herbicides in river, sea, groundwater samples exposed to sunlight and darkness under laboratory conditions. </w:t>
      </w:r>
      <w:r>
        <w:rPr>
          <w:i/>
          <w:iCs/>
        </w:rPr>
        <w:t>Sci. Total Environ.</w:t>
      </w:r>
      <w:r>
        <w:t xml:space="preserve"> 329:87-97.</w:t>
      </w:r>
    </w:p>
    <w:p w14:paraId="7D94701C" w14:textId="77777777" w:rsidR="00886ADB" w:rsidRDefault="00886ADB" w:rsidP="00BC7EE3">
      <w:pPr>
        <w:spacing w:after="0" w:line="240" w:lineRule="auto"/>
        <w:ind w:left="720" w:hanging="720"/>
      </w:pPr>
      <w:bookmarkStart w:id="140" w:name="_Hlk47966197"/>
      <w:bookmarkEnd w:id="139"/>
      <w:r>
        <w:t xml:space="preserve">USEPA. 2009a. </w:t>
      </w:r>
      <w:r w:rsidRPr="00C27BEB">
        <w:rPr>
          <w:rFonts w:asciiTheme="minorHAnsi" w:hAnsiTheme="minorHAnsi" w:cs="Times New Roman"/>
          <w:i/>
          <w:iCs/>
          <w:color w:val="auto"/>
        </w:rPr>
        <w:t>Potential Risks of Alachlor Use to Federally Threatened California Red-legged Frog (Rana aurora draytonii) and Delta Smelt (Hypomesus transpacificus).</w:t>
      </w:r>
      <w:r>
        <w:rPr>
          <w:rFonts w:asciiTheme="minorHAnsi" w:hAnsiTheme="minorHAnsi" w:cs="Times New Roman"/>
          <w:color w:val="auto"/>
        </w:rPr>
        <w:t xml:space="preserve"> June 16, 2009. </w:t>
      </w:r>
      <w:r w:rsidRPr="002A0056">
        <w:t>Environmental Fate and Effects Division. Office of Pesticide Programs. U. S. Environmental Protection Agency.</w:t>
      </w:r>
    </w:p>
    <w:p w14:paraId="31F86D9C" w14:textId="560E4C5D" w:rsidR="00ED20DE" w:rsidRDefault="00ED20DE" w:rsidP="00BC7EE3">
      <w:pPr>
        <w:spacing w:after="0" w:line="240" w:lineRule="auto"/>
        <w:ind w:left="720" w:hanging="720"/>
      </w:pPr>
      <w:r w:rsidRPr="00ED20DE">
        <w:t>USEPA. 2009</w:t>
      </w:r>
      <w:r w:rsidR="00886ADB">
        <w:t>b</w:t>
      </w:r>
      <w:r w:rsidRPr="00ED20DE">
        <w:t>. Guidance for Selecting Input Parameters in Modeling the Environmental Fate and Transport of Pesticides, Version 2.1. Environmental Fate and Effects Division.</w:t>
      </w:r>
      <w:r w:rsidR="00375327">
        <w:t xml:space="preserve"> </w:t>
      </w:r>
      <w:r w:rsidRPr="00ED20DE">
        <w:t xml:space="preserve">Office of Pesticide Programs. U.S. Environmental Protection Agency. Available at </w:t>
      </w:r>
      <w:hyperlink r:id="rId29" w:history="1">
        <w:r w:rsidR="00956566" w:rsidRPr="003C1B13">
          <w:rPr>
            <w:rStyle w:val="Hyperlink"/>
          </w:rPr>
          <w:t>https://www.epa.gov/pesticide-science-and-assessing-pesticide-risks/guidance-selecting-input-parameters-modeling</w:t>
        </w:r>
      </w:hyperlink>
      <w:r w:rsidR="00956566">
        <w:t xml:space="preserve"> </w:t>
      </w:r>
    </w:p>
    <w:p w14:paraId="6C2EFF96" w14:textId="0FF20D38" w:rsidR="00ED20DE" w:rsidRDefault="00ED20DE" w:rsidP="00BC7EE3">
      <w:pPr>
        <w:spacing w:after="0" w:line="240" w:lineRule="auto"/>
        <w:ind w:left="720" w:hanging="720"/>
      </w:pPr>
      <w:r w:rsidRPr="00ED20DE">
        <w:t>USEPA. 2012. Standard Operating Procedure for Using the NAFTA Guidance to Calculate Representative Half-life Values and Characterizing Pesticide Degradation. November 30, 2012. Environmental Fate and Effects Division.</w:t>
      </w:r>
      <w:r w:rsidR="00375327">
        <w:t xml:space="preserve"> </w:t>
      </w:r>
      <w:r w:rsidRPr="00ED20DE">
        <w:t>Office of Pesticide Programs.</w:t>
      </w:r>
      <w:r w:rsidR="00375327">
        <w:t xml:space="preserve"> </w:t>
      </w:r>
      <w:r w:rsidRPr="00ED20DE">
        <w:t xml:space="preserve">U.S. Environmental Protection Agency. Available at </w:t>
      </w:r>
      <w:hyperlink r:id="rId30" w:history="1">
        <w:r w:rsidRPr="003C1B13">
          <w:rPr>
            <w:rStyle w:val="Hyperlink"/>
          </w:rPr>
          <w:t>https://www.epa.gov/pesticide-science-and-assessing-pesticide-risks/guidance-calculate-representative-half-life-values</w:t>
        </w:r>
      </w:hyperlink>
      <w:r w:rsidRPr="00ED20DE">
        <w:t>.</w:t>
      </w:r>
    </w:p>
    <w:p w14:paraId="00CB5CC8" w14:textId="3195F40A" w:rsidR="00ED20DE" w:rsidRPr="0005234B" w:rsidRDefault="00ED20DE" w:rsidP="00BC7EE3">
      <w:pPr>
        <w:spacing w:after="0" w:line="240" w:lineRule="auto"/>
        <w:ind w:left="720" w:hanging="720"/>
      </w:pPr>
      <w:r w:rsidRPr="00ED20DE">
        <w:t>USEPA. 2013. Guidance on Modeling Offsite Deposition of Pesticides Via Spray Drift for Ecological and Drinking Water Assessment. Environmental Fate and Effects Division.</w:t>
      </w:r>
      <w:r w:rsidR="00375327">
        <w:t xml:space="preserve"> </w:t>
      </w:r>
      <w:r w:rsidRPr="00ED20DE">
        <w:t>Office of Pesticide Programs.</w:t>
      </w:r>
      <w:r w:rsidR="00375327">
        <w:t xml:space="preserve"> </w:t>
      </w:r>
      <w:r w:rsidRPr="00ED20DE">
        <w:t xml:space="preserve">Office of Chemical Safety and Pollution Prevention. U.S. Environmental Protection Agency. Available at </w:t>
      </w:r>
      <w:hyperlink r:id="rId31" w:anchor="!docketDetail;D=EPA-HQ-OPP-2013-0676" w:history="1">
        <w:r w:rsidRPr="003C1B13">
          <w:rPr>
            <w:rStyle w:val="Hyperlink"/>
          </w:rPr>
          <w:t>http://www.regulations.gov/#!docketDetail;D=EPA-HQ-OPP-2013-0676</w:t>
        </w:r>
      </w:hyperlink>
      <w:r>
        <w:t xml:space="preserve"> </w:t>
      </w:r>
    </w:p>
    <w:bookmarkEnd w:id="140"/>
    <w:p w14:paraId="0503B905" w14:textId="6B5FCFB4" w:rsidR="00E8135C" w:rsidRDefault="00E8135C" w:rsidP="00266481">
      <w:pPr>
        <w:pStyle w:val="EndNoteBibliography"/>
        <w:spacing w:after="0"/>
        <w:ind w:left="720" w:hanging="720"/>
      </w:pPr>
      <w:r w:rsidRPr="00E8135C">
        <w:t>USEPA. 201</w:t>
      </w:r>
      <w:r>
        <w:t>6</w:t>
      </w:r>
      <w:r w:rsidR="00440974">
        <w:t>a</w:t>
      </w:r>
      <w:r w:rsidRPr="00E8135C">
        <w:t xml:space="preserve">. </w:t>
      </w:r>
      <w:r w:rsidRPr="008C67CC">
        <w:rPr>
          <w:i/>
          <w:iCs/>
        </w:rPr>
        <w:t>Refined Ecological Risk Assessment for Atrazine</w:t>
      </w:r>
      <w:r w:rsidRPr="00E8135C">
        <w:t xml:space="preserve">. </w:t>
      </w:r>
      <w:r>
        <w:t>April 12, 2016</w:t>
      </w:r>
      <w:r w:rsidRPr="00E8135C">
        <w:t>. Environmental Fate and Effects Division. Office of Pesticide Programs. U. S. Environmental Protection Agency.</w:t>
      </w:r>
    </w:p>
    <w:p w14:paraId="26FBE0A7" w14:textId="155EA800" w:rsidR="00266481" w:rsidRPr="002A0056" w:rsidRDefault="00266481" w:rsidP="00266481">
      <w:pPr>
        <w:pStyle w:val="EndNoteBibliography"/>
        <w:spacing w:after="0"/>
        <w:ind w:left="720" w:hanging="720"/>
      </w:pPr>
      <w:r w:rsidRPr="002A0056">
        <w:t>USEPA. 2016</w:t>
      </w:r>
      <w:r w:rsidR="00440974">
        <w:t>b</w:t>
      </w:r>
      <w:r w:rsidRPr="002A0056">
        <w:t xml:space="preserve">. </w:t>
      </w:r>
      <w:r w:rsidRPr="002A0056">
        <w:rPr>
          <w:i/>
        </w:rPr>
        <w:t>Biological Evaluation for Chlorpyrifos Endangered Species Assessment</w:t>
      </w:r>
      <w:r w:rsidRPr="002A0056">
        <w:t xml:space="preserve">. March 31, 2016. Environmental Fate and Effects Division. Office of Pesticide Programs. U. S. Environmental Protection Agency. Available at </w:t>
      </w:r>
      <w:hyperlink r:id="rId32" w:history="1">
        <w:r w:rsidRPr="002A0056">
          <w:rPr>
            <w:rStyle w:val="Hyperlink"/>
          </w:rPr>
          <w:t>https://www.epa.gov/endangered-species/biological-evaluation-chapters-chlorpyrifos-esa-assessment</w:t>
        </w:r>
      </w:hyperlink>
      <w:r w:rsidRPr="002A0056">
        <w:t>.</w:t>
      </w:r>
    </w:p>
    <w:p w14:paraId="27E6308D" w14:textId="30B33EF2" w:rsidR="00266481" w:rsidRPr="002A0056" w:rsidRDefault="00266481" w:rsidP="00266481">
      <w:pPr>
        <w:pStyle w:val="EndNoteBibliography"/>
        <w:spacing w:after="0"/>
        <w:ind w:left="720" w:hanging="720"/>
      </w:pPr>
      <w:r w:rsidRPr="002A0056">
        <w:t>USEPA. 2016</w:t>
      </w:r>
      <w:r w:rsidR="00440974">
        <w:t>c</w:t>
      </w:r>
      <w:r w:rsidRPr="002A0056">
        <w:t xml:space="preserve">. </w:t>
      </w:r>
      <w:r w:rsidRPr="002A0056">
        <w:rPr>
          <w:i/>
        </w:rPr>
        <w:t>Biological Evaluation for Diazinon Endangered Speci</w:t>
      </w:r>
      <w:r w:rsidR="00326406">
        <w:rPr>
          <w:i/>
        </w:rPr>
        <w:t>e</w:t>
      </w:r>
      <w:r w:rsidRPr="002A0056">
        <w:rPr>
          <w:i/>
        </w:rPr>
        <w:t>s Assessment</w:t>
      </w:r>
      <w:r w:rsidRPr="002A0056">
        <w:t xml:space="preserve">. March 31, 2016. Environmental Fate and Effects Division. Office of Pesticide Programs. U.S. Environmental Protection Agency. Available at </w:t>
      </w:r>
      <w:hyperlink r:id="rId33" w:history="1">
        <w:r w:rsidRPr="002A0056">
          <w:rPr>
            <w:rStyle w:val="Hyperlink"/>
          </w:rPr>
          <w:t>https://www.epa.gov/endangered-species/biological-evaluation-chapters-diazinon-esa-assessment</w:t>
        </w:r>
      </w:hyperlink>
      <w:r w:rsidRPr="002A0056">
        <w:t>.</w:t>
      </w:r>
    </w:p>
    <w:p w14:paraId="44E14872" w14:textId="19D71A27" w:rsidR="00266481" w:rsidRPr="002A0056" w:rsidRDefault="00266481" w:rsidP="00266481">
      <w:pPr>
        <w:pStyle w:val="EndNoteBibliography"/>
        <w:spacing w:after="0"/>
        <w:ind w:left="720" w:hanging="720"/>
      </w:pPr>
      <w:r w:rsidRPr="002A0056">
        <w:t>USEPA. 2016</w:t>
      </w:r>
      <w:r w:rsidR="00440974">
        <w:t>d</w:t>
      </w:r>
      <w:r w:rsidRPr="002A0056">
        <w:t xml:space="preserve">. </w:t>
      </w:r>
      <w:r w:rsidRPr="002A0056">
        <w:rPr>
          <w:i/>
        </w:rPr>
        <w:t>Biological Evaluation for Malathion Endandered Species Assessment</w:t>
      </w:r>
      <w:r w:rsidRPr="002A0056">
        <w:t xml:space="preserve">. March 31, 2016. Environmental Fate and Effects Division. Office of Pesticide Programs. U. S. Environmental Protection Agency. Available at </w:t>
      </w:r>
      <w:hyperlink r:id="rId34" w:history="1">
        <w:r w:rsidRPr="002A0056">
          <w:rPr>
            <w:rStyle w:val="Hyperlink"/>
          </w:rPr>
          <w:t>https://www.epa.gov/endangered-species/biological-evaluation-chapters-malathion-esa-assessment</w:t>
        </w:r>
      </w:hyperlink>
      <w:r w:rsidRPr="002A0056">
        <w:t>.</w:t>
      </w:r>
    </w:p>
    <w:p w14:paraId="5CF01BEF" w14:textId="77777777" w:rsidR="00440974" w:rsidRPr="00E8135C" w:rsidRDefault="00440974" w:rsidP="00440974">
      <w:pPr>
        <w:pStyle w:val="EndNoteBibliography"/>
        <w:spacing w:after="0"/>
        <w:ind w:left="720" w:hanging="720"/>
      </w:pPr>
      <w:bookmarkStart w:id="141" w:name="_Hlk47966147"/>
      <w:r>
        <w:rPr>
          <w:rFonts w:asciiTheme="minorHAnsi" w:hAnsiTheme="minorHAnsi" w:cs="Times New Roman"/>
        </w:rPr>
        <w:t xml:space="preserve">USEPA. 2016e. </w:t>
      </w:r>
      <w:r w:rsidRPr="008C67CC">
        <w:rPr>
          <w:rFonts w:asciiTheme="minorHAnsi" w:hAnsiTheme="minorHAnsi" w:cs="Times New Roman"/>
          <w:i/>
          <w:iCs/>
        </w:rPr>
        <w:t>Preliminary Comparative Environmental Fate and Ecological Risk Assessment for the Registration Review of Eight Synthetic Pyrethroids and the Pyrethrins</w:t>
      </w:r>
      <w:r>
        <w:rPr>
          <w:rFonts w:asciiTheme="minorHAnsi" w:hAnsiTheme="minorHAnsi" w:cs="Times New Roman"/>
        </w:rPr>
        <w:t xml:space="preserve">. September 30, 2016. </w:t>
      </w:r>
      <w:r w:rsidRPr="00E8135C">
        <w:lastRenderedPageBreak/>
        <w:t>Environmental Fate and Effects Division. Office of Pesticide Programs. U. S. Environmental Protection Agency.</w:t>
      </w:r>
    </w:p>
    <w:bookmarkEnd w:id="141"/>
    <w:p w14:paraId="0F47647C" w14:textId="4D7F10A5" w:rsidR="00E12139" w:rsidRDefault="00031461" w:rsidP="004F6706">
      <w:pPr>
        <w:spacing w:after="0" w:line="240" w:lineRule="auto"/>
        <w:ind w:left="720" w:hanging="720"/>
        <w:rPr>
          <w:rFonts w:asciiTheme="minorHAnsi" w:hAnsiTheme="minorHAnsi" w:cs="Times New Roman"/>
        </w:rPr>
      </w:pPr>
      <w:r w:rsidRPr="00031461">
        <w:rPr>
          <w:rFonts w:asciiTheme="minorHAnsi" w:hAnsiTheme="minorHAnsi" w:cs="Times New Roman"/>
        </w:rPr>
        <w:t>USEPA. 2016</w:t>
      </w:r>
      <w:r w:rsidR="00440974">
        <w:rPr>
          <w:rFonts w:asciiTheme="minorHAnsi" w:hAnsiTheme="minorHAnsi" w:cs="Times New Roman"/>
        </w:rPr>
        <w:t>f</w:t>
      </w:r>
      <w:r w:rsidRPr="00031461">
        <w:rPr>
          <w:rFonts w:asciiTheme="minorHAnsi" w:hAnsiTheme="minorHAnsi" w:cs="Times New Roman"/>
        </w:rPr>
        <w:t xml:space="preserve">. </w:t>
      </w:r>
      <w:r w:rsidRPr="008C67CC">
        <w:rPr>
          <w:rFonts w:asciiTheme="minorHAnsi" w:hAnsiTheme="minorHAnsi" w:cs="Times New Roman"/>
          <w:i/>
          <w:iCs/>
        </w:rPr>
        <w:t>Provisional Models for Endangered Species Pesticide Assessments</w:t>
      </w:r>
      <w:r w:rsidRPr="00031461">
        <w:rPr>
          <w:rFonts w:asciiTheme="minorHAnsi" w:hAnsiTheme="minorHAnsi" w:cs="Times New Roman"/>
        </w:rPr>
        <w:t>. Environmental Fate and Effects Division. Office of Pesticide Programs.</w:t>
      </w:r>
      <w:r w:rsidR="00375327">
        <w:rPr>
          <w:rFonts w:asciiTheme="minorHAnsi" w:hAnsiTheme="minorHAnsi" w:cs="Times New Roman"/>
        </w:rPr>
        <w:t xml:space="preserve"> </w:t>
      </w:r>
      <w:r w:rsidRPr="00031461">
        <w:rPr>
          <w:rFonts w:asciiTheme="minorHAnsi" w:hAnsiTheme="minorHAnsi" w:cs="Times New Roman"/>
        </w:rPr>
        <w:t xml:space="preserve">U.S. Environmental Protection Agency. Available at </w:t>
      </w:r>
      <w:hyperlink r:id="rId35" w:anchor="Terrestrial" w:history="1">
        <w:r w:rsidR="004F6706" w:rsidRPr="00D54640">
          <w:rPr>
            <w:rStyle w:val="Hyperlink"/>
            <w:rFonts w:asciiTheme="minorHAnsi" w:hAnsiTheme="minorHAnsi" w:cs="Times New Roman"/>
          </w:rPr>
          <w:t>https://www.epa.gov/endangered-species/provisional-models-endangered-species-pesticide-assessments#Terrestrial</w:t>
        </w:r>
      </w:hyperlink>
      <w:r w:rsidRPr="00031461">
        <w:rPr>
          <w:rFonts w:asciiTheme="minorHAnsi" w:hAnsiTheme="minorHAnsi" w:cs="Times New Roman"/>
        </w:rPr>
        <w:t>.</w:t>
      </w:r>
    </w:p>
    <w:p w14:paraId="400C74C5" w14:textId="7539D3C5" w:rsidR="0005234B" w:rsidRDefault="0005234B" w:rsidP="004F6706">
      <w:pPr>
        <w:spacing w:after="0" w:line="240" w:lineRule="auto"/>
        <w:ind w:left="720" w:hanging="720"/>
        <w:rPr>
          <w:rFonts w:asciiTheme="minorHAnsi" w:hAnsiTheme="minorHAnsi" w:cs="Times New Roman"/>
        </w:rPr>
      </w:pPr>
      <w:bookmarkStart w:id="142" w:name="_Hlk47966390"/>
      <w:r>
        <w:rPr>
          <w:rFonts w:asciiTheme="minorHAnsi" w:hAnsiTheme="minorHAnsi" w:cs="Times New Roman"/>
        </w:rPr>
        <w:t xml:space="preserve">Widmer, S.K., J.M. Olsen, W.C. Koskinen. 1993. Kinetics of atrazine hydrolysis in water. </w:t>
      </w:r>
      <w:r>
        <w:rPr>
          <w:rFonts w:asciiTheme="minorHAnsi" w:hAnsiTheme="minorHAnsi" w:cs="Times New Roman"/>
          <w:i/>
          <w:iCs/>
        </w:rPr>
        <w:t>J Environ. Sci. and Health. Part B: Pesticides, Food Contaminants and Agricultural Wastes.</w:t>
      </w:r>
      <w:r>
        <w:rPr>
          <w:rFonts w:asciiTheme="minorHAnsi" w:hAnsiTheme="minorHAnsi" w:cs="Times New Roman"/>
        </w:rPr>
        <w:t xml:space="preserve"> 28:19-28.</w:t>
      </w:r>
    </w:p>
    <w:bookmarkEnd w:id="142"/>
    <w:p w14:paraId="75258425" w14:textId="48151E4E" w:rsidR="005A32D8" w:rsidRDefault="005A32D8" w:rsidP="005A32D8">
      <w:pPr>
        <w:spacing w:after="0" w:line="240" w:lineRule="auto"/>
        <w:ind w:left="720" w:hanging="720"/>
        <w:rPr>
          <w:rFonts w:asciiTheme="minorHAnsi" w:hAnsiTheme="minorHAnsi" w:cs="Times New Roman"/>
        </w:rPr>
      </w:pPr>
      <w:r>
        <w:rPr>
          <w:rFonts w:asciiTheme="minorHAnsi" w:hAnsiTheme="minorHAnsi" w:cs="Times New Roman"/>
        </w:rPr>
        <w:t>Willis, G.H. and McDowell, L.L. 1987.</w:t>
      </w:r>
      <w:r w:rsidR="00375327">
        <w:rPr>
          <w:rFonts w:asciiTheme="minorHAnsi" w:hAnsiTheme="minorHAnsi" w:cs="Times New Roman"/>
        </w:rPr>
        <w:t xml:space="preserve"> </w:t>
      </w:r>
      <w:r>
        <w:rPr>
          <w:rFonts w:asciiTheme="minorHAnsi" w:hAnsiTheme="minorHAnsi" w:cs="Times New Roman"/>
        </w:rPr>
        <w:t>Pesticide persistence on foliage.</w:t>
      </w:r>
      <w:r w:rsidR="00375327">
        <w:rPr>
          <w:rFonts w:asciiTheme="minorHAnsi" w:hAnsiTheme="minorHAnsi" w:cs="Times New Roman"/>
        </w:rPr>
        <w:t xml:space="preserve"> </w:t>
      </w:r>
      <w:r w:rsidRPr="005A32D8">
        <w:rPr>
          <w:rFonts w:asciiTheme="minorHAnsi" w:hAnsiTheme="minorHAnsi" w:cs="Times New Roman"/>
          <w:i/>
          <w:iCs/>
        </w:rPr>
        <w:t>Environ. Contam. Toxicol</w:t>
      </w:r>
      <w:r>
        <w:rPr>
          <w:rFonts w:asciiTheme="minorHAnsi" w:hAnsiTheme="minorHAnsi" w:cs="Times New Roman"/>
          <w:i/>
          <w:iCs/>
        </w:rPr>
        <w:t>.</w:t>
      </w:r>
      <w:r>
        <w:rPr>
          <w:rFonts w:asciiTheme="minorHAnsi" w:hAnsiTheme="minorHAnsi" w:cs="Times New Roman"/>
        </w:rPr>
        <w:t xml:space="preserve"> 100:23 73.</w:t>
      </w:r>
    </w:p>
    <w:p w14:paraId="25AED772" w14:textId="751FAE95" w:rsidR="00326406" w:rsidRPr="0005234B" w:rsidRDefault="00326406" w:rsidP="004F6706">
      <w:pPr>
        <w:spacing w:after="0" w:line="240" w:lineRule="auto"/>
        <w:ind w:left="720" w:hanging="720"/>
        <w:rPr>
          <w:rFonts w:asciiTheme="minorHAnsi" w:hAnsiTheme="minorHAnsi" w:cs="Times New Roman"/>
        </w:rPr>
      </w:pPr>
      <w:bookmarkStart w:id="143" w:name="_Hlk47970585"/>
      <w:r>
        <w:t>Young, D., Fry, M. 2016. PRZM5 A Model for Predicting Pesticides in Runoff, Erosion, and Leachate, Revision A. USEPA/OPP734S16001. May 12, 2016.</w:t>
      </w:r>
    </w:p>
    <w:bookmarkEnd w:id="143"/>
    <w:p w14:paraId="58F476F9" w14:textId="2496C893" w:rsidR="003A61B9" w:rsidRPr="003A61B9" w:rsidRDefault="003A61B9" w:rsidP="003A61B9">
      <w:pPr>
        <w:rPr>
          <w:rFonts w:asciiTheme="minorHAnsi" w:hAnsiTheme="minorHAnsi" w:cstheme="minorHAnsi"/>
        </w:rPr>
      </w:pPr>
    </w:p>
    <w:sectPr w:rsidR="003A61B9" w:rsidRPr="003A61B9" w:rsidSect="00F25D55">
      <w:footerReference w:type="default" r:id="rId36"/>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2F52F" w14:textId="77777777" w:rsidR="00F10BE1" w:rsidRDefault="00F10BE1">
      <w:pPr>
        <w:spacing w:after="0" w:line="240" w:lineRule="auto"/>
      </w:pPr>
      <w:r>
        <w:separator/>
      </w:r>
    </w:p>
  </w:endnote>
  <w:endnote w:type="continuationSeparator" w:id="0">
    <w:p w14:paraId="27CA88B4" w14:textId="77777777" w:rsidR="00F10BE1" w:rsidRDefault="00F10BE1">
      <w:pPr>
        <w:spacing w:after="0" w:line="240" w:lineRule="auto"/>
      </w:pPr>
      <w:r>
        <w:continuationSeparator/>
      </w:r>
    </w:p>
  </w:endnote>
  <w:endnote w:type="continuationNotice" w:id="1">
    <w:p w14:paraId="1E7A160A" w14:textId="77777777" w:rsidR="00F10BE1" w:rsidRDefault="00F10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552953"/>
      <w:docPartObj>
        <w:docPartGallery w:val="Page Numbers (Bottom of Page)"/>
        <w:docPartUnique/>
      </w:docPartObj>
    </w:sdtPr>
    <w:sdtEndPr>
      <w:rPr>
        <w:noProof/>
      </w:rPr>
    </w:sdtEndPr>
    <w:sdtContent>
      <w:p w14:paraId="206413E9" w14:textId="59CD80C6" w:rsidR="00F10BE1" w:rsidRPr="0055364E" w:rsidRDefault="00F10BE1" w:rsidP="00386CC3">
        <w:pPr>
          <w:pStyle w:val="Footer"/>
          <w:jc w:val="center"/>
        </w:pPr>
        <w:r>
          <w:t>3-</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97E72" w14:textId="55680EC6" w:rsidR="00F10BE1" w:rsidRDefault="00F10BE1" w:rsidP="0045139D">
    <w:pPr>
      <w:pStyle w:val="Footer"/>
      <w:jc w:val="center"/>
    </w:pPr>
    <w:r>
      <w:t>3-</w:t>
    </w:r>
    <w:sdt>
      <w:sdtPr>
        <w:id w:val="1389293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69DFA" w14:textId="77777777" w:rsidR="00F10BE1" w:rsidRDefault="00F10BE1">
      <w:pPr>
        <w:spacing w:after="0" w:line="240" w:lineRule="auto"/>
      </w:pPr>
      <w:r>
        <w:separator/>
      </w:r>
    </w:p>
  </w:footnote>
  <w:footnote w:type="continuationSeparator" w:id="0">
    <w:p w14:paraId="4DA99717" w14:textId="77777777" w:rsidR="00F10BE1" w:rsidRDefault="00F10BE1">
      <w:pPr>
        <w:spacing w:after="0" w:line="240" w:lineRule="auto"/>
      </w:pPr>
      <w:r>
        <w:continuationSeparator/>
      </w:r>
    </w:p>
  </w:footnote>
  <w:footnote w:type="continuationNotice" w:id="1">
    <w:p w14:paraId="35E43891" w14:textId="77777777" w:rsidR="00F10BE1" w:rsidRDefault="00F10BE1">
      <w:pPr>
        <w:spacing w:after="0" w:line="240" w:lineRule="auto"/>
      </w:pPr>
    </w:p>
  </w:footnote>
  <w:footnote w:id="2">
    <w:p w14:paraId="74E7C130" w14:textId="39E90DF7" w:rsidR="00F10BE1" w:rsidRDefault="00F10BE1">
      <w:pPr>
        <w:pStyle w:val="FootnoteText"/>
      </w:pPr>
      <w:r>
        <w:rPr>
          <w:rStyle w:val="FootnoteReference"/>
        </w:rPr>
        <w:footnoteRef/>
      </w:r>
      <w:r>
        <w:t xml:space="preserve"> The exposure models can be found at: </w:t>
      </w:r>
      <w:hyperlink r:id="rId1" w:history="1">
        <w:r>
          <w:rPr>
            <w:rStyle w:val="Hyperlink"/>
          </w:rPr>
          <w:t>https://www.epa.gov/pesticide-science-and-assessing-pesticide-risks/models-pesticide-risk-assessment</w:t>
        </w:r>
      </w:hyperlink>
    </w:p>
  </w:footnote>
  <w:footnote w:id="3">
    <w:p w14:paraId="621E800D" w14:textId="77777777" w:rsidR="00F10BE1" w:rsidRDefault="00F10BE1" w:rsidP="00FC032F">
      <w:pPr>
        <w:pStyle w:val="FootnoteText"/>
      </w:pPr>
      <w:r>
        <w:rPr>
          <w:rStyle w:val="FootnoteReference"/>
        </w:rPr>
        <w:footnoteRef/>
      </w:r>
      <w:r>
        <w:t xml:space="preserve"> </w:t>
      </w:r>
      <w:hyperlink r:id="rId2" w:history="1">
        <w:r w:rsidRPr="00576FC7">
          <w:rPr>
            <w:rStyle w:val="Hyperlink"/>
            <w:rFonts w:asciiTheme="minorHAnsi" w:hAnsiTheme="minorHAnsi" w:cstheme="minorBidi"/>
          </w:rPr>
          <w:t>https://iaspub.epa.gov/waters10/attains_nation_cy.control?p_report_type=T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405"/>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38D72F5"/>
    <w:multiLevelType w:val="multilevel"/>
    <w:tmpl w:val="D0969C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6714E3D"/>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D750457"/>
    <w:multiLevelType w:val="hybridMultilevel"/>
    <w:tmpl w:val="A932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1F98"/>
    <w:multiLevelType w:val="multilevel"/>
    <w:tmpl w:val="759AF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1AF1A8C"/>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3FE1BE5"/>
    <w:multiLevelType w:val="multilevel"/>
    <w:tmpl w:val="0690144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BE9737C"/>
    <w:multiLevelType w:val="multilevel"/>
    <w:tmpl w:val="6B227660"/>
    <w:lvl w:ilvl="0">
      <w:start w:val="1"/>
      <w:numFmt w:val="decimal"/>
      <w:pStyle w:val="StyleHeading1Firstline0"/>
      <w:lvlText w:val="%1."/>
      <w:lvlJc w:val="left"/>
      <w:pPr>
        <w:tabs>
          <w:tab w:val="num" w:pos="360"/>
        </w:tabs>
        <w:ind w:left="360"/>
      </w:pPr>
      <w:rPr>
        <w:rFonts w:ascii="Times New Roman" w:hAnsi="Times New Roman" w:cs="Times New Roman" w:hint="default"/>
        <w:b/>
        <w:i w:val="0"/>
        <w:caps w:val="0"/>
        <w:strike w:val="0"/>
        <w:dstrike w:val="0"/>
        <w:vanish w:val="0"/>
        <w:color w:val="000000"/>
        <w:sz w:val="24"/>
        <w:vertAlign w:val="baseli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1.%2.%3"/>
      <w:lvlJc w:val="left"/>
      <w:pPr>
        <w:tabs>
          <w:tab w:val="num" w:pos="1440"/>
        </w:tabs>
        <w:ind w:left="1224" w:hanging="360"/>
      </w:pPr>
      <w:rPr>
        <w:rFonts w:ascii="Times New Roman" w:hAnsi="Times New Roman" w:cs="Times New Roman" w:hint="default"/>
        <w:b/>
        <w:i w:val="0"/>
        <w:caps w:val="0"/>
        <w:strike w:val="0"/>
        <w:dstrike w:val="0"/>
        <w:vanish w:val="0"/>
        <w:color w:val="000000"/>
        <w:spacing w:val="0"/>
        <w:kern w:val="0"/>
        <w:position w:val="0"/>
        <w:sz w:val="24"/>
        <w:u w:val="none"/>
        <w:vertAlign w:val="baseline"/>
      </w:rPr>
    </w:lvl>
    <w:lvl w:ilvl="3">
      <w:start w:val="1"/>
      <w:numFmt w:val="decimal"/>
      <w:lvlText w:val="%3.%2.%1.%4"/>
      <w:lvlJc w:val="left"/>
      <w:pPr>
        <w:tabs>
          <w:tab w:val="num" w:pos="1800"/>
        </w:tabs>
        <w:ind w:left="1728" w:hanging="648"/>
      </w:pPr>
      <w:rPr>
        <w:rFonts w:cs="Times New Roman" w:hint="default"/>
        <w:b/>
        <w:i w:val="0"/>
        <w:caps w:val="0"/>
        <w:strike w:val="0"/>
        <w:dstrike w:val="0"/>
        <w:vanish w:val="0"/>
        <w:color w:val="000000"/>
        <w:sz w:val="24"/>
        <w:vertAlign w:val="baseline"/>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E66757B"/>
    <w:multiLevelType w:val="multilevel"/>
    <w:tmpl w:val="C758F5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46" w:hanging="576"/>
      </w:pPr>
      <w:rPr>
        <w:rFonts w:hint="default"/>
      </w:rPr>
    </w:lvl>
    <w:lvl w:ilvl="2">
      <w:start w:val="1"/>
      <w:numFmt w:val="decimal"/>
      <w:pStyle w:val="Heading3"/>
      <w:lvlText w:val="%1.%2.%3"/>
      <w:lvlJc w:val="left"/>
      <w:pPr>
        <w:ind w:left="2430" w:hanging="720"/>
      </w:pPr>
      <w:rPr>
        <w:rFonts w:hint="default"/>
      </w:rPr>
    </w:lvl>
    <w:lvl w:ilvl="3">
      <w:start w:val="1"/>
      <w:numFmt w:val="decimal"/>
      <w:pStyle w:val="Heading4"/>
      <w:lvlText w:val="%1.%2.%3.%4"/>
      <w:lvlJc w:val="left"/>
      <w:pPr>
        <w:ind w:left="239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6CD2D8D"/>
    <w:multiLevelType w:val="hybridMultilevel"/>
    <w:tmpl w:val="75825F5A"/>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70316"/>
    <w:multiLevelType w:val="multilevel"/>
    <w:tmpl w:val="A796A49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A7A3D8D"/>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314F6908"/>
    <w:multiLevelType w:val="multilevel"/>
    <w:tmpl w:val="EEF6DC5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3447356A"/>
    <w:multiLevelType w:val="multilevel"/>
    <w:tmpl w:val="DCA68EF2"/>
    <w:lvl w:ilvl="0">
      <w:start w:val="1"/>
      <w:numFmt w:val="lowerLetter"/>
      <w:lvlText w:val="%1."/>
      <w:lvlJc w:val="left"/>
      <w:pPr>
        <w:ind w:left="6660" w:firstLine="12960"/>
      </w:pPr>
    </w:lvl>
    <w:lvl w:ilvl="1">
      <w:start w:val="1"/>
      <w:numFmt w:val="lowerLetter"/>
      <w:lvlText w:val="%2."/>
      <w:lvlJc w:val="left"/>
      <w:pPr>
        <w:ind w:left="7380" w:firstLine="14400"/>
      </w:pPr>
    </w:lvl>
    <w:lvl w:ilvl="2">
      <w:start w:val="1"/>
      <w:numFmt w:val="lowerRoman"/>
      <w:lvlText w:val="%3."/>
      <w:lvlJc w:val="right"/>
      <w:pPr>
        <w:ind w:left="8100" w:firstLine="16020"/>
      </w:pPr>
    </w:lvl>
    <w:lvl w:ilvl="3">
      <w:start w:val="1"/>
      <w:numFmt w:val="decimal"/>
      <w:lvlText w:val="%4."/>
      <w:lvlJc w:val="left"/>
      <w:pPr>
        <w:ind w:left="8820" w:firstLine="17280"/>
      </w:pPr>
    </w:lvl>
    <w:lvl w:ilvl="4">
      <w:start w:val="1"/>
      <w:numFmt w:val="lowerLetter"/>
      <w:lvlText w:val="%5."/>
      <w:lvlJc w:val="left"/>
      <w:pPr>
        <w:ind w:left="9540" w:firstLine="18720"/>
      </w:pPr>
    </w:lvl>
    <w:lvl w:ilvl="5">
      <w:start w:val="1"/>
      <w:numFmt w:val="lowerRoman"/>
      <w:lvlText w:val="%6."/>
      <w:lvlJc w:val="right"/>
      <w:pPr>
        <w:ind w:left="10260" w:firstLine="20340"/>
      </w:pPr>
    </w:lvl>
    <w:lvl w:ilvl="6">
      <w:start w:val="1"/>
      <w:numFmt w:val="decimal"/>
      <w:lvlText w:val="%7."/>
      <w:lvlJc w:val="left"/>
      <w:pPr>
        <w:ind w:left="10980" w:firstLine="21600"/>
      </w:pPr>
    </w:lvl>
    <w:lvl w:ilvl="7">
      <w:start w:val="1"/>
      <w:numFmt w:val="lowerLetter"/>
      <w:lvlText w:val="%8."/>
      <w:lvlJc w:val="left"/>
      <w:pPr>
        <w:ind w:left="11700" w:firstLine="23040"/>
      </w:pPr>
    </w:lvl>
    <w:lvl w:ilvl="8">
      <w:start w:val="1"/>
      <w:numFmt w:val="lowerRoman"/>
      <w:lvlText w:val="%9."/>
      <w:lvlJc w:val="right"/>
      <w:pPr>
        <w:ind w:left="12420" w:firstLine="24660"/>
      </w:pPr>
    </w:lvl>
  </w:abstractNum>
  <w:abstractNum w:abstractNumId="14" w15:restartNumberingAfterBreak="0">
    <w:nsid w:val="3593798A"/>
    <w:multiLevelType w:val="multilevel"/>
    <w:tmpl w:val="759AF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3A59257B"/>
    <w:multiLevelType w:val="hybridMultilevel"/>
    <w:tmpl w:val="EE8882F8"/>
    <w:lvl w:ilvl="0" w:tplc="0FB2672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492FC2"/>
    <w:multiLevelType w:val="hybridMultilevel"/>
    <w:tmpl w:val="793C63F8"/>
    <w:lvl w:ilvl="0" w:tplc="8E90CF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672C6"/>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48482D86"/>
    <w:multiLevelType w:val="hybridMultilevel"/>
    <w:tmpl w:val="43F69F98"/>
    <w:lvl w:ilvl="0" w:tplc="3F84125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41FF0"/>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4B716CA5"/>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4C5D601E"/>
    <w:multiLevelType w:val="hybridMultilevel"/>
    <w:tmpl w:val="757E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2734D"/>
    <w:multiLevelType w:val="hybridMultilevel"/>
    <w:tmpl w:val="C63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D537B"/>
    <w:multiLevelType w:val="multilevel"/>
    <w:tmpl w:val="03F0795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5"/>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B0B0DB2"/>
    <w:multiLevelType w:val="hybridMultilevel"/>
    <w:tmpl w:val="91C4B2A6"/>
    <w:lvl w:ilvl="0" w:tplc="CCD0EF28">
      <w:start w:val="1"/>
      <w:numFmt w:val="decimal"/>
      <w:lvlText w:val="%1."/>
      <w:lvlJc w:val="left"/>
      <w:pPr>
        <w:ind w:left="1800" w:hanging="360"/>
      </w:pPr>
      <w:rPr>
        <w:rFonts w:hint="default"/>
      </w:rPr>
    </w:lvl>
    <w:lvl w:ilvl="1" w:tplc="6826F5D8">
      <w:start w:val="1"/>
      <w:numFmt w:val="decimal"/>
      <w:lvlText w:val="%2."/>
      <w:lvlJc w:val="left"/>
      <w:pPr>
        <w:ind w:left="2520" w:hanging="360"/>
      </w:pPr>
      <w:rPr>
        <w:rFonts w:hint="default"/>
      </w:rPr>
    </w:lvl>
    <w:lvl w:ilvl="2" w:tplc="194E08E4">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023278"/>
    <w:multiLevelType w:val="multilevel"/>
    <w:tmpl w:val="4C3E72E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6"/>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65D310F7"/>
    <w:multiLevelType w:val="hybridMultilevel"/>
    <w:tmpl w:val="143A6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F037F"/>
    <w:multiLevelType w:val="hybridMultilevel"/>
    <w:tmpl w:val="94C0F61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F75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1E0DDE"/>
    <w:multiLevelType w:val="hybridMultilevel"/>
    <w:tmpl w:val="6EAE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825AC"/>
    <w:multiLevelType w:val="hybridMultilevel"/>
    <w:tmpl w:val="58984E04"/>
    <w:lvl w:ilvl="0" w:tplc="FF144DC8">
      <w:start w:val="7"/>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94D58CA"/>
    <w:multiLevelType w:val="hybridMultilevel"/>
    <w:tmpl w:val="2DC8CBC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82659"/>
    <w:multiLevelType w:val="hybridMultilevel"/>
    <w:tmpl w:val="F078D97A"/>
    <w:lvl w:ilvl="0" w:tplc="D5E2F7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21BBE"/>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3"/>
  </w:num>
  <w:num w:numId="2">
    <w:abstractNumId w:val="26"/>
  </w:num>
  <w:num w:numId="3">
    <w:abstractNumId w:val="32"/>
  </w:num>
  <w:num w:numId="4">
    <w:abstractNumId w:val="0"/>
  </w:num>
  <w:num w:numId="5">
    <w:abstractNumId w:val="8"/>
  </w:num>
  <w:num w:numId="6">
    <w:abstractNumId w:val="10"/>
  </w:num>
  <w:num w:numId="7">
    <w:abstractNumId w:val="7"/>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1"/>
  </w:num>
  <w:num w:numId="11">
    <w:abstractNumId w:val="18"/>
  </w:num>
  <w:num w:numId="12">
    <w:abstractNumId w:val="27"/>
  </w:num>
  <w:num w:numId="13">
    <w:abstractNumId w:val="11"/>
  </w:num>
  <w:num w:numId="14">
    <w:abstractNumId w:val="33"/>
  </w:num>
  <w:num w:numId="15">
    <w:abstractNumId w:val="2"/>
  </w:num>
  <w:num w:numId="16">
    <w:abstractNumId w:val="1"/>
  </w:num>
  <w:num w:numId="17">
    <w:abstractNumId w:val="12"/>
  </w:num>
  <w:num w:numId="18">
    <w:abstractNumId w:val="6"/>
  </w:num>
  <w:num w:numId="19">
    <w:abstractNumId w:val="4"/>
  </w:num>
  <w:num w:numId="20">
    <w:abstractNumId w:val="25"/>
  </w:num>
  <w:num w:numId="21">
    <w:abstractNumId w:val="23"/>
  </w:num>
  <w:num w:numId="22">
    <w:abstractNumId w:val="17"/>
  </w:num>
  <w:num w:numId="23">
    <w:abstractNumId w:val="19"/>
  </w:num>
  <w:num w:numId="24">
    <w:abstractNumId w:val="20"/>
  </w:num>
  <w:num w:numId="25">
    <w:abstractNumId w:val="5"/>
  </w:num>
  <w:num w:numId="26">
    <w:abstractNumId w:val="14"/>
  </w:num>
  <w:num w:numId="27">
    <w:abstractNumId w:val="30"/>
  </w:num>
  <w:num w:numId="28">
    <w:abstractNumId w:val="3"/>
  </w:num>
  <w:num w:numId="29">
    <w:abstractNumId w:val="22"/>
  </w:num>
  <w:num w:numId="30">
    <w:abstractNumId w:val="24"/>
  </w:num>
  <w:num w:numId="31">
    <w:abstractNumId w:val="15"/>
  </w:num>
  <w:num w:numId="32">
    <w:abstractNumId w:val="16"/>
  </w:num>
  <w:num w:numId="33">
    <w:abstractNumId w:val="21"/>
  </w:num>
  <w:num w:numId="34">
    <w:abstractNumId w:val="29"/>
  </w:num>
  <w:num w:numId="35">
    <w:abstractNumId w:val="2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A6mJFZ3zPiz6LfMvmK6XPR0SA3uk2mpj+LKofgwysbNygijDcQzj59XvqCRXyTrXqRGwyHi/FASg24xOt09A==" w:salt="O6QPqC1drye0mdgyew5LeA=="/>
  <w:defaultTabStop w:val="720"/>
  <w:doNotShadeFormData/>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A"/>
    <w:rsid w:val="000004DA"/>
    <w:rsid w:val="00002A0E"/>
    <w:rsid w:val="000031E8"/>
    <w:rsid w:val="00007E03"/>
    <w:rsid w:val="00011EC1"/>
    <w:rsid w:val="00012DCA"/>
    <w:rsid w:val="0002288E"/>
    <w:rsid w:val="0002370D"/>
    <w:rsid w:val="00023880"/>
    <w:rsid w:val="000306C4"/>
    <w:rsid w:val="000310F4"/>
    <w:rsid w:val="00031461"/>
    <w:rsid w:val="00031C90"/>
    <w:rsid w:val="00031EA3"/>
    <w:rsid w:val="00032207"/>
    <w:rsid w:val="00033A4B"/>
    <w:rsid w:val="00034545"/>
    <w:rsid w:val="0003570A"/>
    <w:rsid w:val="0004389E"/>
    <w:rsid w:val="00044907"/>
    <w:rsid w:val="000469CD"/>
    <w:rsid w:val="0005215E"/>
    <w:rsid w:val="0005234B"/>
    <w:rsid w:val="00053A9E"/>
    <w:rsid w:val="00054BA1"/>
    <w:rsid w:val="00055BAA"/>
    <w:rsid w:val="00057954"/>
    <w:rsid w:val="00057EE3"/>
    <w:rsid w:val="000655D2"/>
    <w:rsid w:val="00067826"/>
    <w:rsid w:val="00070EE5"/>
    <w:rsid w:val="00073354"/>
    <w:rsid w:val="000738A7"/>
    <w:rsid w:val="000774D3"/>
    <w:rsid w:val="00084756"/>
    <w:rsid w:val="00084F9C"/>
    <w:rsid w:val="00085E57"/>
    <w:rsid w:val="00090506"/>
    <w:rsid w:val="0009070A"/>
    <w:rsid w:val="000915C8"/>
    <w:rsid w:val="00093512"/>
    <w:rsid w:val="000979EF"/>
    <w:rsid w:val="000A069E"/>
    <w:rsid w:val="000A0AE0"/>
    <w:rsid w:val="000A2263"/>
    <w:rsid w:val="000A3F17"/>
    <w:rsid w:val="000A5170"/>
    <w:rsid w:val="000A76A6"/>
    <w:rsid w:val="000B1C81"/>
    <w:rsid w:val="000B546A"/>
    <w:rsid w:val="000B5E34"/>
    <w:rsid w:val="000B70E1"/>
    <w:rsid w:val="000C35B7"/>
    <w:rsid w:val="000C3A23"/>
    <w:rsid w:val="000D1277"/>
    <w:rsid w:val="000D766B"/>
    <w:rsid w:val="000D7AC4"/>
    <w:rsid w:val="000D7D5C"/>
    <w:rsid w:val="000E532F"/>
    <w:rsid w:val="000F07BB"/>
    <w:rsid w:val="000F0B84"/>
    <w:rsid w:val="000F1970"/>
    <w:rsid w:val="000F37BC"/>
    <w:rsid w:val="000F37F2"/>
    <w:rsid w:val="000F58F1"/>
    <w:rsid w:val="000F76F7"/>
    <w:rsid w:val="000F7D23"/>
    <w:rsid w:val="001022C2"/>
    <w:rsid w:val="00102EF4"/>
    <w:rsid w:val="00104564"/>
    <w:rsid w:val="001052AA"/>
    <w:rsid w:val="00112B37"/>
    <w:rsid w:val="001143EC"/>
    <w:rsid w:val="001205C8"/>
    <w:rsid w:val="001210D9"/>
    <w:rsid w:val="00122D8E"/>
    <w:rsid w:val="001234D7"/>
    <w:rsid w:val="00133C2D"/>
    <w:rsid w:val="00137EAE"/>
    <w:rsid w:val="00143514"/>
    <w:rsid w:val="00143A90"/>
    <w:rsid w:val="001514BD"/>
    <w:rsid w:val="00152A12"/>
    <w:rsid w:val="001537D9"/>
    <w:rsid w:val="00166CE3"/>
    <w:rsid w:val="00170F3B"/>
    <w:rsid w:val="00173F29"/>
    <w:rsid w:val="00175394"/>
    <w:rsid w:val="001775F9"/>
    <w:rsid w:val="00180097"/>
    <w:rsid w:val="001804DA"/>
    <w:rsid w:val="00182A57"/>
    <w:rsid w:val="0019059A"/>
    <w:rsid w:val="00190628"/>
    <w:rsid w:val="001919B1"/>
    <w:rsid w:val="00192BD1"/>
    <w:rsid w:val="00193820"/>
    <w:rsid w:val="001961F6"/>
    <w:rsid w:val="00196479"/>
    <w:rsid w:val="00196BED"/>
    <w:rsid w:val="001974B3"/>
    <w:rsid w:val="00197BDB"/>
    <w:rsid w:val="001A5273"/>
    <w:rsid w:val="001A5F21"/>
    <w:rsid w:val="001B289A"/>
    <w:rsid w:val="001B50AC"/>
    <w:rsid w:val="001B5567"/>
    <w:rsid w:val="001B5593"/>
    <w:rsid w:val="001C0A5F"/>
    <w:rsid w:val="001C0E49"/>
    <w:rsid w:val="001C1837"/>
    <w:rsid w:val="001C22E5"/>
    <w:rsid w:val="001C367E"/>
    <w:rsid w:val="001D0559"/>
    <w:rsid w:val="001D2453"/>
    <w:rsid w:val="001D3555"/>
    <w:rsid w:val="001E166F"/>
    <w:rsid w:val="001E2406"/>
    <w:rsid w:val="001E663E"/>
    <w:rsid w:val="001E6A5B"/>
    <w:rsid w:val="001E75C2"/>
    <w:rsid w:val="001E7DF4"/>
    <w:rsid w:val="001F14BD"/>
    <w:rsid w:val="001F2F15"/>
    <w:rsid w:val="001F3A99"/>
    <w:rsid w:val="001F4011"/>
    <w:rsid w:val="001F40E3"/>
    <w:rsid w:val="00200DC0"/>
    <w:rsid w:val="00203125"/>
    <w:rsid w:val="0020365C"/>
    <w:rsid w:val="00204302"/>
    <w:rsid w:val="00205923"/>
    <w:rsid w:val="002072A7"/>
    <w:rsid w:val="00211039"/>
    <w:rsid w:val="002113A2"/>
    <w:rsid w:val="0021232E"/>
    <w:rsid w:val="0021377A"/>
    <w:rsid w:val="00213C3C"/>
    <w:rsid w:val="002150AA"/>
    <w:rsid w:val="00215E0B"/>
    <w:rsid w:val="00216091"/>
    <w:rsid w:val="002161A0"/>
    <w:rsid w:val="00217B29"/>
    <w:rsid w:val="00221C8D"/>
    <w:rsid w:val="00222AA0"/>
    <w:rsid w:val="00224060"/>
    <w:rsid w:val="002266B3"/>
    <w:rsid w:val="00227F2B"/>
    <w:rsid w:val="002315F0"/>
    <w:rsid w:val="0023175F"/>
    <w:rsid w:val="00231791"/>
    <w:rsid w:val="00233428"/>
    <w:rsid w:val="00234E44"/>
    <w:rsid w:val="00235B45"/>
    <w:rsid w:val="00235DCC"/>
    <w:rsid w:val="00242817"/>
    <w:rsid w:val="00242951"/>
    <w:rsid w:val="00243EA2"/>
    <w:rsid w:val="00251EFC"/>
    <w:rsid w:val="002548A7"/>
    <w:rsid w:val="00256520"/>
    <w:rsid w:val="00260E8D"/>
    <w:rsid w:val="00261E12"/>
    <w:rsid w:val="00262C97"/>
    <w:rsid w:val="00266481"/>
    <w:rsid w:val="002668FC"/>
    <w:rsid w:val="00267913"/>
    <w:rsid w:val="00272AEE"/>
    <w:rsid w:val="00280DEF"/>
    <w:rsid w:val="00281C44"/>
    <w:rsid w:val="00283CF6"/>
    <w:rsid w:val="00284988"/>
    <w:rsid w:val="00284E15"/>
    <w:rsid w:val="002917B8"/>
    <w:rsid w:val="002948A8"/>
    <w:rsid w:val="00295A6B"/>
    <w:rsid w:val="002967E7"/>
    <w:rsid w:val="0029716D"/>
    <w:rsid w:val="002977E7"/>
    <w:rsid w:val="00297B94"/>
    <w:rsid w:val="002A15DA"/>
    <w:rsid w:val="002A27EE"/>
    <w:rsid w:val="002A2DCB"/>
    <w:rsid w:val="002A38FC"/>
    <w:rsid w:val="002A5CE0"/>
    <w:rsid w:val="002A6708"/>
    <w:rsid w:val="002B7861"/>
    <w:rsid w:val="002C0D14"/>
    <w:rsid w:val="002C2442"/>
    <w:rsid w:val="002C3A58"/>
    <w:rsid w:val="002C51ED"/>
    <w:rsid w:val="002C5D4A"/>
    <w:rsid w:val="002C7136"/>
    <w:rsid w:val="002D0A98"/>
    <w:rsid w:val="002D2897"/>
    <w:rsid w:val="002D67D5"/>
    <w:rsid w:val="002D7236"/>
    <w:rsid w:val="002E08C5"/>
    <w:rsid w:val="002E1136"/>
    <w:rsid w:val="002E17F1"/>
    <w:rsid w:val="002F5E94"/>
    <w:rsid w:val="003016B3"/>
    <w:rsid w:val="00302C82"/>
    <w:rsid w:val="00305174"/>
    <w:rsid w:val="00307C2D"/>
    <w:rsid w:val="00311105"/>
    <w:rsid w:val="00312012"/>
    <w:rsid w:val="00312E65"/>
    <w:rsid w:val="003145CB"/>
    <w:rsid w:val="00314F69"/>
    <w:rsid w:val="00316633"/>
    <w:rsid w:val="003231DB"/>
    <w:rsid w:val="00323779"/>
    <w:rsid w:val="0032514E"/>
    <w:rsid w:val="00326406"/>
    <w:rsid w:val="0032713A"/>
    <w:rsid w:val="003303E0"/>
    <w:rsid w:val="00334857"/>
    <w:rsid w:val="00334F8A"/>
    <w:rsid w:val="0033524D"/>
    <w:rsid w:val="00343E87"/>
    <w:rsid w:val="003445AC"/>
    <w:rsid w:val="00345E3A"/>
    <w:rsid w:val="003462B7"/>
    <w:rsid w:val="003523E4"/>
    <w:rsid w:val="0035334E"/>
    <w:rsid w:val="003534CF"/>
    <w:rsid w:val="003572AB"/>
    <w:rsid w:val="003626D4"/>
    <w:rsid w:val="00363BA4"/>
    <w:rsid w:val="00363D24"/>
    <w:rsid w:val="00370368"/>
    <w:rsid w:val="003718D8"/>
    <w:rsid w:val="003722BD"/>
    <w:rsid w:val="00372C4A"/>
    <w:rsid w:val="00374A68"/>
    <w:rsid w:val="00375327"/>
    <w:rsid w:val="00376BA7"/>
    <w:rsid w:val="00377E46"/>
    <w:rsid w:val="003858B9"/>
    <w:rsid w:val="00385974"/>
    <w:rsid w:val="003866EA"/>
    <w:rsid w:val="00386CC3"/>
    <w:rsid w:val="0039040A"/>
    <w:rsid w:val="003911A8"/>
    <w:rsid w:val="0039244C"/>
    <w:rsid w:val="0039279E"/>
    <w:rsid w:val="00392F71"/>
    <w:rsid w:val="003931E7"/>
    <w:rsid w:val="00394B8D"/>
    <w:rsid w:val="003A3911"/>
    <w:rsid w:val="003A4E52"/>
    <w:rsid w:val="003A4F26"/>
    <w:rsid w:val="003A61B9"/>
    <w:rsid w:val="003B5261"/>
    <w:rsid w:val="003B57AA"/>
    <w:rsid w:val="003C181A"/>
    <w:rsid w:val="003C3D96"/>
    <w:rsid w:val="003C4DF2"/>
    <w:rsid w:val="003C7BC0"/>
    <w:rsid w:val="003D0089"/>
    <w:rsid w:val="003D1E0E"/>
    <w:rsid w:val="003D23E5"/>
    <w:rsid w:val="003D775E"/>
    <w:rsid w:val="003E3FA3"/>
    <w:rsid w:val="003E49CA"/>
    <w:rsid w:val="003E61BA"/>
    <w:rsid w:val="003E6295"/>
    <w:rsid w:val="003E7019"/>
    <w:rsid w:val="003F2603"/>
    <w:rsid w:val="003F47BA"/>
    <w:rsid w:val="00400857"/>
    <w:rsid w:val="00400BD4"/>
    <w:rsid w:val="00401933"/>
    <w:rsid w:val="0040231F"/>
    <w:rsid w:val="00402334"/>
    <w:rsid w:val="00403E63"/>
    <w:rsid w:val="00404838"/>
    <w:rsid w:val="00405A78"/>
    <w:rsid w:val="004074AB"/>
    <w:rsid w:val="00414AA1"/>
    <w:rsid w:val="004150AA"/>
    <w:rsid w:val="0041663F"/>
    <w:rsid w:val="00420776"/>
    <w:rsid w:val="00424784"/>
    <w:rsid w:val="0042745B"/>
    <w:rsid w:val="0042796D"/>
    <w:rsid w:val="00430AE7"/>
    <w:rsid w:val="0043316C"/>
    <w:rsid w:val="00440974"/>
    <w:rsid w:val="00440E76"/>
    <w:rsid w:val="0044178E"/>
    <w:rsid w:val="004426CE"/>
    <w:rsid w:val="00444DDF"/>
    <w:rsid w:val="00447778"/>
    <w:rsid w:val="0045139D"/>
    <w:rsid w:val="00454DB9"/>
    <w:rsid w:val="00455C47"/>
    <w:rsid w:val="00456817"/>
    <w:rsid w:val="004573C8"/>
    <w:rsid w:val="004601E5"/>
    <w:rsid w:val="00463285"/>
    <w:rsid w:val="0046765E"/>
    <w:rsid w:val="00467863"/>
    <w:rsid w:val="004679A5"/>
    <w:rsid w:val="00467E9D"/>
    <w:rsid w:val="00470F75"/>
    <w:rsid w:val="00471DC5"/>
    <w:rsid w:val="00474E03"/>
    <w:rsid w:val="00476E3B"/>
    <w:rsid w:val="004803E2"/>
    <w:rsid w:val="004807BD"/>
    <w:rsid w:val="00481C16"/>
    <w:rsid w:val="00483010"/>
    <w:rsid w:val="004832DE"/>
    <w:rsid w:val="00485250"/>
    <w:rsid w:val="004857DF"/>
    <w:rsid w:val="004920ED"/>
    <w:rsid w:val="00494308"/>
    <w:rsid w:val="0049453E"/>
    <w:rsid w:val="00495D0E"/>
    <w:rsid w:val="004A3486"/>
    <w:rsid w:val="004A3851"/>
    <w:rsid w:val="004A61BD"/>
    <w:rsid w:val="004A6A19"/>
    <w:rsid w:val="004A6BE8"/>
    <w:rsid w:val="004A7B4F"/>
    <w:rsid w:val="004B1F28"/>
    <w:rsid w:val="004B3ACD"/>
    <w:rsid w:val="004B438A"/>
    <w:rsid w:val="004B5397"/>
    <w:rsid w:val="004C0CB3"/>
    <w:rsid w:val="004C3CC3"/>
    <w:rsid w:val="004C541D"/>
    <w:rsid w:val="004C7FD7"/>
    <w:rsid w:val="004D222E"/>
    <w:rsid w:val="004D2B0E"/>
    <w:rsid w:val="004D4458"/>
    <w:rsid w:val="004D59F4"/>
    <w:rsid w:val="004D7508"/>
    <w:rsid w:val="004E47F0"/>
    <w:rsid w:val="004E644E"/>
    <w:rsid w:val="004E6B30"/>
    <w:rsid w:val="004F0F0E"/>
    <w:rsid w:val="004F1C29"/>
    <w:rsid w:val="004F2278"/>
    <w:rsid w:val="004F2AF1"/>
    <w:rsid w:val="004F55B1"/>
    <w:rsid w:val="004F6706"/>
    <w:rsid w:val="004F7030"/>
    <w:rsid w:val="005002B1"/>
    <w:rsid w:val="00504EF9"/>
    <w:rsid w:val="00505640"/>
    <w:rsid w:val="005118C0"/>
    <w:rsid w:val="00511CCD"/>
    <w:rsid w:val="00511D2C"/>
    <w:rsid w:val="00512B0A"/>
    <w:rsid w:val="00513C86"/>
    <w:rsid w:val="005145C0"/>
    <w:rsid w:val="00516947"/>
    <w:rsid w:val="00517732"/>
    <w:rsid w:val="0052146A"/>
    <w:rsid w:val="00523476"/>
    <w:rsid w:val="00527352"/>
    <w:rsid w:val="00535771"/>
    <w:rsid w:val="00535D35"/>
    <w:rsid w:val="00536955"/>
    <w:rsid w:val="005373D5"/>
    <w:rsid w:val="005379AC"/>
    <w:rsid w:val="00540E86"/>
    <w:rsid w:val="00541850"/>
    <w:rsid w:val="0054355E"/>
    <w:rsid w:val="00547AD0"/>
    <w:rsid w:val="00550CD6"/>
    <w:rsid w:val="00551846"/>
    <w:rsid w:val="0055364E"/>
    <w:rsid w:val="00553F3D"/>
    <w:rsid w:val="00556251"/>
    <w:rsid w:val="005573CC"/>
    <w:rsid w:val="00561CB5"/>
    <w:rsid w:val="00562BFC"/>
    <w:rsid w:val="00567509"/>
    <w:rsid w:val="00567640"/>
    <w:rsid w:val="00570418"/>
    <w:rsid w:val="00570A6E"/>
    <w:rsid w:val="005720A4"/>
    <w:rsid w:val="00572741"/>
    <w:rsid w:val="00572E7F"/>
    <w:rsid w:val="00574335"/>
    <w:rsid w:val="00576129"/>
    <w:rsid w:val="0058085B"/>
    <w:rsid w:val="00586CB9"/>
    <w:rsid w:val="00592A9E"/>
    <w:rsid w:val="00596470"/>
    <w:rsid w:val="005A2BE1"/>
    <w:rsid w:val="005A32D8"/>
    <w:rsid w:val="005A666E"/>
    <w:rsid w:val="005A70DD"/>
    <w:rsid w:val="005B1BCF"/>
    <w:rsid w:val="005B26EF"/>
    <w:rsid w:val="005C0DAE"/>
    <w:rsid w:val="005C12CC"/>
    <w:rsid w:val="005C1A8E"/>
    <w:rsid w:val="005C21C7"/>
    <w:rsid w:val="005C51DC"/>
    <w:rsid w:val="005C5A43"/>
    <w:rsid w:val="005D686B"/>
    <w:rsid w:val="005D7BCF"/>
    <w:rsid w:val="005E5766"/>
    <w:rsid w:val="005E59FF"/>
    <w:rsid w:val="005E6793"/>
    <w:rsid w:val="005E7B31"/>
    <w:rsid w:val="005F4A89"/>
    <w:rsid w:val="00601995"/>
    <w:rsid w:val="00601BB0"/>
    <w:rsid w:val="00603A61"/>
    <w:rsid w:val="006069A3"/>
    <w:rsid w:val="006071CF"/>
    <w:rsid w:val="00607D27"/>
    <w:rsid w:val="0061014A"/>
    <w:rsid w:val="00611311"/>
    <w:rsid w:val="00611994"/>
    <w:rsid w:val="00612DB5"/>
    <w:rsid w:val="006134DC"/>
    <w:rsid w:val="0061359A"/>
    <w:rsid w:val="0061480A"/>
    <w:rsid w:val="0061534B"/>
    <w:rsid w:val="00616CEB"/>
    <w:rsid w:val="00617624"/>
    <w:rsid w:val="00617F27"/>
    <w:rsid w:val="00622E09"/>
    <w:rsid w:val="00625EC2"/>
    <w:rsid w:val="00627C4C"/>
    <w:rsid w:val="006342F0"/>
    <w:rsid w:val="00637A0E"/>
    <w:rsid w:val="00641C1B"/>
    <w:rsid w:val="00644964"/>
    <w:rsid w:val="00645030"/>
    <w:rsid w:val="0064779D"/>
    <w:rsid w:val="00653BD1"/>
    <w:rsid w:val="00653DDF"/>
    <w:rsid w:val="00656B4D"/>
    <w:rsid w:val="006570D2"/>
    <w:rsid w:val="006576E5"/>
    <w:rsid w:val="00657CB1"/>
    <w:rsid w:val="0066188E"/>
    <w:rsid w:val="00663826"/>
    <w:rsid w:val="006724D4"/>
    <w:rsid w:val="0067583C"/>
    <w:rsid w:val="00676963"/>
    <w:rsid w:val="006802E7"/>
    <w:rsid w:val="0068108C"/>
    <w:rsid w:val="00682BFF"/>
    <w:rsid w:val="00682F7B"/>
    <w:rsid w:val="00683513"/>
    <w:rsid w:val="00685E29"/>
    <w:rsid w:val="006872CA"/>
    <w:rsid w:val="00690A02"/>
    <w:rsid w:val="00690E39"/>
    <w:rsid w:val="00692CD4"/>
    <w:rsid w:val="00693609"/>
    <w:rsid w:val="00693D0C"/>
    <w:rsid w:val="00694682"/>
    <w:rsid w:val="006959A4"/>
    <w:rsid w:val="00695C39"/>
    <w:rsid w:val="006A104E"/>
    <w:rsid w:val="006A12A4"/>
    <w:rsid w:val="006A2965"/>
    <w:rsid w:val="006A6A2E"/>
    <w:rsid w:val="006A7042"/>
    <w:rsid w:val="006B0160"/>
    <w:rsid w:val="006B0C2E"/>
    <w:rsid w:val="006B0CFC"/>
    <w:rsid w:val="006B499E"/>
    <w:rsid w:val="006B65B9"/>
    <w:rsid w:val="006C4A9C"/>
    <w:rsid w:val="006C4B55"/>
    <w:rsid w:val="006C5A1A"/>
    <w:rsid w:val="006C615A"/>
    <w:rsid w:val="006C7DED"/>
    <w:rsid w:val="006D1D0E"/>
    <w:rsid w:val="006D5A6F"/>
    <w:rsid w:val="006D602B"/>
    <w:rsid w:val="006D6F19"/>
    <w:rsid w:val="006E01F0"/>
    <w:rsid w:val="006E135A"/>
    <w:rsid w:val="006E63C1"/>
    <w:rsid w:val="006E7C1F"/>
    <w:rsid w:val="006F6D68"/>
    <w:rsid w:val="006F77EC"/>
    <w:rsid w:val="0070082D"/>
    <w:rsid w:val="00702A79"/>
    <w:rsid w:val="00713043"/>
    <w:rsid w:val="007141AA"/>
    <w:rsid w:val="00714F6C"/>
    <w:rsid w:val="007173D8"/>
    <w:rsid w:val="00717663"/>
    <w:rsid w:val="00724081"/>
    <w:rsid w:val="00724CF4"/>
    <w:rsid w:val="007315F4"/>
    <w:rsid w:val="0073415A"/>
    <w:rsid w:val="007347BD"/>
    <w:rsid w:val="00735875"/>
    <w:rsid w:val="0073641E"/>
    <w:rsid w:val="00741E58"/>
    <w:rsid w:val="00741FA8"/>
    <w:rsid w:val="007440B5"/>
    <w:rsid w:val="00750258"/>
    <w:rsid w:val="00751365"/>
    <w:rsid w:val="00751591"/>
    <w:rsid w:val="00753284"/>
    <w:rsid w:val="00753C00"/>
    <w:rsid w:val="00756162"/>
    <w:rsid w:val="00760D9A"/>
    <w:rsid w:val="00761E53"/>
    <w:rsid w:val="00762DFB"/>
    <w:rsid w:val="00763249"/>
    <w:rsid w:val="0076518F"/>
    <w:rsid w:val="00767E4A"/>
    <w:rsid w:val="007705BB"/>
    <w:rsid w:val="0077095B"/>
    <w:rsid w:val="007755E4"/>
    <w:rsid w:val="0077758F"/>
    <w:rsid w:val="00780692"/>
    <w:rsid w:val="007819C7"/>
    <w:rsid w:val="00781D3D"/>
    <w:rsid w:val="00782752"/>
    <w:rsid w:val="00782DEE"/>
    <w:rsid w:val="007834DC"/>
    <w:rsid w:val="00786777"/>
    <w:rsid w:val="00790624"/>
    <w:rsid w:val="007A10B7"/>
    <w:rsid w:val="007A3754"/>
    <w:rsid w:val="007A3A0B"/>
    <w:rsid w:val="007A45B5"/>
    <w:rsid w:val="007A4D9E"/>
    <w:rsid w:val="007A6BEB"/>
    <w:rsid w:val="007A7207"/>
    <w:rsid w:val="007B34B5"/>
    <w:rsid w:val="007B5695"/>
    <w:rsid w:val="007B6F0A"/>
    <w:rsid w:val="007B7ABF"/>
    <w:rsid w:val="007C009B"/>
    <w:rsid w:val="007C1837"/>
    <w:rsid w:val="007C556D"/>
    <w:rsid w:val="007C5B70"/>
    <w:rsid w:val="007D1812"/>
    <w:rsid w:val="007D4708"/>
    <w:rsid w:val="007E5715"/>
    <w:rsid w:val="007E7199"/>
    <w:rsid w:val="007E7D10"/>
    <w:rsid w:val="007F2CCA"/>
    <w:rsid w:val="00801C5D"/>
    <w:rsid w:val="00802DE6"/>
    <w:rsid w:val="00805BD5"/>
    <w:rsid w:val="00806DCA"/>
    <w:rsid w:val="00811A90"/>
    <w:rsid w:val="00817C96"/>
    <w:rsid w:val="008211E3"/>
    <w:rsid w:val="00824539"/>
    <w:rsid w:val="00826DCE"/>
    <w:rsid w:val="00830BDF"/>
    <w:rsid w:val="00836AE5"/>
    <w:rsid w:val="00842E23"/>
    <w:rsid w:val="008447C9"/>
    <w:rsid w:val="008449EA"/>
    <w:rsid w:val="00847993"/>
    <w:rsid w:val="00851EAA"/>
    <w:rsid w:val="00855821"/>
    <w:rsid w:val="00856503"/>
    <w:rsid w:val="00857584"/>
    <w:rsid w:val="0085796C"/>
    <w:rsid w:val="0086216F"/>
    <w:rsid w:val="0086375A"/>
    <w:rsid w:val="00864616"/>
    <w:rsid w:val="00864762"/>
    <w:rsid w:val="00864985"/>
    <w:rsid w:val="00865340"/>
    <w:rsid w:val="00865B4E"/>
    <w:rsid w:val="00865DDA"/>
    <w:rsid w:val="008720AB"/>
    <w:rsid w:val="00873CCA"/>
    <w:rsid w:val="00874BA1"/>
    <w:rsid w:val="00875740"/>
    <w:rsid w:val="00876E81"/>
    <w:rsid w:val="0087718E"/>
    <w:rsid w:val="008821B1"/>
    <w:rsid w:val="008828FA"/>
    <w:rsid w:val="008833F1"/>
    <w:rsid w:val="00883482"/>
    <w:rsid w:val="00883E10"/>
    <w:rsid w:val="00886ADB"/>
    <w:rsid w:val="00891473"/>
    <w:rsid w:val="008919F4"/>
    <w:rsid w:val="00892165"/>
    <w:rsid w:val="0089355B"/>
    <w:rsid w:val="00894B5D"/>
    <w:rsid w:val="0089505E"/>
    <w:rsid w:val="00895956"/>
    <w:rsid w:val="00896987"/>
    <w:rsid w:val="008A0055"/>
    <w:rsid w:val="008A0FC0"/>
    <w:rsid w:val="008A3307"/>
    <w:rsid w:val="008A7DE6"/>
    <w:rsid w:val="008B2BCE"/>
    <w:rsid w:val="008C3159"/>
    <w:rsid w:val="008C67CC"/>
    <w:rsid w:val="008D6147"/>
    <w:rsid w:val="008D78C0"/>
    <w:rsid w:val="008E059A"/>
    <w:rsid w:val="008E0BD9"/>
    <w:rsid w:val="008E0D38"/>
    <w:rsid w:val="008E18B5"/>
    <w:rsid w:val="008E6606"/>
    <w:rsid w:val="008F0515"/>
    <w:rsid w:val="008F4525"/>
    <w:rsid w:val="008F46AA"/>
    <w:rsid w:val="008F46F5"/>
    <w:rsid w:val="008F472A"/>
    <w:rsid w:val="00901038"/>
    <w:rsid w:val="00902EE8"/>
    <w:rsid w:val="0091457F"/>
    <w:rsid w:val="00915D1B"/>
    <w:rsid w:val="009163D4"/>
    <w:rsid w:val="0091702B"/>
    <w:rsid w:val="00917955"/>
    <w:rsid w:val="009200D5"/>
    <w:rsid w:val="00921ECF"/>
    <w:rsid w:val="00924B62"/>
    <w:rsid w:val="00930D34"/>
    <w:rsid w:val="009315BB"/>
    <w:rsid w:val="00931874"/>
    <w:rsid w:val="0093395F"/>
    <w:rsid w:val="00940592"/>
    <w:rsid w:val="009407FA"/>
    <w:rsid w:val="00941128"/>
    <w:rsid w:val="00941E13"/>
    <w:rsid w:val="00941E8B"/>
    <w:rsid w:val="0094236D"/>
    <w:rsid w:val="00944004"/>
    <w:rsid w:val="0094500A"/>
    <w:rsid w:val="00945990"/>
    <w:rsid w:val="00947299"/>
    <w:rsid w:val="009478E3"/>
    <w:rsid w:val="009511DE"/>
    <w:rsid w:val="009538F8"/>
    <w:rsid w:val="00955F96"/>
    <w:rsid w:val="00956566"/>
    <w:rsid w:val="00956878"/>
    <w:rsid w:val="00960BB6"/>
    <w:rsid w:val="009639A3"/>
    <w:rsid w:val="00964C3E"/>
    <w:rsid w:val="00964C6E"/>
    <w:rsid w:val="00964DAA"/>
    <w:rsid w:val="00967AF8"/>
    <w:rsid w:val="00970AB8"/>
    <w:rsid w:val="0097353F"/>
    <w:rsid w:val="00975DC3"/>
    <w:rsid w:val="00981604"/>
    <w:rsid w:val="009846A6"/>
    <w:rsid w:val="00985811"/>
    <w:rsid w:val="00985A99"/>
    <w:rsid w:val="00990750"/>
    <w:rsid w:val="00992D6A"/>
    <w:rsid w:val="00994686"/>
    <w:rsid w:val="00995639"/>
    <w:rsid w:val="00995AB2"/>
    <w:rsid w:val="009B587D"/>
    <w:rsid w:val="009B5C95"/>
    <w:rsid w:val="009C3EC6"/>
    <w:rsid w:val="009D1FEC"/>
    <w:rsid w:val="009D4201"/>
    <w:rsid w:val="009D52F7"/>
    <w:rsid w:val="009D7655"/>
    <w:rsid w:val="009E01B0"/>
    <w:rsid w:val="009E26DC"/>
    <w:rsid w:val="009E2EF9"/>
    <w:rsid w:val="009E3885"/>
    <w:rsid w:val="009E4E5D"/>
    <w:rsid w:val="009F0D4F"/>
    <w:rsid w:val="009F2453"/>
    <w:rsid w:val="009F2AB2"/>
    <w:rsid w:val="009F32BF"/>
    <w:rsid w:val="009F4D5E"/>
    <w:rsid w:val="009F66CF"/>
    <w:rsid w:val="00A0218A"/>
    <w:rsid w:val="00A04F07"/>
    <w:rsid w:val="00A07FBE"/>
    <w:rsid w:val="00A10D0C"/>
    <w:rsid w:val="00A13B97"/>
    <w:rsid w:val="00A14176"/>
    <w:rsid w:val="00A15520"/>
    <w:rsid w:val="00A2057D"/>
    <w:rsid w:val="00A2072F"/>
    <w:rsid w:val="00A222E9"/>
    <w:rsid w:val="00A23605"/>
    <w:rsid w:val="00A239BD"/>
    <w:rsid w:val="00A30EBC"/>
    <w:rsid w:val="00A31533"/>
    <w:rsid w:val="00A31623"/>
    <w:rsid w:val="00A32A9D"/>
    <w:rsid w:val="00A3325D"/>
    <w:rsid w:val="00A35BE9"/>
    <w:rsid w:val="00A36EC2"/>
    <w:rsid w:val="00A403BB"/>
    <w:rsid w:val="00A40D46"/>
    <w:rsid w:val="00A42965"/>
    <w:rsid w:val="00A51772"/>
    <w:rsid w:val="00A53ACB"/>
    <w:rsid w:val="00A56294"/>
    <w:rsid w:val="00A56667"/>
    <w:rsid w:val="00A60EC9"/>
    <w:rsid w:val="00A67C11"/>
    <w:rsid w:val="00A72C62"/>
    <w:rsid w:val="00A74F6A"/>
    <w:rsid w:val="00A77541"/>
    <w:rsid w:val="00A77962"/>
    <w:rsid w:val="00A84047"/>
    <w:rsid w:val="00A85225"/>
    <w:rsid w:val="00A93FB9"/>
    <w:rsid w:val="00A9420D"/>
    <w:rsid w:val="00A9458B"/>
    <w:rsid w:val="00A97983"/>
    <w:rsid w:val="00AA1896"/>
    <w:rsid w:val="00AA26AC"/>
    <w:rsid w:val="00AA2B1D"/>
    <w:rsid w:val="00AA2CFB"/>
    <w:rsid w:val="00AA4A99"/>
    <w:rsid w:val="00AA51A3"/>
    <w:rsid w:val="00AA6828"/>
    <w:rsid w:val="00AA6934"/>
    <w:rsid w:val="00AA75FC"/>
    <w:rsid w:val="00AB31D3"/>
    <w:rsid w:val="00AC04D4"/>
    <w:rsid w:val="00AC1573"/>
    <w:rsid w:val="00AC7262"/>
    <w:rsid w:val="00AE0108"/>
    <w:rsid w:val="00AE1697"/>
    <w:rsid w:val="00AE42C4"/>
    <w:rsid w:val="00AE74DD"/>
    <w:rsid w:val="00AF0D11"/>
    <w:rsid w:val="00AF10B7"/>
    <w:rsid w:val="00AF1377"/>
    <w:rsid w:val="00AF3C72"/>
    <w:rsid w:val="00AF4757"/>
    <w:rsid w:val="00AF62DB"/>
    <w:rsid w:val="00AF73DD"/>
    <w:rsid w:val="00B03AFF"/>
    <w:rsid w:val="00B06666"/>
    <w:rsid w:val="00B10088"/>
    <w:rsid w:val="00B10294"/>
    <w:rsid w:val="00B204F0"/>
    <w:rsid w:val="00B2076F"/>
    <w:rsid w:val="00B2341E"/>
    <w:rsid w:val="00B2413C"/>
    <w:rsid w:val="00B2678D"/>
    <w:rsid w:val="00B36A3D"/>
    <w:rsid w:val="00B4430D"/>
    <w:rsid w:val="00B445A6"/>
    <w:rsid w:val="00B44EDB"/>
    <w:rsid w:val="00B45DEA"/>
    <w:rsid w:val="00B46B32"/>
    <w:rsid w:val="00B515AB"/>
    <w:rsid w:val="00B51621"/>
    <w:rsid w:val="00B53AE2"/>
    <w:rsid w:val="00B53F50"/>
    <w:rsid w:val="00B5571C"/>
    <w:rsid w:val="00B558E8"/>
    <w:rsid w:val="00B56064"/>
    <w:rsid w:val="00B56284"/>
    <w:rsid w:val="00B5669E"/>
    <w:rsid w:val="00B574F0"/>
    <w:rsid w:val="00B60D4E"/>
    <w:rsid w:val="00B611AA"/>
    <w:rsid w:val="00B62BE5"/>
    <w:rsid w:val="00B65CC9"/>
    <w:rsid w:val="00B65D6B"/>
    <w:rsid w:val="00B6670A"/>
    <w:rsid w:val="00B6769D"/>
    <w:rsid w:val="00B67A8D"/>
    <w:rsid w:val="00B718E1"/>
    <w:rsid w:val="00B71BBE"/>
    <w:rsid w:val="00B75627"/>
    <w:rsid w:val="00B77329"/>
    <w:rsid w:val="00B83437"/>
    <w:rsid w:val="00B93341"/>
    <w:rsid w:val="00B96FC3"/>
    <w:rsid w:val="00BA1B6E"/>
    <w:rsid w:val="00BA1F1A"/>
    <w:rsid w:val="00BA2942"/>
    <w:rsid w:val="00BA36C4"/>
    <w:rsid w:val="00BA71A8"/>
    <w:rsid w:val="00BB09BB"/>
    <w:rsid w:val="00BB1C28"/>
    <w:rsid w:val="00BB26DE"/>
    <w:rsid w:val="00BB66CA"/>
    <w:rsid w:val="00BB7213"/>
    <w:rsid w:val="00BC26B3"/>
    <w:rsid w:val="00BC34D4"/>
    <w:rsid w:val="00BC3C56"/>
    <w:rsid w:val="00BC3E04"/>
    <w:rsid w:val="00BC6AE1"/>
    <w:rsid w:val="00BC6DE2"/>
    <w:rsid w:val="00BC7EE3"/>
    <w:rsid w:val="00BD1D81"/>
    <w:rsid w:val="00BD46C5"/>
    <w:rsid w:val="00BD4B5E"/>
    <w:rsid w:val="00BE5B07"/>
    <w:rsid w:val="00BE61AF"/>
    <w:rsid w:val="00BE71DE"/>
    <w:rsid w:val="00BE78CA"/>
    <w:rsid w:val="00BF2850"/>
    <w:rsid w:val="00BF2FC1"/>
    <w:rsid w:val="00BF3318"/>
    <w:rsid w:val="00BF511B"/>
    <w:rsid w:val="00BF76AB"/>
    <w:rsid w:val="00C0166B"/>
    <w:rsid w:val="00C06381"/>
    <w:rsid w:val="00C14704"/>
    <w:rsid w:val="00C154D8"/>
    <w:rsid w:val="00C16097"/>
    <w:rsid w:val="00C172D2"/>
    <w:rsid w:val="00C17434"/>
    <w:rsid w:val="00C22C53"/>
    <w:rsid w:val="00C22E09"/>
    <w:rsid w:val="00C232B9"/>
    <w:rsid w:val="00C240A9"/>
    <w:rsid w:val="00C30D46"/>
    <w:rsid w:val="00C3446D"/>
    <w:rsid w:val="00C371EA"/>
    <w:rsid w:val="00C373AD"/>
    <w:rsid w:val="00C379E4"/>
    <w:rsid w:val="00C41D50"/>
    <w:rsid w:val="00C476D2"/>
    <w:rsid w:val="00C51B5E"/>
    <w:rsid w:val="00C532A9"/>
    <w:rsid w:val="00C572E1"/>
    <w:rsid w:val="00C629F2"/>
    <w:rsid w:val="00C63192"/>
    <w:rsid w:val="00C66DB5"/>
    <w:rsid w:val="00C771AA"/>
    <w:rsid w:val="00C80EBD"/>
    <w:rsid w:val="00C810BD"/>
    <w:rsid w:val="00C829D6"/>
    <w:rsid w:val="00C85FF3"/>
    <w:rsid w:val="00C86AF2"/>
    <w:rsid w:val="00C900A3"/>
    <w:rsid w:val="00C90D45"/>
    <w:rsid w:val="00C910DE"/>
    <w:rsid w:val="00C91106"/>
    <w:rsid w:val="00C923C8"/>
    <w:rsid w:val="00C957C4"/>
    <w:rsid w:val="00C97631"/>
    <w:rsid w:val="00CA049D"/>
    <w:rsid w:val="00CA0BDF"/>
    <w:rsid w:val="00CA1771"/>
    <w:rsid w:val="00CA42B8"/>
    <w:rsid w:val="00CA4CB7"/>
    <w:rsid w:val="00CA69A7"/>
    <w:rsid w:val="00CB0CD7"/>
    <w:rsid w:val="00CB350B"/>
    <w:rsid w:val="00CB49C6"/>
    <w:rsid w:val="00CB5EE8"/>
    <w:rsid w:val="00CC06DD"/>
    <w:rsid w:val="00CC46B4"/>
    <w:rsid w:val="00CC4B77"/>
    <w:rsid w:val="00CC5F4F"/>
    <w:rsid w:val="00CD37E9"/>
    <w:rsid w:val="00CD54B5"/>
    <w:rsid w:val="00CD5C17"/>
    <w:rsid w:val="00CD7D17"/>
    <w:rsid w:val="00CE3AA7"/>
    <w:rsid w:val="00CE3B33"/>
    <w:rsid w:val="00CE559F"/>
    <w:rsid w:val="00CE6538"/>
    <w:rsid w:val="00CF034D"/>
    <w:rsid w:val="00CF1691"/>
    <w:rsid w:val="00CF2302"/>
    <w:rsid w:val="00CF2944"/>
    <w:rsid w:val="00D0163D"/>
    <w:rsid w:val="00D02796"/>
    <w:rsid w:val="00D06E56"/>
    <w:rsid w:val="00D12D3C"/>
    <w:rsid w:val="00D133EC"/>
    <w:rsid w:val="00D14492"/>
    <w:rsid w:val="00D14DB4"/>
    <w:rsid w:val="00D165DC"/>
    <w:rsid w:val="00D2118B"/>
    <w:rsid w:val="00D232DF"/>
    <w:rsid w:val="00D23932"/>
    <w:rsid w:val="00D240A4"/>
    <w:rsid w:val="00D251C9"/>
    <w:rsid w:val="00D26568"/>
    <w:rsid w:val="00D26C40"/>
    <w:rsid w:val="00D309A1"/>
    <w:rsid w:val="00D3295F"/>
    <w:rsid w:val="00D32CBF"/>
    <w:rsid w:val="00D408EB"/>
    <w:rsid w:val="00D41085"/>
    <w:rsid w:val="00D4192B"/>
    <w:rsid w:val="00D4230E"/>
    <w:rsid w:val="00D44521"/>
    <w:rsid w:val="00D46853"/>
    <w:rsid w:val="00D475C7"/>
    <w:rsid w:val="00D50038"/>
    <w:rsid w:val="00D504C3"/>
    <w:rsid w:val="00D52AFA"/>
    <w:rsid w:val="00D5368B"/>
    <w:rsid w:val="00D55BC2"/>
    <w:rsid w:val="00D578A4"/>
    <w:rsid w:val="00D6129B"/>
    <w:rsid w:val="00D63C01"/>
    <w:rsid w:val="00D75658"/>
    <w:rsid w:val="00D77230"/>
    <w:rsid w:val="00D77369"/>
    <w:rsid w:val="00D85605"/>
    <w:rsid w:val="00D87D35"/>
    <w:rsid w:val="00D92417"/>
    <w:rsid w:val="00D948BF"/>
    <w:rsid w:val="00DA4B50"/>
    <w:rsid w:val="00DB24B0"/>
    <w:rsid w:val="00DB2E43"/>
    <w:rsid w:val="00DB7552"/>
    <w:rsid w:val="00DC36CA"/>
    <w:rsid w:val="00DC522D"/>
    <w:rsid w:val="00DD2E72"/>
    <w:rsid w:val="00DE2825"/>
    <w:rsid w:val="00DE2B6D"/>
    <w:rsid w:val="00DE4E44"/>
    <w:rsid w:val="00DE5BA6"/>
    <w:rsid w:val="00DF01D1"/>
    <w:rsid w:val="00DF221C"/>
    <w:rsid w:val="00DF37B7"/>
    <w:rsid w:val="00E0140B"/>
    <w:rsid w:val="00E017E9"/>
    <w:rsid w:val="00E02769"/>
    <w:rsid w:val="00E02F87"/>
    <w:rsid w:val="00E03B65"/>
    <w:rsid w:val="00E04482"/>
    <w:rsid w:val="00E04F02"/>
    <w:rsid w:val="00E12139"/>
    <w:rsid w:val="00E13706"/>
    <w:rsid w:val="00E1379F"/>
    <w:rsid w:val="00E14C8B"/>
    <w:rsid w:val="00E17902"/>
    <w:rsid w:val="00E202F5"/>
    <w:rsid w:val="00E2066B"/>
    <w:rsid w:val="00E20F5C"/>
    <w:rsid w:val="00E22333"/>
    <w:rsid w:val="00E24682"/>
    <w:rsid w:val="00E258C7"/>
    <w:rsid w:val="00E36FBC"/>
    <w:rsid w:val="00E4095D"/>
    <w:rsid w:val="00E411BB"/>
    <w:rsid w:val="00E42E0E"/>
    <w:rsid w:val="00E458E0"/>
    <w:rsid w:val="00E46A13"/>
    <w:rsid w:val="00E478AB"/>
    <w:rsid w:val="00E50E16"/>
    <w:rsid w:val="00E518CC"/>
    <w:rsid w:val="00E51E93"/>
    <w:rsid w:val="00E52130"/>
    <w:rsid w:val="00E52EDB"/>
    <w:rsid w:val="00E544D6"/>
    <w:rsid w:val="00E565A3"/>
    <w:rsid w:val="00E56651"/>
    <w:rsid w:val="00E56EDA"/>
    <w:rsid w:val="00E61951"/>
    <w:rsid w:val="00E6467F"/>
    <w:rsid w:val="00E64F4E"/>
    <w:rsid w:val="00E65DD1"/>
    <w:rsid w:val="00E72927"/>
    <w:rsid w:val="00E734E1"/>
    <w:rsid w:val="00E76EC6"/>
    <w:rsid w:val="00E8135C"/>
    <w:rsid w:val="00E826B5"/>
    <w:rsid w:val="00E9123B"/>
    <w:rsid w:val="00E92BE3"/>
    <w:rsid w:val="00E943AC"/>
    <w:rsid w:val="00EA0D85"/>
    <w:rsid w:val="00EA2467"/>
    <w:rsid w:val="00EA2D24"/>
    <w:rsid w:val="00EA5029"/>
    <w:rsid w:val="00EA5B01"/>
    <w:rsid w:val="00EB2967"/>
    <w:rsid w:val="00EC09A9"/>
    <w:rsid w:val="00EC2125"/>
    <w:rsid w:val="00ED20DE"/>
    <w:rsid w:val="00ED534E"/>
    <w:rsid w:val="00EE0821"/>
    <w:rsid w:val="00EE2A53"/>
    <w:rsid w:val="00EE2BF6"/>
    <w:rsid w:val="00EE38EA"/>
    <w:rsid w:val="00EF27F6"/>
    <w:rsid w:val="00EF352B"/>
    <w:rsid w:val="00EF4B6D"/>
    <w:rsid w:val="00F0073B"/>
    <w:rsid w:val="00F008E4"/>
    <w:rsid w:val="00F10BE1"/>
    <w:rsid w:val="00F1206F"/>
    <w:rsid w:val="00F159B7"/>
    <w:rsid w:val="00F1797B"/>
    <w:rsid w:val="00F179CB"/>
    <w:rsid w:val="00F21DF5"/>
    <w:rsid w:val="00F2381D"/>
    <w:rsid w:val="00F2398A"/>
    <w:rsid w:val="00F25598"/>
    <w:rsid w:val="00F25D55"/>
    <w:rsid w:val="00F27ADB"/>
    <w:rsid w:val="00F31F13"/>
    <w:rsid w:val="00F3215B"/>
    <w:rsid w:val="00F32D25"/>
    <w:rsid w:val="00F33E45"/>
    <w:rsid w:val="00F344CD"/>
    <w:rsid w:val="00F4036B"/>
    <w:rsid w:val="00F40442"/>
    <w:rsid w:val="00F451A7"/>
    <w:rsid w:val="00F4705F"/>
    <w:rsid w:val="00F528BC"/>
    <w:rsid w:val="00F54B65"/>
    <w:rsid w:val="00F56E71"/>
    <w:rsid w:val="00F631D2"/>
    <w:rsid w:val="00F65169"/>
    <w:rsid w:val="00F656CB"/>
    <w:rsid w:val="00F6702C"/>
    <w:rsid w:val="00F7026A"/>
    <w:rsid w:val="00F70E24"/>
    <w:rsid w:val="00F73E1B"/>
    <w:rsid w:val="00F74AE6"/>
    <w:rsid w:val="00F8537F"/>
    <w:rsid w:val="00F9151E"/>
    <w:rsid w:val="00F9302C"/>
    <w:rsid w:val="00F95198"/>
    <w:rsid w:val="00F9567F"/>
    <w:rsid w:val="00F97534"/>
    <w:rsid w:val="00F97BBA"/>
    <w:rsid w:val="00FA0B87"/>
    <w:rsid w:val="00FA25E2"/>
    <w:rsid w:val="00FA2958"/>
    <w:rsid w:val="00FA503B"/>
    <w:rsid w:val="00FA73F1"/>
    <w:rsid w:val="00FB131C"/>
    <w:rsid w:val="00FB576B"/>
    <w:rsid w:val="00FB73BE"/>
    <w:rsid w:val="00FC032F"/>
    <w:rsid w:val="00FC097A"/>
    <w:rsid w:val="00FC1244"/>
    <w:rsid w:val="00FC3BAF"/>
    <w:rsid w:val="00FC66E6"/>
    <w:rsid w:val="00FD48FE"/>
    <w:rsid w:val="00FD6011"/>
    <w:rsid w:val="00FD60E3"/>
    <w:rsid w:val="00FE5CDB"/>
    <w:rsid w:val="00FE64B5"/>
    <w:rsid w:val="00FF074E"/>
    <w:rsid w:val="00FF0B43"/>
    <w:rsid w:val="00FF343B"/>
    <w:rsid w:val="00FF51CC"/>
    <w:rsid w:val="00FF557C"/>
    <w:rsid w:val="00FF5F1F"/>
    <w:rsid w:val="46A1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D47CA9"/>
  <w15:docId w15:val="{C38EE4DE-6871-41AB-8277-6CF3B1BD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7705BB"/>
    <w:pPr>
      <w:keepNext/>
      <w:keepLines/>
      <w:numPr>
        <w:numId w:val="5"/>
      </w:numPr>
      <w:spacing w:before="480" w:after="120"/>
      <w:outlineLvl w:val="0"/>
    </w:pPr>
    <w:rPr>
      <w:b/>
      <w:caps/>
      <w:color w:val="0070C0"/>
      <w:sz w:val="32"/>
      <w:szCs w:val="48"/>
    </w:rPr>
  </w:style>
  <w:style w:type="paragraph" w:styleId="Heading2">
    <w:name w:val="heading 2"/>
    <w:basedOn w:val="Normal"/>
    <w:next w:val="Normal"/>
    <w:link w:val="Heading2Char"/>
    <w:qFormat/>
    <w:rsid w:val="00567640"/>
    <w:pPr>
      <w:keepNext/>
      <w:keepLines/>
      <w:numPr>
        <w:ilvl w:val="1"/>
        <w:numId w:val="5"/>
      </w:numPr>
      <w:spacing w:before="360" w:after="80"/>
      <w:outlineLvl w:val="1"/>
    </w:pPr>
    <w:rPr>
      <w:rFonts w:ascii="Times New Roman" w:hAnsi="Times New Roman"/>
      <w:b/>
      <w:color w:val="0070C0"/>
      <w:sz w:val="24"/>
      <w:szCs w:val="36"/>
    </w:rPr>
  </w:style>
  <w:style w:type="paragraph" w:styleId="Heading3">
    <w:name w:val="heading 3"/>
    <w:basedOn w:val="Normal"/>
    <w:next w:val="Normal"/>
    <w:link w:val="Heading3Char"/>
    <w:qFormat/>
    <w:rsid w:val="00556251"/>
    <w:pPr>
      <w:keepNext/>
      <w:keepLines/>
      <w:numPr>
        <w:ilvl w:val="2"/>
        <w:numId w:val="5"/>
      </w:numPr>
      <w:spacing w:before="280" w:after="80"/>
      <w:ind w:left="720"/>
      <w:outlineLvl w:val="2"/>
    </w:pPr>
    <w:rPr>
      <w:b/>
      <w:i/>
      <w:color w:val="0070C0"/>
      <w:sz w:val="24"/>
      <w:szCs w:val="28"/>
    </w:rPr>
  </w:style>
  <w:style w:type="paragraph" w:styleId="Heading4">
    <w:name w:val="heading 4"/>
    <w:basedOn w:val="Normal"/>
    <w:next w:val="Normal"/>
    <w:link w:val="Heading4Char"/>
    <w:qFormat/>
    <w:rsid w:val="00556251"/>
    <w:pPr>
      <w:keepNext/>
      <w:keepLines/>
      <w:numPr>
        <w:ilvl w:val="3"/>
        <w:numId w:val="5"/>
      </w:numPr>
      <w:spacing w:before="240" w:after="40"/>
      <w:ind w:left="864"/>
      <w:outlineLvl w:val="3"/>
    </w:pPr>
    <w:rPr>
      <w:b/>
      <w:i/>
      <w:color w:val="0070C0"/>
      <w:sz w:val="24"/>
      <w:szCs w:val="24"/>
    </w:rPr>
  </w:style>
  <w:style w:type="paragraph" w:styleId="Heading5">
    <w:name w:val="heading 5"/>
    <w:basedOn w:val="Normal"/>
    <w:next w:val="Normal"/>
    <w:qFormat/>
    <w:rsid w:val="00556251"/>
    <w:pPr>
      <w:keepNext/>
      <w:keepLines/>
      <w:numPr>
        <w:ilvl w:val="4"/>
        <w:numId w:val="5"/>
      </w:numPr>
      <w:spacing w:before="220" w:after="40"/>
      <w:outlineLvl w:val="4"/>
    </w:pPr>
    <w:rPr>
      <w:b/>
      <w:i/>
      <w:color w:val="0070C0"/>
    </w:rPr>
  </w:style>
  <w:style w:type="paragraph" w:styleId="Heading6">
    <w:name w:val="heading 6"/>
    <w:basedOn w:val="Normal"/>
    <w:next w:val="Normal"/>
    <w:qFormat/>
    <w:pPr>
      <w:keepNext/>
      <w:keepLines/>
      <w:numPr>
        <w:ilvl w:val="5"/>
        <w:numId w:val="5"/>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004DA"/>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04D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04D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14BD"/>
    <w:pPr>
      <w:keepNext/>
      <w:keepLines/>
      <w:spacing w:before="480" w:after="120"/>
    </w:pPr>
    <w:rPr>
      <w:b/>
      <w:color w:val="0070C0"/>
      <w:sz w:val="3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BB"/>
    <w:rPr>
      <w:rFonts w:ascii="Segoe UI" w:hAnsi="Segoe UI" w:cs="Segoe UI"/>
      <w:sz w:val="18"/>
      <w:szCs w:val="18"/>
    </w:rPr>
  </w:style>
  <w:style w:type="paragraph" w:styleId="FootnoteText">
    <w:name w:val="footnote text"/>
    <w:basedOn w:val="Normal"/>
    <w:link w:val="FootnoteTextChar"/>
    <w:uiPriority w:val="99"/>
    <w:unhideWhenUsed/>
    <w:rsid w:val="00E202F5"/>
    <w:pPr>
      <w:spacing w:after="0" w:line="240" w:lineRule="auto"/>
    </w:pPr>
    <w:rPr>
      <w:sz w:val="20"/>
      <w:szCs w:val="20"/>
    </w:rPr>
  </w:style>
  <w:style w:type="character" w:customStyle="1" w:styleId="FootnoteTextChar">
    <w:name w:val="Footnote Text Char"/>
    <w:basedOn w:val="DefaultParagraphFont"/>
    <w:link w:val="FootnoteText"/>
    <w:uiPriority w:val="99"/>
    <w:rsid w:val="00E202F5"/>
    <w:rPr>
      <w:sz w:val="20"/>
      <w:szCs w:val="20"/>
    </w:rPr>
  </w:style>
  <w:style w:type="character" w:styleId="FootnoteReference">
    <w:name w:val="footnote reference"/>
    <w:basedOn w:val="DefaultParagraphFont"/>
    <w:unhideWhenUsed/>
    <w:rsid w:val="00E202F5"/>
    <w:rPr>
      <w:vertAlign w:val="superscript"/>
    </w:rPr>
  </w:style>
  <w:style w:type="table" w:styleId="TableGrid">
    <w:name w:val="Table Grid"/>
    <w:basedOn w:val="TableNormal"/>
    <w:uiPriority w:val="39"/>
    <w:rsid w:val="007755E4"/>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0F75"/>
    <w:pPr>
      <w:ind w:left="720"/>
      <w:contextualSpacing/>
    </w:pPr>
  </w:style>
  <w:style w:type="paragraph" w:customStyle="1" w:styleId="StyleHeading1Firstline0">
    <w:name w:val="Style Heading 1 + First line:  0&quot;"/>
    <w:basedOn w:val="Heading1"/>
    <w:uiPriority w:val="99"/>
    <w:rsid w:val="000004DA"/>
    <w:pPr>
      <w:keepNext w:val="0"/>
      <w:keepLines w:val="0"/>
      <w:widowControl w:val="0"/>
      <w:numPr>
        <w:numId w:val="7"/>
      </w:numPr>
      <w:autoSpaceDE w:val="0"/>
      <w:autoSpaceDN w:val="0"/>
      <w:adjustRightInd w:val="0"/>
      <w:spacing w:before="0" w:after="0" w:line="240" w:lineRule="auto"/>
    </w:pPr>
    <w:rPr>
      <w:rFonts w:eastAsia="Times New Roman" w:cs="Times New Roman"/>
      <w:bCs/>
      <w:kern w:val="32"/>
      <w:szCs w:val="20"/>
    </w:rPr>
  </w:style>
  <w:style w:type="character" w:customStyle="1" w:styleId="Heading7Char">
    <w:name w:val="Heading 7 Char"/>
    <w:basedOn w:val="DefaultParagraphFont"/>
    <w:link w:val="Heading7"/>
    <w:uiPriority w:val="9"/>
    <w:semiHidden/>
    <w:rsid w:val="000004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04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4DA"/>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892165"/>
    <w:rPr>
      <w:b/>
      <w:bCs/>
    </w:rPr>
  </w:style>
  <w:style w:type="character" w:customStyle="1" w:styleId="CommentSubjectChar">
    <w:name w:val="Comment Subject Char"/>
    <w:basedOn w:val="CommentTextChar"/>
    <w:link w:val="CommentSubject"/>
    <w:uiPriority w:val="99"/>
    <w:semiHidden/>
    <w:rsid w:val="00892165"/>
    <w:rPr>
      <w:b/>
      <w:bCs/>
      <w:sz w:val="20"/>
      <w:szCs w:val="20"/>
    </w:rPr>
  </w:style>
  <w:style w:type="paragraph" w:styleId="Revision">
    <w:name w:val="Revision"/>
    <w:hidden/>
    <w:uiPriority w:val="99"/>
    <w:semiHidden/>
    <w:rsid w:val="00567509"/>
    <w:pPr>
      <w:spacing w:after="0" w:line="240" w:lineRule="auto"/>
    </w:pPr>
  </w:style>
  <w:style w:type="paragraph" w:styleId="TOC1">
    <w:name w:val="toc 1"/>
    <w:basedOn w:val="Normal"/>
    <w:next w:val="Normal"/>
    <w:autoRedefine/>
    <w:uiPriority w:val="39"/>
    <w:unhideWhenUsed/>
    <w:rsid w:val="00F179CB"/>
    <w:pPr>
      <w:tabs>
        <w:tab w:val="left" w:pos="440"/>
        <w:tab w:val="right" w:leader="dot" w:pos="9350"/>
      </w:tabs>
      <w:spacing w:after="100"/>
    </w:pPr>
  </w:style>
  <w:style w:type="paragraph" w:styleId="TOC2">
    <w:name w:val="toc 2"/>
    <w:basedOn w:val="Normal"/>
    <w:next w:val="Normal"/>
    <w:autoRedefine/>
    <w:uiPriority w:val="39"/>
    <w:unhideWhenUsed/>
    <w:rsid w:val="00AF4757"/>
    <w:pPr>
      <w:spacing w:after="100"/>
      <w:ind w:left="220"/>
    </w:pPr>
  </w:style>
  <w:style w:type="paragraph" w:styleId="TOC3">
    <w:name w:val="toc 3"/>
    <w:basedOn w:val="Normal"/>
    <w:next w:val="Normal"/>
    <w:autoRedefine/>
    <w:uiPriority w:val="39"/>
    <w:unhideWhenUsed/>
    <w:rsid w:val="00AF4757"/>
    <w:pPr>
      <w:spacing w:after="100"/>
      <w:ind w:left="440"/>
    </w:pPr>
  </w:style>
  <w:style w:type="character" w:styleId="Hyperlink">
    <w:name w:val="Hyperlink"/>
    <w:basedOn w:val="DefaultParagraphFont"/>
    <w:uiPriority w:val="99"/>
    <w:unhideWhenUsed/>
    <w:rsid w:val="00AF4757"/>
    <w:rPr>
      <w:color w:val="0563C1" w:themeColor="hyperlink"/>
      <w:u w:val="single"/>
    </w:rPr>
  </w:style>
  <w:style w:type="paragraph" w:styleId="Footer">
    <w:name w:val="footer"/>
    <w:basedOn w:val="Normal"/>
    <w:link w:val="FooterChar"/>
    <w:uiPriority w:val="99"/>
    <w:unhideWhenUsed/>
    <w:rsid w:val="002A6708"/>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2A6708"/>
    <w:rPr>
      <w:rFonts w:asciiTheme="minorHAnsi" w:eastAsiaTheme="minorHAnsi" w:hAnsiTheme="minorHAnsi" w:cstheme="minorBidi"/>
      <w:color w:val="auto"/>
    </w:rPr>
  </w:style>
  <w:style w:type="paragraph" w:styleId="TOCHeading">
    <w:name w:val="TOC Heading"/>
    <w:basedOn w:val="Heading1"/>
    <w:next w:val="Normal"/>
    <w:uiPriority w:val="39"/>
    <w:unhideWhenUsed/>
    <w:qFormat/>
    <w:rsid w:val="0061480A"/>
    <w:pPr>
      <w:numPr>
        <w:numId w:val="0"/>
      </w:numPr>
      <w:spacing w:before="240" w:after="0"/>
      <w:outlineLvl w:val="9"/>
    </w:pPr>
    <w:rPr>
      <w:rFonts w:asciiTheme="majorHAnsi" w:eastAsiaTheme="majorEastAsia" w:hAnsiTheme="majorHAnsi" w:cstheme="majorBidi"/>
      <w:b w:val="0"/>
      <w:caps w:val="0"/>
      <w:color w:val="2E74B5" w:themeColor="accent1" w:themeShade="BF"/>
      <w:szCs w:val="32"/>
    </w:rPr>
  </w:style>
  <w:style w:type="paragraph" w:styleId="TOC4">
    <w:name w:val="toc 4"/>
    <w:basedOn w:val="Normal"/>
    <w:next w:val="Normal"/>
    <w:autoRedefine/>
    <w:uiPriority w:val="39"/>
    <w:unhideWhenUsed/>
    <w:rsid w:val="0061480A"/>
    <w:pPr>
      <w:spacing w:after="100"/>
      <w:ind w:left="660"/>
    </w:pPr>
  </w:style>
  <w:style w:type="paragraph" w:styleId="TOC5">
    <w:name w:val="toc 5"/>
    <w:basedOn w:val="Normal"/>
    <w:next w:val="Normal"/>
    <w:autoRedefine/>
    <w:uiPriority w:val="39"/>
    <w:unhideWhenUsed/>
    <w:rsid w:val="0061480A"/>
    <w:pPr>
      <w:spacing w:after="100"/>
      <w:ind w:left="880"/>
    </w:pPr>
  </w:style>
  <w:style w:type="paragraph" w:customStyle="1" w:styleId="Table">
    <w:name w:val="Table"/>
    <w:basedOn w:val="Normal"/>
    <w:qFormat/>
    <w:rsid w:val="00DB7552"/>
    <w:pPr>
      <w:keepNext/>
      <w:spacing w:after="0" w:line="240" w:lineRule="auto"/>
    </w:pPr>
    <w:rPr>
      <w:rFonts w:asciiTheme="minorHAnsi" w:hAnsiTheme="minorHAnsi" w:cs="Times New Roman"/>
      <w:b/>
    </w:rPr>
  </w:style>
  <w:style w:type="paragraph" w:customStyle="1" w:styleId="Figure">
    <w:name w:val="Figure"/>
    <w:basedOn w:val="Normal"/>
    <w:rsid w:val="00F631D2"/>
    <w:pPr>
      <w:spacing w:after="0" w:line="240" w:lineRule="auto"/>
    </w:pPr>
    <w:rPr>
      <w:rFonts w:asciiTheme="minorHAnsi" w:hAnsiTheme="minorHAnsi" w:cs="Times New Roman"/>
      <w:b/>
    </w:rPr>
  </w:style>
  <w:style w:type="paragraph" w:styleId="TableofFigures">
    <w:name w:val="table of figures"/>
    <w:basedOn w:val="Normal"/>
    <w:next w:val="Normal"/>
    <w:uiPriority w:val="99"/>
    <w:unhideWhenUsed/>
    <w:rsid w:val="00DB7552"/>
    <w:pPr>
      <w:spacing w:after="0"/>
    </w:pPr>
  </w:style>
  <w:style w:type="paragraph" w:styleId="Header">
    <w:name w:val="header"/>
    <w:basedOn w:val="Normal"/>
    <w:link w:val="HeaderChar"/>
    <w:uiPriority w:val="99"/>
    <w:unhideWhenUsed/>
    <w:rsid w:val="0071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43"/>
  </w:style>
  <w:style w:type="paragraph" w:styleId="Caption">
    <w:name w:val="caption"/>
    <w:aliases w:val="Char, Char"/>
    <w:basedOn w:val="Normal"/>
    <w:next w:val="Normal"/>
    <w:link w:val="CaptionChar"/>
    <w:qFormat/>
    <w:rsid w:val="00F631D2"/>
    <w:pPr>
      <w:keepNext/>
      <w:widowControl w:val="0"/>
      <w:autoSpaceDE w:val="0"/>
      <w:autoSpaceDN w:val="0"/>
      <w:adjustRightInd w:val="0"/>
      <w:spacing w:before="240" w:after="60" w:line="240" w:lineRule="auto"/>
    </w:pPr>
    <w:rPr>
      <w:rFonts w:ascii="Times New Roman" w:eastAsia="Times New Roman" w:hAnsi="Times New Roman" w:cs="Times New Roman"/>
      <w:b/>
      <w:bCs/>
      <w:color w:val="auto"/>
      <w:sz w:val="24"/>
      <w:szCs w:val="20"/>
    </w:rPr>
  </w:style>
  <w:style w:type="character" w:customStyle="1" w:styleId="CaptionChar">
    <w:name w:val="Caption Char"/>
    <w:aliases w:val="Char Char, Char Char"/>
    <w:basedOn w:val="DefaultParagraphFont"/>
    <w:link w:val="Caption"/>
    <w:locked/>
    <w:rsid w:val="00F631D2"/>
    <w:rPr>
      <w:rFonts w:ascii="Times New Roman" w:eastAsia="Times New Roman" w:hAnsi="Times New Roman" w:cs="Times New Roman"/>
      <w:b/>
      <w:bCs/>
      <w:color w:val="auto"/>
      <w:sz w:val="24"/>
      <w:szCs w:val="20"/>
    </w:rPr>
  </w:style>
  <w:style w:type="character" w:customStyle="1" w:styleId="ListParagraphChar">
    <w:name w:val="List Paragraph Char"/>
    <w:basedOn w:val="DefaultParagraphFont"/>
    <w:link w:val="ListParagraph"/>
    <w:uiPriority w:val="34"/>
    <w:rsid w:val="00F179CB"/>
  </w:style>
  <w:style w:type="character" w:styleId="FollowedHyperlink">
    <w:name w:val="FollowedHyperlink"/>
    <w:basedOn w:val="DefaultParagraphFont"/>
    <w:uiPriority w:val="99"/>
    <w:semiHidden/>
    <w:unhideWhenUsed/>
    <w:rsid w:val="000774D3"/>
    <w:rPr>
      <w:color w:val="954F72" w:themeColor="followedHyperlink"/>
      <w:u w:val="single"/>
    </w:rPr>
  </w:style>
  <w:style w:type="character" w:styleId="Emphasis">
    <w:name w:val="Emphasis"/>
    <w:basedOn w:val="DefaultParagraphFont"/>
    <w:uiPriority w:val="20"/>
    <w:qFormat/>
    <w:rsid w:val="00D92417"/>
    <w:rPr>
      <w:i/>
      <w:iCs/>
    </w:rPr>
  </w:style>
  <w:style w:type="paragraph" w:customStyle="1" w:styleId="Reference">
    <w:name w:val="Reference"/>
    <w:basedOn w:val="Normal"/>
    <w:qFormat/>
    <w:rsid w:val="00C572E1"/>
    <w:pPr>
      <w:widowControl w:val="0"/>
      <w:autoSpaceDE w:val="0"/>
      <w:autoSpaceDN w:val="0"/>
      <w:adjustRightInd w:val="0"/>
      <w:spacing w:after="0" w:line="240" w:lineRule="auto"/>
      <w:ind w:left="720" w:hanging="720"/>
    </w:pPr>
    <w:rPr>
      <w:rFonts w:asciiTheme="minorHAnsi" w:eastAsia="Times New Roman" w:hAnsiTheme="minorHAnsi" w:cs="Times New Roman"/>
      <w:noProof/>
      <w:color w:val="auto"/>
    </w:rPr>
  </w:style>
  <w:style w:type="paragraph" w:customStyle="1" w:styleId="Citation">
    <w:name w:val="Citation"/>
    <w:basedOn w:val="Normal"/>
    <w:link w:val="CitationChar"/>
    <w:autoRedefine/>
    <w:rsid w:val="0009070A"/>
    <w:pPr>
      <w:keepLines/>
      <w:widowControl w:val="0"/>
      <w:autoSpaceDE w:val="0"/>
      <w:autoSpaceDN w:val="0"/>
      <w:adjustRightInd w:val="0"/>
      <w:spacing w:after="0" w:line="240" w:lineRule="auto"/>
    </w:pPr>
    <w:rPr>
      <w:rFonts w:asciiTheme="minorHAnsi" w:eastAsia="Times New Roman" w:hAnsiTheme="minorHAnsi" w:cs="Times New Roman"/>
      <w:color w:val="auto"/>
      <w:sz w:val="20"/>
      <w:szCs w:val="20"/>
    </w:rPr>
  </w:style>
  <w:style w:type="character" w:customStyle="1" w:styleId="CitationChar">
    <w:name w:val="Citation Char"/>
    <w:basedOn w:val="DefaultParagraphFont"/>
    <w:link w:val="Citation"/>
    <w:rsid w:val="0009070A"/>
    <w:rPr>
      <w:rFonts w:asciiTheme="minorHAnsi" w:eastAsia="Times New Roman" w:hAnsiTheme="minorHAnsi" w:cs="Times New Roman"/>
      <w:color w:val="auto"/>
      <w:sz w:val="20"/>
      <w:szCs w:val="20"/>
    </w:rPr>
  </w:style>
  <w:style w:type="paragraph" w:customStyle="1" w:styleId="EndNoteBibliography">
    <w:name w:val="EndNote Bibliography"/>
    <w:basedOn w:val="Normal"/>
    <w:link w:val="EndNoteBibliographyChar"/>
    <w:rsid w:val="00266481"/>
    <w:pPr>
      <w:spacing w:line="240" w:lineRule="auto"/>
    </w:pPr>
    <w:rPr>
      <w:noProof/>
    </w:rPr>
  </w:style>
  <w:style w:type="character" w:customStyle="1" w:styleId="EndNoteBibliographyChar">
    <w:name w:val="EndNote Bibliography Char"/>
    <w:basedOn w:val="DefaultParagraphFont"/>
    <w:link w:val="EndNoteBibliography"/>
    <w:rsid w:val="00266481"/>
    <w:rPr>
      <w:noProof/>
    </w:rPr>
  </w:style>
  <w:style w:type="character" w:styleId="UnresolvedMention">
    <w:name w:val="Unresolved Mention"/>
    <w:basedOn w:val="DefaultParagraphFont"/>
    <w:uiPriority w:val="99"/>
    <w:unhideWhenUsed/>
    <w:rsid w:val="00067826"/>
    <w:rPr>
      <w:color w:val="605E5C"/>
      <w:shd w:val="clear" w:color="auto" w:fill="E1DFDD"/>
    </w:rPr>
  </w:style>
  <w:style w:type="paragraph" w:customStyle="1" w:styleId="BE-MainHeader">
    <w:name w:val="BE - Main Header"/>
    <w:basedOn w:val="Heading1"/>
    <w:link w:val="BE-MainHeaderChar"/>
    <w:qFormat/>
    <w:rsid w:val="00EA0D85"/>
    <w:rPr>
      <w:rFonts w:asciiTheme="minorHAnsi" w:hAnsiTheme="minorHAnsi"/>
      <w:b w:val="0"/>
      <w:color w:val="4472C4" w:themeColor="accent5"/>
      <w:sz w:val="24"/>
      <w:szCs w:val="36"/>
    </w:rPr>
  </w:style>
  <w:style w:type="paragraph" w:customStyle="1" w:styleId="BE-Table">
    <w:name w:val="BE - Table"/>
    <w:basedOn w:val="Caption"/>
    <w:link w:val="BE-TableChar"/>
    <w:qFormat/>
    <w:rsid w:val="00BB1C28"/>
    <w:rPr>
      <w:rFonts w:asciiTheme="minorHAnsi" w:hAnsiTheme="minorHAnsi"/>
      <w:sz w:val="22"/>
    </w:rPr>
  </w:style>
  <w:style w:type="character" w:customStyle="1" w:styleId="BE-MainHeaderChar">
    <w:name w:val="BE - Main Header Char"/>
    <w:basedOn w:val="DefaultParagraphFont"/>
    <w:link w:val="BE-MainHeader"/>
    <w:rsid w:val="00EA0D85"/>
    <w:rPr>
      <w:rFonts w:asciiTheme="minorHAnsi" w:hAnsiTheme="minorHAnsi"/>
      <w:caps/>
      <w:color w:val="4472C4" w:themeColor="accent5"/>
      <w:sz w:val="24"/>
      <w:szCs w:val="36"/>
    </w:rPr>
  </w:style>
  <w:style w:type="paragraph" w:styleId="NoSpacing">
    <w:name w:val="No Spacing"/>
    <w:uiPriority w:val="1"/>
    <w:qFormat/>
    <w:rsid w:val="0052146A"/>
    <w:pPr>
      <w:spacing w:after="0" w:line="240" w:lineRule="auto"/>
    </w:pPr>
  </w:style>
  <w:style w:type="character" w:customStyle="1" w:styleId="BE-TableChar">
    <w:name w:val="BE - Table Char"/>
    <w:basedOn w:val="CaptionChar"/>
    <w:link w:val="BE-Table"/>
    <w:rsid w:val="00BB1C28"/>
    <w:rPr>
      <w:rFonts w:asciiTheme="minorHAnsi" w:eastAsia="Times New Roman" w:hAnsiTheme="minorHAnsi" w:cs="Times New Roman"/>
      <w:b/>
      <w:bCs/>
      <w:color w:val="auto"/>
      <w:sz w:val="24"/>
      <w:szCs w:val="20"/>
    </w:rPr>
  </w:style>
  <w:style w:type="paragraph" w:customStyle="1" w:styleId="BE-SubHeader">
    <w:name w:val="BE - Sub Header"/>
    <w:basedOn w:val="Heading2"/>
    <w:link w:val="BE-SubHeaderChar"/>
    <w:qFormat/>
    <w:rsid w:val="00A36EC2"/>
    <w:pPr>
      <w:keepLines w:val="0"/>
      <w:ind w:left="1296"/>
    </w:pPr>
    <w:rPr>
      <w:rFonts w:asciiTheme="minorHAnsi" w:hAnsiTheme="minorHAnsi" w:cstheme="minorHAnsi"/>
      <w:b w:val="0"/>
      <w:color w:val="4472C4" w:themeColor="accent5"/>
      <w:sz w:val="22"/>
    </w:rPr>
  </w:style>
  <w:style w:type="paragraph" w:customStyle="1" w:styleId="BE-2SubHeader">
    <w:name w:val="BE - 2Sub Header"/>
    <w:basedOn w:val="Heading3"/>
    <w:link w:val="BE-2SubHeaderChar"/>
    <w:qFormat/>
    <w:rsid w:val="006B0160"/>
    <w:pPr>
      <w:ind w:left="2160"/>
    </w:pPr>
    <w:rPr>
      <w:b w:val="0"/>
      <w:i w:val="0"/>
      <w:color w:val="4472C4" w:themeColor="accent5"/>
      <w:sz w:val="22"/>
    </w:rPr>
  </w:style>
  <w:style w:type="character" w:customStyle="1" w:styleId="Heading2Char">
    <w:name w:val="Heading 2 Char"/>
    <w:basedOn w:val="DefaultParagraphFont"/>
    <w:link w:val="Heading2"/>
    <w:rsid w:val="00C957C4"/>
    <w:rPr>
      <w:rFonts w:ascii="Times New Roman" w:hAnsi="Times New Roman"/>
      <w:b/>
      <w:color w:val="0070C0"/>
      <w:sz w:val="24"/>
      <w:szCs w:val="36"/>
    </w:rPr>
  </w:style>
  <w:style w:type="character" w:customStyle="1" w:styleId="BE-SubHeaderChar">
    <w:name w:val="BE - Sub Header Char"/>
    <w:basedOn w:val="Heading2Char"/>
    <w:link w:val="BE-SubHeader"/>
    <w:rsid w:val="00A36EC2"/>
    <w:rPr>
      <w:rFonts w:asciiTheme="minorHAnsi" w:hAnsiTheme="minorHAnsi" w:cstheme="minorHAnsi"/>
      <w:b w:val="0"/>
      <w:color w:val="4472C4" w:themeColor="accent5"/>
      <w:sz w:val="24"/>
      <w:szCs w:val="36"/>
    </w:rPr>
  </w:style>
  <w:style w:type="paragraph" w:customStyle="1" w:styleId="BE-Figure">
    <w:name w:val="BE - Figure"/>
    <w:basedOn w:val="Caption"/>
    <w:link w:val="BE-FigureChar"/>
    <w:qFormat/>
    <w:rsid w:val="00B62BE5"/>
    <w:pPr>
      <w:spacing w:before="0" w:after="0"/>
    </w:pPr>
    <w:rPr>
      <w:rFonts w:asciiTheme="minorHAnsi" w:hAnsiTheme="minorHAnsi"/>
      <w:noProof/>
      <w:sz w:val="22"/>
    </w:rPr>
  </w:style>
  <w:style w:type="character" w:customStyle="1" w:styleId="Heading3Char">
    <w:name w:val="Heading 3 Char"/>
    <w:basedOn w:val="DefaultParagraphFont"/>
    <w:link w:val="Heading3"/>
    <w:rsid w:val="006B0160"/>
    <w:rPr>
      <w:b/>
      <w:i/>
      <w:color w:val="0070C0"/>
      <w:sz w:val="24"/>
      <w:szCs w:val="28"/>
    </w:rPr>
  </w:style>
  <w:style w:type="character" w:customStyle="1" w:styleId="BE-2SubHeaderChar">
    <w:name w:val="BE - 2Sub Header Char"/>
    <w:basedOn w:val="Heading3Char"/>
    <w:link w:val="BE-2SubHeader"/>
    <w:rsid w:val="006B0160"/>
    <w:rPr>
      <w:b w:val="0"/>
      <w:i w:val="0"/>
      <w:color w:val="4472C4" w:themeColor="accent5"/>
      <w:sz w:val="24"/>
      <w:szCs w:val="28"/>
    </w:rPr>
  </w:style>
  <w:style w:type="paragraph" w:customStyle="1" w:styleId="BE-3SubHeader">
    <w:name w:val="BE- 3Sub Header"/>
    <w:basedOn w:val="Heading4"/>
    <w:link w:val="BE-3SubHeaderChar"/>
    <w:qFormat/>
    <w:rsid w:val="003016B3"/>
    <w:pPr>
      <w:ind w:left="3024"/>
    </w:pPr>
    <w:rPr>
      <w:b w:val="0"/>
      <w:i w:val="0"/>
      <w:color w:val="4472C4" w:themeColor="accent5"/>
      <w:sz w:val="22"/>
    </w:rPr>
  </w:style>
  <w:style w:type="character" w:customStyle="1" w:styleId="BE-FigureChar">
    <w:name w:val="BE - Figure Char"/>
    <w:basedOn w:val="CaptionChar"/>
    <w:link w:val="BE-Figure"/>
    <w:rsid w:val="00B62BE5"/>
    <w:rPr>
      <w:rFonts w:asciiTheme="minorHAnsi" w:eastAsia="Times New Roman" w:hAnsiTheme="minorHAnsi" w:cs="Times New Roman"/>
      <w:b/>
      <w:bCs/>
      <w:noProof/>
      <w:color w:val="auto"/>
      <w:sz w:val="24"/>
      <w:szCs w:val="20"/>
    </w:rPr>
  </w:style>
  <w:style w:type="character" w:customStyle="1" w:styleId="Heading4Char">
    <w:name w:val="Heading 4 Char"/>
    <w:basedOn w:val="DefaultParagraphFont"/>
    <w:link w:val="Heading4"/>
    <w:rsid w:val="003016B3"/>
    <w:rPr>
      <w:b/>
      <w:i/>
      <w:color w:val="0070C0"/>
      <w:sz w:val="24"/>
      <w:szCs w:val="24"/>
    </w:rPr>
  </w:style>
  <w:style w:type="character" w:customStyle="1" w:styleId="BE-3SubHeaderChar">
    <w:name w:val="BE- 3Sub Header Char"/>
    <w:basedOn w:val="Heading4Char"/>
    <w:link w:val="BE-3SubHeader"/>
    <w:rsid w:val="003016B3"/>
    <w:rPr>
      <w:b w:val="0"/>
      <w:i w:val="0"/>
      <w:color w:val="4472C4" w:themeColor="accent5"/>
      <w:sz w:val="24"/>
      <w:szCs w:val="24"/>
    </w:rPr>
  </w:style>
  <w:style w:type="character" w:styleId="Mention">
    <w:name w:val="Mention"/>
    <w:basedOn w:val="DefaultParagraphFont"/>
    <w:uiPriority w:val="99"/>
    <w:unhideWhenUsed/>
    <w:rsid w:val="004279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331">
      <w:bodyDiv w:val="1"/>
      <w:marLeft w:val="0"/>
      <w:marRight w:val="0"/>
      <w:marTop w:val="0"/>
      <w:marBottom w:val="0"/>
      <w:divBdr>
        <w:top w:val="none" w:sz="0" w:space="0" w:color="auto"/>
        <w:left w:val="none" w:sz="0" w:space="0" w:color="auto"/>
        <w:bottom w:val="none" w:sz="0" w:space="0" w:color="auto"/>
        <w:right w:val="none" w:sz="0" w:space="0" w:color="auto"/>
      </w:divBdr>
    </w:div>
    <w:div w:id="260913390">
      <w:bodyDiv w:val="1"/>
      <w:marLeft w:val="0"/>
      <w:marRight w:val="0"/>
      <w:marTop w:val="0"/>
      <w:marBottom w:val="0"/>
      <w:divBdr>
        <w:top w:val="none" w:sz="0" w:space="0" w:color="auto"/>
        <w:left w:val="none" w:sz="0" w:space="0" w:color="auto"/>
        <w:bottom w:val="none" w:sz="0" w:space="0" w:color="auto"/>
        <w:right w:val="none" w:sz="0" w:space="0" w:color="auto"/>
      </w:divBdr>
    </w:div>
    <w:div w:id="329144678">
      <w:bodyDiv w:val="1"/>
      <w:marLeft w:val="0"/>
      <w:marRight w:val="0"/>
      <w:marTop w:val="0"/>
      <w:marBottom w:val="0"/>
      <w:divBdr>
        <w:top w:val="none" w:sz="0" w:space="0" w:color="auto"/>
        <w:left w:val="none" w:sz="0" w:space="0" w:color="auto"/>
        <w:bottom w:val="none" w:sz="0" w:space="0" w:color="auto"/>
        <w:right w:val="none" w:sz="0" w:space="0" w:color="auto"/>
      </w:divBdr>
    </w:div>
    <w:div w:id="367607879">
      <w:bodyDiv w:val="1"/>
      <w:marLeft w:val="0"/>
      <w:marRight w:val="0"/>
      <w:marTop w:val="0"/>
      <w:marBottom w:val="0"/>
      <w:divBdr>
        <w:top w:val="none" w:sz="0" w:space="0" w:color="auto"/>
        <w:left w:val="none" w:sz="0" w:space="0" w:color="auto"/>
        <w:bottom w:val="none" w:sz="0" w:space="0" w:color="auto"/>
        <w:right w:val="none" w:sz="0" w:space="0" w:color="auto"/>
      </w:divBdr>
    </w:div>
    <w:div w:id="379210107">
      <w:bodyDiv w:val="1"/>
      <w:marLeft w:val="0"/>
      <w:marRight w:val="0"/>
      <w:marTop w:val="0"/>
      <w:marBottom w:val="0"/>
      <w:divBdr>
        <w:top w:val="none" w:sz="0" w:space="0" w:color="auto"/>
        <w:left w:val="none" w:sz="0" w:space="0" w:color="auto"/>
        <w:bottom w:val="none" w:sz="0" w:space="0" w:color="auto"/>
        <w:right w:val="none" w:sz="0" w:space="0" w:color="auto"/>
      </w:divBdr>
    </w:div>
    <w:div w:id="444421594">
      <w:bodyDiv w:val="1"/>
      <w:marLeft w:val="0"/>
      <w:marRight w:val="0"/>
      <w:marTop w:val="0"/>
      <w:marBottom w:val="0"/>
      <w:divBdr>
        <w:top w:val="none" w:sz="0" w:space="0" w:color="auto"/>
        <w:left w:val="none" w:sz="0" w:space="0" w:color="auto"/>
        <w:bottom w:val="none" w:sz="0" w:space="0" w:color="auto"/>
        <w:right w:val="none" w:sz="0" w:space="0" w:color="auto"/>
      </w:divBdr>
    </w:div>
    <w:div w:id="458956450">
      <w:bodyDiv w:val="1"/>
      <w:marLeft w:val="0"/>
      <w:marRight w:val="0"/>
      <w:marTop w:val="0"/>
      <w:marBottom w:val="0"/>
      <w:divBdr>
        <w:top w:val="none" w:sz="0" w:space="0" w:color="auto"/>
        <w:left w:val="none" w:sz="0" w:space="0" w:color="auto"/>
        <w:bottom w:val="none" w:sz="0" w:space="0" w:color="auto"/>
        <w:right w:val="none" w:sz="0" w:space="0" w:color="auto"/>
      </w:divBdr>
    </w:div>
    <w:div w:id="739712113">
      <w:bodyDiv w:val="1"/>
      <w:marLeft w:val="0"/>
      <w:marRight w:val="0"/>
      <w:marTop w:val="0"/>
      <w:marBottom w:val="0"/>
      <w:divBdr>
        <w:top w:val="none" w:sz="0" w:space="0" w:color="auto"/>
        <w:left w:val="none" w:sz="0" w:space="0" w:color="auto"/>
        <w:bottom w:val="none" w:sz="0" w:space="0" w:color="auto"/>
        <w:right w:val="none" w:sz="0" w:space="0" w:color="auto"/>
      </w:divBdr>
    </w:div>
    <w:div w:id="837379033">
      <w:bodyDiv w:val="1"/>
      <w:marLeft w:val="0"/>
      <w:marRight w:val="0"/>
      <w:marTop w:val="0"/>
      <w:marBottom w:val="0"/>
      <w:divBdr>
        <w:top w:val="none" w:sz="0" w:space="0" w:color="auto"/>
        <w:left w:val="none" w:sz="0" w:space="0" w:color="auto"/>
        <w:bottom w:val="none" w:sz="0" w:space="0" w:color="auto"/>
        <w:right w:val="none" w:sz="0" w:space="0" w:color="auto"/>
      </w:divBdr>
    </w:div>
    <w:div w:id="847673163">
      <w:bodyDiv w:val="1"/>
      <w:marLeft w:val="0"/>
      <w:marRight w:val="0"/>
      <w:marTop w:val="0"/>
      <w:marBottom w:val="0"/>
      <w:divBdr>
        <w:top w:val="none" w:sz="0" w:space="0" w:color="auto"/>
        <w:left w:val="none" w:sz="0" w:space="0" w:color="auto"/>
        <w:bottom w:val="none" w:sz="0" w:space="0" w:color="auto"/>
        <w:right w:val="none" w:sz="0" w:space="0" w:color="auto"/>
      </w:divBdr>
    </w:div>
    <w:div w:id="878391918">
      <w:bodyDiv w:val="1"/>
      <w:marLeft w:val="0"/>
      <w:marRight w:val="0"/>
      <w:marTop w:val="0"/>
      <w:marBottom w:val="0"/>
      <w:divBdr>
        <w:top w:val="none" w:sz="0" w:space="0" w:color="auto"/>
        <w:left w:val="none" w:sz="0" w:space="0" w:color="auto"/>
        <w:bottom w:val="none" w:sz="0" w:space="0" w:color="auto"/>
        <w:right w:val="none" w:sz="0" w:space="0" w:color="auto"/>
      </w:divBdr>
    </w:div>
    <w:div w:id="928544063">
      <w:bodyDiv w:val="1"/>
      <w:marLeft w:val="0"/>
      <w:marRight w:val="0"/>
      <w:marTop w:val="0"/>
      <w:marBottom w:val="0"/>
      <w:divBdr>
        <w:top w:val="none" w:sz="0" w:space="0" w:color="auto"/>
        <w:left w:val="none" w:sz="0" w:space="0" w:color="auto"/>
        <w:bottom w:val="none" w:sz="0" w:space="0" w:color="auto"/>
        <w:right w:val="none" w:sz="0" w:space="0" w:color="auto"/>
      </w:divBdr>
    </w:div>
    <w:div w:id="948976629">
      <w:bodyDiv w:val="1"/>
      <w:marLeft w:val="0"/>
      <w:marRight w:val="0"/>
      <w:marTop w:val="0"/>
      <w:marBottom w:val="0"/>
      <w:divBdr>
        <w:top w:val="none" w:sz="0" w:space="0" w:color="auto"/>
        <w:left w:val="none" w:sz="0" w:space="0" w:color="auto"/>
        <w:bottom w:val="none" w:sz="0" w:space="0" w:color="auto"/>
        <w:right w:val="none" w:sz="0" w:space="0" w:color="auto"/>
      </w:divBdr>
    </w:div>
    <w:div w:id="999043320">
      <w:bodyDiv w:val="1"/>
      <w:marLeft w:val="0"/>
      <w:marRight w:val="0"/>
      <w:marTop w:val="0"/>
      <w:marBottom w:val="0"/>
      <w:divBdr>
        <w:top w:val="none" w:sz="0" w:space="0" w:color="auto"/>
        <w:left w:val="none" w:sz="0" w:space="0" w:color="auto"/>
        <w:bottom w:val="none" w:sz="0" w:space="0" w:color="auto"/>
        <w:right w:val="none" w:sz="0" w:space="0" w:color="auto"/>
      </w:divBdr>
    </w:div>
    <w:div w:id="1074813495">
      <w:bodyDiv w:val="1"/>
      <w:marLeft w:val="0"/>
      <w:marRight w:val="0"/>
      <w:marTop w:val="0"/>
      <w:marBottom w:val="0"/>
      <w:divBdr>
        <w:top w:val="none" w:sz="0" w:space="0" w:color="auto"/>
        <w:left w:val="none" w:sz="0" w:space="0" w:color="auto"/>
        <w:bottom w:val="none" w:sz="0" w:space="0" w:color="auto"/>
        <w:right w:val="none" w:sz="0" w:space="0" w:color="auto"/>
      </w:divBdr>
    </w:div>
    <w:div w:id="1156605765">
      <w:bodyDiv w:val="1"/>
      <w:marLeft w:val="0"/>
      <w:marRight w:val="0"/>
      <w:marTop w:val="0"/>
      <w:marBottom w:val="0"/>
      <w:divBdr>
        <w:top w:val="none" w:sz="0" w:space="0" w:color="auto"/>
        <w:left w:val="none" w:sz="0" w:space="0" w:color="auto"/>
        <w:bottom w:val="none" w:sz="0" w:space="0" w:color="auto"/>
        <w:right w:val="none" w:sz="0" w:space="0" w:color="auto"/>
      </w:divBdr>
    </w:div>
    <w:div w:id="1171989995">
      <w:bodyDiv w:val="1"/>
      <w:marLeft w:val="0"/>
      <w:marRight w:val="0"/>
      <w:marTop w:val="0"/>
      <w:marBottom w:val="0"/>
      <w:divBdr>
        <w:top w:val="none" w:sz="0" w:space="0" w:color="auto"/>
        <w:left w:val="none" w:sz="0" w:space="0" w:color="auto"/>
        <w:bottom w:val="none" w:sz="0" w:space="0" w:color="auto"/>
        <w:right w:val="none" w:sz="0" w:space="0" w:color="auto"/>
      </w:divBdr>
    </w:div>
    <w:div w:id="1294948017">
      <w:bodyDiv w:val="1"/>
      <w:marLeft w:val="0"/>
      <w:marRight w:val="0"/>
      <w:marTop w:val="0"/>
      <w:marBottom w:val="0"/>
      <w:divBdr>
        <w:top w:val="none" w:sz="0" w:space="0" w:color="auto"/>
        <w:left w:val="none" w:sz="0" w:space="0" w:color="auto"/>
        <w:bottom w:val="none" w:sz="0" w:space="0" w:color="auto"/>
        <w:right w:val="none" w:sz="0" w:space="0" w:color="auto"/>
      </w:divBdr>
    </w:div>
    <w:div w:id="1465193112">
      <w:bodyDiv w:val="1"/>
      <w:marLeft w:val="0"/>
      <w:marRight w:val="0"/>
      <w:marTop w:val="0"/>
      <w:marBottom w:val="0"/>
      <w:divBdr>
        <w:top w:val="none" w:sz="0" w:space="0" w:color="auto"/>
        <w:left w:val="none" w:sz="0" w:space="0" w:color="auto"/>
        <w:bottom w:val="none" w:sz="0" w:space="0" w:color="auto"/>
        <w:right w:val="none" w:sz="0" w:space="0" w:color="auto"/>
      </w:divBdr>
    </w:div>
    <w:div w:id="1469857803">
      <w:bodyDiv w:val="1"/>
      <w:marLeft w:val="0"/>
      <w:marRight w:val="0"/>
      <w:marTop w:val="0"/>
      <w:marBottom w:val="0"/>
      <w:divBdr>
        <w:top w:val="none" w:sz="0" w:space="0" w:color="auto"/>
        <w:left w:val="none" w:sz="0" w:space="0" w:color="auto"/>
        <w:bottom w:val="none" w:sz="0" w:space="0" w:color="auto"/>
        <w:right w:val="none" w:sz="0" w:space="0" w:color="auto"/>
      </w:divBdr>
    </w:div>
    <w:div w:id="1511144327">
      <w:bodyDiv w:val="1"/>
      <w:marLeft w:val="0"/>
      <w:marRight w:val="0"/>
      <w:marTop w:val="0"/>
      <w:marBottom w:val="0"/>
      <w:divBdr>
        <w:top w:val="none" w:sz="0" w:space="0" w:color="auto"/>
        <w:left w:val="none" w:sz="0" w:space="0" w:color="auto"/>
        <w:bottom w:val="none" w:sz="0" w:space="0" w:color="auto"/>
        <w:right w:val="none" w:sz="0" w:space="0" w:color="auto"/>
      </w:divBdr>
    </w:div>
    <w:div w:id="1590843073">
      <w:bodyDiv w:val="1"/>
      <w:marLeft w:val="0"/>
      <w:marRight w:val="0"/>
      <w:marTop w:val="0"/>
      <w:marBottom w:val="0"/>
      <w:divBdr>
        <w:top w:val="none" w:sz="0" w:space="0" w:color="auto"/>
        <w:left w:val="none" w:sz="0" w:space="0" w:color="auto"/>
        <w:bottom w:val="none" w:sz="0" w:space="0" w:color="auto"/>
        <w:right w:val="none" w:sz="0" w:space="0" w:color="auto"/>
      </w:divBdr>
    </w:div>
    <w:div w:id="1674792769">
      <w:bodyDiv w:val="1"/>
      <w:marLeft w:val="0"/>
      <w:marRight w:val="0"/>
      <w:marTop w:val="0"/>
      <w:marBottom w:val="0"/>
      <w:divBdr>
        <w:top w:val="none" w:sz="0" w:space="0" w:color="auto"/>
        <w:left w:val="none" w:sz="0" w:space="0" w:color="auto"/>
        <w:bottom w:val="none" w:sz="0" w:space="0" w:color="auto"/>
        <w:right w:val="none" w:sz="0" w:space="0" w:color="auto"/>
      </w:divBdr>
    </w:div>
    <w:div w:id="1747919494">
      <w:bodyDiv w:val="1"/>
      <w:marLeft w:val="0"/>
      <w:marRight w:val="0"/>
      <w:marTop w:val="0"/>
      <w:marBottom w:val="0"/>
      <w:divBdr>
        <w:top w:val="none" w:sz="0" w:space="0" w:color="auto"/>
        <w:left w:val="none" w:sz="0" w:space="0" w:color="auto"/>
        <w:bottom w:val="none" w:sz="0" w:space="0" w:color="auto"/>
        <w:right w:val="none" w:sz="0" w:space="0" w:color="auto"/>
      </w:divBdr>
    </w:div>
    <w:div w:id="1768886309">
      <w:bodyDiv w:val="1"/>
      <w:marLeft w:val="0"/>
      <w:marRight w:val="0"/>
      <w:marTop w:val="0"/>
      <w:marBottom w:val="0"/>
      <w:divBdr>
        <w:top w:val="none" w:sz="0" w:space="0" w:color="auto"/>
        <w:left w:val="none" w:sz="0" w:space="0" w:color="auto"/>
        <w:bottom w:val="none" w:sz="0" w:space="0" w:color="auto"/>
        <w:right w:val="none" w:sz="0" w:space="0" w:color="auto"/>
      </w:divBdr>
    </w:div>
    <w:div w:id="1856192880">
      <w:bodyDiv w:val="1"/>
      <w:marLeft w:val="0"/>
      <w:marRight w:val="0"/>
      <w:marTop w:val="0"/>
      <w:marBottom w:val="0"/>
      <w:divBdr>
        <w:top w:val="none" w:sz="0" w:space="0" w:color="auto"/>
        <w:left w:val="none" w:sz="0" w:space="0" w:color="auto"/>
        <w:bottom w:val="none" w:sz="0" w:space="0" w:color="auto"/>
        <w:right w:val="none" w:sz="0" w:space="0" w:color="auto"/>
      </w:divBdr>
    </w:div>
    <w:div w:id="1898977319">
      <w:bodyDiv w:val="1"/>
      <w:marLeft w:val="0"/>
      <w:marRight w:val="0"/>
      <w:marTop w:val="0"/>
      <w:marBottom w:val="0"/>
      <w:divBdr>
        <w:top w:val="none" w:sz="0" w:space="0" w:color="auto"/>
        <w:left w:val="none" w:sz="0" w:space="0" w:color="auto"/>
        <w:bottom w:val="none" w:sz="0" w:space="0" w:color="auto"/>
        <w:right w:val="none" w:sz="0" w:space="0" w:color="auto"/>
      </w:divBdr>
    </w:div>
    <w:div w:id="1937250683">
      <w:bodyDiv w:val="1"/>
      <w:marLeft w:val="0"/>
      <w:marRight w:val="0"/>
      <w:marTop w:val="0"/>
      <w:marBottom w:val="0"/>
      <w:divBdr>
        <w:top w:val="none" w:sz="0" w:space="0" w:color="auto"/>
        <w:left w:val="none" w:sz="0" w:space="0" w:color="auto"/>
        <w:bottom w:val="none" w:sz="0" w:space="0" w:color="auto"/>
        <w:right w:val="none" w:sz="0" w:space="0" w:color="auto"/>
      </w:divBdr>
    </w:div>
    <w:div w:id="1981685803">
      <w:bodyDiv w:val="1"/>
      <w:marLeft w:val="0"/>
      <w:marRight w:val="0"/>
      <w:marTop w:val="0"/>
      <w:marBottom w:val="0"/>
      <w:divBdr>
        <w:top w:val="none" w:sz="0" w:space="0" w:color="auto"/>
        <w:left w:val="none" w:sz="0" w:space="0" w:color="auto"/>
        <w:bottom w:val="none" w:sz="0" w:space="0" w:color="auto"/>
        <w:right w:val="none" w:sz="0" w:space="0" w:color="auto"/>
      </w:divBdr>
    </w:div>
    <w:div w:id="2075423212">
      <w:bodyDiv w:val="1"/>
      <w:marLeft w:val="0"/>
      <w:marRight w:val="0"/>
      <w:marTop w:val="0"/>
      <w:marBottom w:val="0"/>
      <w:divBdr>
        <w:top w:val="none" w:sz="0" w:space="0" w:color="auto"/>
        <w:left w:val="none" w:sz="0" w:space="0" w:color="auto"/>
        <w:bottom w:val="none" w:sz="0" w:space="0" w:color="auto"/>
        <w:right w:val="none" w:sz="0" w:space="0" w:color="auto"/>
      </w:divBdr>
    </w:div>
    <w:div w:id="2138983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fao.org/DOCREP/003/X2570E/X2570E06.htm" TargetMode="External"/><Relationship Id="rId21" Type="http://schemas.openxmlformats.org/officeDocument/2006/relationships/image" Target="media/image9.jpg"/><Relationship Id="rId34" Type="http://schemas.openxmlformats.org/officeDocument/2006/relationships/hyperlink" Target="https://www.epa.gov/endangered-species/biological-evaluation-chapters-malathion-esa-assessmen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1.jpg"/><Relationship Id="rId33" Type="http://schemas.openxmlformats.org/officeDocument/2006/relationships/hyperlink" Target="https://www.epa.gov/endangered-species/biological-evaluation-chapters-diazinon-esa-assessme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hyperlink" Target="https://www.epa.gov/pesticide-science-and-assessing-pesticide-risks/guidance-selecting-input-parameters-model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aterqualitydata.us/" TargetMode="External"/><Relationship Id="rId32" Type="http://schemas.openxmlformats.org/officeDocument/2006/relationships/hyperlink" Target="https://www.epa.gov/endangered-species/biological-evaluation-chapters-chlorpyrifos-esa-assessmen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yperlink" Target="https://www.epa.gov/pesticide-science-and-assessing-pesticide-risks/guidance-calculate-representative-half-life-values"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www.regulation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ipmcenters.org/cropprofiles/" TargetMode="External"/><Relationship Id="rId27" Type="http://schemas.openxmlformats.org/officeDocument/2006/relationships/hyperlink" Target="https://link.springer.com/chapter/10.1007%2F978-1-4684-2862-9_9" TargetMode="External"/><Relationship Id="rId30" Type="http://schemas.openxmlformats.org/officeDocument/2006/relationships/hyperlink" Target="https://www.epa.gov/pesticide-science-and-assessing-pesticide-risks/guidance-calculate-representative-half-life-values" TargetMode="External"/><Relationship Id="rId35" Type="http://schemas.openxmlformats.org/officeDocument/2006/relationships/hyperlink" Target="https://www.epa.gov/endangered-species/provisional-models-endangered-species-pesticide-assessments"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iaspub.epa.gov/waters10/attains_nation_cy.control?p_report_type=T" TargetMode="External"/><Relationship Id="rId1" Type="http://schemas.openxmlformats.org/officeDocument/2006/relationships/hyperlink" Target="https://www.epa.gov/pesticide-science-and-assessing-pesticide-risks/models-pesticide-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2018-06-19T17:54:51+00:00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Anderson, Brian</DisplayName>
        <AccountId>650</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47A000-AE51-486E-A1E3-C3569CEB9F48}">
  <ds:schemaRefs>
    <ds:schemaRef ds:uri="http://schemas.microsoft.com/sharepoint/v3/contenttype/forms"/>
  </ds:schemaRefs>
</ds:datastoreItem>
</file>

<file path=customXml/itemProps2.xml><?xml version="1.0" encoding="utf-8"?>
<ds:datastoreItem xmlns:ds="http://schemas.openxmlformats.org/officeDocument/2006/customXml" ds:itemID="{649FEF10-F8CC-4C37-9DF8-20178563D21F}">
  <ds:schemaRefs>
    <ds:schemaRef ds:uri="http://schemas.openxmlformats.org/officeDocument/2006/bibliography"/>
  </ds:schemaRefs>
</ds:datastoreItem>
</file>

<file path=customXml/itemProps3.xml><?xml version="1.0" encoding="utf-8"?>
<ds:datastoreItem xmlns:ds="http://schemas.openxmlformats.org/officeDocument/2006/customXml" ds:itemID="{1FC42B00-9102-4D6F-8A7E-770DA8E92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8D9BB-7353-406A-8D48-828BBEA64159}">
  <ds:schemaRefs>
    <ds:schemaRef ds:uri="Microsoft.SharePoint.Taxonomy.ContentTypeSync"/>
  </ds:schemaRefs>
</ds:datastoreItem>
</file>

<file path=customXml/itemProps5.xml><?xml version="1.0" encoding="utf-8"?>
<ds:datastoreItem xmlns:ds="http://schemas.openxmlformats.org/officeDocument/2006/customXml" ds:itemID="{A447B44B-A0DF-4654-8ED7-18DDC97313A1}">
  <ds:schemaRefs>
    <ds:schemaRef ds:uri="http://schemas.microsoft.com/office/2006/metadata/properties"/>
    <ds:schemaRef ds:uri="http://purl.org/dc/dcmitype/"/>
    <ds:schemaRef ds:uri="http://schemas.microsoft.com/office/infopath/2007/PartnerControls"/>
    <ds:schemaRef ds:uri="http://schemas.microsoft.com/sharepoint/v3/fields"/>
    <ds:schemaRef ds:uri="http://schemas.openxmlformats.org/package/2006/metadata/core-properties"/>
    <ds:schemaRef ds:uri="http://www.w3.org/XML/1998/namespace"/>
    <ds:schemaRef ds:uri="http://purl.org/dc/elements/1.1/"/>
    <ds:schemaRef ds:uri="1b69afd8-9bdb-481b-b26a-06cbd17fa30c"/>
    <ds:schemaRef ds:uri="http://schemas.microsoft.com/sharepoint.v3"/>
    <ds:schemaRef ds:uri="http://schemas.microsoft.com/office/2006/documentManagement/types"/>
    <ds:schemaRef ds:uri="a5d1ca4e-0a3f-4119-b619-e20b93ebd1aa"/>
    <ds:schemaRef ds:uri="4ffa91fb-a0ff-4ac5-b2db-65c790d184a4"/>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27</Pages>
  <Words>10242</Words>
  <Characters>58380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Hafner, Sarah</dc:creator>
  <cp:lastModifiedBy>Sinnathamby, Sumathy</cp:lastModifiedBy>
  <cp:revision>38</cp:revision>
  <cp:lastPrinted>2017-02-22T13:45:00Z</cp:lastPrinted>
  <dcterms:created xsi:type="dcterms:W3CDTF">2020-08-18T14:45:00Z</dcterms:created>
  <dcterms:modified xsi:type="dcterms:W3CDTF">2021-11-10T18:42:00Z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646200</vt:r8>
  </property>
  <property fmtid="{D5CDD505-2E9C-101B-9397-08002B2CF9AE}" pid="4" name="xd_ProgID">
    <vt:lpwstr/>
  </property>
  <property fmtid="{D5CDD505-2E9C-101B-9397-08002B2CF9AE}" pid="5" name="ContentTypeId">
    <vt:lpwstr>0x010100468ED9461BD0F242A21E59CB3747CA89</vt:lpwstr>
  </property>
  <property fmtid="{D5CDD505-2E9C-101B-9397-08002B2CF9AE}" pid="6" name="ComplianceAssetId">
    <vt:lpwstr/>
  </property>
  <property fmtid="{D5CDD505-2E9C-101B-9397-08002B2CF9AE}" pid="7" name="TemplateUrl">
    <vt:lpwstr/>
  </property>
  <property fmtid="{D5CDD505-2E9C-101B-9397-08002B2CF9AE}" pid="8" name="EPA Subject">
    <vt:lpwstr/>
  </property>
  <property fmtid="{D5CDD505-2E9C-101B-9397-08002B2CF9AE}" pid="9" name="Document Type">
    <vt:lpwstr/>
  </property>
  <property fmtid="{D5CDD505-2E9C-101B-9397-08002B2CF9AE}" pid="10" name="xd_Signature">
    <vt:bool>false</vt:bool>
  </property>
</Properties>
</file>