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EAB859" w14:textId="77777777" w:rsidR="00B47027" w:rsidRDefault="00B47027">
      <w:pPr>
        <w:widowControl/>
        <w:autoSpaceDE/>
        <w:autoSpaceDN/>
        <w:adjustRightInd/>
        <w:rPr>
          <w:rFonts w:asciiTheme="minorHAnsi" w:hAnsiTheme="minorHAnsi"/>
          <w:b/>
          <w:bCs/>
        </w:rPr>
      </w:pPr>
      <w:bookmarkStart w:id="0" w:name="_Ref410389850"/>
      <w:r>
        <w:rPr>
          <w:rFonts w:asciiTheme="minorHAnsi" w:hAnsiTheme="minorHAnsi"/>
          <w:b/>
          <w:bCs/>
        </w:rPr>
        <w:t>The following revisions have been made to this document since the December 2015 posting:</w:t>
      </w:r>
    </w:p>
    <w:p w14:paraId="49A593FC" w14:textId="77777777" w:rsidR="00B47027" w:rsidRDefault="00B47027">
      <w:pPr>
        <w:widowControl/>
        <w:autoSpaceDE/>
        <w:autoSpaceDN/>
        <w:adjustRightInd/>
        <w:rPr>
          <w:rFonts w:asciiTheme="minorHAnsi" w:hAnsiTheme="minorHAnsi"/>
          <w:b/>
          <w:bCs/>
        </w:rPr>
      </w:pPr>
    </w:p>
    <w:p w14:paraId="28385B26" w14:textId="3CE120CF" w:rsidR="00B47027" w:rsidRPr="00B47027" w:rsidRDefault="00B47027">
      <w:pPr>
        <w:widowControl/>
        <w:autoSpaceDE/>
        <w:autoSpaceDN/>
        <w:adjustRightInd/>
        <w:rPr>
          <w:rFonts w:asciiTheme="minorHAnsi" w:hAnsiTheme="minorHAnsi"/>
          <w:b/>
          <w:bCs/>
        </w:rPr>
      </w:pPr>
      <w:r w:rsidRPr="00B47027">
        <w:rPr>
          <w:rFonts w:asciiTheme="minorHAnsi" w:hAnsiTheme="minorHAnsi"/>
          <w:sz w:val="22"/>
          <w:szCs w:val="20"/>
        </w:rPr>
        <w:t>Revised KABAM estimated BCFs in Section</w:t>
      </w:r>
      <w:bookmarkStart w:id="1" w:name="_GoBack"/>
      <w:bookmarkEnd w:id="1"/>
      <w:r w:rsidRPr="00B47027">
        <w:rPr>
          <w:rFonts w:asciiTheme="minorHAnsi" w:hAnsiTheme="minorHAnsi"/>
          <w:sz w:val="22"/>
          <w:szCs w:val="20"/>
        </w:rPr>
        <w:t xml:space="preserve"> 5.1 (incorrectly reported values as 2x higher than estimates).</w:t>
      </w:r>
      <w:r w:rsidRPr="00B47027">
        <w:rPr>
          <w:rFonts w:asciiTheme="minorHAnsi" w:hAnsiTheme="minorHAnsi"/>
          <w:b/>
          <w:bCs/>
        </w:rPr>
        <w:br w:type="page"/>
      </w:r>
    </w:p>
    <w:p w14:paraId="6EBE18B5" w14:textId="1F52028B" w:rsidR="00892CDB" w:rsidRPr="00BA2E19" w:rsidRDefault="00BA2E19" w:rsidP="00892CDB">
      <w:pPr>
        <w:keepNext/>
        <w:widowControl/>
        <w:autoSpaceDE/>
        <w:autoSpaceDN/>
        <w:adjustRightInd/>
        <w:spacing w:before="240" w:after="60"/>
        <w:rPr>
          <w:rFonts w:asciiTheme="minorHAnsi" w:hAnsiTheme="minorHAnsi"/>
          <w:b/>
          <w:bCs/>
        </w:rPr>
      </w:pPr>
      <w:r w:rsidRPr="00BA2E19">
        <w:rPr>
          <w:rFonts w:asciiTheme="minorHAnsi" w:hAnsiTheme="minorHAnsi"/>
          <w:b/>
          <w:bCs/>
        </w:rPr>
        <w:lastRenderedPageBreak/>
        <w:t>APPENDIX</w:t>
      </w:r>
      <w:r w:rsidR="006B69FB" w:rsidRPr="00BA2E19">
        <w:rPr>
          <w:rFonts w:asciiTheme="minorHAnsi" w:hAnsiTheme="minorHAnsi"/>
          <w:b/>
          <w:bCs/>
        </w:rPr>
        <w:t xml:space="preserve"> </w:t>
      </w:r>
      <w:bookmarkEnd w:id="0"/>
      <w:r w:rsidRPr="00BA2E19">
        <w:rPr>
          <w:rFonts w:asciiTheme="minorHAnsi" w:hAnsiTheme="minorHAnsi"/>
          <w:b/>
          <w:bCs/>
        </w:rPr>
        <w:t>3-1:</w:t>
      </w:r>
      <w:r w:rsidR="006B69FB" w:rsidRPr="00BA2E19">
        <w:rPr>
          <w:rFonts w:asciiTheme="minorHAnsi" w:hAnsiTheme="minorHAnsi"/>
          <w:b/>
          <w:bCs/>
        </w:rPr>
        <w:t xml:space="preserve"> </w:t>
      </w:r>
      <w:r w:rsidRPr="00BA2E19">
        <w:rPr>
          <w:rFonts w:asciiTheme="minorHAnsi" w:hAnsiTheme="minorHAnsi"/>
          <w:b/>
          <w:bCs/>
        </w:rPr>
        <w:t>Environmental Transport and Fate Data Analysis for Diazinon</w:t>
      </w:r>
    </w:p>
    <w:p w14:paraId="52BEDF8F" w14:textId="77777777" w:rsidR="0087129C" w:rsidRPr="00BA2E19" w:rsidRDefault="0087129C" w:rsidP="006B69FB">
      <w:pPr>
        <w:widowControl/>
        <w:autoSpaceDE/>
        <w:autoSpaceDN/>
        <w:adjustRightInd/>
        <w:rPr>
          <w:rFonts w:asciiTheme="minorHAnsi" w:hAnsiTheme="minorHAnsi"/>
          <w:sz w:val="22"/>
          <w:szCs w:val="22"/>
        </w:rPr>
      </w:pPr>
    </w:p>
    <w:p w14:paraId="2F76CC66" w14:textId="434FA762" w:rsidR="00272B3E" w:rsidRPr="00BA2E19" w:rsidRDefault="00272B3E" w:rsidP="00BA2E19">
      <w:pPr>
        <w:pStyle w:val="Heading1"/>
      </w:pPr>
      <w:r w:rsidRPr="00BA2E19">
        <w:t>I</w:t>
      </w:r>
      <w:r w:rsidR="00BA2E19">
        <w:t>n</w:t>
      </w:r>
      <w:r w:rsidRPr="00BA2E19">
        <w:t>troduction</w:t>
      </w:r>
    </w:p>
    <w:p w14:paraId="7B8C2950" w14:textId="77777777" w:rsidR="00272B3E" w:rsidRPr="002B79C1" w:rsidRDefault="00272B3E" w:rsidP="006B69FB">
      <w:pPr>
        <w:widowControl/>
        <w:autoSpaceDE/>
        <w:autoSpaceDN/>
        <w:adjustRightInd/>
        <w:rPr>
          <w:rFonts w:asciiTheme="minorHAnsi" w:hAnsiTheme="minorHAnsi"/>
          <w:sz w:val="22"/>
          <w:szCs w:val="22"/>
        </w:rPr>
      </w:pPr>
    </w:p>
    <w:p w14:paraId="30EA81BE" w14:textId="7EFC62AC" w:rsidR="006B69FB" w:rsidRPr="002B79C1" w:rsidRDefault="00FC15ED" w:rsidP="006B69FB">
      <w:pPr>
        <w:widowControl/>
        <w:autoSpaceDE/>
        <w:autoSpaceDN/>
        <w:adjustRightInd/>
        <w:rPr>
          <w:rFonts w:asciiTheme="minorHAnsi" w:hAnsiTheme="minorHAnsi"/>
          <w:sz w:val="22"/>
          <w:szCs w:val="22"/>
        </w:rPr>
      </w:pPr>
      <w:r w:rsidRPr="00FC15ED">
        <w:rPr>
          <w:rFonts w:asciiTheme="minorHAnsi" w:hAnsiTheme="minorHAnsi"/>
          <w:b/>
          <w:sz w:val="22"/>
          <w:szCs w:val="22"/>
        </w:rPr>
        <w:t>APPENDIX 3-1</w:t>
      </w:r>
      <w:r w:rsidR="006B69FB" w:rsidRPr="002B79C1">
        <w:rPr>
          <w:rFonts w:asciiTheme="minorHAnsi" w:hAnsiTheme="minorHAnsi"/>
          <w:sz w:val="22"/>
          <w:szCs w:val="22"/>
        </w:rPr>
        <w:t xml:space="preserve"> summarizes environmental fate data for diazinon and diazoxon.  Data summarized here include data submitted to the U.S. EPA and open literature data.  Open literature data </w:t>
      </w:r>
      <w:r w:rsidR="002B79C1" w:rsidRPr="002B79C1">
        <w:rPr>
          <w:rFonts w:asciiTheme="minorHAnsi" w:hAnsiTheme="minorHAnsi"/>
          <w:sz w:val="22"/>
          <w:szCs w:val="22"/>
        </w:rPr>
        <w:t>were</w:t>
      </w:r>
      <w:r w:rsidR="006B69FB" w:rsidRPr="002B79C1">
        <w:rPr>
          <w:rFonts w:asciiTheme="minorHAnsi" w:hAnsiTheme="minorHAnsi"/>
          <w:sz w:val="22"/>
          <w:szCs w:val="22"/>
        </w:rPr>
        <w:t xml:space="preserve"> included in this summary when it was determine the information would add to the overall understanding of the environmental fate of diazinon and diazoxon.  ECOTOX studies classified as ECOTOX plus </w:t>
      </w:r>
      <w:r w:rsidR="002B79C1" w:rsidRPr="002B79C1">
        <w:rPr>
          <w:rFonts w:asciiTheme="minorHAnsi" w:hAnsiTheme="minorHAnsi"/>
          <w:sz w:val="22"/>
          <w:szCs w:val="22"/>
        </w:rPr>
        <w:t>are</w:t>
      </w:r>
      <w:r w:rsidR="006B69FB" w:rsidRPr="002B79C1">
        <w:rPr>
          <w:rFonts w:asciiTheme="minorHAnsi" w:hAnsiTheme="minorHAnsi"/>
          <w:sz w:val="22"/>
          <w:szCs w:val="22"/>
        </w:rPr>
        <w:t xml:space="preserve"> examined as to whether they would be relevant and important in understanding the environmental fate of </w:t>
      </w:r>
      <w:r w:rsidR="006B69FB" w:rsidRPr="00FC15ED">
        <w:rPr>
          <w:rFonts w:asciiTheme="minorHAnsi" w:hAnsiTheme="minorHAnsi"/>
          <w:sz w:val="22"/>
          <w:szCs w:val="22"/>
        </w:rPr>
        <w:t xml:space="preserve">diazinon.  </w:t>
      </w:r>
      <w:r w:rsidRPr="00FC15ED">
        <w:rPr>
          <w:rFonts w:asciiTheme="minorHAnsi" w:hAnsiTheme="minorHAnsi"/>
          <w:b/>
          <w:sz w:val="22"/>
          <w:szCs w:val="22"/>
        </w:rPr>
        <w:t>APPENDIX</w:t>
      </w:r>
      <w:r w:rsidR="00C22F51" w:rsidRPr="00FC15ED">
        <w:rPr>
          <w:rFonts w:asciiTheme="minorHAnsi" w:hAnsiTheme="minorHAnsi"/>
          <w:b/>
          <w:sz w:val="22"/>
          <w:szCs w:val="22"/>
        </w:rPr>
        <w:t xml:space="preserve"> </w:t>
      </w:r>
      <w:r w:rsidRPr="00FC15ED">
        <w:rPr>
          <w:rFonts w:asciiTheme="minorHAnsi" w:hAnsiTheme="minorHAnsi"/>
          <w:b/>
          <w:sz w:val="22"/>
          <w:szCs w:val="22"/>
        </w:rPr>
        <w:t>3-2: Fate Open Literature Review</w:t>
      </w:r>
      <w:r w:rsidR="00C22F51" w:rsidRPr="00FC15ED">
        <w:rPr>
          <w:rFonts w:asciiTheme="minorHAnsi" w:hAnsiTheme="minorHAnsi"/>
          <w:sz w:val="22"/>
          <w:szCs w:val="22"/>
        </w:rPr>
        <w:t xml:space="preserve"> </w:t>
      </w:r>
      <w:r w:rsidR="006B69FB" w:rsidRPr="00FC15ED">
        <w:rPr>
          <w:rFonts w:asciiTheme="minorHAnsi" w:hAnsiTheme="minorHAnsi"/>
          <w:sz w:val="22"/>
          <w:szCs w:val="22"/>
        </w:rPr>
        <w:t>summar</w:t>
      </w:r>
      <w:r w:rsidR="006B69FB" w:rsidRPr="002B79C1">
        <w:rPr>
          <w:rFonts w:asciiTheme="minorHAnsi" w:hAnsiTheme="minorHAnsi"/>
          <w:sz w:val="22"/>
          <w:szCs w:val="22"/>
        </w:rPr>
        <w:t xml:space="preserve">izes the listing of ECOTOX plus studies and provides details on whether the study was used in the risk characterization.  If the study involved environmental fate properties or dissipation studies, the data are discussed in this appendix.  If the study involved monitoring, it is discussed in </w:t>
      </w:r>
      <w:r w:rsidR="00C22F51" w:rsidRPr="00FC15ED">
        <w:rPr>
          <w:rFonts w:asciiTheme="minorHAnsi" w:hAnsiTheme="minorHAnsi"/>
          <w:b/>
          <w:sz w:val="22"/>
          <w:szCs w:val="22"/>
        </w:rPr>
        <w:t>A</w:t>
      </w:r>
      <w:r>
        <w:rPr>
          <w:rFonts w:asciiTheme="minorHAnsi" w:hAnsiTheme="minorHAnsi"/>
          <w:b/>
          <w:sz w:val="22"/>
          <w:szCs w:val="22"/>
        </w:rPr>
        <w:t>PPENDIX</w:t>
      </w:r>
      <w:r w:rsidR="00C22F51" w:rsidRPr="00FC15ED">
        <w:rPr>
          <w:rFonts w:asciiTheme="minorHAnsi" w:hAnsiTheme="minorHAnsi"/>
          <w:b/>
          <w:sz w:val="22"/>
          <w:szCs w:val="22"/>
        </w:rPr>
        <w:t xml:space="preserve"> </w:t>
      </w:r>
      <w:r w:rsidRPr="00FC15ED">
        <w:rPr>
          <w:rFonts w:asciiTheme="minorHAnsi" w:hAnsiTheme="minorHAnsi"/>
          <w:b/>
          <w:sz w:val="22"/>
          <w:szCs w:val="22"/>
        </w:rPr>
        <w:t>1-10:</w:t>
      </w:r>
      <w:r w:rsidR="00C22F51" w:rsidRPr="00FC15ED">
        <w:rPr>
          <w:rFonts w:asciiTheme="minorHAnsi" w:hAnsiTheme="minorHAnsi"/>
          <w:b/>
          <w:sz w:val="22"/>
          <w:szCs w:val="22"/>
        </w:rPr>
        <w:t xml:space="preserve"> </w:t>
      </w:r>
      <w:r w:rsidRPr="00FC15ED">
        <w:rPr>
          <w:rFonts w:asciiTheme="minorHAnsi" w:hAnsiTheme="minorHAnsi"/>
          <w:b/>
          <w:sz w:val="22"/>
          <w:szCs w:val="22"/>
        </w:rPr>
        <w:t xml:space="preserve">Summary of </w:t>
      </w:r>
      <w:r w:rsidR="00C22F51" w:rsidRPr="00FC15ED">
        <w:rPr>
          <w:rFonts w:asciiTheme="minorHAnsi" w:hAnsiTheme="minorHAnsi"/>
          <w:b/>
          <w:sz w:val="22"/>
          <w:szCs w:val="22"/>
        </w:rPr>
        <w:t>Diazinon Monitoring Data</w:t>
      </w:r>
      <w:r w:rsidR="006B69FB" w:rsidRPr="002B79C1">
        <w:rPr>
          <w:rFonts w:asciiTheme="minorHAnsi" w:hAnsiTheme="minorHAnsi"/>
          <w:sz w:val="22"/>
          <w:szCs w:val="22"/>
        </w:rPr>
        <w:t xml:space="preserve">. </w:t>
      </w:r>
    </w:p>
    <w:p w14:paraId="2F802287" w14:textId="77777777" w:rsidR="006B69FB" w:rsidRPr="002B79C1" w:rsidRDefault="006B69FB" w:rsidP="006B69FB">
      <w:pPr>
        <w:widowControl/>
        <w:autoSpaceDE/>
        <w:autoSpaceDN/>
        <w:adjustRightInd/>
        <w:rPr>
          <w:rFonts w:asciiTheme="minorHAnsi" w:hAnsiTheme="minorHAnsi"/>
          <w:sz w:val="22"/>
          <w:szCs w:val="22"/>
        </w:rPr>
      </w:pPr>
    </w:p>
    <w:p w14:paraId="61B959FA" w14:textId="476DF7F0" w:rsidR="006B69FB" w:rsidRPr="002B79C1" w:rsidRDefault="0000275D" w:rsidP="006B69FB">
      <w:pPr>
        <w:widowControl/>
        <w:autoSpaceDE/>
        <w:autoSpaceDN/>
        <w:adjustRightInd/>
        <w:rPr>
          <w:rFonts w:asciiTheme="minorHAnsi" w:hAnsiTheme="minorHAnsi"/>
          <w:sz w:val="22"/>
          <w:szCs w:val="22"/>
        </w:rPr>
      </w:pPr>
      <w:r>
        <w:rPr>
          <w:rFonts w:asciiTheme="minorHAnsi" w:hAnsiTheme="minorHAnsi"/>
          <w:b/>
          <w:sz w:val="22"/>
          <w:szCs w:val="22"/>
        </w:rPr>
        <w:t>Table B 3</w:t>
      </w:r>
      <w:r w:rsidR="006E49E1">
        <w:rPr>
          <w:rFonts w:asciiTheme="minorHAnsi" w:hAnsiTheme="minorHAnsi"/>
          <w:b/>
          <w:sz w:val="22"/>
          <w:szCs w:val="22"/>
        </w:rPr>
        <w:t>-1.</w:t>
      </w:r>
      <w:r>
        <w:rPr>
          <w:rFonts w:asciiTheme="minorHAnsi" w:hAnsiTheme="minorHAnsi"/>
          <w:b/>
          <w:sz w:val="22"/>
          <w:szCs w:val="22"/>
        </w:rPr>
        <w:t xml:space="preserve">1 </w:t>
      </w:r>
      <w:r w:rsidR="006B69FB" w:rsidRPr="002B79C1">
        <w:rPr>
          <w:rFonts w:asciiTheme="minorHAnsi" w:hAnsiTheme="minorHAnsi"/>
          <w:sz w:val="22"/>
          <w:szCs w:val="22"/>
        </w:rPr>
        <w:t>summarizes the identity information and physical-chemical properties of diazinon and diazoxon.  Diazinon has an acid dissociation constant (pK</w:t>
      </w:r>
      <w:r w:rsidR="006B69FB" w:rsidRPr="002B79C1">
        <w:rPr>
          <w:rFonts w:asciiTheme="minorHAnsi" w:hAnsiTheme="minorHAnsi"/>
          <w:sz w:val="22"/>
          <w:szCs w:val="22"/>
          <w:vertAlign w:val="subscript"/>
        </w:rPr>
        <w:t>a</w:t>
      </w:r>
      <w:r w:rsidR="006B69FB" w:rsidRPr="002B79C1">
        <w:rPr>
          <w:rFonts w:asciiTheme="minorHAnsi" w:hAnsiTheme="minorHAnsi"/>
          <w:sz w:val="22"/>
          <w:szCs w:val="22"/>
        </w:rPr>
        <w:t xml:space="preserve">) of 2.6, indicating that its form will not change significantly at environmentally relevant pH and exists as a cation below this </w:t>
      </w:r>
      <w:proofErr w:type="spellStart"/>
      <w:r w:rsidR="006B69FB" w:rsidRPr="002B79C1">
        <w:rPr>
          <w:rFonts w:asciiTheme="minorHAnsi" w:hAnsiTheme="minorHAnsi"/>
          <w:sz w:val="22"/>
          <w:szCs w:val="22"/>
        </w:rPr>
        <w:t>pH.</w:t>
      </w:r>
      <w:proofErr w:type="spellEnd"/>
      <w:r w:rsidR="006B69FB" w:rsidRPr="002B79C1">
        <w:rPr>
          <w:rFonts w:asciiTheme="minorHAnsi" w:hAnsiTheme="minorHAnsi"/>
          <w:sz w:val="22"/>
          <w:szCs w:val="22"/>
        </w:rPr>
        <w:t xml:space="preserve">  Diazinon is uncharged between pH 4 and 7.</w:t>
      </w:r>
      <w:r w:rsidR="006B69FB" w:rsidRPr="002B79C1">
        <w:rPr>
          <w:rFonts w:asciiTheme="minorHAnsi" w:hAnsiTheme="minorHAnsi"/>
          <w:sz w:val="22"/>
          <w:szCs w:val="22"/>
          <w:vertAlign w:val="superscript"/>
        </w:rPr>
        <w:footnoteReference w:id="1"/>
      </w:r>
      <w:r w:rsidR="006B69FB" w:rsidRPr="002B79C1">
        <w:rPr>
          <w:rFonts w:asciiTheme="minorHAnsi" w:hAnsiTheme="minorHAnsi"/>
          <w:sz w:val="22"/>
          <w:szCs w:val="22"/>
        </w:rPr>
        <w:t xml:space="preserve">  The vapor pressure, air-water partition coefficient (K</w:t>
      </w:r>
      <w:r w:rsidR="006B69FB" w:rsidRPr="002B79C1">
        <w:rPr>
          <w:rFonts w:asciiTheme="minorHAnsi" w:hAnsiTheme="minorHAnsi"/>
          <w:sz w:val="22"/>
          <w:szCs w:val="22"/>
          <w:vertAlign w:val="subscript"/>
        </w:rPr>
        <w:t>AW</w:t>
      </w:r>
      <w:r w:rsidR="006B69FB" w:rsidRPr="002B79C1">
        <w:rPr>
          <w:rFonts w:asciiTheme="minorHAnsi" w:hAnsiTheme="minorHAnsi"/>
          <w:sz w:val="22"/>
          <w:szCs w:val="22"/>
        </w:rPr>
        <w:t xml:space="preserve">), and </w:t>
      </w:r>
      <w:proofErr w:type="spellStart"/>
      <w:r w:rsidR="006B69FB" w:rsidRPr="002B79C1">
        <w:rPr>
          <w:rFonts w:asciiTheme="minorHAnsi" w:hAnsiTheme="minorHAnsi"/>
          <w:sz w:val="22"/>
          <w:szCs w:val="22"/>
        </w:rPr>
        <w:t>C</w:t>
      </w:r>
      <w:r w:rsidR="006B69FB" w:rsidRPr="002B79C1">
        <w:rPr>
          <w:rFonts w:asciiTheme="minorHAnsi" w:hAnsiTheme="minorHAnsi"/>
          <w:sz w:val="22"/>
          <w:szCs w:val="22"/>
          <w:vertAlign w:val="subscript"/>
        </w:rPr>
        <w:t>water+soil</w:t>
      </w:r>
      <w:proofErr w:type="spellEnd"/>
      <w:r w:rsidR="006B69FB" w:rsidRPr="002B79C1">
        <w:rPr>
          <w:rFonts w:asciiTheme="minorHAnsi" w:hAnsiTheme="minorHAnsi"/>
          <w:sz w:val="22"/>
          <w:szCs w:val="22"/>
        </w:rPr>
        <w:t>/</w:t>
      </w:r>
      <w:proofErr w:type="spellStart"/>
      <w:r w:rsidR="006B69FB" w:rsidRPr="002B79C1">
        <w:rPr>
          <w:rFonts w:asciiTheme="minorHAnsi" w:hAnsiTheme="minorHAnsi"/>
          <w:sz w:val="22"/>
          <w:szCs w:val="22"/>
        </w:rPr>
        <w:t>C</w:t>
      </w:r>
      <w:r w:rsidR="006B69FB" w:rsidRPr="002B79C1">
        <w:rPr>
          <w:rFonts w:asciiTheme="minorHAnsi" w:hAnsiTheme="minorHAnsi"/>
          <w:sz w:val="22"/>
          <w:szCs w:val="22"/>
          <w:vertAlign w:val="subscript"/>
        </w:rPr>
        <w:t>air</w:t>
      </w:r>
      <w:proofErr w:type="spellEnd"/>
      <w:r w:rsidR="006B69FB" w:rsidRPr="002B79C1">
        <w:rPr>
          <w:rFonts w:asciiTheme="minorHAnsi" w:hAnsiTheme="minorHAnsi"/>
          <w:sz w:val="22"/>
          <w:szCs w:val="22"/>
        </w:rPr>
        <w:t xml:space="preserve"> indicate that diazinon should be considered semi-volatile from dry non-sorbing surfaces, slightly volatile from water, and slightly volatile to non-volatile from moist soil (OPPTS</w:t>
      </w:r>
      <w:r w:rsidR="006B69FB" w:rsidRPr="002B79C1">
        <w:rPr>
          <w:rFonts w:asciiTheme="minorHAnsi" w:hAnsiTheme="minorHAnsi"/>
          <w:sz w:val="22"/>
          <w:szCs w:val="22"/>
          <w:vertAlign w:val="superscript"/>
        </w:rPr>
        <w:footnoteReference w:id="2"/>
      </w:r>
      <w:r w:rsidR="006B69FB" w:rsidRPr="002B79C1">
        <w:rPr>
          <w:rFonts w:asciiTheme="minorHAnsi" w:hAnsiTheme="minorHAnsi"/>
          <w:sz w:val="22"/>
          <w:szCs w:val="22"/>
        </w:rPr>
        <w:t xml:space="preserve"> Guideline 835.6100 classifications).  The log octanol-water partition coefficient (log K</w:t>
      </w:r>
      <w:r w:rsidR="006B69FB" w:rsidRPr="002B79C1">
        <w:rPr>
          <w:rFonts w:asciiTheme="minorHAnsi" w:hAnsiTheme="minorHAnsi"/>
          <w:sz w:val="22"/>
          <w:szCs w:val="22"/>
          <w:vertAlign w:val="subscript"/>
        </w:rPr>
        <w:t>ow</w:t>
      </w:r>
      <w:r w:rsidR="006B69FB" w:rsidRPr="002B79C1">
        <w:rPr>
          <w:rFonts w:asciiTheme="minorHAnsi" w:hAnsiTheme="minorHAnsi"/>
          <w:sz w:val="22"/>
          <w:szCs w:val="22"/>
        </w:rPr>
        <w:t>) is 3.8 at 25</w:t>
      </w:r>
      <w:r w:rsidR="006B69FB" w:rsidRPr="002B79C1">
        <w:rPr>
          <w:rFonts w:asciiTheme="minorHAnsi" w:hAnsiTheme="minorHAnsi"/>
          <w:sz w:val="22"/>
          <w:szCs w:val="22"/>
          <w:vertAlign w:val="superscript"/>
        </w:rPr>
        <w:t>o</w:t>
      </w:r>
      <w:r w:rsidR="006B69FB" w:rsidRPr="002B79C1">
        <w:rPr>
          <w:rFonts w:asciiTheme="minorHAnsi" w:hAnsiTheme="minorHAnsi"/>
          <w:sz w:val="22"/>
          <w:szCs w:val="22"/>
        </w:rPr>
        <w:t>C and the log octanol-air partition coefficient (log K</w:t>
      </w:r>
      <w:r w:rsidR="006B69FB" w:rsidRPr="002B79C1">
        <w:rPr>
          <w:rFonts w:asciiTheme="minorHAnsi" w:hAnsiTheme="minorHAnsi"/>
          <w:sz w:val="22"/>
          <w:szCs w:val="22"/>
          <w:vertAlign w:val="subscript"/>
        </w:rPr>
        <w:t>OA</w:t>
      </w:r>
      <w:r w:rsidR="006B69FB" w:rsidRPr="002B79C1">
        <w:rPr>
          <w:rFonts w:asciiTheme="minorHAnsi" w:hAnsiTheme="minorHAnsi"/>
          <w:sz w:val="22"/>
          <w:szCs w:val="22"/>
        </w:rPr>
        <w:t xml:space="preserve">) is 8.4 suggesting that diazinon is likely to bioconcentrate in terrestrial organisms, if it does not degrade and is not metabolized </w:t>
      </w:r>
      <w:r w:rsidR="006B69FB" w:rsidRPr="002B79C1">
        <w:rPr>
          <w:rFonts w:asciiTheme="minorHAnsi" w:hAnsiTheme="minorHAnsi"/>
          <w:sz w:val="22"/>
          <w:szCs w:val="22"/>
        </w:rPr>
        <w:fldChar w:fldCharType="begin">
          <w:fldData xml:space="preserve">PEVuZE5vdGU+PENpdGU+PEF1dGhvcj5VU0VQQTwvQXV0aG9yPjxZZWFyPjIwMDk8L1llYXI+PFJl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</w:fldData>
        </w:fldChar>
      </w:r>
      <w:r w:rsidR="0087129C" w:rsidRPr="002B79C1">
        <w:rPr>
          <w:rFonts w:asciiTheme="minorHAnsi" w:hAnsiTheme="minorHAnsi"/>
          <w:sz w:val="22"/>
          <w:szCs w:val="22"/>
        </w:rPr>
        <w:instrText xml:space="preserve"> ADDIN EN.CITE </w:instrText>
      </w:r>
      <w:r w:rsidR="0087129C" w:rsidRPr="002B79C1">
        <w:rPr>
          <w:rFonts w:asciiTheme="minorHAnsi" w:hAnsiTheme="minorHAnsi"/>
          <w:sz w:val="22"/>
          <w:szCs w:val="22"/>
        </w:rPr>
        <w:fldChar w:fldCharType="begin">
          <w:fldData xml:space="preserve">PEVuZE5vdGU+PENpdGU+PEF1dGhvcj5VU0VQQTwvQXV0aG9yPjxZZWFyPjIwMDk8L1llYXI+PFJl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</w:fldData>
        </w:fldChar>
      </w:r>
      <w:r w:rsidR="0087129C" w:rsidRPr="002B79C1">
        <w:rPr>
          <w:rFonts w:asciiTheme="minorHAnsi" w:hAnsiTheme="minorHAnsi"/>
          <w:sz w:val="22"/>
          <w:szCs w:val="22"/>
        </w:rPr>
        <w:instrText xml:space="preserve"> ADDIN EN.CITE.DATA </w:instrText>
      </w:r>
      <w:r w:rsidR="0087129C" w:rsidRPr="002B79C1">
        <w:rPr>
          <w:rFonts w:asciiTheme="minorHAnsi" w:hAnsiTheme="minorHAnsi"/>
          <w:sz w:val="22"/>
          <w:szCs w:val="22"/>
        </w:rPr>
      </w:r>
      <w:r w:rsidR="0087129C" w:rsidRPr="002B79C1">
        <w:rPr>
          <w:rFonts w:asciiTheme="minorHAnsi" w:hAnsiTheme="minorHAnsi"/>
          <w:sz w:val="22"/>
          <w:szCs w:val="22"/>
        </w:rPr>
        <w:fldChar w:fldCharType="end"/>
      </w:r>
      <w:r w:rsidR="006B69FB" w:rsidRPr="002B79C1">
        <w:rPr>
          <w:rFonts w:asciiTheme="minorHAnsi" w:hAnsiTheme="minorHAnsi"/>
          <w:sz w:val="22"/>
          <w:szCs w:val="22"/>
        </w:rPr>
      </w:r>
      <w:r w:rsidR="006B69FB" w:rsidRPr="002B79C1">
        <w:rPr>
          <w:rFonts w:asciiTheme="minorHAnsi" w:hAnsiTheme="minorHAnsi"/>
          <w:sz w:val="22"/>
          <w:szCs w:val="22"/>
        </w:rPr>
        <w:fldChar w:fldCharType="separate"/>
      </w:r>
      <w:r w:rsidR="0087129C" w:rsidRPr="002B79C1">
        <w:rPr>
          <w:rFonts w:asciiTheme="minorHAnsi" w:hAnsiTheme="minorHAnsi"/>
          <w:noProof/>
          <w:sz w:val="22"/>
          <w:szCs w:val="22"/>
        </w:rPr>
        <w:t>(Armitage and Gobas, 2007; Gobas</w:t>
      </w:r>
      <w:r w:rsidR="0087129C" w:rsidRPr="002B79C1">
        <w:rPr>
          <w:rFonts w:asciiTheme="minorHAnsi" w:hAnsiTheme="minorHAnsi"/>
          <w:i/>
          <w:noProof/>
          <w:sz w:val="22"/>
          <w:szCs w:val="22"/>
        </w:rPr>
        <w:t xml:space="preserve"> et al.</w:t>
      </w:r>
      <w:r w:rsidR="0087129C" w:rsidRPr="002B79C1">
        <w:rPr>
          <w:rFonts w:asciiTheme="minorHAnsi" w:hAnsiTheme="minorHAnsi"/>
          <w:noProof/>
          <w:sz w:val="22"/>
          <w:szCs w:val="22"/>
        </w:rPr>
        <w:t>, 2003; USEPA, 2009a)</w:t>
      </w:r>
      <w:r w:rsidR="006B69FB" w:rsidRPr="002B79C1">
        <w:rPr>
          <w:rFonts w:asciiTheme="minorHAnsi" w:hAnsiTheme="minorHAnsi"/>
          <w:sz w:val="22"/>
          <w:szCs w:val="22"/>
        </w:rPr>
        <w:fldChar w:fldCharType="end"/>
      </w:r>
      <w:r w:rsidR="006B69FB" w:rsidRPr="002B79C1">
        <w:rPr>
          <w:rFonts w:asciiTheme="minorHAnsi" w:hAnsiTheme="minorHAnsi"/>
          <w:sz w:val="22"/>
          <w:szCs w:val="22"/>
        </w:rPr>
        <w:t xml:space="preserve">.  The atmospheric half-life suggests that diazinon will not be long-lived in the atmosphere; although it was frequently observed in atmospheric monitoring and does volatilize, especially from wet surfaces.  Because </w:t>
      </w:r>
      <w:proofErr w:type="spellStart"/>
      <w:r w:rsidR="006B69FB" w:rsidRPr="002B79C1">
        <w:rPr>
          <w:rFonts w:asciiTheme="minorHAnsi" w:hAnsiTheme="minorHAnsi"/>
          <w:sz w:val="22"/>
          <w:szCs w:val="22"/>
        </w:rPr>
        <w:t>diazinon’s</w:t>
      </w:r>
      <w:proofErr w:type="spellEnd"/>
      <w:r w:rsidR="006B69FB" w:rsidRPr="002B79C1">
        <w:rPr>
          <w:rFonts w:asciiTheme="minorHAnsi" w:hAnsiTheme="minorHAnsi"/>
          <w:sz w:val="22"/>
          <w:szCs w:val="22"/>
        </w:rPr>
        <w:t xml:space="preserve"> log K</w:t>
      </w:r>
      <w:r w:rsidR="006B69FB" w:rsidRPr="002B79C1">
        <w:rPr>
          <w:rFonts w:asciiTheme="minorHAnsi" w:hAnsiTheme="minorHAnsi"/>
          <w:sz w:val="22"/>
          <w:szCs w:val="22"/>
          <w:vertAlign w:val="subscript"/>
        </w:rPr>
        <w:t>OW</w:t>
      </w:r>
      <w:r w:rsidR="006B69FB" w:rsidRPr="002B79C1">
        <w:rPr>
          <w:rFonts w:asciiTheme="minorHAnsi" w:hAnsiTheme="minorHAnsi"/>
          <w:sz w:val="22"/>
          <w:szCs w:val="22"/>
        </w:rPr>
        <w:t xml:space="preserve"> is greater than three, risk to terrestrial organisms due to consumption of residues in aquatic organisms due to bioconcentration may occur.</w:t>
      </w:r>
      <w:r w:rsidR="006B69FB" w:rsidRPr="002B79C1">
        <w:rPr>
          <w:rFonts w:asciiTheme="minorHAnsi" w:hAnsiTheme="minorHAnsi"/>
          <w:sz w:val="22"/>
          <w:szCs w:val="22"/>
          <w:vertAlign w:val="superscript"/>
        </w:rPr>
        <w:footnoteReference w:id="3"/>
      </w:r>
      <w:r w:rsidR="006B69FB" w:rsidRPr="002B79C1">
        <w:rPr>
          <w:rFonts w:asciiTheme="minorHAnsi" w:hAnsiTheme="minorHAnsi"/>
          <w:sz w:val="22"/>
          <w:szCs w:val="22"/>
        </w:rPr>
        <w:t xml:space="preserve">  Typically, risk to sediment-dwelling organisms is evaluated when the log K</w:t>
      </w:r>
      <w:r w:rsidR="006B69FB" w:rsidRPr="002B79C1">
        <w:rPr>
          <w:rFonts w:asciiTheme="minorHAnsi" w:hAnsiTheme="minorHAnsi"/>
          <w:sz w:val="22"/>
          <w:szCs w:val="22"/>
          <w:vertAlign w:val="subscript"/>
        </w:rPr>
        <w:t>OW</w:t>
      </w:r>
      <w:r w:rsidR="006B69FB" w:rsidRPr="002B79C1">
        <w:rPr>
          <w:rFonts w:asciiTheme="minorHAnsi" w:hAnsiTheme="minorHAnsi"/>
          <w:sz w:val="22"/>
          <w:szCs w:val="22"/>
        </w:rPr>
        <w:t xml:space="preserve"> is greater than three as compounds with higher K</w:t>
      </w:r>
      <w:r w:rsidR="006B69FB" w:rsidRPr="002B79C1">
        <w:rPr>
          <w:rFonts w:asciiTheme="minorHAnsi" w:hAnsiTheme="minorHAnsi"/>
          <w:sz w:val="22"/>
          <w:szCs w:val="22"/>
          <w:vertAlign w:val="subscript"/>
        </w:rPr>
        <w:t>OW</w:t>
      </w:r>
      <w:r w:rsidR="006B69FB" w:rsidRPr="002B79C1">
        <w:rPr>
          <w:rFonts w:asciiTheme="minorHAnsi" w:hAnsiTheme="minorHAnsi"/>
          <w:sz w:val="22"/>
          <w:szCs w:val="22"/>
        </w:rPr>
        <w:t xml:space="preserve">s have greater propensity to concentrate in sediment (40 CFR Part 158.630 Terrestrial and Aquatic Nontarget Organism Data Requirements); additionally, diazinon is very toxic to aquatic invertebrates that may be found in sediment; consequently, a risk assessment on sediment-dwelling organisms is relevant to diazinon.  </w:t>
      </w:r>
    </w:p>
    <w:p w14:paraId="1EBDA9DC" w14:textId="77777777" w:rsidR="006B69FB" w:rsidRPr="002B79C1" w:rsidRDefault="006B69FB" w:rsidP="006B69FB">
      <w:pPr>
        <w:widowControl/>
        <w:autoSpaceDE/>
        <w:autoSpaceDN/>
        <w:adjustRightInd/>
        <w:rPr>
          <w:rFonts w:asciiTheme="minorHAnsi" w:hAnsiTheme="minorHAnsi"/>
          <w:sz w:val="22"/>
          <w:szCs w:val="22"/>
        </w:rPr>
      </w:pPr>
    </w:p>
    <w:p w14:paraId="6D2A0ED2" w14:textId="5076DC17" w:rsidR="006B69FB" w:rsidRPr="006B216E" w:rsidRDefault="0000275D" w:rsidP="006B69FB">
      <w:pPr>
        <w:keepNext/>
        <w:widowControl/>
        <w:autoSpaceDE/>
        <w:autoSpaceDN/>
        <w:adjustRightInd/>
        <w:spacing w:before="240" w:after="60"/>
        <w:rPr>
          <w:rFonts w:asciiTheme="minorHAnsi" w:hAnsiTheme="minorHAnsi"/>
          <w:bCs/>
          <w:sz w:val="22"/>
          <w:szCs w:val="22"/>
          <w:vertAlign w:val="superscript"/>
        </w:rPr>
      </w:pPr>
      <w:r>
        <w:rPr>
          <w:rFonts w:asciiTheme="minorHAnsi" w:hAnsiTheme="minorHAnsi"/>
          <w:b/>
          <w:sz w:val="22"/>
          <w:szCs w:val="22"/>
        </w:rPr>
        <w:lastRenderedPageBreak/>
        <w:t xml:space="preserve">Table </w:t>
      </w:r>
      <w:r w:rsidR="006E49E1">
        <w:rPr>
          <w:rFonts w:asciiTheme="minorHAnsi" w:hAnsiTheme="minorHAnsi"/>
          <w:b/>
          <w:sz w:val="22"/>
          <w:szCs w:val="22"/>
        </w:rPr>
        <w:t>B 3-1.</w:t>
      </w:r>
      <w:r>
        <w:rPr>
          <w:rFonts w:asciiTheme="minorHAnsi" w:hAnsiTheme="minorHAnsi"/>
          <w:b/>
          <w:sz w:val="22"/>
          <w:szCs w:val="22"/>
        </w:rPr>
        <w:t>1.</w:t>
      </w:r>
      <w:r w:rsidR="006B69FB" w:rsidRPr="006B216E">
        <w:rPr>
          <w:rFonts w:asciiTheme="minorHAnsi" w:hAnsiTheme="minorHAnsi"/>
          <w:b/>
          <w:bCs/>
          <w:sz w:val="22"/>
          <w:szCs w:val="22"/>
        </w:rPr>
        <w:t xml:space="preserve">  Summary of </w:t>
      </w:r>
      <w:r>
        <w:rPr>
          <w:rFonts w:asciiTheme="minorHAnsi" w:hAnsiTheme="minorHAnsi"/>
          <w:b/>
          <w:bCs/>
          <w:sz w:val="22"/>
          <w:szCs w:val="22"/>
        </w:rPr>
        <w:t>p</w:t>
      </w:r>
      <w:r w:rsidR="006B69FB" w:rsidRPr="006B216E">
        <w:rPr>
          <w:rFonts w:asciiTheme="minorHAnsi" w:hAnsiTheme="minorHAnsi"/>
          <w:b/>
          <w:bCs/>
          <w:sz w:val="22"/>
          <w:szCs w:val="22"/>
        </w:rPr>
        <w:t>hysical-</w:t>
      </w:r>
      <w:r>
        <w:rPr>
          <w:rFonts w:asciiTheme="minorHAnsi" w:hAnsiTheme="minorHAnsi"/>
          <w:b/>
          <w:bCs/>
          <w:sz w:val="22"/>
          <w:szCs w:val="22"/>
        </w:rPr>
        <w:t>c</w:t>
      </w:r>
      <w:r w:rsidR="006B69FB" w:rsidRPr="006B216E">
        <w:rPr>
          <w:rFonts w:asciiTheme="minorHAnsi" w:hAnsiTheme="minorHAnsi"/>
          <w:b/>
          <w:bCs/>
          <w:sz w:val="22"/>
          <w:szCs w:val="22"/>
        </w:rPr>
        <w:t xml:space="preserve">hemical </w:t>
      </w:r>
      <w:r>
        <w:rPr>
          <w:rFonts w:asciiTheme="minorHAnsi" w:hAnsiTheme="minorHAnsi"/>
          <w:b/>
          <w:bCs/>
          <w:sz w:val="22"/>
          <w:szCs w:val="22"/>
        </w:rPr>
        <w:t>p</w:t>
      </w:r>
      <w:r w:rsidR="006B69FB" w:rsidRPr="006B216E">
        <w:rPr>
          <w:rFonts w:asciiTheme="minorHAnsi" w:hAnsiTheme="minorHAnsi"/>
          <w:b/>
          <w:bCs/>
          <w:sz w:val="22"/>
          <w:szCs w:val="22"/>
        </w:rPr>
        <w:t xml:space="preserve">roperties of </w:t>
      </w:r>
      <w:r>
        <w:rPr>
          <w:rFonts w:asciiTheme="minorHAnsi" w:hAnsiTheme="minorHAnsi"/>
          <w:b/>
          <w:bCs/>
          <w:sz w:val="22"/>
          <w:szCs w:val="22"/>
        </w:rPr>
        <w:t>d</w:t>
      </w:r>
      <w:r w:rsidR="006B69FB" w:rsidRPr="006B216E">
        <w:rPr>
          <w:rFonts w:asciiTheme="minorHAnsi" w:hAnsiTheme="minorHAnsi"/>
          <w:b/>
          <w:bCs/>
          <w:sz w:val="22"/>
          <w:szCs w:val="22"/>
        </w:rPr>
        <w:t xml:space="preserve">iazinon and </w:t>
      </w:r>
      <w:r>
        <w:rPr>
          <w:rFonts w:asciiTheme="minorHAnsi" w:hAnsiTheme="minorHAnsi"/>
          <w:b/>
          <w:bCs/>
          <w:sz w:val="22"/>
          <w:szCs w:val="22"/>
        </w:rPr>
        <w:t>d</w:t>
      </w:r>
      <w:r w:rsidR="006B69FB" w:rsidRPr="006B216E">
        <w:rPr>
          <w:rFonts w:asciiTheme="minorHAnsi" w:hAnsiTheme="minorHAnsi"/>
          <w:b/>
          <w:bCs/>
          <w:sz w:val="22"/>
          <w:szCs w:val="22"/>
        </w:rPr>
        <w:t>iazoxon</w:t>
      </w:r>
      <w:r w:rsidR="006B69FB" w:rsidRPr="006B216E">
        <w:rPr>
          <w:rFonts w:asciiTheme="minorHAnsi" w:hAnsiTheme="minorHAnsi"/>
          <w:b/>
          <w:bCs/>
          <w:sz w:val="22"/>
          <w:szCs w:val="22"/>
          <w:vertAlign w:val="superscript"/>
        </w:rPr>
        <w:t>1</w:t>
      </w:r>
    </w:p>
    <w:tbl>
      <w:tblPr>
        <w:tblW w:w="1042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1" w:type="dxa"/>
          <w:right w:w="31" w:type="dxa"/>
        </w:tblCellMar>
        <w:tblLook w:val="0000" w:firstRow="0" w:lastRow="0" w:firstColumn="0" w:lastColumn="0" w:noHBand="0" w:noVBand="0"/>
      </w:tblPr>
      <w:tblGrid>
        <w:gridCol w:w="1949"/>
        <w:gridCol w:w="661"/>
        <w:gridCol w:w="2335"/>
        <w:gridCol w:w="2880"/>
        <w:gridCol w:w="2600"/>
      </w:tblGrid>
      <w:tr w:rsidR="006B69FB" w:rsidRPr="006B69FB" w14:paraId="5F198693" w14:textId="77777777" w:rsidTr="006B69FB">
        <w:trPr>
          <w:cantSplit/>
          <w:tblHeader/>
        </w:trPr>
        <w:tc>
          <w:tcPr>
            <w:tcW w:w="1949" w:type="dxa"/>
            <w:vMerge w:val="restart"/>
            <w:tcBorders>
              <w:top w:val="double" w:sz="4" w:space="0" w:color="auto"/>
              <w:left w:val="double" w:sz="4" w:space="0" w:color="auto"/>
              <w:bottom w:val="double" w:sz="4" w:space="0" w:color="auto"/>
              <w:right w:val="double" w:sz="4" w:space="0" w:color="auto"/>
            </w:tcBorders>
            <w:shd w:val="clear" w:color="auto" w:fill="DBE5F1"/>
            <w:vAlign w:val="center"/>
          </w:tcPr>
          <w:p w14:paraId="01878D72" w14:textId="77777777" w:rsidR="006B69FB" w:rsidRPr="002B79C1" w:rsidRDefault="006B69FB" w:rsidP="006B69FB">
            <w:pPr>
              <w:widowControl/>
              <w:autoSpaceDE/>
              <w:autoSpaceDN/>
              <w:adjustRightInd/>
              <w:rPr>
                <w:rFonts w:asciiTheme="minorHAnsi" w:hAnsiTheme="minorHAnsi"/>
                <w:b/>
                <w:kern w:val="32"/>
                <w:sz w:val="20"/>
                <w:szCs w:val="20"/>
              </w:rPr>
            </w:pPr>
            <w:r w:rsidRPr="002B79C1">
              <w:rPr>
                <w:rFonts w:asciiTheme="minorHAnsi" w:hAnsiTheme="minorHAnsi"/>
                <w:b/>
                <w:bCs/>
                <w:sz w:val="20"/>
                <w:szCs w:val="20"/>
              </w:rPr>
              <w:t>Parameter</w:t>
            </w:r>
          </w:p>
        </w:tc>
        <w:tc>
          <w:tcPr>
            <w:tcW w:w="5876" w:type="dxa"/>
            <w:gridSpan w:val="3"/>
            <w:tcBorders>
              <w:top w:val="double" w:sz="4" w:space="0" w:color="auto"/>
              <w:left w:val="double" w:sz="4" w:space="0" w:color="auto"/>
              <w:bottom w:val="double" w:sz="4" w:space="0" w:color="auto"/>
              <w:right w:val="double" w:sz="4" w:space="0" w:color="auto"/>
            </w:tcBorders>
            <w:shd w:val="clear" w:color="auto" w:fill="DBE5F1"/>
            <w:vAlign w:val="center"/>
          </w:tcPr>
          <w:p w14:paraId="484A0B55" w14:textId="77777777" w:rsidR="006B69FB" w:rsidRPr="002B79C1" w:rsidRDefault="006B69FB" w:rsidP="006B69FB">
            <w:pPr>
              <w:widowControl/>
              <w:autoSpaceDE/>
              <w:autoSpaceDN/>
              <w:adjustRightInd/>
              <w:jc w:val="center"/>
              <w:rPr>
                <w:rFonts w:asciiTheme="minorHAnsi" w:hAnsiTheme="minorHAnsi"/>
                <w:b/>
                <w:bCs/>
                <w:sz w:val="20"/>
                <w:szCs w:val="20"/>
              </w:rPr>
            </w:pPr>
            <w:r w:rsidRPr="002B79C1">
              <w:rPr>
                <w:rFonts w:asciiTheme="minorHAnsi" w:hAnsiTheme="minorHAnsi"/>
                <w:b/>
                <w:bCs/>
                <w:sz w:val="20"/>
                <w:szCs w:val="20"/>
              </w:rPr>
              <w:t>Value and Units</w:t>
            </w:r>
          </w:p>
        </w:tc>
        <w:tc>
          <w:tcPr>
            <w:tcW w:w="2600" w:type="dxa"/>
            <w:vMerge w:val="restart"/>
            <w:tcBorders>
              <w:top w:val="double" w:sz="4" w:space="0" w:color="auto"/>
              <w:left w:val="double" w:sz="4" w:space="0" w:color="auto"/>
              <w:bottom w:val="double" w:sz="4" w:space="0" w:color="auto"/>
              <w:right w:val="double" w:sz="4" w:space="0" w:color="auto"/>
            </w:tcBorders>
            <w:shd w:val="clear" w:color="auto" w:fill="DBE5F1"/>
            <w:vAlign w:val="center"/>
          </w:tcPr>
          <w:p w14:paraId="5BA18934" w14:textId="77777777" w:rsidR="006B69FB" w:rsidRPr="002B79C1" w:rsidRDefault="006B69FB" w:rsidP="006B69FB">
            <w:pPr>
              <w:widowControl/>
              <w:autoSpaceDE/>
              <w:autoSpaceDN/>
              <w:adjustRightInd/>
              <w:jc w:val="center"/>
              <w:rPr>
                <w:rFonts w:asciiTheme="minorHAnsi" w:hAnsiTheme="minorHAnsi"/>
                <w:b/>
                <w:kern w:val="32"/>
                <w:sz w:val="20"/>
                <w:szCs w:val="20"/>
              </w:rPr>
            </w:pPr>
            <w:r w:rsidRPr="002B79C1">
              <w:rPr>
                <w:rFonts w:asciiTheme="minorHAnsi" w:hAnsiTheme="minorHAnsi"/>
                <w:b/>
                <w:bCs/>
                <w:sz w:val="20"/>
                <w:szCs w:val="20"/>
              </w:rPr>
              <w:t>Source and/or Comment for Diazinon</w:t>
            </w:r>
            <w:r w:rsidRPr="002B79C1">
              <w:rPr>
                <w:rFonts w:asciiTheme="minorHAnsi" w:hAnsiTheme="minorHAnsi"/>
                <w:b/>
                <w:bCs/>
                <w:sz w:val="20"/>
                <w:szCs w:val="20"/>
                <w:vertAlign w:val="superscript"/>
              </w:rPr>
              <w:t>2</w:t>
            </w:r>
          </w:p>
        </w:tc>
      </w:tr>
      <w:tr w:rsidR="006B69FB" w:rsidRPr="006B69FB" w14:paraId="27F99E0A" w14:textId="77777777" w:rsidTr="006B69FB">
        <w:trPr>
          <w:cantSplit/>
          <w:tblHeader/>
        </w:trPr>
        <w:tc>
          <w:tcPr>
            <w:tcW w:w="1949" w:type="dxa"/>
            <w:vMerge/>
            <w:tcBorders>
              <w:top w:val="double" w:sz="4" w:space="0" w:color="auto"/>
              <w:left w:val="double" w:sz="4" w:space="0" w:color="auto"/>
              <w:bottom w:val="double" w:sz="4" w:space="0" w:color="auto"/>
              <w:right w:val="double" w:sz="4" w:space="0" w:color="auto"/>
            </w:tcBorders>
            <w:vAlign w:val="center"/>
          </w:tcPr>
          <w:p w14:paraId="714CAAD0" w14:textId="77777777" w:rsidR="006B69FB" w:rsidRPr="002B79C1" w:rsidRDefault="006B69FB" w:rsidP="006B69FB">
            <w:pPr>
              <w:widowControl/>
              <w:autoSpaceDE/>
              <w:autoSpaceDN/>
              <w:adjustRightInd/>
              <w:rPr>
                <w:rFonts w:asciiTheme="minorHAnsi" w:hAnsiTheme="minorHAnsi"/>
                <w:b/>
                <w:bCs/>
                <w:sz w:val="20"/>
                <w:szCs w:val="20"/>
              </w:rPr>
            </w:pPr>
          </w:p>
        </w:tc>
        <w:tc>
          <w:tcPr>
            <w:tcW w:w="2996" w:type="dxa"/>
            <w:gridSpan w:val="2"/>
            <w:tcBorders>
              <w:top w:val="double" w:sz="4" w:space="0" w:color="auto"/>
              <w:left w:val="double" w:sz="4" w:space="0" w:color="auto"/>
              <w:bottom w:val="double" w:sz="4" w:space="0" w:color="auto"/>
              <w:right w:val="double" w:sz="4" w:space="0" w:color="auto"/>
            </w:tcBorders>
            <w:shd w:val="clear" w:color="auto" w:fill="DBE5F1"/>
            <w:vAlign w:val="center"/>
          </w:tcPr>
          <w:p w14:paraId="2541DF9B" w14:textId="77777777" w:rsidR="006B69FB" w:rsidRPr="002B79C1" w:rsidRDefault="006B69FB" w:rsidP="006B69FB">
            <w:pPr>
              <w:widowControl/>
              <w:autoSpaceDE/>
              <w:autoSpaceDN/>
              <w:adjustRightInd/>
              <w:jc w:val="center"/>
              <w:rPr>
                <w:rFonts w:asciiTheme="minorHAnsi" w:hAnsiTheme="minorHAnsi"/>
                <w:b/>
                <w:bCs/>
                <w:sz w:val="20"/>
                <w:szCs w:val="20"/>
              </w:rPr>
            </w:pPr>
            <w:r w:rsidRPr="002B79C1">
              <w:rPr>
                <w:rFonts w:asciiTheme="minorHAnsi" w:hAnsiTheme="minorHAnsi"/>
                <w:b/>
                <w:bCs/>
                <w:sz w:val="20"/>
                <w:szCs w:val="20"/>
              </w:rPr>
              <w:t>Diazinon</w:t>
            </w:r>
          </w:p>
        </w:tc>
        <w:tc>
          <w:tcPr>
            <w:tcW w:w="2880" w:type="dxa"/>
            <w:tcBorders>
              <w:top w:val="double" w:sz="4" w:space="0" w:color="auto"/>
              <w:left w:val="double" w:sz="4" w:space="0" w:color="auto"/>
              <w:bottom w:val="double" w:sz="4" w:space="0" w:color="auto"/>
              <w:right w:val="double" w:sz="4" w:space="0" w:color="auto"/>
            </w:tcBorders>
            <w:shd w:val="clear" w:color="auto" w:fill="DBE5F1"/>
          </w:tcPr>
          <w:p w14:paraId="6B2C0277" w14:textId="77777777" w:rsidR="006B69FB" w:rsidRPr="002B79C1" w:rsidRDefault="006B69FB" w:rsidP="006B69FB">
            <w:pPr>
              <w:widowControl/>
              <w:autoSpaceDE/>
              <w:autoSpaceDN/>
              <w:adjustRightInd/>
              <w:jc w:val="center"/>
              <w:rPr>
                <w:rFonts w:asciiTheme="minorHAnsi" w:hAnsiTheme="minorHAnsi"/>
                <w:b/>
                <w:bCs/>
                <w:sz w:val="20"/>
                <w:szCs w:val="20"/>
              </w:rPr>
            </w:pPr>
            <w:r w:rsidRPr="002B79C1">
              <w:rPr>
                <w:rFonts w:asciiTheme="minorHAnsi" w:hAnsiTheme="minorHAnsi"/>
                <w:b/>
                <w:bCs/>
                <w:sz w:val="20"/>
                <w:szCs w:val="20"/>
              </w:rPr>
              <w:t>Diazoxon</w:t>
            </w:r>
          </w:p>
        </w:tc>
        <w:tc>
          <w:tcPr>
            <w:tcW w:w="2600" w:type="dxa"/>
            <w:vMerge/>
            <w:tcBorders>
              <w:left w:val="double" w:sz="4" w:space="0" w:color="auto"/>
              <w:bottom w:val="double" w:sz="4" w:space="0" w:color="auto"/>
              <w:right w:val="double" w:sz="4" w:space="0" w:color="auto"/>
            </w:tcBorders>
            <w:vAlign w:val="center"/>
          </w:tcPr>
          <w:p w14:paraId="1267822C" w14:textId="77777777" w:rsidR="006B69FB" w:rsidRPr="002B79C1" w:rsidRDefault="006B69FB" w:rsidP="006B69FB">
            <w:pPr>
              <w:widowControl/>
              <w:autoSpaceDE/>
              <w:autoSpaceDN/>
              <w:adjustRightInd/>
              <w:jc w:val="center"/>
              <w:rPr>
                <w:rFonts w:asciiTheme="minorHAnsi" w:hAnsiTheme="minorHAnsi"/>
                <w:b/>
                <w:bCs/>
                <w:sz w:val="20"/>
                <w:szCs w:val="20"/>
              </w:rPr>
            </w:pPr>
          </w:p>
        </w:tc>
      </w:tr>
      <w:tr w:rsidR="006B69FB" w:rsidRPr="006B69FB" w14:paraId="0C98E490" w14:textId="77777777" w:rsidTr="00F52139">
        <w:trPr>
          <w:cantSplit/>
        </w:trPr>
        <w:tc>
          <w:tcPr>
            <w:tcW w:w="1949" w:type="dxa"/>
            <w:tcBorders>
              <w:top w:val="double" w:sz="4" w:space="0" w:color="auto"/>
              <w:left w:val="single" w:sz="4" w:space="0" w:color="auto"/>
              <w:bottom w:val="single" w:sz="4" w:space="0" w:color="auto"/>
              <w:right w:val="single" w:sz="4" w:space="0" w:color="auto"/>
            </w:tcBorders>
            <w:vAlign w:val="center"/>
          </w:tcPr>
          <w:p w14:paraId="2E30A71F" w14:textId="77777777" w:rsidR="006B69FB" w:rsidRPr="002B79C1" w:rsidRDefault="006B69FB" w:rsidP="006B69FB">
            <w:pPr>
              <w:widowControl/>
              <w:autoSpaceDE/>
              <w:autoSpaceDN/>
              <w:adjustRightInd/>
              <w:rPr>
                <w:rFonts w:asciiTheme="minorHAnsi" w:hAnsiTheme="minorHAnsi"/>
                <w:sz w:val="20"/>
                <w:szCs w:val="20"/>
              </w:rPr>
            </w:pPr>
            <w:r w:rsidRPr="002B79C1">
              <w:rPr>
                <w:rFonts w:asciiTheme="minorHAnsi" w:hAnsiTheme="minorHAnsi"/>
                <w:sz w:val="20"/>
                <w:szCs w:val="20"/>
              </w:rPr>
              <w:t>PC Code</w:t>
            </w:r>
          </w:p>
        </w:tc>
        <w:tc>
          <w:tcPr>
            <w:tcW w:w="2996" w:type="dxa"/>
            <w:gridSpan w:val="2"/>
            <w:tcBorders>
              <w:top w:val="double" w:sz="4" w:space="0" w:color="auto"/>
              <w:left w:val="single" w:sz="4" w:space="0" w:color="auto"/>
              <w:bottom w:val="single" w:sz="4" w:space="0" w:color="auto"/>
              <w:right w:val="single" w:sz="4" w:space="0" w:color="auto"/>
            </w:tcBorders>
            <w:vAlign w:val="center"/>
          </w:tcPr>
          <w:p w14:paraId="1B8820AA" w14:textId="77777777" w:rsidR="006B69FB" w:rsidRPr="002B79C1" w:rsidRDefault="006B69FB" w:rsidP="006B69FB">
            <w:pPr>
              <w:widowControl/>
              <w:autoSpaceDE/>
              <w:autoSpaceDN/>
              <w:adjustRightInd/>
              <w:jc w:val="center"/>
              <w:rPr>
                <w:rFonts w:asciiTheme="minorHAnsi" w:hAnsiTheme="minorHAnsi"/>
                <w:sz w:val="20"/>
                <w:szCs w:val="20"/>
              </w:rPr>
            </w:pPr>
            <w:r w:rsidRPr="002B79C1">
              <w:rPr>
                <w:rFonts w:asciiTheme="minorHAnsi" w:hAnsiTheme="minorHAnsi"/>
                <w:sz w:val="20"/>
                <w:szCs w:val="20"/>
              </w:rPr>
              <w:t>057801</w:t>
            </w:r>
          </w:p>
        </w:tc>
        <w:tc>
          <w:tcPr>
            <w:tcW w:w="2880" w:type="dxa"/>
            <w:tcBorders>
              <w:top w:val="double" w:sz="4" w:space="0" w:color="auto"/>
              <w:left w:val="single" w:sz="4" w:space="0" w:color="auto"/>
              <w:bottom w:val="single" w:sz="4" w:space="0" w:color="auto"/>
              <w:right w:val="single" w:sz="4" w:space="0" w:color="auto"/>
            </w:tcBorders>
          </w:tcPr>
          <w:p w14:paraId="5059C969" w14:textId="77777777" w:rsidR="006B69FB" w:rsidRPr="002B79C1" w:rsidRDefault="006B69FB" w:rsidP="006B69FB">
            <w:pPr>
              <w:widowControl/>
              <w:autoSpaceDE/>
              <w:autoSpaceDN/>
              <w:adjustRightInd/>
              <w:jc w:val="center"/>
              <w:rPr>
                <w:rFonts w:asciiTheme="minorHAnsi" w:hAnsiTheme="minorHAnsi"/>
                <w:sz w:val="20"/>
                <w:szCs w:val="20"/>
              </w:rPr>
            </w:pPr>
            <w:r w:rsidRPr="002B79C1">
              <w:rPr>
                <w:rFonts w:asciiTheme="minorHAnsi" w:hAnsiTheme="minorHAnsi"/>
                <w:sz w:val="20"/>
                <w:szCs w:val="20"/>
              </w:rPr>
              <w:t>657802</w:t>
            </w:r>
          </w:p>
        </w:tc>
        <w:tc>
          <w:tcPr>
            <w:tcW w:w="2600" w:type="dxa"/>
            <w:tcBorders>
              <w:top w:val="double" w:sz="4" w:space="0" w:color="auto"/>
              <w:left w:val="single" w:sz="4" w:space="0" w:color="auto"/>
              <w:bottom w:val="single" w:sz="4" w:space="0" w:color="auto"/>
              <w:right w:val="single" w:sz="4" w:space="0" w:color="auto"/>
            </w:tcBorders>
            <w:vAlign w:val="center"/>
          </w:tcPr>
          <w:p w14:paraId="1F90AF11" w14:textId="77777777" w:rsidR="006B69FB" w:rsidRPr="002B79C1" w:rsidRDefault="006B69FB" w:rsidP="006B69FB">
            <w:pPr>
              <w:widowControl/>
              <w:autoSpaceDE/>
              <w:autoSpaceDN/>
              <w:adjustRightInd/>
              <w:jc w:val="center"/>
              <w:rPr>
                <w:rFonts w:asciiTheme="minorHAnsi" w:hAnsiTheme="minorHAnsi"/>
                <w:sz w:val="20"/>
                <w:szCs w:val="20"/>
              </w:rPr>
            </w:pPr>
            <w:r w:rsidRPr="002B79C1">
              <w:rPr>
                <w:rFonts w:asciiTheme="minorHAnsi" w:hAnsiTheme="minorHAnsi"/>
                <w:sz w:val="20"/>
                <w:szCs w:val="20"/>
              </w:rPr>
              <w:t>--</w:t>
            </w:r>
          </w:p>
        </w:tc>
      </w:tr>
      <w:tr w:rsidR="006B69FB" w:rsidRPr="006B69FB" w14:paraId="6D86F41E" w14:textId="77777777" w:rsidTr="00F52139">
        <w:trPr>
          <w:cantSplit/>
        </w:trPr>
        <w:tc>
          <w:tcPr>
            <w:tcW w:w="1949" w:type="dxa"/>
            <w:tcBorders>
              <w:top w:val="single" w:sz="4" w:space="0" w:color="auto"/>
              <w:left w:val="single" w:sz="4" w:space="0" w:color="auto"/>
              <w:bottom w:val="single" w:sz="4" w:space="0" w:color="auto"/>
              <w:right w:val="single" w:sz="4" w:space="0" w:color="auto"/>
            </w:tcBorders>
            <w:vAlign w:val="center"/>
          </w:tcPr>
          <w:p w14:paraId="6085236E" w14:textId="77777777" w:rsidR="006B69FB" w:rsidRPr="002B79C1" w:rsidRDefault="006B69FB" w:rsidP="006B69FB">
            <w:pPr>
              <w:widowControl/>
              <w:autoSpaceDE/>
              <w:autoSpaceDN/>
              <w:adjustRightInd/>
              <w:rPr>
                <w:rFonts w:asciiTheme="minorHAnsi" w:hAnsiTheme="minorHAnsi"/>
                <w:sz w:val="20"/>
                <w:szCs w:val="20"/>
              </w:rPr>
            </w:pPr>
            <w:r w:rsidRPr="002B79C1">
              <w:rPr>
                <w:rFonts w:asciiTheme="minorHAnsi" w:hAnsiTheme="minorHAnsi"/>
                <w:sz w:val="20"/>
                <w:szCs w:val="20"/>
              </w:rPr>
              <w:t>CAS Number</w:t>
            </w:r>
          </w:p>
        </w:tc>
        <w:tc>
          <w:tcPr>
            <w:tcW w:w="2996" w:type="dxa"/>
            <w:gridSpan w:val="2"/>
            <w:tcBorders>
              <w:top w:val="single" w:sz="4" w:space="0" w:color="auto"/>
              <w:left w:val="single" w:sz="4" w:space="0" w:color="auto"/>
              <w:bottom w:val="single" w:sz="4" w:space="0" w:color="auto"/>
              <w:right w:val="single" w:sz="4" w:space="0" w:color="auto"/>
            </w:tcBorders>
            <w:vAlign w:val="center"/>
          </w:tcPr>
          <w:p w14:paraId="6EAD18DC" w14:textId="77777777" w:rsidR="006B69FB" w:rsidRPr="002B79C1" w:rsidRDefault="006B69FB" w:rsidP="006B69FB">
            <w:pPr>
              <w:widowControl/>
              <w:autoSpaceDE/>
              <w:autoSpaceDN/>
              <w:adjustRightInd/>
              <w:jc w:val="center"/>
              <w:rPr>
                <w:rFonts w:asciiTheme="minorHAnsi" w:hAnsiTheme="minorHAnsi"/>
                <w:sz w:val="20"/>
                <w:szCs w:val="20"/>
              </w:rPr>
            </w:pPr>
            <w:r w:rsidRPr="002B79C1">
              <w:rPr>
                <w:rFonts w:asciiTheme="minorHAnsi" w:hAnsiTheme="minorHAnsi"/>
                <w:sz w:val="20"/>
                <w:szCs w:val="20"/>
              </w:rPr>
              <w:t>333-41-5</w:t>
            </w:r>
          </w:p>
        </w:tc>
        <w:tc>
          <w:tcPr>
            <w:tcW w:w="2880" w:type="dxa"/>
            <w:tcBorders>
              <w:top w:val="single" w:sz="4" w:space="0" w:color="auto"/>
              <w:left w:val="single" w:sz="4" w:space="0" w:color="auto"/>
              <w:bottom w:val="single" w:sz="4" w:space="0" w:color="auto"/>
              <w:right w:val="single" w:sz="4" w:space="0" w:color="auto"/>
            </w:tcBorders>
          </w:tcPr>
          <w:p w14:paraId="019FB154" w14:textId="77777777" w:rsidR="006B69FB" w:rsidRPr="002B79C1" w:rsidRDefault="006B69FB" w:rsidP="006B69FB">
            <w:pPr>
              <w:widowControl/>
              <w:autoSpaceDE/>
              <w:autoSpaceDN/>
              <w:adjustRightInd/>
              <w:jc w:val="center"/>
              <w:rPr>
                <w:rFonts w:asciiTheme="minorHAnsi" w:hAnsiTheme="minorHAnsi"/>
                <w:sz w:val="20"/>
                <w:szCs w:val="20"/>
              </w:rPr>
            </w:pPr>
            <w:r w:rsidRPr="002B79C1">
              <w:rPr>
                <w:rFonts w:asciiTheme="minorHAnsi" w:hAnsiTheme="minorHAnsi"/>
                <w:sz w:val="20"/>
                <w:szCs w:val="20"/>
              </w:rPr>
              <w:t>962-58-3</w:t>
            </w:r>
          </w:p>
        </w:tc>
        <w:tc>
          <w:tcPr>
            <w:tcW w:w="2600" w:type="dxa"/>
            <w:tcBorders>
              <w:top w:val="single" w:sz="4" w:space="0" w:color="auto"/>
              <w:left w:val="single" w:sz="4" w:space="0" w:color="auto"/>
              <w:bottom w:val="single" w:sz="4" w:space="0" w:color="auto"/>
              <w:right w:val="single" w:sz="4" w:space="0" w:color="auto"/>
            </w:tcBorders>
            <w:vAlign w:val="center"/>
          </w:tcPr>
          <w:p w14:paraId="66628B4D" w14:textId="77777777" w:rsidR="006B69FB" w:rsidRPr="002B79C1" w:rsidRDefault="006B69FB" w:rsidP="006B69FB">
            <w:pPr>
              <w:widowControl/>
              <w:autoSpaceDE/>
              <w:autoSpaceDN/>
              <w:adjustRightInd/>
              <w:jc w:val="center"/>
              <w:rPr>
                <w:rFonts w:asciiTheme="minorHAnsi" w:hAnsiTheme="minorHAnsi"/>
                <w:sz w:val="20"/>
                <w:szCs w:val="20"/>
              </w:rPr>
            </w:pPr>
            <w:r w:rsidRPr="002B79C1">
              <w:rPr>
                <w:rFonts w:asciiTheme="minorHAnsi" w:hAnsiTheme="minorHAnsi"/>
                <w:sz w:val="20"/>
                <w:szCs w:val="20"/>
              </w:rPr>
              <w:t>--</w:t>
            </w:r>
          </w:p>
        </w:tc>
      </w:tr>
      <w:tr w:rsidR="006B69FB" w:rsidRPr="006B69FB" w14:paraId="0A72D0DC" w14:textId="77777777" w:rsidTr="00F52139">
        <w:trPr>
          <w:cantSplit/>
        </w:trPr>
        <w:tc>
          <w:tcPr>
            <w:tcW w:w="1949" w:type="dxa"/>
            <w:tcBorders>
              <w:top w:val="single" w:sz="4" w:space="0" w:color="auto"/>
              <w:left w:val="single" w:sz="4" w:space="0" w:color="auto"/>
              <w:bottom w:val="single" w:sz="4" w:space="0" w:color="auto"/>
              <w:right w:val="single" w:sz="4" w:space="0" w:color="auto"/>
            </w:tcBorders>
            <w:vAlign w:val="center"/>
          </w:tcPr>
          <w:p w14:paraId="6D5024D2" w14:textId="77777777" w:rsidR="006B69FB" w:rsidRPr="002B79C1" w:rsidRDefault="006B69FB" w:rsidP="006B69FB">
            <w:pPr>
              <w:widowControl/>
              <w:autoSpaceDE/>
              <w:autoSpaceDN/>
              <w:adjustRightInd/>
              <w:rPr>
                <w:rFonts w:asciiTheme="minorHAnsi" w:hAnsiTheme="minorHAnsi"/>
                <w:sz w:val="20"/>
                <w:szCs w:val="20"/>
              </w:rPr>
            </w:pPr>
            <w:r w:rsidRPr="002B79C1">
              <w:rPr>
                <w:rFonts w:asciiTheme="minorHAnsi" w:hAnsiTheme="minorHAnsi"/>
                <w:sz w:val="20"/>
                <w:szCs w:val="20"/>
              </w:rPr>
              <w:t>Structure</w:t>
            </w:r>
          </w:p>
        </w:tc>
        <w:tc>
          <w:tcPr>
            <w:tcW w:w="29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A18B4B" w14:textId="77777777" w:rsidR="006B69FB" w:rsidRPr="002B79C1" w:rsidRDefault="006B69FB" w:rsidP="006B69FB">
            <w:pPr>
              <w:widowControl/>
              <w:autoSpaceDE/>
              <w:autoSpaceDN/>
              <w:adjustRightInd/>
              <w:jc w:val="center"/>
              <w:rPr>
                <w:rFonts w:asciiTheme="minorHAnsi" w:hAnsiTheme="minorHAnsi"/>
                <w:color w:val="000000"/>
                <w:sz w:val="20"/>
                <w:szCs w:val="20"/>
                <w:highlight w:val="yellow"/>
                <w:lang w:val="pt-BR"/>
              </w:rPr>
            </w:pPr>
            <w:r w:rsidRPr="002B79C1">
              <w:rPr>
                <w:rFonts w:asciiTheme="minorHAnsi" w:hAnsiTheme="minorHAnsi"/>
                <w:noProof/>
                <w:sz w:val="20"/>
                <w:szCs w:val="20"/>
              </w:rPr>
              <w:drawing>
                <wp:inline distT="0" distB="0" distL="0" distR="0" wp14:anchorId="3793FEF1" wp14:editId="43A840FD">
                  <wp:extent cx="1449258" cy="1346200"/>
                  <wp:effectExtent l="0" t="0" r="0" b="6350"/>
                  <wp:docPr id="1" name="Picture 1" descr="Chemical structure for DIAZIN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emical structure for DIAZINON"/>
                          <pic:cNvPicPr>
                            <a:picLocks noChangeAspect="1" noChangeArrowheads="1"/>
                          </pic:cNvPicPr>
                        </pic:nvPicPr>
                        <pic:blipFill rotWithShape="1">
                          <a:blip r:embed="rId12">
                            <a:extLst>
                              <a:ext uri="{28A0092B-C50C-407E-A947-70E740481C1C}">
                                <a14:useLocalDpi xmlns:a14="http://schemas.microsoft.com/office/drawing/2010/main" val="0"/>
                              </a:ext>
                            </a:extLst>
                          </a:blip>
                          <a:srcRect b="7111"/>
                          <a:stretch/>
                        </pic:blipFill>
                        <pic:spPr bwMode="auto">
                          <a:xfrm>
                            <a:off x="0" y="0"/>
                            <a:ext cx="1457139" cy="135352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880" w:type="dxa"/>
            <w:tcBorders>
              <w:top w:val="single" w:sz="4" w:space="0" w:color="auto"/>
              <w:left w:val="single" w:sz="4" w:space="0" w:color="auto"/>
              <w:bottom w:val="single" w:sz="4" w:space="0" w:color="auto"/>
              <w:right w:val="single" w:sz="4" w:space="0" w:color="auto"/>
            </w:tcBorders>
          </w:tcPr>
          <w:p w14:paraId="6E699196" w14:textId="77777777" w:rsidR="006B69FB" w:rsidRPr="002B79C1" w:rsidRDefault="006B69FB" w:rsidP="006B69FB">
            <w:pPr>
              <w:widowControl/>
              <w:autoSpaceDE/>
              <w:autoSpaceDN/>
              <w:adjustRightInd/>
              <w:jc w:val="center"/>
              <w:rPr>
                <w:rFonts w:asciiTheme="minorHAnsi" w:hAnsiTheme="minorHAnsi"/>
                <w:sz w:val="20"/>
                <w:szCs w:val="20"/>
              </w:rPr>
            </w:pPr>
            <w:r w:rsidRPr="002B79C1">
              <w:rPr>
                <w:rFonts w:asciiTheme="minorHAnsi" w:hAnsiTheme="minorHAnsi"/>
                <w:noProof/>
                <w:sz w:val="20"/>
                <w:szCs w:val="20"/>
              </w:rPr>
              <w:drawing>
                <wp:inline distT="0" distB="0" distL="0" distR="0" wp14:anchorId="28D1F0CB" wp14:editId="190F6F25">
                  <wp:extent cx="1278467" cy="1278467"/>
                  <wp:effectExtent l="0" t="0" r="0" b="0"/>
                  <wp:docPr id="2" name="Picture 2" descr="2D chemical structure of 962-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D chemical structure of 962-58-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80257" cy="1280257"/>
                          </a:xfrm>
                          <a:prstGeom prst="rect">
                            <a:avLst/>
                          </a:prstGeom>
                          <a:noFill/>
                          <a:ln>
                            <a:noFill/>
                          </a:ln>
                        </pic:spPr>
                      </pic:pic>
                    </a:graphicData>
                  </a:graphic>
                </wp:inline>
              </w:drawing>
            </w:r>
          </w:p>
        </w:tc>
        <w:tc>
          <w:tcPr>
            <w:tcW w:w="2600" w:type="dxa"/>
            <w:tcBorders>
              <w:top w:val="single" w:sz="4" w:space="0" w:color="auto"/>
              <w:left w:val="single" w:sz="4" w:space="0" w:color="auto"/>
              <w:bottom w:val="single" w:sz="4" w:space="0" w:color="auto"/>
              <w:right w:val="single" w:sz="4" w:space="0" w:color="auto"/>
            </w:tcBorders>
            <w:vAlign w:val="center"/>
          </w:tcPr>
          <w:p w14:paraId="6303236C" w14:textId="77777777" w:rsidR="006B69FB" w:rsidRPr="002B79C1" w:rsidRDefault="006B69FB" w:rsidP="006B69FB">
            <w:pPr>
              <w:widowControl/>
              <w:autoSpaceDE/>
              <w:autoSpaceDN/>
              <w:adjustRightInd/>
              <w:jc w:val="center"/>
              <w:rPr>
                <w:rFonts w:asciiTheme="minorHAnsi" w:hAnsiTheme="minorHAnsi"/>
                <w:sz w:val="20"/>
                <w:szCs w:val="20"/>
              </w:rPr>
            </w:pPr>
            <w:r w:rsidRPr="002B79C1">
              <w:rPr>
                <w:rFonts w:asciiTheme="minorHAnsi" w:hAnsiTheme="minorHAnsi"/>
                <w:sz w:val="20"/>
                <w:szCs w:val="20"/>
              </w:rPr>
              <w:t>--</w:t>
            </w:r>
          </w:p>
        </w:tc>
      </w:tr>
      <w:tr w:rsidR="006B69FB" w:rsidRPr="006B69FB" w14:paraId="76538F65" w14:textId="77777777" w:rsidTr="00F52139">
        <w:trPr>
          <w:cantSplit/>
        </w:trPr>
        <w:tc>
          <w:tcPr>
            <w:tcW w:w="1949" w:type="dxa"/>
            <w:tcBorders>
              <w:top w:val="single" w:sz="4" w:space="0" w:color="auto"/>
              <w:left w:val="single" w:sz="4" w:space="0" w:color="auto"/>
              <w:bottom w:val="single" w:sz="4" w:space="0" w:color="auto"/>
              <w:right w:val="single" w:sz="4" w:space="0" w:color="auto"/>
            </w:tcBorders>
            <w:vAlign w:val="center"/>
          </w:tcPr>
          <w:p w14:paraId="71C34D9A" w14:textId="77777777" w:rsidR="006B69FB" w:rsidRPr="002B79C1" w:rsidRDefault="006B69FB" w:rsidP="006B69FB">
            <w:pPr>
              <w:widowControl/>
              <w:autoSpaceDE/>
              <w:autoSpaceDN/>
              <w:adjustRightInd/>
              <w:rPr>
                <w:rFonts w:asciiTheme="minorHAnsi" w:hAnsiTheme="minorHAnsi"/>
                <w:sz w:val="20"/>
                <w:szCs w:val="20"/>
              </w:rPr>
            </w:pPr>
            <w:r w:rsidRPr="002B79C1">
              <w:rPr>
                <w:rFonts w:asciiTheme="minorHAnsi" w:hAnsiTheme="minorHAnsi"/>
                <w:sz w:val="20"/>
                <w:szCs w:val="20"/>
              </w:rPr>
              <w:t>SMILES Code</w:t>
            </w:r>
          </w:p>
        </w:tc>
        <w:tc>
          <w:tcPr>
            <w:tcW w:w="29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850A4C" w14:textId="77777777" w:rsidR="006B69FB" w:rsidRPr="002B79C1" w:rsidRDefault="006B69FB" w:rsidP="006B69FB">
            <w:pPr>
              <w:widowControl/>
              <w:autoSpaceDE/>
              <w:autoSpaceDN/>
              <w:adjustRightInd/>
              <w:jc w:val="center"/>
              <w:rPr>
                <w:rFonts w:asciiTheme="minorHAnsi" w:hAnsiTheme="minorHAnsi"/>
                <w:color w:val="000000"/>
                <w:sz w:val="20"/>
                <w:szCs w:val="20"/>
                <w:highlight w:val="yellow"/>
                <w:lang w:val="pt-BR"/>
              </w:rPr>
            </w:pPr>
            <w:r w:rsidRPr="002B79C1">
              <w:rPr>
                <w:rFonts w:asciiTheme="minorHAnsi" w:hAnsiTheme="minorHAnsi"/>
                <w:color w:val="000000"/>
                <w:sz w:val="20"/>
                <w:szCs w:val="20"/>
                <w:lang w:val="pt-BR"/>
              </w:rPr>
              <w:t>C1=C(C)N=C(N=C1O[P](OCC)(OCC)=S)C(C)C</w:t>
            </w:r>
          </w:p>
        </w:tc>
        <w:tc>
          <w:tcPr>
            <w:tcW w:w="2880" w:type="dxa"/>
            <w:tcBorders>
              <w:top w:val="single" w:sz="4" w:space="0" w:color="auto"/>
              <w:left w:val="single" w:sz="4" w:space="0" w:color="auto"/>
              <w:bottom w:val="single" w:sz="4" w:space="0" w:color="auto"/>
              <w:right w:val="single" w:sz="4" w:space="0" w:color="auto"/>
            </w:tcBorders>
          </w:tcPr>
          <w:p w14:paraId="46E90177" w14:textId="77777777" w:rsidR="006B69FB" w:rsidRPr="002B79C1" w:rsidRDefault="006B69FB" w:rsidP="006B69FB">
            <w:pPr>
              <w:widowControl/>
              <w:autoSpaceDE/>
              <w:autoSpaceDN/>
              <w:adjustRightInd/>
              <w:jc w:val="center"/>
              <w:rPr>
                <w:rFonts w:asciiTheme="minorHAnsi" w:hAnsiTheme="minorHAnsi"/>
                <w:sz w:val="20"/>
                <w:szCs w:val="20"/>
              </w:rPr>
            </w:pPr>
            <w:r w:rsidRPr="002B79C1">
              <w:rPr>
                <w:rFonts w:asciiTheme="minorHAnsi" w:hAnsiTheme="minorHAnsi"/>
                <w:sz w:val="20"/>
                <w:szCs w:val="20"/>
              </w:rPr>
              <w:t>C1=C(N=C(N=C1O[P](OCC)(=O)OCC)C(C)C)C</w:t>
            </w:r>
          </w:p>
        </w:tc>
        <w:tc>
          <w:tcPr>
            <w:tcW w:w="2600" w:type="dxa"/>
            <w:tcBorders>
              <w:top w:val="single" w:sz="4" w:space="0" w:color="auto"/>
              <w:left w:val="single" w:sz="4" w:space="0" w:color="auto"/>
              <w:bottom w:val="single" w:sz="4" w:space="0" w:color="auto"/>
              <w:right w:val="single" w:sz="4" w:space="0" w:color="auto"/>
            </w:tcBorders>
            <w:vAlign w:val="center"/>
          </w:tcPr>
          <w:p w14:paraId="73EA15CF" w14:textId="77777777" w:rsidR="006B69FB" w:rsidRPr="002B79C1" w:rsidRDefault="006B69FB" w:rsidP="006B69FB">
            <w:pPr>
              <w:widowControl/>
              <w:autoSpaceDE/>
              <w:autoSpaceDN/>
              <w:adjustRightInd/>
              <w:jc w:val="center"/>
              <w:rPr>
                <w:rFonts w:asciiTheme="minorHAnsi" w:hAnsiTheme="minorHAnsi"/>
                <w:sz w:val="20"/>
                <w:szCs w:val="20"/>
              </w:rPr>
            </w:pPr>
            <w:r w:rsidRPr="002B79C1">
              <w:rPr>
                <w:rFonts w:asciiTheme="minorHAnsi" w:hAnsiTheme="minorHAnsi"/>
                <w:sz w:val="20"/>
                <w:szCs w:val="20"/>
              </w:rPr>
              <w:t>--</w:t>
            </w:r>
          </w:p>
        </w:tc>
      </w:tr>
      <w:tr w:rsidR="006B69FB" w:rsidRPr="006B69FB" w14:paraId="36F6040C" w14:textId="77777777" w:rsidTr="00F52139">
        <w:trPr>
          <w:cantSplit/>
          <w:trHeight w:val="452"/>
        </w:trPr>
        <w:tc>
          <w:tcPr>
            <w:tcW w:w="1949" w:type="dxa"/>
            <w:tcBorders>
              <w:top w:val="single" w:sz="4" w:space="0" w:color="auto"/>
              <w:left w:val="single" w:sz="4" w:space="0" w:color="auto"/>
              <w:bottom w:val="single" w:sz="4" w:space="0" w:color="auto"/>
              <w:right w:val="single" w:sz="4" w:space="0" w:color="auto"/>
            </w:tcBorders>
            <w:vAlign w:val="center"/>
          </w:tcPr>
          <w:p w14:paraId="7EB116CA" w14:textId="77777777" w:rsidR="006B69FB" w:rsidRPr="002B79C1" w:rsidRDefault="006B69FB" w:rsidP="006B69FB">
            <w:pPr>
              <w:keepNext/>
              <w:keepLines/>
              <w:widowControl/>
              <w:autoSpaceDE/>
              <w:autoSpaceDN/>
              <w:adjustRightInd/>
              <w:rPr>
                <w:rFonts w:asciiTheme="minorHAnsi" w:hAnsiTheme="minorHAnsi"/>
                <w:sz w:val="20"/>
                <w:szCs w:val="20"/>
              </w:rPr>
            </w:pPr>
            <w:r w:rsidRPr="002B79C1">
              <w:rPr>
                <w:rFonts w:asciiTheme="minorHAnsi" w:hAnsiTheme="minorHAnsi"/>
                <w:sz w:val="20"/>
                <w:szCs w:val="20"/>
              </w:rPr>
              <w:t>Chemical Name</w:t>
            </w:r>
          </w:p>
        </w:tc>
        <w:tc>
          <w:tcPr>
            <w:tcW w:w="2996" w:type="dxa"/>
            <w:gridSpan w:val="2"/>
            <w:tcBorders>
              <w:top w:val="single" w:sz="4" w:space="0" w:color="auto"/>
              <w:left w:val="single" w:sz="4" w:space="0" w:color="auto"/>
              <w:bottom w:val="single" w:sz="4" w:space="0" w:color="auto"/>
              <w:right w:val="single" w:sz="4" w:space="0" w:color="auto"/>
            </w:tcBorders>
            <w:vAlign w:val="center"/>
          </w:tcPr>
          <w:p w14:paraId="6AC44262" w14:textId="77777777" w:rsidR="006B69FB" w:rsidRPr="002B79C1" w:rsidRDefault="006B69FB" w:rsidP="006B69FB">
            <w:pPr>
              <w:keepNext/>
              <w:keepLines/>
              <w:widowControl/>
              <w:autoSpaceDE/>
              <w:autoSpaceDN/>
              <w:adjustRightInd/>
              <w:jc w:val="center"/>
              <w:rPr>
                <w:rFonts w:asciiTheme="minorHAnsi" w:hAnsiTheme="minorHAnsi"/>
                <w:sz w:val="20"/>
                <w:szCs w:val="20"/>
                <w:highlight w:val="yellow"/>
              </w:rPr>
            </w:pPr>
            <w:r w:rsidRPr="002B79C1">
              <w:rPr>
                <w:rFonts w:asciiTheme="minorHAnsi" w:hAnsiTheme="minorHAnsi"/>
                <w:i/>
                <w:iCs/>
                <w:sz w:val="20"/>
                <w:szCs w:val="20"/>
              </w:rPr>
              <w:t>O</w:t>
            </w:r>
            <w:r w:rsidRPr="002B79C1">
              <w:rPr>
                <w:rFonts w:asciiTheme="minorHAnsi" w:hAnsiTheme="minorHAnsi"/>
                <w:sz w:val="20"/>
                <w:szCs w:val="20"/>
              </w:rPr>
              <w:t>,</w:t>
            </w:r>
            <w:r w:rsidRPr="002B79C1">
              <w:rPr>
                <w:rFonts w:asciiTheme="minorHAnsi" w:hAnsiTheme="minorHAnsi"/>
                <w:i/>
                <w:iCs/>
                <w:sz w:val="20"/>
                <w:szCs w:val="20"/>
              </w:rPr>
              <w:t>O</w:t>
            </w:r>
            <w:r w:rsidRPr="002B79C1">
              <w:rPr>
                <w:rFonts w:asciiTheme="minorHAnsi" w:hAnsiTheme="minorHAnsi"/>
                <w:sz w:val="20"/>
                <w:szCs w:val="20"/>
              </w:rPr>
              <w:t>-diethyl </w:t>
            </w:r>
            <w:r w:rsidRPr="002B79C1">
              <w:rPr>
                <w:rFonts w:asciiTheme="minorHAnsi" w:hAnsiTheme="minorHAnsi"/>
                <w:i/>
                <w:iCs/>
                <w:sz w:val="20"/>
                <w:szCs w:val="20"/>
              </w:rPr>
              <w:t>O</w:t>
            </w:r>
            <w:r w:rsidRPr="002B79C1">
              <w:rPr>
                <w:rFonts w:asciiTheme="minorHAnsi" w:hAnsiTheme="minorHAnsi"/>
                <w:sz w:val="20"/>
                <w:szCs w:val="20"/>
              </w:rPr>
              <w:t>-2-isopropyl-6-methylpyrimidin-4-yl phosphorothioate</w:t>
            </w:r>
          </w:p>
        </w:tc>
        <w:tc>
          <w:tcPr>
            <w:tcW w:w="2880" w:type="dxa"/>
            <w:tcBorders>
              <w:top w:val="single" w:sz="4" w:space="0" w:color="auto"/>
              <w:left w:val="single" w:sz="4" w:space="0" w:color="auto"/>
              <w:bottom w:val="single" w:sz="4" w:space="0" w:color="auto"/>
              <w:right w:val="single" w:sz="4" w:space="0" w:color="auto"/>
            </w:tcBorders>
          </w:tcPr>
          <w:p w14:paraId="0633A550" w14:textId="77777777" w:rsidR="006B69FB" w:rsidRPr="002B79C1" w:rsidRDefault="006B69FB" w:rsidP="006B69FB">
            <w:pPr>
              <w:widowControl/>
              <w:numPr>
                <w:ilvl w:val="0"/>
                <w:numId w:val="6"/>
              </w:numPr>
              <w:shd w:val="clear" w:color="auto" w:fill="FFFFFF"/>
              <w:autoSpaceDE/>
              <w:autoSpaceDN/>
              <w:adjustRightInd/>
              <w:spacing w:before="100" w:beforeAutospacing="1" w:after="100" w:afterAutospacing="1" w:line="240" w:lineRule="atLeast"/>
              <w:ind w:left="0"/>
              <w:rPr>
                <w:rFonts w:asciiTheme="minorHAnsi" w:hAnsiTheme="minorHAnsi"/>
                <w:color w:val="333333"/>
                <w:sz w:val="20"/>
                <w:szCs w:val="20"/>
              </w:rPr>
            </w:pPr>
            <w:r w:rsidRPr="002B79C1">
              <w:rPr>
                <w:rFonts w:asciiTheme="minorHAnsi" w:hAnsiTheme="minorHAnsi"/>
                <w:color w:val="333333"/>
                <w:sz w:val="20"/>
                <w:szCs w:val="20"/>
              </w:rPr>
              <w:t>Phosphoric acid, diethyl 6-methyl-2-(1-methylethyl)-4-pyrimidinyl ester</w:t>
            </w:r>
          </w:p>
        </w:tc>
        <w:tc>
          <w:tcPr>
            <w:tcW w:w="2600" w:type="dxa"/>
            <w:tcBorders>
              <w:top w:val="single" w:sz="4" w:space="0" w:color="auto"/>
              <w:left w:val="single" w:sz="4" w:space="0" w:color="auto"/>
              <w:bottom w:val="single" w:sz="4" w:space="0" w:color="auto"/>
              <w:right w:val="single" w:sz="4" w:space="0" w:color="auto"/>
            </w:tcBorders>
            <w:vAlign w:val="center"/>
          </w:tcPr>
          <w:p w14:paraId="06599D59" w14:textId="77777777" w:rsidR="006B69FB" w:rsidRPr="002B79C1" w:rsidRDefault="006B69FB" w:rsidP="006B69FB">
            <w:pPr>
              <w:keepNext/>
              <w:keepLines/>
              <w:widowControl/>
              <w:autoSpaceDE/>
              <w:autoSpaceDN/>
              <w:adjustRightInd/>
              <w:jc w:val="center"/>
              <w:rPr>
                <w:rFonts w:asciiTheme="minorHAnsi" w:hAnsiTheme="minorHAnsi"/>
                <w:sz w:val="20"/>
                <w:szCs w:val="20"/>
              </w:rPr>
            </w:pPr>
            <w:r w:rsidRPr="002B79C1">
              <w:rPr>
                <w:rFonts w:asciiTheme="minorHAnsi" w:hAnsiTheme="minorHAnsi"/>
                <w:sz w:val="20"/>
                <w:szCs w:val="20"/>
              </w:rPr>
              <w:t>--</w:t>
            </w:r>
          </w:p>
        </w:tc>
      </w:tr>
      <w:tr w:rsidR="006B69FB" w:rsidRPr="006B69FB" w14:paraId="15FBE613" w14:textId="77777777" w:rsidTr="00F52139">
        <w:trPr>
          <w:cantSplit/>
          <w:trHeight w:val="452"/>
        </w:trPr>
        <w:tc>
          <w:tcPr>
            <w:tcW w:w="1949" w:type="dxa"/>
            <w:tcBorders>
              <w:top w:val="single" w:sz="4" w:space="0" w:color="auto"/>
              <w:left w:val="single" w:sz="4" w:space="0" w:color="auto"/>
              <w:bottom w:val="single" w:sz="4" w:space="0" w:color="auto"/>
              <w:right w:val="single" w:sz="4" w:space="0" w:color="auto"/>
            </w:tcBorders>
            <w:vAlign w:val="center"/>
          </w:tcPr>
          <w:p w14:paraId="17061A5A" w14:textId="77777777" w:rsidR="006B69FB" w:rsidRPr="002B79C1" w:rsidRDefault="006B69FB" w:rsidP="006B69FB">
            <w:pPr>
              <w:widowControl/>
              <w:autoSpaceDE/>
              <w:autoSpaceDN/>
              <w:adjustRightInd/>
              <w:rPr>
                <w:rFonts w:asciiTheme="minorHAnsi" w:hAnsiTheme="minorHAnsi"/>
                <w:sz w:val="20"/>
                <w:szCs w:val="20"/>
              </w:rPr>
            </w:pPr>
            <w:r w:rsidRPr="002B79C1">
              <w:rPr>
                <w:rFonts w:asciiTheme="minorHAnsi" w:hAnsiTheme="minorHAnsi"/>
                <w:sz w:val="20"/>
                <w:szCs w:val="20"/>
              </w:rPr>
              <w:t>Empirical Formula</w:t>
            </w:r>
          </w:p>
        </w:tc>
        <w:tc>
          <w:tcPr>
            <w:tcW w:w="2996" w:type="dxa"/>
            <w:gridSpan w:val="2"/>
            <w:tcBorders>
              <w:top w:val="single" w:sz="4" w:space="0" w:color="auto"/>
              <w:left w:val="single" w:sz="4" w:space="0" w:color="auto"/>
              <w:bottom w:val="single" w:sz="4" w:space="0" w:color="auto"/>
              <w:right w:val="single" w:sz="4" w:space="0" w:color="auto"/>
            </w:tcBorders>
            <w:vAlign w:val="center"/>
          </w:tcPr>
          <w:p w14:paraId="602DA7F0" w14:textId="77777777" w:rsidR="006B69FB" w:rsidRPr="002B79C1" w:rsidRDefault="006B69FB" w:rsidP="006B69FB">
            <w:pPr>
              <w:widowControl/>
              <w:autoSpaceDE/>
              <w:autoSpaceDN/>
              <w:adjustRightInd/>
              <w:jc w:val="center"/>
              <w:rPr>
                <w:rFonts w:asciiTheme="minorHAnsi" w:hAnsiTheme="minorHAnsi"/>
                <w:color w:val="000000"/>
                <w:sz w:val="20"/>
                <w:szCs w:val="20"/>
                <w:highlight w:val="yellow"/>
              </w:rPr>
            </w:pPr>
            <w:r w:rsidRPr="002B79C1">
              <w:rPr>
                <w:rFonts w:asciiTheme="minorHAnsi" w:hAnsiTheme="minorHAnsi"/>
                <w:color w:val="000000"/>
                <w:sz w:val="20"/>
                <w:szCs w:val="20"/>
                <w:shd w:val="clear" w:color="auto" w:fill="FFFFFF"/>
              </w:rPr>
              <w:t>C</w:t>
            </w:r>
            <w:r w:rsidRPr="002B79C1">
              <w:rPr>
                <w:rFonts w:asciiTheme="minorHAnsi" w:hAnsiTheme="minorHAnsi"/>
                <w:color w:val="000000"/>
                <w:sz w:val="20"/>
                <w:szCs w:val="20"/>
                <w:shd w:val="clear" w:color="auto" w:fill="FFFFFF"/>
                <w:vertAlign w:val="subscript"/>
              </w:rPr>
              <w:t>12</w:t>
            </w:r>
            <w:r w:rsidRPr="002B79C1">
              <w:rPr>
                <w:rFonts w:asciiTheme="minorHAnsi" w:hAnsiTheme="minorHAnsi"/>
                <w:color w:val="000000"/>
                <w:sz w:val="20"/>
                <w:szCs w:val="20"/>
                <w:shd w:val="clear" w:color="auto" w:fill="FFFFFF"/>
              </w:rPr>
              <w:t>H</w:t>
            </w:r>
            <w:r w:rsidRPr="002B79C1">
              <w:rPr>
                <w:rFonts w:asciiTheme="minorHAnsi" w:hAnsiTheme="minorHAnsi"/>
                <w:color w:val="000000"/>
                <w:sz w:val="20"/>
                <w:szCs w:val="20"/>
                <w:shd w:val="clear" w:color="auto" w:fill="FFFFFF"/>
                <w:vertAlign w:val="subscript"/>
              </w:rPr>
              <w:t>21</w:t>
            </w:r>
            <w:r w:rsidRPr="002B79C1">
              <w:rPr>
                <w:rFonts w:asciiTheme="minorHAnsi" w:hAnsiTheme="minorHAnsi"/>
                <w:color w:val="000000"/>
                <w:sz w:val="20"/>
                <w:szCs w:val="20"/>
                <w:shd w:val="clear" w:color="auto" w:fill="FFFFFF"/>
              </w:rPr>
              <w:t>N</w:t>
            </w:r>
            <w:r w:rsidRPr="002B79C1">
              <w:rPr>
                <w:rFonts w:asciiTheme="minorHAnsi" w:hAnsiTheme="minorHAnsi"/>
                <w:color w:val="000000"/>
                <w:sz w:val="20"/>
                <w:szCs w:val="20"/>
                <w:shd w:val="clear" w:color="auto" w:fill="FFFFFF"/>
                <w:vertAlign w:val="subscript"/>
              </w:rPr>
              <w:t>2</w:t>
            </w:r>
            <w:r w:rsidRPr="002B79C1">
              <w:rPr>
                <w:rFonts w:asciiTheme="minorHAnsi" w:hAnsiTheme="minorHAnsi"/>
                <w:color w:val="000000"/>
                <w:sz w:val="20"/>
                <w:szCs w:val="20"/>
                <w:shd w:val="clear" w:color="auto" w:fill="FFFFFF"/>
              </w:rPr>
              <w:t>O</w:t>
            </w:r>
            <w:r w:rsidRPr="002B79C1">
              <w:rPr>
                <w:rFonts w:asciiTheme="minorHAnsi" w:hAnsiTheme="minorHAnsi"/>
                <w:color w:val="000000"/>
                <w:sz w:val="20"/>
                <w:szCs w:val="20"/>
                <w:shd w:val="clear" w:color="auto" w:fill="FFFFFF"/>
                <w:vertAlign w:val="subscript"/>
              </w:rPr>
              <w:t>3</w:t>
            </w:r>
            <w:r w:rsidRPr="002B79C1">
              <w:rPr>
                <w:rFonts w:asciiTheme="minorHAnsi" w:hAnsiTheme="minorHAnsi"/>
                <w:color w:val="000000"/>
                <w:sz w:val="20"/>
                <w:szCs w:val="20"/>
                <w:shd w:val="clear" w:color="auto" w:fill="FFFFFF"/>
              </w:rPr>
              <w:t>PS</w:t>
            </w:r>
          </w:p>
        </w:tc>
        <w:tc>
          <w:tcPr>
            <w:tcW w:w="2880" w:type="dxa"/>
            <w:tcBorders>
              <w:top w:val="single" w:sz="4" w:space="0" w:color="auto"/>
              <w:left w:val="single" w:sz="4" w:space="0" w:color="auto"/>
              <w:bottom w:val="single" w:sz="4" w:space="0" w:color="auto"/>
              <w:right w:val="single" w:sz="4" w:space="0" w:color="auto"/>
            </w:tcBorders>
            <w:vAlign w:val="center"/>
          </w:tcPr>
          <w:p w14:paraId="529099B3" w14:textId="77777777" w:rsidR="006B69FB" w:rsidRPr="002B79C1" w:rsidRDefault="006B69FB" w:rsidP="006B69FB">
            <w:pPr>
              <w:widowControl/>
              <w:shd w:val="clear" w:color="auto" w:fill="FFFFFF"/>
              <w:autoSpaceDE/>
              <w:autoSpaceDN/>
              <w:adjustRightInd/>
              <w:spacing w:before="100" w:beforeAutospacing="1" w:after="100" w:afterAutospacing="1" w:line="240" w:lineRule="atLeast"/>
              <w:jc w:val="center"/>
              <w:rPr>
                <w:rFonts w:asciiTheme="minorHAnsi" w:hAnsiTheme="minorHAnsi"/>
                <w:sz w:val="20"/>
                <w:szCs w:val="20"/>
              </w:rPr>
            </w:pPr>
            <w:r w:rsidRPr="002B79C1">
              <w:rPr>
                <w:rFonts w:asciiTheme="minorHAnsi" w:hAnsiTheme="minorHAnsi"/>
                <w:color w:val="333333"/>
                <w:sz w:val="20"/>
                <w:szCs w:val="20"/>
              </w:rPr>
              <w:t>C</w:t>
            </w:r>
            <w:r w:rsidRPr="002B79C1">
              <w:rPr>
                <w:rFonts w:asciiTheme="minorHAnsi" w:hAnsiTheme="minorHAnsi"/>
                <w:color w:val="333333"/>
                <w:sz w:val="20"/>
                <w:szCs w:val="20"/>
                <w:vertAlign w:val="subscript"/>
              </w:rPr>
              <w:t>12</w:t>
            </w:r>
            <w:r w:rsidRPr="002B79C1">
              <w:rPr>
                <w:rFonts w:asciiTheme="minorHAnsi" w:hAnsiTheme="minorHAnsi"/>
                <w:color w:val="333333"/>
                <w:sz w:val="20"/>
                <w:szCs w:val="20"/>
              </w:rPr>
              <w:t>H</w:t>
            </w:r>
            <w:r w:rsidRPr="002B79C1">
              <w:rPr>
                <w:rFonts w:asciiTheme="minorHAnsi" w:hAnsiTheme="minorHAnsi"/>
                <w:color w:val="333333"/>
                <w:sz w:val="20"/>
                <w:szCs w:val="20"/>
                <w:vertAlign w:val="subscript"/>
              </w:rPr>
              <w:t>21</w:t>
            </w:r>
            <w:r w:rsidRPr="002B79C1">
              <w:rPr>
                <w:rFonts w:asciiTheme="minorHAnsi" w:hAnsiTheme="minorHAnsi"/>
                <w:color w:val="333333"/>
                <w:sz w:val="20"/>
                <w:szCs w:val="20"/>
              </w:rPr>
              <w:t>N</w:t>
            </w:r>
            <w:r w:rsidRPr="002B79C1">
              <w:rPr>
                <w:rFonts w:asciiTheme="minorHAnsi" w:hAnsiTheme="minorHAnsi"/>
                <w:color w:val="333333"/>
                <w:sz w:val="20"/>
                <w:szCs w:val="20"/>
                <w:vertAlign w:val="subscript"/>
              </w:rPr>
              <w:t>2</w:t>
            </w:r>
            <w:r w:rsidRPr="002B79C1">
              <w:rPr>
                <w:rFonts w:asciiTheme="minorHAnsi" w:hAnsiTheme="minorHAnsi"/>
                <w:color w:val="333333"/>
                <w:sz w:val="20"/>
                <w:szCs w:val="20"/>
              </w:rPr>
              <w:t>O</w:t>
            </w:r>
            <w:r w:rsidRPr="002B79C1">
              <w:rPr>
                <w:rFonts w:asciiTheme="minorHAnsi" w:hAnsiTheme="minorHAnsi"/>
                <w:color w:val="333333"/>
                <w:sz w:val="20"/>
                <w:szCs w:val="20"/>
                <w:vertAlign w:val="subscript"/>
              </w:rPr>
              <w:t>4</w:t>
            </w:r>
            <w:r w:rsidRPr="002B79C1">
              <w:rPr>
                <w:rFonts w:asciiTheme="minorHAnsi" w:hAnsiTheme="minorHAnsi"/>
                <w:color w:val="333333"/>
                <w:sz w:val="20"/>
                <w:szCs w:val="20"/>
              </w:rPr>
              <w:t>P</w:t>
            </w:r>
          </w:p>
        </w:tc>
        <w:tc>
          <w:tcPr>
            <w:tcW w:w="2600" w:type="dxa"/>
            <w:tcBorders>
              <w:top w:val="single" w:sz="4" w:space="0" w:color="auto"/>
              <w:left w:val="single" w:sz="4" w:space="0" w:color="auto"/>
              <w:bottom w:val="single" w:sz="4" w:space="0" w:color="auto"/>
              <w:right w:val="single" w:sz="4" w:space="0" w:color="auto"/>
            </w:tcBorders>
            <w:vAlign w:val="center"/>
          </w:tcPr>
          <w:p w14:paraId="10653701" w14:textId="77777777" w:rsidR="006B69FB" w:rsidRPr="002B79C1" w:rsidRDefault="006B69FB" w:rsidP="006B69FB">
            <w:pPr>
              <w:widowControl/>
              <w:autoSpaceDE/>
              <w:autoSpaceDN/>
              <w:adjustRightInd/>
              <w:jc w:val="center"/>
              <w:rPr>
                <w:rFonts w:asciiTheme="minorHAnsi" w:hAnsiTheme="minorHAnsi"/>
                <w:sz w:val="20"/>
                <w:szCs w:val="20"/>
              </w:rPr>
            </w:pPr>
            <w:r w:rsidRPr="002B79C1">
              <w:rPr>
                <w:rFonts w:asciiTheme="minorHAnsi" w:hAnsiTheme="minorHAnsi"/>
                <w:sz w:val="20"/>
                <w:szCs w:val="20"/>
              </w:rPr>
              <w:t>--</w:t>
            </w:r>
          </w:p>
        </w:tc>
      </w:tr>
      <w:tr w:rsidR="006B69FB" w:rsidRPr="006B69FB" w14:paraId="63166A91" w14:textId="77777777" w:rsidTr="00F52139">
        <w:trPr>
          <w:cantSplit/>
          <w:trHeight w:val="450"/>
        </w:trPr>
        <w:tc>
          <w:tcPr>
            <w:tcW w:w="1949" w:type="dxa"/>
            <w:tcBorders>
              <w:top w:val="single" w:sz="4" w:space="0" w:color="auto"/>
              <w:left w:val="single" w:sz="4" w:space="0" w:color="auto"/>
              <w:bottom w:val="single" w:sz="4" w:space="0" w:color="auto"/>
              <w:right w:val="single" w:sz="4" w:space="0" w:color="auto"/>
            </w:tcBorders>
            <w:vAlign w:val="center"/>
          </w:tcPr>
          <w:p w14:paraId="7BB63007" w14:textId="77777777" w:rsidR="006B69FB" w:rsidRPr="002B79C1" w:rsidRDefault="006B69FB" w:rsidP="006B69FB">
            <w:pPr>
              <w:widowControl/>
              <w:autoSpaceDE/>
              <w:autoSpaceDN/>
              <w:adjustRightInd/>
              <w:rPr>
                <w:rFonts w:asciiTheme="minorHAnsi" w:hAnsiTheme="minorHAnsi"/>
                <w:sz w:val="20"/>
                <w:szCs w:val="20"/>
              </w:rPr>
            </w:pPr>
            <w:r w:rsidRPr="002B79C1">
              <w:rPr>
                <w:rFonts w:asciiTheme="minorHAnsi" w:hAnsiTheme="minorHAnsi"/>
                <w:sz w:val="20"/>
                <w:szCs w:val="20"/>
              </w:rPr>
              <w:t>Molecular Weight</w:t>
            </w:r>
          </w:p>
        </w:tc>
        <w:tc>
          <w:tcPr>
            <w:tcW w:w="2996" w:type="dxa"/>
            <w:gridSpan w:val="2"/>
            <w:tcBorders>
              <w:top w:val="single" w:sz="4" w:space="0" w:color="auto"/>
              <w:left w:val="single" w:sz="4" w:space="0" w:color="auto"/>
              <w:bottom w:val="single" w:sz="4" w:space="0" w:color="auto"/>
              <w:right w:val="single" w:sz="4" w:space="0" w:color="auto"/>
            </w:tcBorders>
            <w:vAlign w:val="center"/>
          </w:tcPr>
          <w:p w14:paraId="175D878A" w14:textId="77777777" w:rsidR="006B69FB" w:rsidRPr="002B79C1" w:rsidRDefault="006B69FB" w:rsidP="006B69FB">
            <w:pPr>
              <w:widowControl/>
              <w:autoSpaceDE/>
              <w:autoSpaceDN/>
              <w:adjustRightInd/>
              <w:jc w:val="center"/>
              <w:rPr>
                <w:rFonts w:asciiTheme="minorHAnsi" w:hAnsiTheme="minorHAnsi"/>
                <w:sz w:val="20"/>
                <w:szCs w:val="20"/>
              </w:rPr>
            </w:pPr>
            <w:r w:rsidRPr="002B79C1">
              <w:rPr>
                <w:rFonts w:asciiTheme="minorHAnsi" w:hAnsiTheme="minorHAnsi"/>
                <w:sz w:val="20"/>
                <w:szCs w:val="20"/>
              </w:rPr>
              <w:t>304.35 g/mole</w:t>
            </w:r>
          </w:p>
        </w:tc>
        <w:tc>
          <w:tcPr>
            <w:tcW w:w="2880" w:type="dxa"/>
            <w:tcBorders>
              <w:top w:val="single" w:sz="4" w:space="0" w:color="auto"/>
              <w:left w:val="single" w:sz="4" w:space="0" w:color="auto"/>
              <w:bottom w:val="single" w:sz="4" w:space="0" w:color="auto"/>
              <w:right w:val="single" w:sz="4" w:space="0" w:color="auto"/>
            </w:tcBorders>
            <w:vAlign w:val="center"/>
          </w:tcPr>
          <w:p w14:paraId="7A256A82" w14:textId="77777777" w:rsidR="006B69FB" w:rsidRPr="002B79C1" w:rsidRDefault="006B69FB" w:rsidP="006B69FB">
            <w:pPr>
              <w:widowControl/>
              <w:autoSpaceDE/>
              <w:autoSpaceDN/>
              <w:adjustRightInd/>
              <w:jc w:val="center"/>
              <w:rPr>
                <w:rFonts w:asciiTheme="minorHAnsi" w:hAnsiTheme="minorHAnsi"/>
                <w:sz w:val="20"/>
                <w:szCs w:val="20"/>
              </w:rPr>
            </w:pPr>
            <w:r w:rsidRPr="002B79C1">
              <w:rPr>
                <w:rFonts w:asciiTheme="minorHAnsi" w:hAnsiTheme="minorHAnsi"/>
                <w:sz w:val="20"/>
                <w:szCs w:val="20"/>
              </w:rPr>
              <w:t>288.28 g/mole</w:t>
            </w:r>
          </w:p>
        </w:tc>
        <w:tc>
          <w:tcPr>
            <w:tcW w:w="2600" w:type="dxa"/>
            <w:tcBorders>
              <w:top w:val="single" w:sz="4" w:space="0" w:color="auto"/>
              <w:left w:val="single" w:sz="4" w:space="0" w:color="auto"/>
              <w:bottom w:val="single" w:sz="4" w:space="0" w:color="auto"/>
              <w:right w:val="single" w:sz="4" w:space="0" w:color="auto"/>
            </w:tcBorders>
            <w:vAlign w:val="center"/>
          </w:tcPr>
          <w:p w14:paraId="0873F1F8" w14:textId="77777777" w:rsidR="006B69FB" w:rsidRPr="002B79C1" w:rsidRDefault="006B69FB" w:rsidP="006B69FB">
            <w:pPr>
              <w:widowControl/>
              <w:autoSpaceDE/>
              <w:autoSpaceDN/>
              <w:adjustRightInd/>
              <w:jc w:val="center"/>
              <w:rPr>
                <w:rFonts w:asciiTheme="minorHAnsi" w:hAnsiTheme="minorHAnsi"/>
                <w:sz w:val="20"/>
                <w:szCs w:val="20"/>
              </w:rPr>
            </w:pPr>
            <w:r w:rsidRPr="002B79C1">
              <w:rPr>
                <w:rFonts w:asciiTheme="minorHAnsi" w:hAnsiTheme="minorHAnsi"/>
                <w:sz w:val="20"/>
                <w:szCs w:val="20"/>
              </w:rPr>
              <w:t>--</w:t>
            </w:r>
          </w:p>
        </w:tc>
      </w:tr>
      <w:tr w:rsidR="006B69FB" w:rsidRPr="006B69FB" w14:paraId="174AD0E7" w14:textId="77777777" w:rsidTr="006B69FB">
        <w:trPr>
          <w:cantSplit/>
          <w:trHeight w:val="174"/>
        </w:trPr>
        <w:tc>
          <w:tcPr>
            <w:tcW w:w="1949" w:type="dxa"/>
            <w:vMerge w:val="restart"/>
            <w:tcBorders>
              <w:top w:val="single" w:sz="4" w:space="0" w:color="auto"/>
              <w:left w:val="single" w:sz="4" w:space="0" w:color="auto"/>
              <w:right w:val="single" w:sz="4" w:space="0" w:color="auto"/>
            </w:tcBorders>
            <w:vAlign w:val="center"/>
          </w:tcPr>
          <w:p w14:paraId="6E0334B5" w14:textId="77777777" w:rsidR="006B69FB" w:rsidRPr="002B79C1" w:rsidRDefault="006B69FB" w:rsidP="006B69FB">
            <w:pPr>
              <w:widowControl/>
              <w:autoSpaceDE/>
              <w:autoSpaceDN/>
              <w:adjustRightInd/>
              <w:rPr>
                <w:rFonts w:asciiTheme="minorHAnsi" w:hAnsiTheme="minorHAnsi"/>
                <w:sz w:val="20"/>
                <w:szCs w:val="20"/>
              </w:rPr>
            </w:pPr>
            <w:r w:rsidRPr="002B79C1">
              <w:rPr>
                <w:rFonts w:asciiTheme="minorHAnsi" w:hAnsiTheme="minorHAnsi"/>
                <w:sz w:val="20"/>
                <w:szCs w:val="20"/>
              </w:rPr>
              <w:t>Water Solubility at 25</w:t>
            </w:r>
            <w:r w:rsidRPr="002B79C1">
              <w:rPr>
                <w:rFonts w:asciiTheme="minorHAnsi" w:hAnsiTheme="minorHAnsi"/>
                <w:sz w:val="20"/>
                <w:szCs w:val="20"/>
                <w:vertAlign w:val="superscript"/>
              </w:rPr>
              <w:t>o</w:t>
            </w:r>
            <w:r w:rsidRPr="002B79C1">
              <w:rPr>
                <w:rFonts w:asciiTheme="minorHAnsi" w:hAnsiTheme="minorHAnsi"/>
                <w:sz w:val="20"/>
                <w:szCs w:val="20"/>
              </w:rPr>
              <w:t>C (mg/L)</w:t>
            </w:r>
          </w:p>
        </w:tc>
        <w:tc>
          <w:tcPr>
            <w:tcW w:w="661" w:type="dxa"/>
            <w:tcBorders>
              <w:top w:val="single" w:sz="4" w:space="0" w:color="auto"/>
              <w:left w:val="single" w:sz="4" w:space="0" w:color="auto"/>
              <w:bottom w:val="single" w:sz="4" w:space="0" w:color="auto"/>
              <w:right w:val="single" w:sz="4" w:space="0" w:color="auto"/>
            </w:tcBorders>
            <w:shd w:val="clear" w:color="auto" w:fill="D9D9D9"/>
            <w:vAlign w:val="center"/>
          </w:tcPr>
          <w:p w14:paraId="0C0A0383" w14:textId="77777777" w:rsidR="006B69FB" w:rsidRPr="002B79C1" w:rsidRDefault="006B69FB" w:rsidP="006B69FB">
            <w:pPr>
              <w:widowControl/>
              <w:autoSpaceDE/>
              <w:autoSpaceDN/>
              <w:adjustRightInd/>
              <w:jc w:val="center"/>
              <w:rPr>
                <w:rFonts w:asciiTheme="minorHAnsi" w:hAnsiTheme="minorHAnsi"/>
                <w:sz w:val="20"/>
                <w:szCs w:val="20"/>
              </w:rPr>
            </w:pPr>
            <w:r w:rsidRPr="002B79C1">
              <w:rPr>
                <w:rFonts w:asciiTheme="minorHAnsi" w:hAnsiTheme="minorHAnsi"/>
                <w:sz w:val="20"/>
                <w:szCs w:val="20"/>
              </w:rPr>
              <w:t>pH</w:t>
            </w:r>
          </w:p>
        </w:tc>
        <w:tc>
          <w:tcPr>
            <w:tcW w:w="2335" w:type="dxa"/>
            <w:tcBorders>
              <w:top w:val="single" w:sz="4" w:space="0" w:color="auto"/>
              <w:left w:val="single" w:sz="4" w:space="0" w:color="auto"/>
              <w:bottom w:val="single" w:sz="4" w:space="0" w:color="auto"/>
              <w:right w:val="single" w:sz="4" w:space="0" w:color="auto"/>
            </w:tcBorders>
            <w:shd w:val="clear" w:color="auto" w:fill="D9D9D9"/>
            <w:vAlign w:val="center"/>
          </w:tcPr>
          <w:p w14:paraId="77356086" w14:textId="77777777" w:rsidR="006B69FB" w:rsidRPr="002B79C1" w:rsidRDefault="006B69FB" w:rsidP="006B69FB">
            <w:pPr>
              <w:widowControl/>
              <w:autoSpaceDE/>
              <w:autoSpaceDN/>
              <w:adjustRightInd/>
              <w:jc w:val="center"/>
              <w:rPr>
                <w:rFonts w:asciiTheme="minorHAnsi" w:hAnsiTheme="minorHAnsi"/>
                <w:sz w:val="20"/>
                <w:szCs w:val="20"/>
              </w:rPr>
            </w:pPr>
            <w:r w:rsidRPr="002B79C1">
              <w:rPr>
                <w:rFonts w:asciiTheme="minorHAnsi" w:hAnsiTheme="minorHAnsi"/>
                <w:sz w:val="20"/>
                <w:szCs w:val="20"/>
              </w:rPr>
              <w:t>Solubility</w:t>
            </w:r>
          </w:p>
        </w:tc>
        <w:tc>
          <w:tcPr>
            <w:tcW w:w="2880" w:type="dxa"/>
            <w:vMerge w:val="restart"/>
            <w:tcBorders>
              <w:top w:val="single" w:sz="4" w:space="0" w:color="auto"/>
              <w:left w:val="single" w:sz="4" w:space="0" w:color="auto"/>
              <w:right w:val="single" w:sz="4" w:space="0" w:color="auto"/>
            </w:tcBorders>
            <w:vAlign w:val="center"/>
          </w:tcPr>
          <w:p w14:paraId="55C4EDC3" w14:textId="77777777" w:rsidR="006B69FB" w:rsidRPr="002B79C1" w:rsidRDefault="006B69FB" w:rsidP="006B69FB">
            <w:pPr>
              <w:widowControl/>
              <w:autoSpaceDE/>
              <w:autoSpaceDN/>
              <w:adjustRightInd/>
              <w:jc w:val="center"/>
              <w:rPr>
                <w:rFonts w:asciiTheme="minorHAnsi" w:hAnsiTheme="minorHAnsi"/>
                <w:sz w:val="20"/>
                <w:szCs w:val="20"/>
              </w:rPr>
            </w:pPr>
            <w:r w:rsidRPr="002B79C1">
              <w:rPr>
                <w:rFonts w:asciiTheme="minorHAnsi" w:hAnsiTheme="minorHAnsi"/>
                <w:color w:val="000000"/>
                <w:sz w:val="20"/>
                <w:szCs w:val="20"/>
              </w:rPr>
              <w:t>245 (estimated), pH NR</w:t>
            </w:r>
          </w:p>
        </w:tc>
        <w:tc>
          <w:tcPr>
            <w:tcW w:w="2600" w:type="dxa"/>
            <w:vMerge w:val="restart"/>
            <w:tcBorders>
              <w:top w:val="single" w:sz="4" w:space="0" w:color="auto"/>
              <w:left w:val="single" w:sz="4" w:space="0" w:color="auto"/>
              <w:right w:val="single" w:sz="4" w:space="0" w:color="auto"/>
            </w:tcBorders>
            <w:shd w:val="clear" w:color="auto" w:fill="auto"/>
            <w:vAlign w:val="center"/>
          </w:tcPr>
          <w:p w14:paraId="7EE2400E" w14:textId="77777777" w:rsidR="006B69FB" w:rsidRPr="002B79C1" w:rsidRDefault="006B69FB" w:rsidP="006B69FB">
            <w:pPr>
              <w:widowControl/>
              <w:autoSpaceDE/>
              <w:autoSpaceDN/>
              <w:adjustRightInd/>
              <w:jc w:val="center"/>
              <w:rPr>
                <w:rFonts w:asciiTheme="minorHAnsi" w:hAnsiTheme="minorHAnsi"/>
                <w:sz w:val="20"/>
                <w:szCs w:val="20"/>
              </w:rPr>
            </w:pPr>
            <w:r w:rsidRPr="002B79C1">
              <w:rPr>
                <w:rFonts w:asciiTheme="minorHAnsi" w:hAnsiTheme="minorHAnsi"/>
                <w:sz w:val="20"/>
                <w:szCs w:val="20"/>
              </w:rPr>
              <w:t>MRID 42970808,</w:t>
            </w:r>
          </w:p>
          <w:p w14:paraId="48C060B5" w14:textId="77777777" w:rsidR="006B69FB" w:rsidRPr="002B79C1" w:rsidRDefault="006B69FB" w:rsidP="006B69FB">
            <w:pPr>
              <w:widowControl/>
              <w:autoSpaceDE/>
              <w:autoSpaceDN/>
              <w:adjustRightInd/>
              <w:jc w:val="center"/>
              <w:rPr>
                <w:rFonts w:asciiTheme="minorHAnsi" w:hAnsiTheme="minorHAnsi"/>
                <w:sz w:val="20"/>
                <w:szCs w:val="20"/>
              </w:rPr>
            </w:pPr>
            <w:r w:rsidRPr="002B79C1">
              <w:rPr>
                <w:rFonts w:asciiTheme="minorHAnsi" w:hAnsiTheme="minorHAnsi"/>
                <w:sz w:val="20"/>
                <w:szCs w:val="20"/>
              </w:rPr>
              <w:t xml:space="preserve">40226101. </w:t>
            </w:r>
            <w:r w:rsidRPr="002B79C1">
              <w:rPr>
                <w:rFonts w:asciiTheme="minorHAnsi" w:hAnsiTheme="minorHAnsi"/>
                <w:bCs/>
                <w:sz w:val="20"/>
                <w:szCs w:val="20"/>
              </w:rPr>
              <w:t>Solubility not pH dependent at pH 5, 7, and 9</w:t>
            </w:r>
          </w:p>
        </w:tc>
      </w:tr>
      <w:tr w:rsidR="006B69FB" w:rsidRPr="006B69FB" w14:paraId="297EB62D" w14:textId="77777777" w:rsidTr="00F52139">
        <w:trPr>
          <w:cantSplit/>
          <w:trHeight w:val="174"/>
        </w:trPr>
        <w:tc>
          <w:tcPr>
            <w:tcW w:w="1949" w:type="dxa"/>
            <w:vMerge/>
            <w:tcBorders>
              <w:left w:val="single" w:sz="4" w:space="0" w:color="auto"/>
              <w:right w:val="single" w:sz="4" w:space="0" w:color="auto"/>
            </w:tcBorders>
            <w:vAlign w:val="center"/>
          </w:tcPr>
          <w:p w14:paraId="2C3CFCE5" w14:textId="77777777" w:rsidR="006B69FB" w:rsidRPr="002B79C1" w:rsidRDefault="006B69FB" w:rsidP="006B69FB">
            <w:pPr>
              <w:widowControl/>
              <w:autoSpaceDE/>
              <w:autoSpaceDN/>
              <w:adjustRightInd/>
              <w:rPr>
                <w:rFonts w:asciiTheme="minorHAnsi" w:hAnsiTheme="minorHAnsi"/>
                <w:sz w:val="20"/>
                <w:szCs w:val="20"/>
              </w:rPr>
            </w:pPr>
          </w:p>
        </w:tc>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3ABEA1E7" w14:textId="77777777" w:rsidR="006B69FB" w:rsidRPr="002B79C1" w:rsidRDefault="006B69FB" w:rsidP="006B69FB">
            <w:pPr>
              <w:widowControl/>
              <w:autoSpaceDE/>
              <w:autoSpaceDN/>
              <w:adjustRightInd/>
              <w:jc w:val="center"/>
              <w:rPr>
                <w:rFonts w:asciiTheme="minorHAnsi" w:hAnsiTheme="minorHAnsi"/>
                <w:sz w:val="20"/>
                <w:szCs w:val="20"/>
              </w:rPr>
            </w:pPr>
            <w:r w:rsidRPr="002B79C1">
              <w:rPr>
                <w:rFonts w:asciiTheme="minorHAnsi" w:hAnsiTheme="minorHAnsi"/>
                <w:sz w:val="20"/>
                <w:szCs w:val="20"/>
              </w:rPr>
              <w:t>NR</w:t>
            </w:r>
          </w:p>
        </w:tc>
        <w:tc>
          <w:tcPr>
            <w:tcW w:w="2335" w:type="dxa"/>
            <w:tcBorders>
              <w:top w:val="single" w:sz="4" w:space="0" w:color="auto"/>
              <w:left w:val="single" w:sz="4" w:space="0" w:color="auto"/>
              <w:bottom w:val="single" w:sz="4" w:space="0" w:color="auto"/>
              <w:right w:val="single" w:sz="4" w:space="0" w:color="auto"/>
            </w:tcBorders>
            <w:shd w:val="clear" w:color="auto" w:fill="auto"/>
            <w:vAlign w:val="center"/>
          </w:tcPr>
          <w:p w14:paraId="3E55E40C" w14:textId="77777777" w:rsidR="006B69FB" w:rsidRPr="002B79C1" w:rsidRDefault="006B69FB" w:rsidP="006B69FB">
            <w:pPr>
              <w:widowControl/>
              <w:autoSpaceDE/>
              <w:autoSpaceDN/>
              <w:adjustRightInd/>
              <w:jc w:val="center"/>
              <w:rPr>
                <w:rFonts w:asciiTheme="minorHAnsi" w:hAnsiTheme="minorHAnsi"/>
                <w:sz w:val="20"/>
                <w:szCs w:val="20"/>
              </w:rPr>
            </w:pPr>
            <w:r w:rsidRPr="002B79C1">
              <w:rPr>
                <w:rFonts w:asciiTheme="minorHAnsi" w:hAnsiTheme="minorHAnsi"/>
                <w:sz w:val="20"/>
                <w:szCs w:val="20"/>
              </w:rPr>
              <w:t>65.5</w:t>
            </w:r>
          </w:p>
        </w:tc>
        <w:tc>
          <w:tcPr>
            <w:tcW w:w="2880" w:type="dxa"/>
            <w:vMerge/>
            <w:tcBorders>
              <w:left w:val="single" w:sz="4" w:space="0" w:color="auto"/>
              <w:right w:val="single" w:sz="4" w:space="0" w:color="auto"/>
            </w:tcBorders>
            <w:vAlign w:val="center"/>
          </w:tcPr>
          <w:p w14:paraId="001A84FE" w14:textId="77777777" w:rsidR="006B69FB" w:rsidRPr="002B79C1" w:rsidRDefault="006B69FB" w:rsidP="006B69FB">
            <w:pPr>
              <w:widowControl/>
              <w:autoSpaceDE/>
              <w:autoSpaceDN/>
              <w:adjustRightInd/>
              <w:jc w:val="center"/>
              <w:rPr>
                <w:rFonts w:asciiTheme="minorHAnsi" w:hAnsiTheme="minorHAnsi"/>
                <w:color w:val="000000"/>
                <w:sz w:val="20"/>
                <w:szCs w:val="20"/>
              </w:rPr>
            </w:pPr>
          </w:p>
        </w:tc>
        <w:tc>
          <w:tcPr>
            <w:tcW w:w="2600" w:type="dxa"/>
            <w:vMerge/>
            <w:tcBorders>
              <w:left w:val="single" w:sz="4" w:space="0" w:color="auto"/>
              <w:right w:val="single" w:sz="4" w:space="0" w:color="auto"/>
            </w:tcBorders>
            <w:shd w:val="clear" w:color="auto" w:fill="auto"/>
            <w:vAlign w:val="center"/>
          </w:tcPr>
          <w:p w14:paraId="146CB594" w14:textId="77777777" w:rsidR="006B69FB" w:rsidRPr="002B79C1" w:rsidRDefault="006B69FB" w:rsidP="006B69FB">
            <w:pPr>
              <w:widowControl/>
              <w:autoSpaceDE/>
              <w:autoSpaceDN/>
              <w:adjustRightInd/>
              <w:jc w:val="center"/>
              <w:rPr>
                <w:rFonts w:asciiTheme="minorHAnsi" w:hAnsiTheme="minorHAnsi"/>
                <w:color w:val="000000"/>
                <w:sz w:val="20"/>
                <w:szCs w:val="20"/>
              </w:rPr>
            </w:pPr>
          </w:p>
        </w:tc>
      </w:tr>
      <w:tr w:rsidR="006B69FB" w:rsidRPr="006B69FB" w14:paraId="6F09BC8A" w14:textId="77777777" w:rsidTr="00F52139">
        <w:trPr>
          <w:cantSplit/>
          <w:trHeight w:val="206"/>
        </w:trPr>
        <w:tc>
          <w:tcPr>
            <w:tcW w:w="1949" w:type="dxa"/>
            <w:vMerge/>
            <w:tcBorders>
              <w:left w:val="single" w:sz="4" w:space="0" w:color="auto"/>
              <w:bottom w:val="single" w:sz="4" w:space="0" w:color="auto"/>
              <w:right w:val="single" w:sz="4" w:space="0" w:color="auto"/>
            </w:tcBorders>
            <w:vAlign w:val="center"/>
          </w:tcPr>
          <w:p w14:paraId="7D1FA229" w14:textId="77777777" w:rsidR="006B69FB" w:rsidRPr="002B79C1" w:rsidRDefault="006B69FB" w:rsidP="006B69FB">
            <w:pPr>
              <w:widowControl/>
              <w:autoSpaceDE/>
              <w:autoSpaceDN/>
              <w:adjustRightInd/>
              <w:rPr>
                <w:rFonts w:asciiTheme="minorHAnsi" w:hAnsiTheme="minorHAnsi"/>
                <w:sz w:val="20"/>
                <w:szCs w:val="20"/>
              </w:rPr>
            </w:pPr>
          </w:p>
        </w:tc>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419CEBB1" w14:textId="77777777" w:rsidR="006B69FB" w:rsidRPr="002B79C1" w:rsidRDefault="006B69FB" w:rsidP="006B69FB">
            <w:pPr>
              <w:widowControl/>
              <w:autoSpaceDE/>
              <w:autoSpaceDN/>
              <w:adjustRightInd/>
              <w:jc w:val="center"/>
              <w:rPr>
                <w:rFonts w:asciiTheme="minorHAnsi" w:hAnsiTheme="minorHAnsi"/>
                <w:sz w:val="20"/>
                <w:szCs w:val="20"/>
              </w:rPr>
            </w:pPr>
            <w:r w:rsidRPr="002B79C1">
              <w:rPr>
                <w:rFonts w:asciiTheme="minorHAnsi" w:hAnsiTheme="minorHAnsi"/>
                <w:sz w:val="20"/>
                <w:szCs w:val="20"/>
              </w:rPr>
              <w:t>6.07</w:t>
            </w:r>
          </w:p>
        </w:tc>
        <w:tc>
          <w:tcPr>
            <w:tcW w:w="2335" w:type="dxa"/>
            <w:tcBorders>
              <w:top w:val="single" w:sz="4" w:space="0" w:color="auto"/>
              <w:left w:val="single" w:sz="4" w:space="0" w:color="auto"/>
              <w:bottom w:val="single" w:sz="4" w:space="0" w:color="auto"/>
              <w:right w:val="single" w:sz="4" w:space="0" w:color="auto"/>
            </w:tcBorders>
            <w:shd w:val="clear" w:color="auto" w:fill="auto"/>
            <w:vAlign w:val="center"/>
          </w:tcPr>
          <w:p w14:paraId="3C0AB540" w14:textId="77777777" w:rsidR="006B69FB" w:rsidRPr="002B79C1" w:rsidRDefault="006B69FB" w:rsidP="006B69FB">
            <w:pPr>
              <w:widowControl/>
              <w:autoSpaceDE/>
              <w:autoSpaceDN/>
              <w:adjustRightInd/>
              <w:jc w:val="center"/>
              <w:rPr>
                <w:rFonts w:asciiTheme="minorHAnsi" w:hAnsiTheme="minorHAnsi"/>
                <w:sz w:val="20"/>
                <w:szCs w:val="20"/>
              </w:rPr>
            </w:pPr>
            <w:r w:rsidRPr="002B79C1">
              <w:rPr>
                <w:rFonts w:asciiTheme="minorHAnsi" w:hAnsiTheme="minorHAnsi"/>
                <w:sz w:val="20"/>
                <w:szCs w:val="20"/>
              </w:rPr>
              <w:t>59.5</w:t>
            </w:r>
          </w:p>
        </w:tc>
        <w:tc>
          <w:tcPr>
            <w:tcW w:w="2880" w:type="dxa"/>
            <w:vMerge/>
            <w:tcBorders>
              <w:left w:val="single" w:sz="4" w:space="0" w:color="auto"/>
              <w:bottom w:val="single" w:sz="4" w:space="0" w:color="auto"/>
              <w:right w:val="single" w:sz="4" w:space="0" w:color="auto"/>
            </w:tcBorders>
            <w:vAlign w:val="center"/>
          </w:tcPr>
          <w:p w14:paraId="01D82AD3" w14:textId="77777777" w:rsidR="006B69FB" w:rsidRPr="002B79C1" w:rsidRDefault="006B69FB" w:rsidP="006B69FB">
            <w:pPr>
              <w:widowControl/>
              <w:autoSpaceDE/>
              <w:autoSpaceDN/>
              <w:adjustRightInd/>
              <w:jc w:val="center"/>
              <w:rPr>
                <w:rFonts w:asciiTheme="minorHAnsi" w:hAnsiTheme="minorHAnsi"/>
                <w:color w:val="000000"/>
                <w:sz w:val="20"/>
                <w:szCs w:val="20"/>
              </w:rPr>
            </w:pPr>
          </w:p>
        </w:tc>
        <w:tc>
          <w:tcPr>
            <w:tcW w:w="2600" w:type="dxa"/>
            <w:vMerge/>
            <w:tcBorders>
              <w:left w:val="single" w:sz="4" w:space="0" w:color="auto"/>
              <w:bottom w:val="single" w:sz="4" w:space="0" w:color="auto"/>
              <w:right w:val="single" w:sz="4" w:space="0" w:color="auto"/>
            </w:tcBorders>
            <w:shd w:val="clear" w:color="auto" w:fill="auto"/>
            <w:vAlign w:val="center"/>
          </w:tcPr>
          <w:p w14:paraId="5CEF9A92" w14:textId="77777777" w:rsidR="006B69FB" w:rsidRPr="002B79C1" w:rsidRDefault="006B69FB" w:rsidP="006B69FB">
            <w:pPr>
              <w:widowControl/>
              <w:autoSpaceDE/>
              <w:autoSpaceDN/>
              <w:adjustRightInd/>
              <w:jc w:val="center"/>
              <w:rPr>
                <w:rFonts w:asciiTheme="minorHAnsi" w:hAnsiTheme="minorHAnsi"/>
                <w:color w:val="000000"/>
                <w:sz w:val="20"/>
                <w:szCs w:val="20"/>
              </w:rPr>
            </w:pPr>
          </w:p>
        </w:tc>
      </w:tr>
      <w:tr w:rsidR="006B69FB" w:rsidRPr="006B69FB" w14:paraId="58F58584" w14:textId="77777777" w:rsidTr="00F52139">
        <w:trPr>
          <w:cantSplit/>
          <w:trHeight w:val="1007"/>
        </w:trPr>
        <w:tc>
          <w:tcPr>
            <w:tcW w:w="1949" w:type="dxa"/>
            <w:tcBorders>
              <w:top w:val="single" w:sz="4" w:space="0" w:color="auto"/>
              <w:left w:val="single" w:sz="4" w:space="0" w:color="auto"/>
              <w:right w:val="single" w:sz="4" w:space="0" w:color="auto"/>
            </w:tcBorders>
            <w:vAlign w:val="center"/>
          </w:tcPr>
          <w:p w14:paraId="6392E162" w14:textId="77777777" w:rsidR="006B69FB" w:rsidRPr="002B79C1" w:rsidRDefault="006B69FB" w:rsidP="006B69FB">
            <w:pPr>
              <w:widowControl/>
              <w:autoSpaceDE/>
              <w:autoSpaceDN/>
              <w:adjustRightInd/>
              <w:rPr>
                <w:rFonts w:asciiTheme="minorHAnsi" w:hAnsiTheme="minorHAnsi"/>
                <w:sz w:val="20"/>
                <w:szCs w:val="20"/>
              </w:rPr>
            </w:pPr>
            <w:r w:rsidRPr="002B79C1">
              <w:rPr>
                <w:rFonts w:asciiTheme="minorHAnsi" w:hAnsiTheme="minorHAnsi"/>
                <w:sz w:val="20"/>
                <w:szCs w:val="20"/>
              </w:rPr>
              <w:t>Vapor Pressure at 25</w:t>
            </w:r>
            <w:r w:rsidRPr="002B79C1">
              <w:rPr>
                <w:rFonts w:asciiTheme="minorHAnsi" w:hAnsiTheme="minorHAnsi"/>
                <w:sz w:val="20"/>
                <w:szCs w:val="20"/>
                <w:vertAlign w:val="superscript"/>
              </w:rPr>
              <w:t>o</w:t>
            </w:r>
            <w:r w:rsidRPr="002B79C1">
              <w:rPr>
                <w:rFonts w:asciiTheme="minorHAnsi" w:hAnsiTheme="minorHAnsi"/>
                <w:sz w:val="20"/>
                <w:szCs w:val="20"/>
              </w:rPr>
              <w:t>C</w:t>
            </w:r>
          </w:p>
        </w:tc>
        <w:tc>
          <w:tcPr>
            <w:tcW w:w="2996" w:type="dxa"/>
            <w:gridSpan w:val="2"/>
            <w:tcBorders>
              <w:top w:val="single" w:sz="4" w:space="0" w:color="auto"/>
              <w:left w:val="single" w:sz="4" w:space="0" w:color="auto"/>
              <w:right w:val="single" w:sz="4" w:space="0" w:color="auto"/>
            </w:tcBorders>
            <w:shd w:val="clear" w:color="auto" w:fill="auto"/>
            <w:vAlign w:val="center"/>
          </w:tcPr>
          <w:p w14:paraId="14DD5222" w14:textId="77777777" w:rsidR="006B69FB" w:rsidRPr="002B79C1" w:rsidRDefault="006B69FB" w:rsidP="006B69FB">
            <w:pPr>
              <w:widowControl/>
              <w:autoSpaceDE/>
              <w:autoSpaceDN/>
              <w:adjustRightInd/>
              <w:jc w:val="center"/>
              <w:rPr>
                <w:rFonts w:asciiTheme="minorHAnsi" w:hAnsiTheme="minorHAnsi"/>
                <w:color w:val="000000"/>
                <w:sz w:val="20"/>
                <w:szCs w:val="20"/>
              </w:rPr>
            </w:pPr>
            <w:r w:rsidRPr="002B79C1">
              <w:rPr>
                <w:rFonts w:asciiTheme="minorHAnsi" w:hAnsiTheme="minorHAnsi"/>
                <w:color w:val="000000"/>
                <w:sz w:val="20"/>
                <w:szCs w:val="20"/>
              </w:rPr>
              <w:t>7.22×10</w:t>
            </w:r>
            <w:r w:rsidRPr="002B79C1">
              <w:rPr>
                <w:rFonts w:asciiTheme="minorHAnsi" w:hAnsiTheme="minorHAnsi"/>
                <w:color w:val="000000"/>
                <w:sz w:val="20"/>
                <w:szCs w:val="20"/>
                <w:vertAlign w:val="superscript"/>
              </w:rPr>
              <w:t>-5</w:t>
            </w:r>
            <w:r w:rsidRPr="002B79C1">
              <w:rPr>
                <w:rFonts w:asciiTheme="minorHAnsi" w:hAnsiTheme="minorHAnsi"/>
                <w:color w:val="000000"/>
                <w:sz w:val="20"/>
                <w:szCs w:val="20"/>
              </w:rPr>
              <w:t xml:space="preserve"> torr</w:t>
            </w:r>
          </w:p>
          <w:p w14:paraId="09A49A8D" w14:textId="77777777" w:rsidR="006B69FB" w:rsidRPr="002B79C1" w:rsidRDefault="006B69FB" w:rsidP="006B69FB">
            <w:pPr>
              <w:widowControl/>
              <w:autoSpaceDE/>
              <w:autoSpaceDN/>
              <w:adjustRightInd/>
              <w:jc w:val="center"/>
              <w:rPr>
                <w:rFonts w:asciiTheme="minorHAnsi" w:hAnsiTheme="minorHAnsi"/>
                <w:color w:val="000000"/>
                <w:sz w:val="20"/>
                <w:szCs w:val="20"/>
                <w:highlight w:val="yellow"/>
              </w:rPr>
            </w:pPr>
            <w:r w:rsidRPr="002B79C1">
              <w:rPr>
                <w:rFonts w:asciiTheme="minorHAnsi" w:hAnsiTheme="minorHAnsi"/>
                <w:color w:val="000000"/>
                <w:sz w:val="20"/>
                <w:szCs w:val="20"/>
              </w:rPr>
              <w:t>6.6×10</w:t>
            </w:r>
            <w:r w:rsidRPr="002B79C1">
              <w:rPr>
                <w:rFonts w:asciiTheme="minorHAnsi" w:hAnsiTheme="minorHAnsi"/>
                <w:color w:val="000000"/>
                <w:sz w:val="20"/>
                <w:szCs w:val="20"/>
                <w:vertAlign w:val="superscript"/>
              </w:rPr>
              <w:t xml:space="preserve">-5 </w:t>
            </w:r>
            <w:r w:rsidRPr="002B79C1">
              <w:rPr>
                <w:rFonts w:asciiTheme="minorHAnsi" w:hAnsiTheme="minorHAnsi"/>
                <w:color w:val="000000"/>
                <w:sz w:val="20"/>
                <w:szCs w:val="20"/>
              </w:rPr>
              <w:t>torr</w:t>
            </w:r>
          </w:p>
        </w:tc>
        <w:tc>
          <w:tcPr>
            <w:tcW w:w="2880" w:type="dxa"/>
            <w:tcBorders>
              <w:top w:val="single" w:sz="4" w:space="0" w:color="auto"/>
              <w:left w:val="single" w:sz="4" w:space="0" w:color="auto"/>
              <w:right w:val="single" w:sz="4" w:space="0" w:color="auto"/>
            </w:tcBorders>
            <w:vAlign w:val="center"/>
          </w:tcPr>
          <w:p w14:paraId="0AC9CF8B" w14:textId="77777777" w:rsidR="006B69FB" w:rsidRPr="002B79C1" w:rsidRDefault="006B69FB" w:rsidP="006B69FB">
            <w:pPr>
              <w:widowControl/>
              <w:autoSpaceDE/>
              <w:autoSpaceDN/>
              <w:adjustRightInd/>
              <w:jc w:val="center"/>
              <w:rPr>
                <w:rFonts w:asciiTheme="minorHAnsi" w:hAnsiTheme="minorHAnsi"/>
                <w:sz w:val="20"/>
                <w:szCs w:val="20"/>
              </w:rPr>
            </w:pPr>
            <w:r w:rsidRPr="002B79C1">
              <w:rPr>
                <w:rFonts w:asciiTheme="minorHAnsi" w:hAnsiTheme="minorHAnsi"/>
                <w:color w:val="000000"/>
                <w:sz w:val="20"/>
                <w:szCs w:val="20"/>
              </w:rPr>
              <w:t>1.1×10</w:t>
            </w:r>
            <w:r w:rsidRPr="002B79C1">
              <w:rPr>
                <w:rFonts w:asciiTheme="minorHAnsi" w:hAnsiTheme="minorHAnsi"/>
                <w:color w:val="000000"/>
                <w:sz w:val="20"/>
                <w:szCs w:val="20"/>
                <w:vertAlign w:val="superscript"/>
              </w:rPr>
              <w:t xml:space="preserve">-5 </w:t>
            </w:r>
            <w:r w:rsidRPr="002B79C1">
              <w:rPr>
                <w:rFonts w:asciiTheme="minorHAnsi" w:hAnsiTheme="minorHAnsi"/>
                <w:color w:val="000000"/>
                <w:sz w:val="20"/>
                <w:szCs w:val="20"/>
              </w:rPr>
              <w:t>torr (estimated)</w:t>
            </w:r>
          </w:p>
        </w:tc>
        <w:tc>
          <w:tcPr>
            <w:tcW w:w="2600" w:type="dxa"/>
            <w:tcBorders>
              <w:top w:val="single" w:sz="4" w:space="0" w:color="auto"/>
              <w:left w:val="single" w:sz="4" w:space="0" w:color="auto"/>
              <w:right w:val="single" w:sz="4" w:space="0" w:color="auto"/>
            </w:tcBorders>
            <w:vAlign w:val="center"/>
          </w:tcPr>
          <w:p w14:paraId="7B2BC36F" w14:textId="77777777" w:rsidR="006B69FB" w:rsidRPr="002B79C1" w:rsidRDefault="006B69FB" w:rsidP="006B69FB">
            <w:pPr>
              <w:widowControl/>
              <w:autoSpaceDE/>
              <w:autoSpaceDN/>
              <w:adjustRightInd/>
              <w:jc w:val="center"/>
              <w:rPr>
                <w:rFonts w:asciiTheme="minorHAnsi" w:hAnsiTheme="minorHAnsi"/>
                <w:sz w:val="20"/>
                <w:szCs w:val="20"/>
                <w:highlight w:val="yellow"/>
              </w:rPr>
            </w:pPr>
            <w:r w:rsidRPr="002B79C1">
              <w:rPr>
                <w:rFonts w:asciiTheme="minorHAnsi" w:hAnsiTheme="minorHAnsi"/>
                <w:sz w:val="20"/>
                <w:szCs w:val="20"/>
              </w:rPr>
              <w:t xml:space="preserve">MRID 42970809, 40226101.  Semivolatile from dry </w:t>
            </w:r>
            <w:proofErr w:type="spellStart"/>
            <w:r w:rsidRPr="002B79C1">
              <w:rPr>
                <w:rFonts w:asciiTheme="minorHAnsi" w:hAnsiTheme="minorHAnsi"/>
                <w:sz w:val="20"/>
                <w:szCs w:val="20"/>
              </w:rPr>
              <w:t>nonadsorbing</w:t>
            </w:r>
            <w:proofErr w:type="spellEnd"/>
            <w:r w:rsidRPr="002B79C1">
              <w:rPr>
                <w:rFonts w:asciiTheme="minorHAnsi" w:hAnsiTheme="minorHAnsi"/>
                <w:sz w:val="20"/>
                <w:szCs w:val="20"/>
              </w:rPr>
              <w:t xml:space="preserve"> surfaces.</w:t>
            </w:r>
          </w:p>
        </w:tc>
      </w:tr>
      <w:tr w:rsidR="006B69FB" w:rsidRPr="006B69FB" w14:paraId="4CEC8575" w14:textId="77777777" w:rsidTr="00F52139">
        <w:trPr>
          <w:cantSplit/>
          <w:trHeight w:val="360"/>
        </w:trPr>
        <w:tc>
          <w:tcPr>
            <w:tcW w:w="1949" w:type="dxa"/>
            <w:tcBorders>
              <w:top w:val="single" w:sz="4" w:space="0" w:color="auto"/>
              <w:left w:val="single" w:sz="4" w:space="0" w:color="auto"/>
              <w:bottom w:val="single" w:sz="4" w:space="0" w:color="auto"/>
              <w:right w:val="single" w:sz="4" w:space="0" w:color="auto"/>
            </w:tcBorders>
            <w:vAlign w:val="center"/>
          </w:tcPr>
          <w:p w14:paraId="5E0FED19" w14:textId="77777777" w:rsidR="006B69FB" w:rsidRPr="002B79C1" w:rsidRDefault="006B69FB" w:rsidP="006B69FB">
            <w:pPr>
              <w:widowControl/>
              <w:autoSpaceDE/>
              <w:autoSpaceDN/>
              <w:adjustRightInd/>
              <w:rPr>
                <w:rFonts w:asciiTheme="minorHAnsi" w:hAnsiTheme="minorHAnsi"/>
                <w:sz w:val="20"/>
                <w:szCs w:val="20"/>
              </w:rPr>
            </w:pPr>
            <w:r w:rsidRPr="002B79C1">
              <w:rPr>
                <w:rFonts w:asciiTheme="minorHAnsi" w:hAnsiTheme="minorHAnsi"/>
                <w:sz w:val="20"/>
                <w:szCs w:val="20"/>
              </w:rPr>
              <w:t>Henry’s Law constant</w:t>
            </w:r>
          </w:p>
        </w:tc>
        <w:tc>
          <w:tcPr>
            <w:tcW w:w="29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07B140" w14:textId="77777777" w:rsidR="006B69FB" w:rsidRPr="002B79C1" w:rsidRDefault="006B69FB" w:rsidP="006B69FB">
            <w:pPr>
              <w:widowControl/>
              <w:autoSpaceDE/>
              <w:autoSpaceDN/>
              <w:adjustRightInd/>
              <w:jc w:val="center"/>
              <w:rPr>
                <w:rFonts w:asciiTheme="minorHAnsi" w:hAnsiTheme="minorHAnsi"/>
                <w:sz w:val="20"/>
                <w:szCs w:val="20"/>
              </w:rPr>
            </w:pPr>
            <w:r w:rsidRPr="002B79C1">
              <w:rPr>
                <w:rFonts w:asciiTheme="minorHAnsi" w:hAnsiTheme="minorHAnsi"/>
                <w:color w:val="000000"/>
                <w:sz w:val="20"/>
                <w:szCs w:val="20"/>
              </w:rPr>
              <w:t>1.1×10</w:t>
            </w:r>
            <w:r w:rsidRPr="002B79C1">
              <w:rPr>
                <w:rFonts w:asciiTheme="minorHAnsi" w:hAnsiTheme="minorHAnsi"/>
                <w:color w:val="000000"/>
                <w:sz w:val="20"/>
                <w:szCs w:val="20"/>
                <w:vertAlign w:val="superscript"/>
              </w:rPr>
              <w:t>-7</w:t>
            </w:r>
            <w:r w:rsidRPr="002B79C1">
              <w:rPr>
                <w:rFonts w:asciiTheme="minorHAnsi" w:hAnsiTheme="minorHAnsi"/>
                <w:color w:val="000000"/>
                <w:sz w:val="20"/>
                <w:szCs w:val="20"/>
              </w:rPr>
              <w:t xml:space="preserve"> </w:t>
            </w:r>
            <w:r w:rsidRPr="002B79C1">
              <w:rPr>
                <w:rFonts w:asciiTheme="minorHAnsi" w:hAnsiTheme="minorHAnsi"/>
                <w:sz w:val="20"/>
                <w:szCs w:val="20"/>
              </w:rPr>
              <w:t>atm-m</w:t>
            </w:r>
            <w:r w:rsidRPr="002B79C1">
              <w:rPr>
                <w:rFonts w:asciiTheme="minorHAnsi" w:hAnsiTheme="minorHAnsi"/>
                <w:sz w:val="20"/>
                <w:szCs w:val="20"/>
                <w:vertAlign w:val="superscript"/>
              </w:rPr>
              <w:t>3</w:t>
            </w:r>
            <w:r w:rsidRPr="002B79C1">
              <w:rPr>
                <w:rFonts w:asciiTheme="minorHAnsi" w:hAnsiTheme="minorHAnsi"/>
                <w:sz w:val="20"/>
                <w:szCs w:val="20"/>
              </w:rPr>
              <w:t>/mol at 23</w:t>
            </w:r>
            <w:r w:rsidRPr="002B79C1">
              <w:rPr>
                <w:rFonts w:asciiTheme="minorHAnsi" w:hAnsiTheme="minorHAnsi"/>
                <w:sz w:val="20"/>
                <w:szCs w:val="20"/>
                <w:vertAlign w:val="superscript"/>
              </w:rPr>
              <w:t>o</w:t>
            </w:r>
            <w:r w:rsidRPr="002B79C1">
              <w:rPr>
                <w:rFonts w:asciiTheme="minorHAnsi" w:hAnsiTheme="minorHAnsi"/>
                <w:sz w:val="20"/>
                <w:szCs w:val="20"/>
              </w:rPr>
              <w:t>C</w:t>
            </w:r>
          </w:p>
          <w:p w14:paraId="56279D92" w14:textId="77777777" w:rsidR="006B69FB" w:rsidRPr="002B79C1" w:rsidRDefault="006B69FB" w:rsidP="006B69FB">
            <w:pPr>
              <w:widowControl/>
              <w:autoSpaceDE/>
              <w:autoSpaceDN/>
              <w:adjustRightInd/>
              <w:jc w:val="center"/>
              <w:rPr>
                <w:rFonts w:asciiTheme="minorHAnsi" w:hAnsiTheme="minorHAnsi"/>
                <w:sz w:val="20"/>
                <w:szCs w:val="20"/>
              </w:rPr>
            </w:pPr>
            <w:r w:rsidRPr="002B79C1">
              <w:rPr>
                <w:rFonts w:asciiTheme="minorHAnsi" w:hAnsiTheme="minorHAnsi"/>
                <w:sz w:val="20"/>
                <w:szCs w:val="20"/>
              </w:rPr>
              <w:t>4.4×10</w:t>
            </w:r>
            <w:r w:rsidRPr="002B79C1">
              <w:rPr>
                <w:rFonts w:asciiTheme="minorHAnsi" w:hAnsiTheme="minorHAnsi"/>
                <w:sz w:val="20"/>
                <w:szCs w:val="20"/>
                <w:vertAlign w:val="superscript"/>
              </w:rPr>
              <w:t>-7</w:t>
            </w:r>
            <w:r w:rsidRPr="002B79C1">
              <w:rPr>
                <w:rFonts w:asciiTheme="minorHAnsi" w:hAnsiTheme="minorHAnsi"/>
                <w:sz w:val="20"/>
                <w:szCs w:val="20"/>
              </w:rPr>
              <w:t xml:space="preserve"> atm-m</w:t>
            </w:r>
            <w:r w:rsidRPr="002B79C1">
              <w:rPr>
                <w:rFonts w:asciiTheme="minorHAnsi" w:hAnsiTheme="minorHAnsi"/>
                <w:sz w:val="20"/>
                <w:szCs w:val="20"/>
                <w:vertAlign w:val="superscript"/>
              </w:rPr>
              <w:t>3</w:t>
            </w:r>
            <w:r w:rsidRPr="002B79C1">
              <w:rPr>
                <w:rFonts w:asciiTheme="minorHAnsi" w:hAnsiTheme="minorHAnsi"/>
                <w:sz w:val="20"/>
                <w:szCs w:val="20"/>
              </w:rPr>
              <w:t>/mol at 25</w:t>
            </w:r>
            <w:r w:rsidRPr="002B79C1">
              <w:rPr>
                <w:rFonts w:asciiTheme="minorHAnsi" w:hAnsiTheme="minorHAnsi"/>
                <w:sz w:val="20"/>
                <w:szCs w:val="20"/>
                <w:vertAlign w:val="superscript"/>
              </w:rPr>
              <w:t>o</w:t>
            </w:r>
            <w:r w:rsidRPr="002B79C1">
              <w:rPr>
                <w:rFonts w:asciiTheme="minorHAnsi" w:hAnsiTheme="minorHAnsi"/>
                <w:sz w:val="20"/>
                <w:szCs w:val="20"/>
              </w:rPr>
              <w:t>C (estimated)</w:t>
            </w:r>
          </w:p>
          <w:p w14:paraId="48D4C228" w14:textId="77777777" w:rsidR="006B69FB" w:rsidRPr="002B79C1" w:rsidRDefault="006B69FB" w:rsidP="006B69FB">
            <w:pPr>
              <w:widowControl/>
              <w:autoSpaceDE/>
              <w:autoSpaceDN/>
              <w:adjustRightInd/>
              <w:jc w:val="center"/>
              <w:rPr>
                <w:rFonts w:asciiTheme="minorHAnsi" w:hAnsiTheme="minorHAnsi"/>
                <w:color w:val="000000"/>
                <w:sz w:val="20"/>
                <w:szCs w:val="20"/>
                <w:highlight w:val="yellow"/>
                <w:vertAlign w:val="superscript"/>
              </w:rPr>
            </w:pPr>
          </w:p>
        </w:tc>
        <w:tc>
          <w:tcPr>
            <w:tcW w:w="2880" w:type="dxa"/>
            <w:tcBorders>
              <w:top w:val="single" w:sz="4" w:space="0" w:color="auto"/>
              <w:left w:val="single" w:sz="4" w:space="0" w:color="auto"/>
              <w:bottom w:val="single" w:sz="4" w:space="0" w:color="auto"/>
              <w:right w:val="single" w:sz="4" w:space="0" w:color="auto"/>
            </w:tcBorders>
            <w:vAlign w:val="center"/>
          </w:tcPr>
          <w:p w14:paraId="25294363" w14:textId="77777777" w:rsidR="006B69FB" w:rsidRPr="002B79C1" w:rsidRDefault="006B69FB" w:rsidP="006B69FB">
            <w:pPr>
              <w:widowControl/>
              <w:autoSpaceDE/>
              <w:autoSpaceDN/>
              <w:adjustRightInd/>
              <w:jc w:val="center"/>
              <w:rPr>
                <w:rFonts w:asciiTheme="minorHAnsi" w:hAnsiTheme="minorHAnsi"/>
                <w:sz w:val="20"/>
                <w:szCs w:val="20"/>
              </w:rPr>
            </w:pPr>
            <w:r w:rsidRPr="002B79C1">
              <w:rPr>
                <w:rFonts w:asciiTheme="minorHAnsi" w:hAnsiTheme="minorHAnsi"/>
                <w:sz w:val="20"/>
                <w:szCs w:val="20"/>
              </w:rPr>
              <w:t>1.89×10</w:t>
            </w:r>
            <w:r w:rsidRPr="002B79C1">
              <w:rPr>
                <w:rFonts w:asciiTheme="minorHAnsi" w:hAnsiTheme="minorHAnsi"/>
                <w:sz w:val="20"/>
                <w:szCs w:val="20"/>
                <w:vertAlign w:val="superscript"/>
              </w:rPr>
              <w:t>-10</w:t>
            </w:r>
            <w:r w:rsidRPr="002B79C1">
              <w:rPr>
                <w:rFonts w:asciiTheme="minorHAnsi" w:hAnsiTheme="minorHAnsi"/>
                <w:sz w:val="20"/>
                <w:szCs w:val="20"/>
              </w:rPr>
              <w:t xml:space="preserve"> (estimated)</w:t>
            </w:r>
          </w:p>
        </w:tc>
        <w:tc>
          <w:tcPr>
            <w:tcW w:w="2600" w:type="dxa"/>
            <w:tcBorders>
              <w:top w:val="single" w:sz="4" w:space="0" w:color="auto"/>
              <w:left w:val="single" w:sz="4" w:space="0" w:color="auto"/>
              <w:bottom w:val="single" w:sz="4" w:space="0" w:color="auto"/>
              <w:right w:val="single" w:sz="4" w:space="0" w:color="auto"/>
            </w:tcBorders>
            <w:shd w:val="clear" w:color="auto" w:fill="auto"/>
            <w:vAlign w:val="center"/>
          </w:tcPr>
          <w:p w14:paraId="3B0AF20D" w14:textId="77777777" w:rsidR="006B69FB" w:rsidRPr="002B79C1" w:rsidRDefault="006B69FB" w:rsidP="006B69FB">
            <w:pPr>
              <w:widowControl/>
              <w:autoSpaceDE/>
              <w:autoSpaceDN/>
              <w:adjustRightInd/>
              <w:jc w:val="center"/>
              <w:rPr>
                <w:rFonts w:asciiTheme="minorHAnsi" w:hAnsiTheme="minorHAnsi"/>
                <w:sz w:val="20"/>
                <w:szCs w:val="20"/>
              </w:rPr>
            </w:pPr>
            <w:r w:rsidRPr="002B79C1">
              <w:rPr>
                <w:rFonts w:asciiTheme="minorHAnsi" w:hAnsiTheme="minorHAnsi"/>
                <w:sz w:val="20"/>
                <w:szCs w:val="20"/>
              </w:rPr>
              <w:t>Calculated from measured value reported as a unitless value of 4.6×10</w:t>
            </w:r>
            <w:r w:rsidRPr="002B79C1">
              <w:rPr>
                <w:rFonts w:asciiTheme="minorHAnsi" w:hAnsiTheme="minorHAnsi"/>
                <w:sz w:val="20"/>
                <w:szCs w:val="20"/>
                <w:vertAlign w:val="superscript"/>
              </w:rPr>
              <w:t xml:space="preserve">-6 </w:t>
            </w:r>
            <w:r w:rsidRPr="002B79C1">
              <w:rPr>
                <w:rFonts w:asciiTheme="minorHAnsi" w:hAnsiTheme="minorHAnsi"/>
                <w:sz w:val="20"/>
                <w:szCs w:val="20"/>
                <w:vertAlign w:val="superscript"/>
              </w:rPr>
              <w:fldChar w:fldCharType="begin"/>
            </w:r>
            <w:r w:rsidRPr="002B79C1">
              <w:rPr>
                <w:rFonts w:asciiTheme="minorHAnsi" w:hAnsiTheme="minorHAnsi"/>
                <w:sz w:val="20"/>
                <w:szCs w:val="20"/>
                <w:vertAlign w:val="superscript"/>
              </w:rPr>
              <w:instrText xml:space="preserve"> ADDIN EN.CITE &lt;EndNote&gt;&lt;Cite&gt;&lt;Author&gt;Fendinger&lt;/Author&gt;&lt;Year&gt;1989&lt;/Year&gt;&lt;RecNum&gt;1046&lt;/RecNum&gt;&lt;DisplayText&gt;&lt;style font="Times New Roman" size="12"&gt;(Fendinger&lt;/style&gt;&lt;style face="italic" font="Times New Roman" size="12"&gt; et al.&lt;/style&gt;&lt;style font="Times New Roman" size="12"&gt;, 1989)&lt;/style&gt;&lt;/DisplayText&gt;&lt;record&gt;&lt;rec-number&gt;1046&lt;/rec-number&gt;&lt;foreign-keys&gt;&lt;key app="EN" db-id="s0xer2w2o0xwx3e0a0tx0sz3zradttw529er" timestamp="1402666787"&gt;1046&lt;/key&gt;&lt;/foreign-keys&gt;&lt;ref-type name="Journal Article"&gt;17&lt;/ref-type&gt;&lt;contributors&gt;&lt;authors&gt;&lt;author&gt;Fendinger, Nicholas J.&lt;/author&gt;&lt;author&gt;Glotfelty, Dwight E.&lt;/author&gt;&lt;author&gt;Freeman, H. Pat&lt;/author&gt;&lt;/authors&gt;&lt;/contributors&gt;&lt;titles&gt;&lt;title&gt;Comparison of two experimental techniques for determining air/water Henry&amp;apos;s law constants&lt;/title&gt;&lt;secondary-title&gt;Environmental Science &amp;amp; Technology&lt;/secondary-title&gt;&lt;/titles&gt;&lt;periodical&gt;&lt;full-title&gt;Environmental Science &amp;amp; Technology&lt;/full-title&gt;&lt;/periodical&gt;&lt;pages&gt;1528-1531&lt;/pages&gt;&lt;volume&gt;23&lt;/volume&gt;&lt;number&gt;12&lt;/number&gt;&lt;dates&gt;&lt;year&gt;1989&lt;/year&gt;&lt;pub-dates&gt;&lt;date&gt;1989/12/01&lt;/date&gt;&lt;/pub-dates&gt;&lt;/dates&gt;&lt;publisher&gt;American Chemical Society&lt;/publisher&gt;&lt;isbn&gt;0013-936X&lt;/isbn&gt;&lt;urls&gt;&lt;related-urls&gt;&lt;url&gt;http://dx.doi.org/10.1021/es00070a013&lt;/url&gt;&lt;/related-urls&gt;&lt;/urls&gt;&lt;electronic-resource-num&gt;10.1021/es00070a013&lt;/electronic-resource-num&gt;&lt;access-date&gt;2012/03/02&lt;/access-date&gt;&lt;/record&gt;&lt;/Cite&gt;&lt;/EndNote&gt;</w:instrText>
            </w:r>
            <w:r w:rsidRPr="002B79C1">
              <w:rPr>
                <w:rFonts w:asciiTheme="minorHAnsi" w:hAnsiTheme="minorHAnsi"/>
                <w:sz w:val="20"/>
                <w:szCs w:val="20"/>
                <w:vertAlign w:val="superscript"/>
              </w:rPr>
              <w:fldChar w:fldCharType="separate"/>
            </w:r>
            <w:r w:rsidRPr="002B79C1">
              <w:rPr>
                <w:rFonts w:asciiTheme="minorHAnsi" w:hAnsiTheme="minorHAnsi"/>
                <w:noProof/>
                <w:sz w:val="20"/>
                <w:szCs w:val="20"/>
              </w:rPr>
              <w:t>(Fendinger</w:t>
            </w:r>
            <w:r w:rsidRPr="002B79C1">
              <w:rPr>
                <w:rFonts w:asciiTheme="minorHAnsi" w:hAnsiTheme="minorHAnsi"/>
                <w:i/>
                <w:noProof/>
                <w:sz w:val="20"/>
                <w:szCs w:val="20"/>
                <w:vertAlign w:val="superscript"/>
              </w:rPr>
              <w:t xml:space="preserve"> </w:t>
            </w:r>
            <w:r w:rsidRPr="002B79C1">
              <w:rPr>
                <w:rFonts w:asciiTheme="minorHAnsi" w:hAnsiTheme="minorHAnsi"/>
                <w:i/>
                <w:noProof/>
                <w:sz w:val="20"/>
                <w:szCs w:val="20"/>
              </w:rPr>
              <w:t>et al.</w:t>
            </w:r>
            <w:r w:rsidRPr="002B79C1">
              <w:rPr>
                <w:rFonts w:asciiTheme="minorHAnsi" w:hAnsiTheme="minorHAnsi"/>
                <w:noProof/>
                <w:sz w:val="20"/>
                <w:szCs w:val="20"/>
              </w:rPr>
              <w:t>, 1989)</w:t>
            </w:r>
            <w:r w:rsidRPr="002B79C1">
              <w:rPr>
                <w:rFonts w:asciiTheme="minorHAnsi" w:hAnsiTheme="minorHAnsi"/>
                <w:sz w:val="20"/>
                <w:szCs w:val="20"/>
                <w:vertAlign w:val="superscript"/>
              </w:rPr>
              <w:fldChar w:fldCharType="end"/>
            </w:r>
          </w:p>
          <w:p w14:paraId="2DF4A255" w14:textId="77777777" w:rsidR="006B69FB" w:rsidRPr="002B79C1" w:rsidRDefault="006B69FB" w:rsidP="006B69FB">
            <w:pPr>
              <w:widowControl/>
              <w:autoSpaceDE/>
              <w:autoSpaceDN/>
              <w:adjustRightInd/>
              <w:jc w:val="center"/>
              <w:rPr>
                <w:rFonts w:asciiTheme="minorHAnsi" w:hAnsiTheme="minorHAnsi"/>
                <w:sz w:val="20"/>
                <w:szCs w:val="20"/>
                <w:vertAlign w:val="superscript"/>
              </w:rPr>
            </w:pPr>
          </w:p>
          <w:p w14:paraId="1D0466E8" w14:textId="77777777" w:rsidR="006B69FB" w:rsidRPr="002B79C1" w:rsidRDefault="006B69FB" w:rsidP="006B69FB">
            <w:pPr>
              <w:widowControl/>
              <w:autoSpaceDE/>
              <w:autoSpaceDN/>
              <w:adjustRightInd/>
              <w:jc w:val="center"/>
              <w:rPr>
                <w:rFonts w:asciiTheme="minorHAnsi" w:hAnsiTheme="minorHAnsi"/>
                <w:sz w:val="20"/>
                <w:szCs w:val="20"/>
                <w:highlight w:val="yellow"/>
              </w:rPr>
            </w:pPr>
            <w:r w:rsidRPr="002B79C1">
              <w:rPr>
                <w:rFonts w:asciiTheme="minorHAnsi" w:hAnsiTheme="minorHAnsi"/>
                <w:sz w:val="20"/>
                <w:szCs w:val="20"/>
              </w:rPr>
              <w:t>Calculated with 6.6×10</w:t>
            </w:r>
            <w:r w:rsidRPr="002B79C1">
              <w:rPr>
                <w:rFonts w:asciiTheme="minorHAnsi" w:hAnsiTheme="minorHAnsi"/>
                <w:sz w:val="20"/>
                <w:szCs w:val="20"/>
                <w:vertAlign w:val="superscript"/>
              </w:rPr>
              <w:t>-5</w:t>
            </w:r>
            <w:r w:rsidRPr="002B79C1">
              <w:rPr>
                <w:rFonts w:asciiTheme="minorHAnsi" w:hAnsiTheme="minorHAnsi"/>
                <w:sz w:val="20"/>
                <w:szCs w:val="20"/>
              </w:rPr>
              <w:t xml:space="preserve"> torr vapor pressure and 59.5 mg/L water solubility.</w:t>
            </w:r>
          </w:p>
        </w:tc>
      </w:tr>
      <w:tr w:rsidR="006B69FB" w:rsidRPr="006B69FB" w14:paraId="50D135FB" w14:textId="77777777" w:rsidTr="00F52139">
        <w:trPr>
          <w:cantSplit/>
          <w:trHeight w:val="683"/>
        </w:trPr>
        <w:tc>
          <w:tcPr>
            <w:tcW w:w="1949" w:type="dxa"/>
            <w:tcBorders>
              <w:top w:val="single" w:sz="4" w:space="0" w:color="auto"/>
              <w:left w:val="single" w:sz="4" w:space="0" w:color="auto"/>
              <w:bottom w:val="single" w:sz="4" w:space="0" w:color="auto"/>
              <w:right w:val="single" w:sz="4" w:space="0" w:color="auto"/>
            </w:tcBorders>
            <w:vAlign w:val="center"/>
          </w:tcPr>
          <w:p w14:paraId="28C8B5AB" w14:textId="77777777" w:rsidR="006B69FB" w:rsidRPr="002B79C1" w:rsidRDefault="006B69FB" w:rsidP="006B69FB">
            <w:pPr>
              <w:widowControl/>
              <w:autoSpaceDE/>
              <w:autoSpaceDN/>
              <w:adjustRightInd/>
              <w:rPr>
                <w:rFonts w:asciiTheme="minorHAnsi" w:hAnsiTheme="minorHAnsi"/>
                <w:sz w:val="20"/>
                <w:szCs w:val="20"/>
              </w:rPr>
            </w:pPr>
            <w:r w:rsidRPr="002B79C1">
              <w:rPr>
                <w:rFonts w:asciiTheme="minorHAnsi" w:hAnsiTheme="minorHAnsi"/>
                <w:sz w:val="20"/>
                <w:szCs w:val="20"/>
              </w:rPr>
              <w:t>Log Dissociation Constant (pK</w:t>
            </w:r>
            <w:r w:rsidRPr="002B79C1">
              <w:rPr>
                <w:rFonts w:asciiTheme="minorHAnsi" w:hAnsiTheme="minorHAnsi"/>
                <w:sz w:val="20"/>
                <w:szCs w:val="20"/>
                <w:vertAlign w:val="subscript"/>
              </w:rPr>
              <w:t>a</w:t>
            </w:r>
            <w:r w:rsidRPr="002B79C1">
              <w:rPr>
                <w:rFonts w:asciiTheme="minorHAnsi" w:hAnsiTheme="minorHAnsi"/>
                <w:sz w:val="20"/>
                <w:szCs w:val="20"/>
              </w:rPr>
              <w:t>)</w:t>
            </w:r>
          </w:p>
        </w:tc>
        <w:tc>
          <w:tcPr>
            <w:tcW w:w="29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EE24A2" w14:textId="77777777" w:rsidR="006B69FB" w:rsidRPr="002B79C1" w:rsidRDefault="006B69FB" w:rsidP="006B69FB">
            <w:pPr>
              <w:widowControl/>
              <w:autoSpaceDE/>
              <w:autoSpaceDN/>
              <w:adjustRightInd/>
              <w:jc w:val="center"/>
              <w:rPr>
                <w:rFonts w:asciiTheme="minorHAnsi" w:hAnsiTheme="minorHAnsi"/>
                <w:sz w:val="20"/>
                <w:szCs w:val="20"/>
              </w:rPr>
            </w:pPr>
            <w:r w:rsidRPr="002B79C1">
              <w:rPr>
                <w:rFonts w:asciiTheme="minorHAnsi" w:hAnsiTheme="minorHAnsi"/>
                <w:sz w:val="20"/>
                <w:szCs w:val="20"/>
              </w:rPr>
              <w:t>2.6 Temperature NR</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14:paraId="69002793" w14:textId="77777777" w:rsidR="006B69FB" w:rsidRPr="002B79C1" w:rsidRDefault="006B69FB" w:rsidP="006B69FB">
            <w:pPr>
              <w:widowControl/>
              <w:autoSpaceDE/>
              <w:autoSpaceDN/>
              <w:adjustRightInd/>
              <w:jc w:val="center"/>
              <w:rPr>
                <w:rFonts w:asciiTheme="minorHAnsi" w:hAnsiTheme="minorHAnsi"/>
                <w:sz w:val="20"/>
                <w:szCs w:val="20"/>
              </w:rPr>
            </w:pPr>
            <w:r w:rsidRPr="002B79C1">
              <w:rPr>
                <w:rFonts w:asciiTheme="minorHAnsi" w:hAnsiTheme="minorHAnsi"/>
                <w:sz w:val="20"/>
                <w:szCs w:val="20"/>
              </w:rPr>
              <w:t>--</w:t>
            </w:r>
          </w:p>
        </w:tc>
        <w:tc>
          <w:tcPr>
            <w:tcW w:w="2600" w:type="dxa"/>
            <w:tcBorders>
              <w:top w:val="single" w:sz="4" w:space="0" w:color="auto"/>
              <w:left w:val="single" w:sz="4" w:space="0" w:color="auto"/>
              <w:bottom w:val="single" w:sz="4" w:space="0" w:color="auto"/>
              <w:right w:val="single" w:sz="4" w:space="0" w:color="auto"/>
            </w:tcBorders>
            <w:shd w:val="clear" w:color="auto" w:fill="auto"/>
            <w:vAlign w:val="center"/>
          </w:tcPr>
          <w:p w14:paraId="45FB329B" w14:textId="77777777" w:rsidR="006B69FB" w:rsidRPr="002B79C1" w:rsidRDefault="006B69FB" w:rsidP="006B69FB">
            <w:pPr>
              <w:widowControl/>
              <w:autoSpaceDE/>
              <w:autoSpaceDN/>
              <w:adjustRightInd/>
              <w:jc w:val="center"/>
              <w:rPr>
                <w:rFonts w:asciiTheme="minorHAnsi" w:hAnsiTheme="minorHAnsi"/>
                <w:sz w:val="20"/>
                <w:szCs w:val="20"/>
              </w:rPr>
            </w:pPr>
            <w:r w:rsidRPr="002B79C1">
              <w:rPr>
                <w:rFonts w:asciiTheme="minorHAnsi" w:hAnsiTheme="minorHAnsi"/>
                <w:sz w:val="20"/>
                <w:szCs w:val="20"/>
              </w:rPr>
              <w:t xml:space="preserve">MRID 46523401.  Neutral at environmental </w:t>
            </w:r>
            <w:proofErr w:type="spellStart"/>
            <w:r w:rsidRPr="002B79C1">
              <w:rPr>
                <w:rFonts w:asciiTheme="minorHAnsi" w:hAnsiTheme="minorHAnsi"/>
                <w:sz w:val="20"/>
                <w:szCs w:val="20"/>
              </w:rPr>
              <w:t>pH.</w:t>
            </w:r>
            <w:proofErr w:type="spellEnd"/>
          </w:p>
        </w:tc>
      </w:tr>
      <w:tr w:rsidR="006B69FB" w:rsidRPr="006B69FB" w14:paraId="6902C953" w14:textId="77777777" w:rsidTr="00F52139">
        <w:trPr>
          <w:cantSplit/>
          <w:trHeight w:val="360"/>
        </w:trPr>
        <w:tc>
          <w:tcPr>
            <w:tcW w:w="1949" w:type="dxa"/>
            <w:vMerge w:val="restart"/>
            <w:tcBorders>
              <w:top w:val="single" w:sz="4" w:space="0" w:color="auto"/>
              <w:left w:val="single" w:sz="4" w:space="0" w:color="auto"/>
              <w:right w:val="single" w:sz="4" w:space="0" w:color="auto"/>
            </w:tcBorders>
            <w:vAlign w:val="center"/>
          </w:tcPr>
          <w:p w14:paraId="0510B794" w14:textId="77777777" w:rsidR="006B69FB" w:rsidRPr="002B79C1" w:rsidRDefault="006B69FB" w:rsidP="006B69FB">
            <w:pPr>
              <w:widowControl/>
              <w:autoSpaceDE/>
              <w:autoSpaceDN/>
              <w:adjustRightInd/>
              <w:rPr>
                <w:rFonts w:asciiTheme="minorHAnsi" w:hAnsiTheme="minorHAnsi"/>
                <w:sz w:val="20"/>
                <w:szCs w:val="20"/>
              </w:rPr>
            </w:pPr>
            <w:r w:rsidRPr="002B79C1">
              <w:rPr>
                <w:rFonts w:asciiTheme="minorHAnsi" w:hAnsiTheme="minorHAnsi"/>
                <w:sz w:val="20"/>
                <w:szCs w:val="20"/>
              </w:rPr>
              <w:t>Octanol-water partition coefficient (K</w:t>
            </w:r>
            <w:r w:rsidRPr="002B79C1">
              <w:rPr>
                <w:rFonts w:asciiTheme="minorHAnsi" w:hAnsiTheme="minorHAnsi"/>
                <w:sz w:val="20"/>
                <w:szCs w:val="20"/>
                <w:vertAlign w:val="subscript"/>
              </w:rPr>
              <w:t>ow</w:t>
            </w:r>
            <w:r w:rsidRPr="002B79C1">
              <w:rPr>
                <w:rFonts w:asciiTheme="minorHAnsi" w:hAnsiTheme="minorHAnsi"/>
                <w:sz w:val="20"/>
                <w:szCs w:val="20"/>
              </w:rPr>
              <w:t>) at 25</w:t>
            </w:r>
            <w:r w:rsidRPr="002B79C1">
              <w:rPr>
                <w:rFonts w:asciiTheme="minorHAnsi" w:hAnsiTheme="minorHAnsi"/>
                <w:sz w:val="20"/>
                <w:szCs w:val="20"/>
                <w:vertAlign w:val="superscript"/>
              </w:rPr>
              <w:t>o</w:t>
            </w:r>
            <w:r w:rsidRPr="002B79C1">
              <w:rPr>
                <w:rFonts w:asciiTheme="minorHAnsi" w:hAnsiTheme="minorHAnsi"/>
                <w:sz w:val="20"/>
                <w:szCs w:val="20"/>
              </w:rPr>
              <w:t>C</w:t>
            </w:r>
          </w:p>
        </w:tc>
        <w:tc>
          <w:tcPr>
            <w:tcW w:w="29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5F50A0" w14:textId="77777777" w:rsidR="006B69FB" w:rsidRPr="002B79C1" w:rsidRDefault="006B69FB" w:rsidP="006B69FB">
            <w:pPr>
              <w:widowControl/>
              <w:autoSpaceDE/>
              <w:autoSpaceDN/>
              <w:adjustRightInd/>
              <w:jc w:val="center"/>
              <w:rPr>
                <w:rFonts w:asciiTheme="minorHAnsi" w:hAnsiTheme="minorHAnsi"/>
                <w:sz w:val="20"/>
                <w:szCs w:val="20"/>
                <w:highlight w:val="yellow"/>
              </w:rPr>
            </w:pPr>
            <w:r w:rsidRPr="002B79C1">
              <w:rPr>
                <w:rFonts w:asciiTheme="minorHAnsi" w:hAnsiTheme="minorHAnsi"/>
                <w:sz w:val="20"/>
                <w:szCs w:val="20"/>
              </w:rPr>
              <w:t>4898 (log K</w:t>
            </w:r>
            <w:r w:rsidRPr="002B79C1">
              <w:rPr>
                <w:rFonts w:asciiTheme="minorHAnsi" w:hAnsiTheme="minorHAnsi"/>
                <w:sz w:val="20"/>
                <w:szCs w:val="20"/>
                <w:vertAlign w:val="subscript"/>
              </w:rPr>
              <w:t>OW</w:t>
            </w:r>
            <w:r w:rsidRPr="002B79C1">
              <w:rPr>
                <w:rFonts w:asciiTheme="minorHAnsi" w:hAnsiTheme="minorHAnsi"/>
                <w:sz w:val="20"/>
                <w:szCs w:val="20"/>
              </w:rPr>
              <w:t>=3.69) at 24</w:t>
            </w:r>
            <w:r w:rsidRPr="002B79C1">
              <w:rPr>
                <w:rFonts w:asciiTheme="minorHAnsi" w:hAnsiTheme="minorHAnsi"/>
                <w:sz w:val="20"/>
                <w:szCs w:val="20"/>
                <w:vertAlign w:val="superscript"/>
              </w:rPr>
              <w:t>o</w:t>
            </w:r>
            <w:r w:rsidRPr="002B79C1">
              <w:rPr>
                <w:rFonts w:asciiTheme="minorHAnsi" w:hAnsiTheme="minorHAnsi"/>
                <w:sz w:val="20"/>
                <w:szCs w:val="20"/>
              </w:rPr>
              <w:t>C</w:t>
            </w:r>
          </w:p>
        </w:tc>
        <w:tc>
          <w:tcPr>
            <w:tcW w:w="2880" w:type="dxa"/>
            <w:vMerge w:val="restart"/>
            <w:tcBorders>
              <w:top w:val="single" w:sz="4" w:space="0" w:color="auto"/>
              <w:left w:val="single" w:sz="4" w:space="0" w:color="auto"/>
              <w:right w:val="single" w:sz="4" w:space="0" w:color="auto"/>
            </w:tcBorders>
            <w:vAlign w:val="center"/>
          </w:tcPr>
          <w:p w14:paraId="7CA4FC3D" w14:textId="77777777" w:rsidR="006B69FB" w:rsidRPr="002B79C1" w:rsidRDefault="006B69FB" w:rsidP="006B69FB">
            <w:pPr>
              <w:widowControl/>
              <w:autoSpaceDE/>
              <w:autoSpaceDN/>
              <w:adjustRightInd/>
              <w:jc w:val="center"/>
              <w:rPr>
                <w:rFonts w:asciiTheme="minorHAnsi" w:hAnsiTheme="minorHAnsi"/>
                <w:sz w:val="20"/>
                <w:szCs w:val="20"/>
              </w:rPr>
            </w:pPr>
            <w:r w:rsidRPr="002B79C1">
              <w:rPr>
                <w:rFonts w:asciiTheme="minorHAnsi" w:hAnsiTheme="minorHAnsi"/>
                <w:sz w:val="20"/>
                <w:szCs w:val="20"/>
              </w:rPr>
              <w:t>117 (log K</w:t>
            </w:r>
            <w:r w:rsidRPr="002B79C1">
              <w:rPr>
                <w:rFonts w:asciiTheme="minorHAnsi" w:hAnsiTheme="minorHAnsi"/>
                <w:sz w:val="20"/>
                <w:szCs w:val="20"/>
                <w:vertAlign w:val="subscript"/>
              </w:rPr>
              <w:t>OW</w:t>
            </w:r>
            <w:r w:rsidRPr="002B79C1">
              <w:rPr>
                <w:rFonts w:asciiTheme="minorHAnsi" w:hAnsiTheme="minorHAnsi"/>
                <w:sz w:val="20"/>
                <w:szCs w:val="20"/>
              </w:rPr>
              <w:t xml:space="preserve"> 2.07)</w:t>
            </w:r>
          </w:p>
        </w:tc>
        <w:tc>
          <w:tcPr>
            <w:tcW w:w="2600" w:type="dxa"/>
            <w:tcBorders>
              <w:top w:val="single" w:sz="4" w:space="0" w:color="auto"/>
              <w:left w:val="single" w:sz="4" w:space="0" w:color="auto"/>
              <w:bottom w:val="single" w:sz="4" w:space="0" w:color="auto"/>
              <w:right w:val="single" w:sz="4" w:space="0" w:color="auto"/>
            </w:tcBorders>
            <w:vAlign w:val="center"/>
          </w:tcPr>
          <w:p w14:paraId="606DA293" w14:textId="77777777" w:rsidR="006B69FB" w:rsidRPr="002B79C1" w:rsidRDefault="006B69FB" w:rsidP="006B69FB">
            <w:pPr>
              <w:widowControl/>
              <w:autoSpaceDE/>
              <w:autoSpaceDN/>
              <w:adjustRightInd/>
              <w:jc w:val="center"/>
              <w:rPr>
                <w:rFonts w:asciiTheme="minorHAnsi" w:hAnsiTheme="minorHAnsi"/>
                <w:sz w:val="20"/>
                <w:szCs w:val="20"/>
              </w:rPr>
            </w:pPr>
            <w:r w:rsidRPr="002B79C1">
              <w:rPr>
                <w:rFonts w:asciiTheme="minorHAnsi" w:hAnsiTheme="minorHAnsi"/>
                <w:sz w:val="20"/>
                <w:szCs w:val="20"/>
              </w:rPr>
              <w:t>MRID 42970810</w:t>
            </w:r>
          </w:p>
        </w:tc>
      </w:tr>
      <w:tr w:rsidR="006B69FB" w:rsidRPr="006B69FB" w14:paraId="43A1F7D0" w14:textId="77777777" w:rsidTr="00F52139">
        <w:trPr>
          <w:cantSplit/>
          <w:trHeight w:val="360"/>
        </w:trPr>
        <w:tc>
          <w:tcPr>
            <w:tcW w:w="1949" w:type="dxa"/>
            <w:vMerge/>
            <w:tcBorders>
              <w:left w:val="single" w:sz="4" w:space="0" w:color="auto"/>
              <w:bottom w:val="single" w:sz="4" w:space="0" w:color="auto"/>
              <w:right w:val="single" w:sz="4" w:space="0" w:color="auto"/>
            </w:tcBorders>
            <w:vAlign w:val="center"/>
          </w:tcPr>
          <w:p w14:paraId="2AF272E2" w14:textId="77777777" w:rsidR="006B69FB" w:rsidRPr="002B79C1" w:rsidRDefault="006B69FB" w:rsidP="006B69FB">
            <w:pPr>
              <w:widowControl/>
              <w:autoSpaceDE/>
              <w:autoSpaceDN/>
              <w:adjustRightInd/>
              <w:rPr>
                <w:rFonts w:asciiTheme="minorHAnsi" w:hAnsiTheme="minorHAnsi"/>
                <w:sz w:val="20"/>
                <w:szCs w:val="20"/>
              </w:rPr>
            </w:pPr>
          </w:p>
        </w:tc>
        <w:tc>
          <w:tcPr>
            <w:tcW w:w="29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2E1A00" w14:textId="77777777" w:rsidR="006B69FB" w:rsidRPr="002B79C1" w:rsidRDefault="006B69FB" w:rsidP="006B69FB">
            <w:pPr>
              <w:widowControl/>
              <w:autoSpaceDE/>
              <w:autoSpaceDN/>
              <w:adjustRightInd/>
              <w:jc w:val="center"/>
              <w:rPr>
                <w:rFonts w:asciiTheme="minorHAnsi" w:hAnsiTheme="minorHAnsi"/>
                <w:sz w:val="20"/>
                <w:szCs w:val="20"/>
                <w:highlight w:val="yellow"/>
              </w:rPr>
            </w:pPr>
            <w:r w:rsidRPr="002B79C1">
              <w:rPr>
                <w:rFonts w:asciiTheme="minorHAnsi" w:hAnsiTheme="minorHAnsi"/>
                <w:sz w:val="20"/>
                <w:szCs w:val="20"/>
              </w:rPr>
              <w:t>6393 (log K</w:t>
            </w:r>
            <w:r w:rsidRPr="002B79C1">
              <w:rPr>
                <w:rFonts w:asciiTheme="minorHAnsi" w:hAnsiTheme="minorHAnsi"/>
                <w:sz w:val="20"/>
                <w:szCs w:val="20"/>
                <w:vertAlign w:val="subscript"/>
              </w:rPr>
              <w:t>OW</w:t>
            </w:r>
            <w:r w:rsidRPr="002B79C1">
              <w:rPr>
                <w:rFonts w:asciiTheme="minorHAnsi" w:hAnsiTheme="minorHAnsi"/>
                <w:sz w:val="20"/>
                <w:szCs w:val="20"/>
              </w:rPr>
              <w:t>=3.8) at 25</w:t>
            </w:r>
            <w:r w:rsidRPr="002B79C1">
              <w:rPr>
                <w:rFonts w:asciiTheme="minorHAnsi" w:hAnsiTheme="minorHAnsi"/>
                <w:sz w:val="20"/>
                <w:szCs w:val="20"/>
                <w:vertAlign w:val="superscript"/>
              </w:rPr>
              <w:t>o</w:t>
            </w:r>
            <w:r w:rsidRPr="002B79C1">
              <w:rPr>
                <w:rFonts w:asciiTheme="minorHAnsi" w:hAnsiTheme="minorHAnsi"/>
                <w:sz w:val="20"/>
                <w:szCs w:val="20"/>
              </w:rPr>
              <w:t>C</w:t>
            </w:r>
          </w:p>
        </w:tc>
        <w:tc>
          <w:tcPr>
            <w:tcW w:w="2880" w:type="dxa"/>
            <w:vMerge/>
            <w:tcBorders>
              <w:left w:val="single" w:sz="4" w:space="0" w:color="auto"/>
              <w:bottom w:val="single" w:sz="4" w:space="0" w:color="auto"/>
              <w:right w:val="single" w:sz="4" w:space="0" w:color="auto"/>
            </w:tcBorders>
            <w:vAlign w:val="center"/>
          </w:tcPr>
          <w:p w14:paraId="2DA839EF" w14:textId="77777777" w:rsidR="006B69FB" w:rsidRPr="002B79C1" w:rsidRDefault="006B69FB" w:rsidP="006B69FB">
            <w:pPr>
              <w:widowControl/>
              <w:autoSpaceDE/>
              <w:autoSpaceDN/>
              <w:adjustRightInd/>
              <w:jc w:val="center"/>
              <w:rPr>
                <w:rFonts w:asciiTheme="minorHAnsi" w:hAnsiTheme="minorHAnsi"/>
                <w:sz w:val="20"/>
                <w:szCs w:val="20"/>
              </w:rPr>
            </w:pPr>
          </w:p>
        </w:tc>
        <w:tc>
          <w:tcPr>
            <w:tcW w:w="2600" w:type="dxa"/>
            <w:tcBorders>
              <w:top w:val="single" w:sz="4" w:space="0" w:color="auto"/>
              <w:left w:val="single" w:sz="4" w:space="0" w:color="auto"/>
              <w:bottom w:val="single" w:sz="4" w:space="0" w:color="auto"/>
              <w:right w:val="single" w:sz="4" w:space="0" w:color="auto"/>
            </w:tcBorders>
            <w:vAlign w:val="center"/>
          </w:tcPr>
          <w:p w14:paraId="29C347B0" w14:textId="77777777" w:rsidR="006B69FB" w:rsidRPr="002B79C1" w:rsidRDefault="006B69FB" w:rsidP="006B69FB">
            <w:pPr>
              <w:widowControl/>
              <w:autoSpaceDE/>
              <w:autoSpaceDN/>
              <w:adjustRightInd/>
              <w:jc w:val="center"/>
              <w:rPr>
                <w:rFonts w:asciiTheme="minorHAnsi" w:hAnsiTheme="minorHAnsi"/>
                <w:sz w:val="20"/>
                <w:szCs w:val="20"/>
              </w:rPr>
            </w:pPr>
            <w:r w:rsidRPr="002B79C1">
              <w:rPr>
                <w:rFonts w:asciiTheme="minorHAnsi" w:hAnsiTheme="minorHAnsi"/>
                <w:sz w:val="20"/>
                <w:szCs w:val="20"/>
              </w:rPr>
              <w:t>MRID 40226101</w:t>
            </w:r>
          </w:p>
        </w:tc>
      </w:tr>
      <w:tr w:rsidR="006B69FB" w:rsidRPr="006B69FB" w14:paraId="71E86F3C" w14:textId="77777777" w:rsidTr="00F52139">
        <w:trPr>
          <w:cantSplit/>
          <w:trHeight w:val="431"/>
        </w:trPr>
        <w:tc>
          <w:tcPr>
            <w:tcW w:w="1949" w:type="dxa"/>
            <w:tcBorders>
              <w:top w:val="single" w:sz="4" w:space="0" w:color="auto"/>
              <w:left w:val="single" w:sz="4" w:space="0" w:color="auto"/>
              <w:bottom w:val="single" w:sz="4" w:space="0" w:color="auto"/>
              <w:right w:val="single" w:sz="4" w:space="0" w:color="auto"/>
            </w:tcBorders>
            <w:vAlign w:val="center"/>
          </w:tcPr>
          <w:p w14:paraId="37ACCE57" w14:textId="77777777" w:rsidR="006B69FB" w:rsidRPr="002B79C1" w:rsidRDefault="006B69FB" w:rsidP="006B69FB">
            <w:pPr>
              <w:widowControl/>
              <w:autoSpaceDE/>
              <w:autoSpaceDN/>
              <w:adjustRightInd/>
              <w:rPr>
                <w:rFonts w:asciiTheme="minorHAnsi" w:hAnsiTheme="minorHAnsi"/>
                <w:sz w:val="20"/>
                <w:szCs w:val="20"/>
              </w:rPr>
            </w:pPr>
            <w:r w:rsidRPr="002B79C1">
              <w:rPr>
                <w:rFonts w:asciiTheme="minorHAnsi" w:hAnsiTheme="minorHAnsi"/>
                <w:sz w:val="20"/>
                <w:szCs w:val="20"/>
              </w:rPr>
              <w:t>Air-water partition coefficient (K</w:t>
            </w:r>
            <w:r w:rsidRPr="002B79C1">
              <w:rPr>
                <w:rFonts w:asciiTheme="minorHAnsi" w:hAnsiTheme="minorHAnsi"/>
                <w:sz w:val="20"/>
                <w:szCs w:val="20"/>
                <w:vertAlign w:val="subscript"/>
              </w:rPr>
              <w:t>AW</w:t>
            </w:r>
            <w:r w:rsidRPr="002B79C1">
              <w:rPr>
                <w:rFonts w:asciiTheme="minorHAnsi" w:hAnsiTheme="minorHAnsi"/>
                <w:sz w:val="20"/>
                <w:szCs w:val="20"/>
              </w:rPr>
              <w:t>)</w:t>
            </w:r>
          </w:p>
        </w:tc>
        <w:tc>
          <w:tcPr>
            <w:tcW w:w="29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74A908" w14:textId="77777777" w:rsidR="006B69FB" w:rsidRPr="002B79C1" w:rsidRDefault="006B69FB" w:rsidP="006B69FB">
            <w:pPr>
              <w:widowControl/>
              <w:autoSpaceDE/>
              <w:autoSpaceDN/>
              <w:adjustRightInd/>
              <w:jc w:val="center"/>
              <w:rPr>
                <w:rFonts w:asciiTheme="minorHAnsi" w:hAnsiTheme="minorHAnsi"/>
                <w:sz w:val="20"/>
                <w:szCs w:val="20"/>
              </w:rPr>
            </w:pPr>
            <w:r w:rsidRPr="002B79C1">
              <w:rPr>
                <w:rFonts w:asciiTheme="minorHAnsi" w:hAnsiTheme="minorHAnsi"/>
                <w:sz w:val="20"/>
                <w:szCs w:val="20"/>
              </w:rPr>
              <w:t>1.8×10</w:t>
            </w:r>
            <w:r w:rsidRPr="002B79C1">
              <w:rPr>
                <w:rFonts w:asciiTheme="minorHAnsi" w:hAnsiTheme="minorHAnsi"/>
                <w:sz w:val="20"/>
                <w:szCs w:val="20"/>
                <w:vertAlign w:val="superscript"/>
              </w:rPr>
              <w:t xml:space="preserve">-5  </w:t>
            </w:r>
            <w:r w:rsidRPr="002B79C1">
              <w:rPr>
                <w:rFonts w:asciiTheme="minorHAnsi" w:hAnsiTheme="minorHAnsi"/>
                <w:sz w:val="20"/>
                <w:szCs w:val="20"/>
              </w:rPr>
              <w:t>(log K</w:t>
            </w:r>
            <w:r w:rsidRPr="002B79C1">
              <w:rPr>
                <w:rFonts w:asciiTheme="minorHAnsi" w:hAnsiTheme="minorHAnsi"/>
                <w:sz w:val="20"/>
                <w:szCs w:val="20"/>
                <w:vertAlign w:val="subscript"/>
              </w:rPr>
              <w:t>AW</w:t>
            </w:r>
            <w:r w:rsidRPr="002B79C1">
              <w:rPr>
                <w:rFonts w:asciiTheme="minorHAnsi" w:hAnsiTheme="minorHAnsi"/>
                <w:sz w:val="20"/>
                <w:szCs w:val="20"/>
              </w:rPr>
              <w:t xml:space="preserve"> = -4.7)</w:t>
            </w:r>
          </w:p>
        </w:tc>
        <w:tc>
          <w:tcPr>
            <w:tcW w:w="2880" w:type="dxa"/>
            <w:tcBorders>
              <w:top w:val="single" w:sz="4" w:space="0" w:color="auto"/>
              <w:left w:val="single" w:sz="4" w:space="0" w:color="auto"/>
              <w:bottom w:val="single" w:sz="4" w:space="0" w:color="auto"/>
              <w:right w:val="single" w:sz="4" w:space="0" w:color="auto"/>
            </w:tcBorders>
            <w:vAlign w:val="center"/>
          </w:tcPr>
          <w:p w14:paraId="45859869" w14:textId="77777777" w:rsidR="006B69FB" w:rsidRPr="002B79C1" w:rsidRDefault="006B69FB" w:rsidP="006B69FB">
            <w:pPr>
              <w:widowControl/>
              <w:autoSpaceDE/>
              <w:autoSpaceDN/>
              <w:adjustRightInd/>
              <w:jc w:val="center"/>
              <w:rPr>
                <w:rFonts w:asciiTheme="minorHAnsi" w:hAnsiTheme="minorHAnsi"/>
                <w:sz w:val="20"/>
                <w:szCs w:val="20"/>
              </w:rPr>
            </w:pPr>
            <w:r w:rsidRPr="002B79C1">
              <w:rPr>
                <w:rFonts w:asciiTheme="minorHAnsi" w:hAnsiTheme="minorHAnsi"/>
                <w:sz w:val="20"/>
                <w:szCs w:val="20"/>
              </w:rPr>
              <w:t>ND</w:t>
            </w:r>
          </w:p>
        </w:tc>
        <w:tc>
          <w:tcPr>
            <w:tcW w:w="2600" w:type="dxa"/>
            <w:tcBorders>
              <w:top w:val="single" w:sz="4" w:space="0" w:color="auto"/>
              <w:left w:val="single" w:sz="4" w:space="0" w:color="auto"/>
              <w:bottom w:val="single" w:sz="4" w:space="0" w:color="auto"/>
              <w:right w:val="single" w:sz="4" w:space="0" w:color="auto"/>
            </w:tcBorders>
            <w:shd w:val="clear" w:color="auto" w:fill="auto"/>
            <w:vAlign w:val="center"/>
          </w:tcPr>
          <w:p w14:paraId="3134BB67" w14:textId="77777777" w:rsidR="006B69FB" w:rsidRPr="002B79C1" w:rsidRDefault="006B69FB" w:rsidP="006B69FB">
            <w:pPr>
              <w:widowControl/>
              <w:autoSpaceDE/>
              <w:autoSpaceDN/>
              <w:adjustRightInd/>
              <w:jc w:val="center"/>
              <w:rPr>
                <w:rFonts w:asciiTheme="minorHAnsi" w:hAnsiTheme="minorHAnsi"/>
                <w:sz w:val="20"/>
                <w:szCs w:val="20"/>
              </w:rPr>
            </w:pPr>
            <w:r w:rsidRPr="002B79C1">
              <w:rPr>
                <w:rFonts w:asciiTheme="minorHAnsi" w:hAnsiTheme="minorHAnsi"/>
                <w:sz w:val="20"/>
                <w:szCs w:val="20"/>
              </w:rPr>
              <w:t>Slightly volatile from a water surface.</w:t>
            </w:r>
            <w:r w:rsidRPr="002B79C1">
              <w:rPr>
                <w:rFonts w:asciiTheme="minorHAnsi" w:hAnsiTheme="minorHAnsi"/>
                <w:sz w:val="20"/>
                <w:szCs w:val="20"/>
                <w:vertAlign w:val="superscript"/>
              </w:rPr>
              <w:t>3</w:t>
            </w:r>
          </w:p>
          <w:p w14:paraId="4F062E4A" w14:textId="77777777" w:rsidR="006B69FB" w:rsidRPr="002B79C1" w:rsidRDefault="006B69FB" w:rsidP="006B69FB">
            <w:pPr>
              <w:widowControl/>
              <w:autoSpaceDE/>
              <w:autoSpaceDN/>
              <w:adjustRightInd/>
              <w:jc w:val="center"/>
              <w:rPr>
                <w:rFonts w:asciiTheme="minorHAnsi" w:hAnsiTheme="minorHAnsi"/>
                <w:sz w:val="20"/>
                <w:szCs w:val="20"/>
              </w:rPr>
            </w:pPr>
          </w:p>
          <w:p w14:paraId="3B2ABED9" w14:textId="77777777" w:rsidR="006B69FB" w:rsidRPr="002B79C1" w:rsidRDefault="006B69FB" w:rsidP="006B69FB">
            <w:pPr>
              <w:widowControl/>
              <w:autoSpaceDE/>
              <w:autoSpaceDN/>
              <w:adjustRightInd/>
              <w:jc w:val="center"/>
              <w:rPr>
                <w:rFonts w:asciiTheme="minorHAnsi" w:hAnsiTheme="minorHAnsi"/>
                <w:sz w:val="20"/>
                <w:szCs w:val="20"/>
              </w:rPr>
            </w:pPr>
            <w:r w:rsidRPr="002B79C1">
              <w:rPr>
                <w:rFonts w:asciiTheme="minorHAnsi" w:hAnsiTheme="minorHAnsi"/>
                <w:sz w:val="20"/>
                <w:szCs w:val="20"/>
              </w:rPr>
              <w:t>Estimated from vapor pressure and water solubility at 25</w:t>
            </w:r>
            <w:r w:rsidRPr="002B79C1">
              <w:rPr>
                <w:rFonts w:asciiTheme="minorHAnsi" w:hAnsiTheme="minorHAnsi"/>
                <w:sz w:val="20"/>
                <w:szCs w:val="20"/>
                <w:vertAlign w:val="superscript"/>
              </w:rPr>
              <w:t>o</w:t>
            </w:r>
            <w:r w:rsidRPr="002B79C1">
              <w:rPr>
                <w:rFonts w:asciiTheme="minorHAnsi" w:hAnsiTheme="minorHAnsi"/>
                <w:sz w:val="20"/>
                <w:szCs w:val="20"/>
              </w:rPr>
              <w:t>C and pH 6.07.</w:t>
            </w:r>
          </w:p>
        </w:tc>
      </w:tr>
      <w:tr w:rsidR="006B69FB" w:rsidRPr="006B69FB" w14:paraId="663D0C4A" w14:textId="77777777" w:rsidTr="00F52139">
        <w:trPr>
          <w:cantSplit/>
          <w:trHeight w:val="360"/>
        </w:trPr>
        <w:tc>
          <w:tcPr>
            <w:tcW w:w="1949" w:type="dxa"/>
            <w:tcBorders>
              <w:top w:val="single" w:sz="4" w:space="0" w:color="auto"/>
              <w:left w:val="single" w:sz="4" w:space="0" w:color="auto"/>
              <w:bottom w:val="single" w:sz="4" w:space="0" w:color="auto"/>
              <w:right w:val="single" w:sz="4" w:space="0" w:color="auto"/>
            </w:tcBorders>
            <w:vAlign w:val="center"/>
          </w:tcPr>
          <w:p w14:paraId="7D0039EB" w14:textId="77777777" w:rsidR="006B69FB" w:rsidRPr="002B79C1" w:rsidRDefault="006B69FB" w:rsidP="006B69FB">
            <w:pPr>
              <w:widowControl/>
              <w:autoSpaceDE/>
              <w:autoSpaceDN/>
              <w:adjustRightInd/>
              <w:rPr>
                <w:rFonts w:asciiTheme="minorHAnsi" w:hAnsiTheme="minorHAnsi"/>
                <w:sz w:val="20"/>
                <w:szCs w:val="20"/>
                <w:lang w:val="fr-FR"/>
              </w:rPr>
            </w:pPr>
            <w:r w:rsidRPr="002B79C1">
              <w:rPr>
                <w:rFonts w:asciiTheme="minorHAnsi" w:hAnsiTheme="minorHAnsi"/>
                <w:sz w:val="20"/>
                <w:szCs w:val="20"/>
                <w:lang w:val="fr-FR"/>
              </w:rPr>
              <w:lastRenderedPageBreak/>
              <w:t>Octanol-air partition coefficient (K</w:t>
            </w:r>
            <w:r w:rsidRPr="002B79C1">
              <w:rPr>
                <w:rFonts w:asciiTheme="minorHAnsi" w:hAnsiTheme="minorHAnsi"/>
                <w:sz w:val="20"/>
                <w:szCs w:val="20"/>
                <w:vertAlign w:val="subscript"/>
                <w:lang w:val="fr-FR"/>
              </w:rPr>
              <w:t>OA</w:t>
            </w:r>
            <w:r w:rsidRPr="002B79C1">
              <w:rPr>
                <w:rFonts w:asciiTheme="minorHAnsi" w:hAnsiTheme="minorHAnsi"/>
                <w:sz w:val="20"/>
                <w:szCs w:val="20"/>
                <w:lang w:val="fr-FR"/>
              </w:rPr>
              <w:t>)</w:t>
            </w:r>
          </w:p>
        </w:tc>
        <w:tc>
          <w:tcPr>
            <w:tcW w:w="2996" w:type="dxa"/>
            <w:gridSpan w:val="2"/>
            <w:tcBorders>
              <w:top w:val="single" w:sz="4" w:space="0" w:color="auto"/>
              <w:left w:val="single" w:sz="4" w:space="0" w:color="auto"/>
              <w:bottom w:val="single" w:sz="4" w:space="0" w:color="auto"/>
              <w:right w:val="single" w:sz="4" w:space="0" w:color="auto"/>
            </w:tcBorders>
            <w:vAlign w:val="center"/>
          </w:tcPr>
          <w:p w14:paraId="0CBAE695" w14:textId="77777777" w:rsidR="006B69FB" w:rsidRPr="002B79C1" w:rsidRDefault="006B69FB" w:rsidP="006B69FB">
            <w:pPr>
              <w:widowControl/>
              <w:autoSpaceDE/>
              <w:autoSpaceDN/>
              <w:adjustRightInd/>
              <w:jc w:val="center"/>
              <w:rPr>
                <w:rFonts w:asciiTheme="minorHAnsi" w:hAnsiTheme="minorHAnsi"/>
                <w:sz w:val="20"/>
                <w:szCs w:val="20"/>
                <w:highlight w:val="yellow"/>
                <w:lang w:val="da-DK"/>
              </w:rPr>
            </w:pPr>
            <w:r w:rsidRPr="002B79C1">
              <w:rPr>
                <w:rFonts w:asciiTheme="minorHAnsi" w:hAnsiTheme="minorHAnsi"/>
                <w:sz w:val="20"/>
                <w:szCs w:val="20"/>
              </w:rPr>
              <w:t>3.5×10</w:t>
            </w:r>
            <w:r w:rsidRPr="002B79C1">
              <w:rPr>
                <w:rFonts w:asciiTheme="minorHAnsi" w:hAnsiTheme="minorHAnsi"/>
                <w:sz w:val="20"/>
                <w:szCs w:val="20"/>
                <w:vertAlign w:val="superscript"/>
              </w:rPr>
              <w:t xml:space="preserve">8 </w:t>
            </w:r>
            <w:r w:rsidRPr="002B79C1">
              <w:rPr>
                <w:rFonts w:asciiTheme="minorHAnsi" w:hAnsiTheme="minorHAnsi"/>
                <w:sz w:val="20"/>
                <w:szCs w:val="20"/>
              </w:rPr>
              <w:t>(log K</w:t>
            </w:r>
            <w:r w:rsidRPr="002B79C1">
              <w:rPr>
                <w:rFonts w:asciiTheme="minorHAnsi" w:hAnsiTheme="minorHAnsi"/>
                <w:sz w:val="20"/>
                <w:szCs w:val="20"/>
                <w:vertAlign w:val="subscript"/>
              </w:rPr>
              <w:t>OA</w:t>
            </w:r>
            <w:r w:rsidRPr="002B79C1">
              <w:rPr>
                <w:rFonts w:asciiTheme="minorHAnsi" w:hAnsiTheme="minorHAnsi"/>
                <w:sz w:val="20"/>
                <w:szCs w:val="20"/>
              </w:rPr>
              <w:t xml:space="preserve"> = 8.5)</w:t>
            </w:r>
          </w:p>
        </w:tc>
        <w:tc>
          <w:tcPr>
            <w:tcW w:w="2880" w:type="dxa"/>
            <w:tcBorders>
              <w:top w:val="single" w:sz="4" w:space="0" w:color="auto"/>
              <w:left w:val="single" w:sz="4" w:space="0" w:color="auto"/>
              <w:bottom w:val="single" w:sz="4" w:space="0" w:color="auto"/>
              <w:right w:val="single" w:sz="4" w:space="0" w:color="auto"/>
            </w:tcBorders>
            <w:vAlign w:val="center"/>
          </w:tcPr>
          <w:p w14:paraId="792C9F7E" w14:textId="77777777" w:rsidR="006B69FB" w:rsidRPr="002B79C1" w:rsidRDefault="006B69FB" w:rsidP="006B69FB">
            <w:pPr>
              <w:widowControl/>
              <w:autoSpaceDE/>
              <w:autoSpaceDN/>
              <w:adjustRightInd/>
              <w:jc w:val="center"/>
              <w:rPr>
                <w:rFonts w:asciiTheme="minorHAnsi" w:hAnsiTheme="minorHAnsi"/>
                <w:sz w:val="20"/>
                <w:szCs w:val="20"/>
              </w:rPr>
            </w:pPr>
            <w:r w:rsidRPr="002B79C1">
              <w:rPr>
                <w:rFonts w:asciiTheme="minorHAnsi" w:hAnsiTheme="minorHAnsi"/>
                <w:sz w:val="20"/>
                <w:szCs w:val="20"/>
              </w:rPr>
              <w:t>ND</w:t>
            </w:r>
          </w:p>
        </w:tc>
        <w:tc>
          <w:tcPr>
            <w:tcW w:w="2600" w:type="dxa"/>
            <w:tcBorders>
              <w:top w:val="single" w:sz="4" w:space="0" w:color="auto"/>
              <w:left w:val="single" w:sz="4" w:space="0" w:color="auto"/>
              <w:bottom w:val="single" w:sz="4" w:space="0" w:color="auto"/>
              <w:right w:val="single" w:sz="4" w:space="0" w:color="auto"/>
            </w:tcBorders>
            <w:vAlign w:val="center"/>
          </w:tcPr>
          <w:p w14:paraId="3FEF9BE9" w14:textId="77777777" w:rsidR="006B69FB" w:rsidRPr="002B79C1" w:rsidRDefault="006B69FB" w:rsidP="006B69FB">
            <w:pPr>
              <w:widowControl/>
              <w:autoSpaceDE/>
              <w:autoSpaceDN/>
              <w:adjustRightInd/>
              <w:jc w:val="center"/>
              <w:rPr>
                <w:rFonts w:asciiTheme="minorHAnsi" w:hAnsiTheme="minorHAnsi"/>
                <w:sz w:val="20"/>
                <w:szCs w:val="20"/>
              </w:rPr>
            </w:pPr>
            <w:r w:rsidRPr="002B79C1">
              <w:rPr>
                <w:rFonts w:asciiTheme="minorHAnsi" w:hAnsiTheme="minorHAnsi"/>
                <w:sz w:val="20"/>
                <w:szCs w:val="20"/>
              </w:rPr>
              <w:t>Estimated from K</w:t>
            </w:r>
            <w:r w:rsidRPr="002B79C1">
              <w:rPr>
                <w:rFonts w:asciiTheme="minorHAnsi" w:hAnsiTheme="minorHAnsi"/>
                <w:sz w:val="20"/>
                <w:szCs w:val="20"/>
                <w:vertAlign w:val="subscript"/>
              </w:rPr>
              <w:t>AW</w:t>
            </w:r>
            <w:r w:rsidRPr="002B79C1">
              <w:rPr>
                <w:rFonts w:asciiTheme="minorHAnsi" w:hAnsiTheme="minorHAnsi"/>
                <w:sz w:val="20"/>
                <w:szCs w:val="20"/>
              </w:rPr>
              <w:t xml:space="preserve"> and K</w:t>
            </w:r>
            <w:r w:rsidRPr="002B79C1">
              <w:rPr>
                <w:rFonts w:asciiTheme="minorHAnsi" w:hAnsiTheme="minorHAnsi"/>
                <w:sz w:val="20"/>
                <w:szCs w:val="20"/>
                <w:vertAlign w:val="subscript"/>
              </w:rPr>
              <w:t>OW</w:t>
            </w:r>
            <w:r w:rsidRPr="002B79C1">
              <w:rPr>
                <w:rFonts w:asciiTheme="minorHAnsi" w:hAnsiTheme="minorHAnsi"/>
                <w:sz w:val="20"/>
                <w:szCs w:val="20"/>
              </w:rPr>
              <w:t xml:space="preserve">.   May bioconcentrate in terrestrial food chains if degradation is low </w:t>
            </w:r>
            <w:r w:rsidRPr="002B79C1">
              <w:rPr>
                <w:rFonts w:asciiTheme="minorHAnsi" w:hAnsiTheme="minorHAnsi"/>
                <w:sz w:val="20"/>
                <w:szCs w:val="20"/>
                <w:vertAlign w:val="superscript"/>
              </w:rPr>
              <w:t>2</w:t>
            </w:r>
            <w:r w:rsidRPr="002B79C1">
              <w:rPr>
                <w:rFonts w:asciiTheme="minorHAnsi" w:hAnsiTheme="minorHAnsi"/>
                <w:sz w:val="20"/>
                <w:szCs w:val="20"/>
              </w:rPr>
              <w:t xml:space="preserve"> (</w:t>
            </w:r>
            <w:proofErr w:type="spellStart"/>
            <w:r w:rsidRPr="002B79C1">
              <w:rPr>
                <w:rFonts w:asciiTheme="minorHAnsi" w:hAnsiTheme="minorHAnsi"/>
                <w:sz w:val="20"/>
                <w:szCs w:val="20"/>
              </w:rPr>
              <w:t>Gobas</w:t>
            </w:r>
            <w:proofErr w:type="spellEnd"/>
            <w:r w:rsidRPr="002B79C1">
              <w:rPr>
                <w:rFonts w:asciiTheme="minorHAnsi" w:hAnsiTheme="minorHAnsi"/>
                <w:sz w:val="20"/>
                <w:szCs w:val="20"/>
              </w:rPr>
              <w:t xml:space="preserve"> et al. 2003; USEPA,, 2009a)</w:t>
            </w:r>
          </w:p>
        </w:tc>
      </w:tr>
      <w:tr w:rsidR="006B69FB" w:rsidRPr="006B69FB" w14:paraId="7224F7C8" w14:textId="77777777" w:rsidTr="00F52139">
        <w:trPr>
          <w:cantSplit/>
          <w:trHeight w:val="296"/>
        </w:trPr>
        <w:tc>
          <w:tcPr>
            <w:tcW w:w="1949" w:type="dxa"/>
            <w:tcBorders>
              <w:top w:val="single" w:sz="4" w:space="0" w:color="auto"/>
              <w:left w:val="single" w:sz="4" w:space="0" w:color="auto"/>
              <w:bottom w:val="single" w:sz="4" w:space="0" w:color="auto"/>
              <w:right w:val="single" w:sz="4" w:space="0" w:color="auto"/>
            </w:tcBorders>
            <w:vAlign w:val="center"/>
          </w:tcPr>
          <w:p w14:paraId="4F0D5A22" w14:textId="77777777" w:rsidR="006B69FB" w:rsidRPr="002B79C1" w:rsidRDefault="006B69FB" w:rsidP="006B69FB">
            <w:pPr>
              <w:widowControl/>
              <w:autoSpaceDE/>
              <w:autoSpaceDN/>
              <w:adjustRightInd/>
              <w:rPr>
                <w:rFonts w:asciiTheme="minorHAnsi" w:hAnsiTheme="minorHAnsi"/>
                <w:sz w:val="20"/>
                <w:szCs w:val="20"/>
                <w:lang w:val="fr-FR"/>
              </w:rPr>
            </w:pPr>
            <w:proofErr w:type="spellStart"/>
            <w:r w:rsidRPr="002B79C1">
              <w:rPr>
                <w:rFonts w:asciiTheme="minorHAnsi" w:hAnsiTheme="minorHAnsi"/>
                <w:sz w:val="20"/>
                <w:szCs w:val="20"/>
                <w:lang w:val="fr-FR"/>
              </w:rPr>
              <w:t>Cwater+soil</w:t>
            </w:r>
            <w:proofErr w:type="spellEnd"/>
            <w:r w:rsidRPr="002B79C1">
              <w:rPr>
                <w:rFonts w:asciiTheme="minorHAnsi" w:hAnsiTheme="minorHAnsi"/>
                <w:sz w:val="20"/>
                <w:szCs w:val="20"/>
                <w:lang w:val="fr-FR"/>
              </w:rPr>
              <w:t>/</w:t>
            </w:r>
            <w:proofErr w:type="spellStart"/>
            <w:r w:rsidRPr="002B79C1">
              <w:rPr>
                <w:rFonts w:asciiTheme="minorHAnsi" w:hAnsiTheme="minorHAnsi"/>
                <w:sz w:val="20"/>
                <w:szCs w:val="20"/>
                <w:lang w:val="fr-FR"/>
              </w:rPr>
              <w:t>Cair</w:t>
            </w:r>
            <w:proofErr w:type="spellEnd"/>
          </w:p>
        </w:tc>
        <w:tc>
          <w:tcPr>
            <w:tcW w:w="2996" w:type="dxa"/>
            <w:gridSpan w:val="2"/>
            <w:tcBorders>
              <w:top w:val="single" w:sz="4" w:space="0" w:color="auto"/>
              <w:left w:val="single" w:sz="4" w:space="0" w:color="auto"/>
              <w:bottom w:val="single" w:sz="4" w:space="0" w:color="auto"/>
              <w:right w:val="single" w:sz="4" w:space="0" w:color="auto"/>
            </w:tcBorders>
            <w:vAlign w:val="center"/>
          </w:tcPr>
          <w:p w14:paraId="4E47AFBB" w14:textId="77777777" w:rsidR="006B69FB" w:rsidRPr="002B79C1" w:rsidRDefault="006B69FB" w:rsidP="006B69FB">
            <w:pPr>
              <w:widowControl/>
              <w:autoSpaceDE/>
              <w:autoSpaceDN/>
              <w:adjustRightInd/>
              <w:jc w:val="center"/>
              <w:rPr>
                <w:rFonts w:asciiTheme="minorHAnsi" w:hAnsiTheme="minorHAnsi"/>
                <w:sz w:val="20"/>
                <w:szCs w:val="20"/>
              </w:rPr>
            </w:pPr>
            <w:r w:rsidRPr="002B79C1">
              <w:rPr>
                <w:rFonts w:asciiTheme="minorHAnsi" w:hAnsiTheme="minorHAnsi"/>
                <w:sz w:val="20"/>
                <w:szCs w:val="20"/>
              </w:rPr>
              <w:t>2.31×10</w:t>
            </w:r>
            <w:r w:rsidRPr="002B79C1">
              <w:rPr>
                <w:rFonts w:asciiTheme="minorHAnsi" w:hAnsiTheme="minorHAnsi"/>
                <w:sz w:val="20"/>
                <w:szCs w:val="20"/>
                <w:vertAlign w:val="superscript"/>
              </w:rPr>
              <w:t>5</w:t>
            </w:r>
          </w:p>
        </w:tc>
        <w:tc>
          <w:tcPr>
            <w:tcW w:w="2880" w:type="dxa"/>
            <w:tcBorders>
              <w:top w:val="single" w:sz="4" w:space="0" w:color="auto"/>
              <w:left w:val="single" w:sz="4" w:space="0" w:color="auto"/>
              <w:bottom w:val="single" w:sz="4" w:space="0" w:color="auto"/>
              <w:right w:val="single" w:sz="4" w:space="0" w:color="auto"/>
            </w:tcBorders>
            <w:vAlign w:val="center"/>
          </w:tcPr>
          <w:p w14:paraId="2F2D698F" w14:textId="77777777" w:rsidR="006B69FB" w:rsidRPr="002B79C1" w:rsidRDefault="006B69FB" w:rsidP="006B69FB">
            <w:pPr>
              <w:widowControl/>
              <w:autoSpaceDE/>
              <w:autoSpaceDN/>
              <w:adjustRightInd/>
              <w:jc w:val="center"/>
              <w:rPr>
                <w:rFonts w:asciiTheme="minorHAnsi" w:hAnsiTheme="minorHAnsi"/>
                <w:sz w:val="20"/>
                <w:szCs w:val="20"/>
              </w:rPr>
            </w:pPr>
            <w:r w:rsidRPr="002B79C1">
              <w:rPr>
                <w:rFonts w:asciiTheme="minorHAnsi" w:hAnsiTheme="minorHAnsi"/>
                <w:sz w:val="20"/>
                <w:szCs w:val="20"/>
              </w:rPr>
              <w:t>ND</w:t>
            </w:r>
          </w:p>
        </w:tc>
        <w:tc>
          <w:tcPr>
            <w:tcW w:w="2600" w:type="dxa"/>
            <w:tcBorders>
              <w:top w:val="single" w:sz="4" w:space="0" w:color="auto"/>
              <w:left w:val="single" w:sz="4" w:space="0" w:color="auto"/>
              <w:bottom w:val="single" w:sz="4" w:space="0" w:color="auto"/>
              <w:right w:val="single" w:sz="4" w:space="0" w:color="auto"/>
            </w:tcBorders>
            <w:vAlign w:val="center"/>
          </w:tcPr>
          <w:p w14:paraId="7C375781" w14:textId="77777777" w:rsidR="006B69FB" w:rsidRPr="002B79C1" w:rsidRDefault="006B69FB" w:rsidP="006B69FB">
            <w:pPr>
              <w:widowControl/>
              <w:autoSpaceDE/>
              <w:autoSpaceDN/>
              <w:adjustRightInd/>
              <w:jc w:val="center"/>
              <w:rPr>
                <w:rFonts w:asciiTheme="minorHAnsi" w:hAnsiTheme="minorHAnsi"/>
                <w:sz w:val="20"/>
                <w:szCs w:val="20"/>
              </w:rPr>
            </w:pPr>
            <w:r w:rsidRPr="002B79C1">
              <w:rPr>
                <w:rFonts w:asciiTheme="minorHAnsi" w:hAnsiTheme="minorHAnsi"/>
                <w:sz w:val="20"/>
                <w:szCs w:val="20"/>
              </w:rPr>
              <w:t xml:space="preserve">Estimated using and average </w:t>
            </w:r>
            <w:proofErr w:type="spellStart"/>
            <w:r w:rsidRPr="002B79C1">
              <w:rPr>
                <w:rFonts w:asciiTheme="minorHAnsi" w:hAnsiTheme="minorHAnsi"/>
                <w:sz w:val="20"/>
                <w:szCs w:val="20"/>
              </w:rPr>
              <w:t>Kd</w:t>
            </w:r>
            <w:proofErr w:type="spellEnd"/>
            <w:r w:rsidRPr="002B79C1">
              <w:rPr>
                <w:rFonts w:asciiTheme="minorHAnsi" w:hAnsiTheme="minorHAnsi"/>
                <w:sz w:val="20"/>
                <w:szCs w:val="20"/>
              </w:rPr>
              <w:t xml:space="preserve"> value of 4.02 L/kg soil.  Rapidly lost from moist soil.</w:t>
            </w:r>
            <w:r w:rsidRPr="002B79C1">
              <w:rPr>
                <w:rFonts w:asciiTheme="minorHAnsi" w:hAnsiTheme="minorHAnsi"/>
                <w:sz w:val="20"/>
                <w:szCs w:val="20"/>
                <w:vertAlign w:val="superscript"/>
              </w:rPr>
              <w:t>3</w:t>
            </w:r>
            <w:r w:rsidRPr="002B79C1">
              <w:rPr>
                <w:rFonts w:asciiTheme="minorHAnsi" w:hAnsiTheme="minorHAnsi"/>
                <w:sz w:val="20"/>
                <w:szCs w:val="20"/>
              </w:rPr>
              <w:t xml:space="preserve"> </w:t>
            </w:r>
          </w:p>
        </w:tc>
      </w:tr>
    </w:tbl>
    <w:p w14:paraId="0F42A0AE" w14:textId="77777777" w:rsidR="006B69FB" w:rsidRPr="006B216E" w:rsidRDefault="006B69FB" w:rsidP="006B69FB">
      <w:pPr>
        <w:widowControl/>
        <w:autoSpaceDE/>
        <w:autoSpaceDN/>
        <w:adjustRightInd/>
        <w:rPr>
          <w:rFonts w:asciiTheme="minorHAnsi" w:hAnsiTheme="minorHAnsi"/>
          <w:sz w:val="20"/>
          <w:szCs w:val="20"/>
        </w:rPr>
      </w:pPr>
      <w:r w:rsidRPr="006B216E">
        <w:rPr>
          <w:rFonts w:asciiTheme="minorHAnsi" w:hAnsiTheme="minorHAnsi"/>
          <w:sz w:val="20"/>
          <w:szCs w:val="20"/>
        </w:rPr>
        <w:t>NR=Not reported; Not determined</w:t>
      </w:r>
    </w:p>
    <w:p w14:paraId="0A1AF1C8" w14:textId="1BAD64F5" w:rsidR="006B69FB" w:rsidRPr="006B216E" w:rsidRDefault="006B69FB" w:rsidP="006B69FB">
      <w:pPr>
        <w:widowControl/>
        <w:autoSpaceDE/>
        <w:autoSpaceDN/>
        <w:adjustRightInd/>
        <w:rPr>
          <w:rFonts w:asciiTheme="minorHAnsi" w:hAnsiTheme="minorHAnsi"/>
          <w:color w:val="000000"/>
          <w:sz w:val="20"/>
          <w:szCs w:val="20"/>
        </w:rPr>
      </w:pPr>
      <w:r w:rsidRPr="006B216E">
        <w:rPr>
          <w:rFonts w:asciiTheme="minorHAnsi" w:hAnsiTheme="minorHAnsi"/>
          <w:sz w:val="20"/>
          <w:szCs w:val="20"/>
          <w:vertAlign w:val="superscript"/>
        </w:rPr>
        <w:t xml:space="preserve">1 </w:t>
      </w:r>
      <w:r w:rsidRPr="006B216E">
        <w:rPr>
          <w:rFonts w:asciiTheme="minorHAnsi" w:hAnsiTheme="minorHAnsi"/>
          <w:sz w:val="20"/>
          <w:szCs w:val="20"/>
        </w:rPr>
        <w:t>Estimated values were calculated according to “</w:t>
      </w:r>
      <w:r w:rsidRPr="006B216E">
        <w:rPr>
          <w:rFonts w:asciiTheme="minorHAnsi" w:hAnsiTheme="minorHAnsi"/>
          <w:i/>
          <w:iCs/>
          <w:color w:val="000000"/>
          <w:sz w:val="20"/>
          <w:szCs w:val="20"/>
        </w:rPr>
        <w:t>Guidance for Reporting on the Environmental Fate and Transport of the Stressors of Concern in Problem Formulations for Registration Review, Registration Review Risk Assessments, Listed Species Litigation Assessments, New Chemical Risk Assessments, and Other Relevant Risk Assessments</w:t>
      </w:r>
      <w:r w:rsidRPr="006B216E">
        <w:rPr>
          <w:rFonts w:asciiTheme="minorHAnsi" w:hAnsiTheme="minorHAnsi"/>
          <w:color w:val="000000"/>
          <w:sz w:val="20"/>
          <w:szCs w:val="20"/>
        </w:rPr>
        <w:t xml:space="preserve">” </w:t>
      </w:r>
      <w:r w:rsidRPr="006B216E">
        <w:rPr>
          <w:rFonts w:asciiTheme="minorHAnsi" w:hAnsiTheme="minorHAnsi"/>
          <w:color w:val="000000"/>
          <w:sz w:val="20"/>
          <w:szCs w:val="20"/>
        </w:rPr>
        <w:fldChar w:fldCharType="begin"/>
      </w:r>
      <w:r w:rsidR="00F500DD" w:rsidRPr="006B216E">
        <w:rPr>
          <w:rFonts w:asciiTheme="minorHAnsi" w:hAnsiTheme="minorHAnsi"/>
          <w:color w:val="000000"/>
          <w:sz w:val="20"/>
          <w:szCs w:val="20"/>
        </w:rPr>
        <w:instrText xml:space="preserve"> ADDIN EN.CITE &lt;EndNote&gt;&lt;Cite&gt;&lt;Author&gt;USEPA&lt;/Author&gt;&lt;Year&gt;2010&lt;/Year&gt;&lt;RecNum&gt;454&lt;/RecNum&gt;&lt;DisplayText&gt;&lt;style font="Times New Roman" size="12"&gt;(USEPA, 2010b)&lt;/style&gt;&lt;/DisplayText&gt;&lt;record&gt;&lt;rec-number&gt;454&lt;/rec-number&gt;&lt;foreign-keys&gt;&lt;key app="EN" db-id="s0xer2w2o0xwx3e0a0tx0sz3zradttw529er" timestamp="1282934954"&gt;454&lt;/key&gt;&lt;/foreign-keys&gt;&lt;ref-type name="EPA Document"&gt;51&lt;/ref-type&gt;&lt;contributors&gt;&lt;authors&gt;&lt;author&gt;USEPA, &lt;/author&gt;&lt;/authors&gt;&lt;/contributors&gt;&lt;titles&gt;&lt;title&gt;Guidance for Reporting on the Environmental Fate and Transport of the Stressors of Concern in the Problem Formulation for Registration Review, Registration Review Risk Assessments, Listed Species Litigation Assessments, New Chemical Risk Assessments, and Other Relevant Risk Assessments&lt;/title&gt;&lt;secondary-title&gt;January 25, 2010&lt;/secondary-title&gt;&lt;tertiary-title&gt;Environmental Fate and Effects Division.  Office of Chemical Safety and Pollution Prevention.  U.S. Environmental Protection Agency&lt;/tertiary-title&gt;&lt;/titles&gt;&lt;dates&gt;&lt;year&gt;2010&lt;/year&gt;&lt;/dates&gt;&lt;label&gt;Guidance, Fate&lt;/label&gt;&lt;urls&gt;&lt;related-urls&gt;&lt;url&gt;http://www.epa.gov/pesticides/science/efed/policy_guidance/team_authors/endangered_species_reregistration_workgroup/esa_reporting_fate.htm&lt;/url&gt;&lt;/related-urls&gt;&lt;/urls&gt;&lt;access-date&gt;July 5, 2012&lt;/access-date&gt;&lt;/record&gt;&lt;/Cite&gt;&lt;/EndNote&gt;</w:instrText>
      </w:r>
      <w:r w:rsidRPr="006B216E">
        <w:rPr>
          <w:rFonts w:asciiTheme="minorHAnsi" w:hAnsiTheme="minorHAnsi"/>
          <w:color w:val="000000"/>
          <w:sz w:val="20"/>
          <w:szCs w:val="20"/>
        </w:rPr>
        <w:fldChar w:fldCharType="separate"/>
      </w:r>
      <w:r w:rsidR="00F500DD" w:rsidRPr="006B216E">
        <w:rPr>
          <w:rFonts w:asciiTheme="minorHAnsi" w:hAnsiTheme="minorHAnsi"/>
          <w:noProof/>
          <w:color w:val="000000"/>
          <w:sz w:val="20"/>
          <w:szCs w:val="20"/>
        </w:rPr>
        <w:t>(USEPA, 2010b)</w:t>
      </w:r>
      <w:r w:rsidRPr="006B216E">
        <w:rPr>
          <w:rFonts w:asciiTheme="minorHAnsi" w:hAnsiTheme="minorHAnsi"/>
          <w:color w:val="000000"/>
          <w:sz w:val="20"/>
          <w:szCs w:val="20"/>
        </w:rPr>
        <w:fldChar w:fldCharType="end"/>
      </w:r>
      <w:r w:rsidRPr="006B216E">
        <w:rPr>
          <w:rFonts w:asciiTheme="minorHAnsi" w:hAnsiTheme="minorHAnsi"/>
          <w:color w:val="000000"/>
          <w:sz w:val="20"/>
          <w:szCs w:val="20"/>
        </w:rPr>
        <w:t xml:space="preserve"> or using similar calculations and provided by TOXNET </w:t>
      </w:r>
      <w:r w:rsidRPr="006B216E">
        <w:rPr>
          <w:rFonts w:asciiTheme="minorHAnsi" w:hAnsiTheme="minorHAnsi"/>
          <w:color w:val="000000"/>
          <w:sz w:val="20"/>
          <w:szCs w:val="20"/>
        </w:rPr>
        <w:fldChar w:fldCharType="begin"/>
      </w:r>
      <w:r w:rsidRPr="006B216E">
        <w:rPr>
          <w:rFonts w:asciiTheme="minorHAnsi" w:hAnsiTheme="minorHAnsi"/>
          <w:color w:val="000000"/>
          <w:sz w:val="20"/>
          <w:szCs w:val="20"/>
        </w:rPr>
        <w:instrText xml:space="preserve"> ADDIN EN.CITE &lt;EndNote&gt;&lt;Cite&gt;&lt;Author&gt;USNLM&lt;/Author&gt;&lt;Year&gt;2014&lt;/Year&gt;&lt;RecNum&gt;73&lt;/RecNum&gt;&lt;DisplayText&gt;&lt;style font="Times New Roman" size="12"&gt;(USNLM, 2014)&lt;/style&gt;&lt;/DisplayText&gt;&lt;record&gt;&lt;rec-number&gt;73&lt;/rec-number&gt;&lt;foreign-keys&gt;&lt;key app="EN" db-id="s0xer2w2o0xwx3e0a0tx0sz3zradttw529er" timestamp="1247196849"&gt;73&lt;/key&gt;&lt;key app="ENWeb" db-id="RcJqaQrtmCQAAFU55fA"&gt;548&lt;/key&gt;&lt;/foreign-keys&gt;&lt;ref-type name="Online Database"&gt;45&lt;/ref-type&gt;&lt;contributors&gt;&lt;authors&gt;&lt;author&gt;USNLM&lt;/author&gt;&lt;/authors&gt;&lt;/contributors&gt;&lt;titles&gt;&lt;title&gt;TOXNET Toxicology Data Network&lt;/title&gt;&lt;/titles&gt;&lt;dates&gt;&lt;year&gt;2014&lt;/year&gt;&lt;/dates&gt;&lt;publisher&gt;United States National Library of Medicine (USNLM)&lt;/publisher&gt;&lt;work-type&gt;Online Database&lt;/work-type&gt;&lt;urls&gt;&lt;related-urls&gt;&lt;url&gt;http://toxnet.nlm.nih.gov/  &lt;/url&gt;&lt;/related-urls&gt;&lt;/urls&gt;&lt;access-date&gt;August 5, 2014&lt;/access-date&gt;&lt;/record&gt;&lt;/Cite&gt;&lt;/EndNote&gt;</w:instrText>
      </w:r>
      <w:r w:rsidRPr="006B216E">
        <w:rPr>
          <w:rFonts w:asciiTheme="minorHAnsi" w:hAnsiTheme="minorHAnsi"/>
          <w:color w:val="000000"/>
          <w:sz w:val="20"/>
          <w:szCs w:val="20"/>
        </w:rPr>
        <w:fldChar w:fldCharType="separate"/>
      </w:r>
      <w:r w:rsidRPr="006B216E">
        <w:rPr>
          <w:rFonts w:asciiTheme="minorHAnsi" w:hAnsiTheme="minorHAnsi"/>
          <w:noProof/>
          <w:color w:val="000000"/>
          <w:sz w:val="20"/>
          <w:szCs w:val="20"/>
        </w:rPr>
        <w:t>(USNLM, 2014)</w:t>
      </w:r>
      <w:r w:rsidRPr="006B216E">
        <w:rPr>
          <w:rFonts w:asciiTheme="minorHAnsi" w:hAnsiTheme="minorHAnsi"/>
          <w:color w:val="000000"/>
          <w:sz w:val="20"/>
          <w:szCs w:val="20"/>
        </w:rPr>
        <w:fldChar w:fldCharType="end"/>
      </w:r>
      <w:r w:rsidRPr="006B216E">
        <w:rPr>
          <w:rFonts w:asciiTheme="minorHAnsi" w:hAnsiTheme="minorHAnsi"/>
          <w:color w:val="000000"/>
          <w:sz w:val="20"/>
          <w:szCs w:val="20"/>
        </w:rPr>
        <w:t xml:space="preserve"> or EPISuite </w:t>
      </w:r>
      <w:r w:rsidRPr="006B216E">
        <w:rPr>
          <w:rFonts w:asciiTheme="minorHAnsi" w:hAnsiTheme="minorHAnsi"/>
          <w:color w:val="000000"/>
          <w:sz w:val="20"/>
          <w:szCs w:val="20"/>
        </w:rPr>
        <w:fldChar w:fldCharType="begin"/>
      </w:r>
      <w:r w:rsidR="0087129C" w:rsidRPr="006B216E">
        <w:rPr>
          <w:rFonts w:asciiTheme="minorHAnsi" w:hAnsiTheme="minorHAnsi"/>
          <w:color w:val="000000"/>
          <w:sz w:val="20"/>
          <w:szCs w:val="20"/>
        </w:rPr>
        <w:instrText xml:space="preserve"> ADDIN EN.CITE &lt;EndNote&gt;&lt;Cite&gt;&lt;Author&gt;USEPA&lt;/Author&gt;&lt;Year&gt;2014&lt;/Year&gt;&lt;RecNum&gt;1006&lt;/RecNum&gt;&lt;DisplayText&gt;&lt;style font="Times New Roman" size="12"&gt;(USEPA, 2014)&lt;/style&gt;&lt;/DisplayText&gt;&lt;record&gt;&lt;rec-number&gt;1006&lt;/rec-number&gt;&lt;foreign-keys&gt;&lt;key app="EN" db-id="s0xer2w2o0xwx3e0a0tx0sz3zradttw529er" timestamp="1402666775"&gt;1006&lt;/key&gt;&lt;/foreign-keys&gt;&lt;ref-type name="Computer Program"&gt;9&lt;/ref-type&gt;&lt;contributors&gt;&lt;authors&gt;&lt;author&gt;USEPA&lt;/author&gt;&lt;/authors&gt;&lt;/contributors&gt;&lt;titles&gt;&lt;title&gt;Estimation Program Interface (EPI) Suite&lt;/title&gt;&lt;/titles&gt;&lt;dates&gt;&lt;year&gt;2014&lt;/year&gt;&lt;/dates&gt;&lt;publisher&gt;United States Environmental Protection Agency&lt;/publisher&gt;&lt;urls&gt;&lt;related-urls&gt;&lt;url&gt;http://www.epa.gov/oppt/exposure/pubs/episuite.htm&lt;/url&gt;&lt;/related-urls&gt;&lt;/urls&gt;&lt;access-date&gt;August 5, 2014&lt;/access-date&gt;&lt;/record&gt;&lt;/Cite&gt;&lt;/EndNote&gt;</w:instrText>
      </w:r>
      <w:r w:rsidRPr="006B216E">
        <w:rPr>
          <w:rFonts w:asciiTheme="minorHAnsi" w:hAnsiTheme="minorHAnsi"/>
          <w:color w:val="000000"/>
          <w:sz w:val="20"/>
          <w:szCs w:val="20"/>
        </w:rPr>
        <w:fldChar w:fldCharType="separate"/>
      </w:r>
      <w:r w:rsidR="0087129C" w:rsidRPr="006B216E">
        <w:rPr>
          <w:rFonts w:asciiTheme="minorHAnsi" w:hAnsiTheme="minorHAnsi"/>
          <w:noProof/>
          <w:color w:val="000000"/>
          <w:sz w:val="20"/>
          <w:szCs w:val="20"/>
        </w:rPr>
        <w:t>(USEPA, 2014)</w:t>
      </w:r>
      <w:r w:rsidRPr="006B216E">
        <w:rPr>
          <w:rFonts w:asciiTheme="minorHAnsi" w:hAnsiTheme="minorHAnsi"/>
          <w:color w:val="000000"/>
          <w:sz w:val="20"/>
          <w:szCs w:val="20"/>
        </w:rPr>
        <w:fldChar w:fldCharType="end"/>
      </w:r>
      <w:r w:rsidRPr="006B216E">
        <w:rPr>
          <w:rFonts w:asciiTheme="minorHAnsi" w:hAnsiTheme="minorHAnsi"/>
          <w:color w:val="000000"/>
          <w:sz w:val="20"/>
          <w:szCs w:val="20"/>
        </w:rPr>
        <w:t>.</w:t>
      </w:r>
    </w:p>
    <w:p w14:paraId="46BA2C78" w14:textId="77777777" w:rsidR="006B69FB" w:rsidRPr="006B216E" w:rsidRDefault="006B69FB" w:rsidP="006B69FB">
      <w:pPr>
        <w:widowControl/>
        <w:autoSpaceDE/>
        <w:autoSpaceDN/>
        <w:adjustRightInd/>
        <w:rPr>
          <w:rFonts w:asciiTheme="minorHAnsi" w:hAnsiTheme="minorHAnsi"/>
          <w:color w:val="000000"/>
          <w:sz w:val="20"/>
          <w:szCs w:val="20"/>
        </w:rPr>
      </w:pPr>
      <w:r w:rsidRPr="006B216E">
        <w:rPr>
          <w:rFonts w:asciiTheme="minorHAnsi" w:hAnsiTheme="minorHAnsi"/>
          <w:color w:val="000000"/>
          <w:sz w:val="20"/>
          <w:szCs w:val="20"/>
          <w:vertAlign w:val="superscript"/>
        </w:rPr>
        <w:t>2</w:t>
      </w:r>
      <w:r w:rsidRPr="006B216E">
        <w:rPr>
          <w:rFonts w:asciiTheme="minorHAnsi" w:hAnsiTheme="minorHAnsi"/>
          <w:color w:val="000000"/>
          <w:sz w:val="20"/>
          <w:szCs w:val="20"/>
        </w:rPr>
        <w:t xml:space="preserve"> Data for diazoxon were obtained from TOXNET </w:t>
      </w:r>
      <w:r w:rsidRPr="006B216E">
        <w:rPr>
          <w:rFonts w:asciiTheme="minorHAnsi" w:hAnsiTheme="minorHAnsi"/>
          <w:color w:val="000000"/>
          <w:sz w:val="20"/>
          <w:szCs w:val="20"/>
        </w:rPr>
        <w:fldChar w:fldCharType="begin"/>
      </w:r>
      <w:r w:rsidRPr="006B216E">
        <w:rPr>
          <w:rFonts w:asciiTheme="minorHAnsi" w:hAnsiTheme="minorHAnsi"/>
          <w:color w:val="000000"/>
          <w:sz w:val="20"/>
          <w:szCs w:val="20"/>
        </w:rPr>
        <w:instrText xml:space="preserve"> ADDIN EN.CITE &lt;EndNote&gt;&lt;Cite&gt;&lt;Author&gt;USNLM&lt;/Author&gt;&lt;Year&gt;2014&lt;/Year&gt;&lt;RecNum&gt;73&lt;/RecNum&gt;&lt;DisplayText&gt;&lt;style font="Times New Roman" size="12"&gt;(USNLM, 2014)&lt;/style&gt;&lt;/DisplayText&gt;&lt;record&gt;&lt;rec-number&gt;73&lt;/rec-number&gt;&lt;foreign-keys&gt;&lt;key app="EN" db-id="s0xer2w2o0xwx3e0a0tx0sz3zradttw529er" timestamp="1247196849"&gt;73&lt;/key&gt;&lt;key app="ENWeb" db-id="RcJqaQrtmCQAAFU55fA"&gt;548&lt;/key&gt;&lt;/foreign-keys&gt;&lt;ref-type name="Online Database"&gt;45&lt;/ref-type&gt;&lt;contributors&gt;&lt;authors&gt;&lt;author&gt;USNLM&lt;/author&gt;&lt;/authors&gt;&lt;/contributors&gt;&lt;titles&gt;&lt;title&gt;TOXNET Toxicology Data Network&lt;/title&gt;&lt;/titles&gt;&lt;dates&gt;&lt;year&gt;2014&lt;/year&gt;&lt;/dates&gt;&lt;publisher&gt;United States National Library of Medicine (USNLM)&lt;/publisher&gt;&lt;work-type&gt;Online Database&lt;/work-type&gt;&lt;urls&gt;&lt;related-urls&gt;&lt;url&gt;http://toxnet.nlm.nih.gov/  &lt;/url&gt;&lt;/related-urls&gt;&lt;/urls&gt;&lt;access-date&gt;August 5, 2014&lt;/access-date&gt;&lt;/record&gt;&lt;/Cite&gt;&lt;/EndNote&gt;</w:instrText>
      </w:r>
      <w:r w:rsidRPr="006B216E">
        <w:rPr>
          <w:rFonts w:asciiTheme="minorHAnsi" w:hAnsiTheme="minorHAnsi"/>
          <w:color w:val="000000"/>
          <w:sz w:val="20"/>
          <w:szCs w:val="20"/>
        </w:rPr>
        <w:fldChar w:fldCharType="separate"/>
      </w:r>
      <w:r w:rsidRPr="006B216E">
        <w:rPr>
          <w:rFonts w:asciiTheme="minorHAnsi" w:hAnsiTheme="minorHAnsi"/>
          <w:noProof/>
          <w:color w:val="000000"/>
          <w:sz w:val="20"/>
          <w:szCs w:val="20"/>
        </w:rPr>
        <w:t>(USNLM, 2014)</w:t>
      </w:r>
      <w:r w:rsidRPr="006B216E">
        <w:rPr>
          <w:rFonts w:asciiTheme="minorHAnsi" w:hAnsiTheme="minorHAnsi"/>
          <w:color w:val="000000"/>
          <w:sz w:val="20"/>
          <w:szCs w:val="20"/>
        </w:rPr>
        <w:fldChar w:fldCharType="end"/>
      </w:r>
      <w:r w:rsidRPr="006B216E">
        <w:rPr>
          <w:rFonts w:asciiTheme="minorHAnsi" w:hAnsiTheme="minorHAnsi"/>
          <w:color w:val="000000"/>
          <w:sz w:val="20"/>
          <w:szCs w:val="20"/>
        </w:rPr>
        <w:t>.</w:t>
      </w:r>
    </w:p>
    <w:p w14:paraId="6F48D4E0" w14:textId="0E582145" w:rsidR="006B69FB" w:rsidRPr="006B216E" w:rsidRDefault="006B69FB" w:rsidP="006B69FB">
      <w:pPr>
        <w:widowControl/>
        <w:autoSpaceDE/>
        <w:autoSpaceDN/>
        <w:adjustRightInd/>
        <w:rPr>
          <w:rFonts w:asciiTheme="minorHAnsi" w:hAnsiTheme="minorHAnsi"/>
          <w:color w:val="000000"/>
          <w:sz w:val="20"/>
          <w:szCs w:val="20"/>
        </w:rPr>
      </w:pPr>
      <w:r w:rsidRPr="006B216E">
        <w:rPr>
          <w:rFonts w:asciiTheme="minorHAnsi" w:hAnsiTheme="minorHAnsi"/>
          <w:color w:val="000000"/>
          <w:sz w:val="20"/>
          <w:szCs w:val="20"/>
        </w:rPr>
        <w:t xml:space="preserve">3 Classifications for volatility were taken for Guideline 835.6100 </w:t>
      </w:r>
      <w:r w:rsidRPr="006B216E">
        <w:rPr>
          <w:rFonts w:asciiTheme="minorHAnsi" w:hAnsiTheme="minorHAnsi"/>
          <w:sz w:val="20"/>
          <w:szCs w:val="20"/>
        </w:rPr>
        <w:fldChar w:fldCharType="begin"/>
      </w:r>
      <w:r w:rsidR="00F500DD" w:rsidRPr="006B216E">
        <w:rPr>
          <w:rFonts w:asciiTheme="minorHAnsi" w:hAnsiTheme="minorHAnsi"/>
          <w:sz w:val="20"/>
          <w:szCs w:val="20"/>
        </w:rPr>
        <w:instrText xml:space="preserve"> ADDIN EN.CITE &lt;EndNote&gt;&lt;Cite&gt;&lt;Author&gt;USEPA&lt;/Author&gt;&lt;Year&gt;2010&lt;/Year&gt;&lt;RecNum&gt;591&lt;/RecNum&gt;&lt;DisplayText&gt;&lt;style font="Times New Roman" size="12"&gt;(USEPA, 2010a)&lt;/style&gt;&lt;/DisplayText&gt;&lt;record&gt;&lt;rec-number&gt;591&lt;/rec-number&gt;&lt;foreign-keys&gt;&lt;key app="EN" db-id="s0xer2w2o0xwx3e0a0tx0sz3zradttw529er" timestamp="1322490410"&gt;591&lt;/key&gt;&lt;/foreign-keys&gt;&lt;ref-type name="Generic"&gt;34&lt;/ref-type&gt;&lt;contributors&gt;&lt;authors&gt;&lt;author&gt;USEPA, &lt;/author&gt;&lt;/authors&gt;&lt;/contributors&gt;&lt;titles&gt;&lt;title&gt;Guidance for Reporting on the Environmental Fate and Transport of the Stressors of Concern in the Problem Formulation for Registration Review, Registration Review Risk Assessments, Listed Species Litigation Assessments, New Chemical Risk Assessments, and Other Relevant Risk Assessments&lt;/title&gt;&lt;secondary-title&gt;January 25, 2010&lt;/secondary-title&gt;&lt;tertiary-title&gt;Environmental Fate and Effects Division.  Office of Chemical Safety and Pollution Prevention.  U.S. Environmental Protection Agency&lt;/tertiary-title&gt;&lt;/titles&gt;&lt;dates&gt;&lt;year&gt;2010&lt;/year&gt;&lt;/dates&gt;&lt;urls&gt;&lt;/urls&gt;&lt;/record&gt;&lt;/Cite&gt;&lt;/EndNote&gt;</w:instrText>
      </w:r>
      <w:r w:rsidRPr="006B216E">
        <w:rPr>
          <w:rFonts w:asciiTheme="minorHAnsi" w:hAnsiTheme="minorHAnsi"/>
          <w:sz w:val="20"/>
          <w:szCs w:val="20"/>
        </w:rPr>
        <w:fldChar w:fldCharType="separate"/>
      </w:r>
      <w:r w:rsidR="00F500DD" w:rsidRPr="006B216E">
        <w:rPr>
          <w:rFonts w:asciiTheme="minorHAnsi" w:hAnsiTheme="minorHAnsi"/>
          <w:noProof/>
          <w:sz w:val="20"/>
          <w:szCs w:val="20"/>
        </w:rPr>
        <w:t>(USEPA, 2010a)</w:t>
      </w:r>
      <w:r w:rsidRPr="006B216E">
        <w:rPr>
          <w:rFonts w:asciiTheme="minorHAnsi" w:hAnsiTheme="minorHAnsi"/>
          <w:sz w:val="20"/>
          <w:szCs w:val="20"/>
        </w:rPr>
        <w:fldChar w:fldCharType="end"/>
      </w:r>
      <w:r w:rsidRPr="006B216E">
        <w:rPr>
          <w:rFonts w:asciiTheme="minorHAnsi" w:hAnsiTheme="minorHAnsi"/>
          <w:sz w:val="20"/>
          <w:szCs w:val="20"/>
        </w:rPr>
        <w:t xml:space="preserve">. </w:t>
      </w:r>
    </w:p>
    <w:p w14:paraId="581B9B0C" w14:textId="77777777" w:rsidR="006B69FB" w:rsidRPr="006B69FB" w:rsidRDefault="006B69FB" w:rsidP="006B69FB">
      <w:pPr>
        <w:widowControl/>
        <w:autoSpaceDE/>
        <w:autoSpaceDN/>
        <w:adjustRightInd/>
        <w:rPr>
          <w:color w:val="000000"/>
          <w:sz w:val="20"/>
          <w:szCs w:val="20"/>
        </w:rPr>
      </w:pPr>
      <w:r w:rsidRPr="006B69FB">
        <w:rPr>
          <w:color w:val="000000"/>
          <w:sz w:val="20"/>
          <w:szCs w:val="20"/>
        </w:rPr>
        <w:t xml:space="preserve">  </w:t>
      </w:r>
    </w:p>
    <w:p w14:paraId="3617F6FF" w14:textId="77777777" w:rsidR="006B69FB" w:rsidRPr="006B69FB" w:rsidRDefault="006B69FB" w:rsidP="006B69FB">
      <w:pPr>
        <w:widowControl/>
        <w:autoSpaceDE/>
        <w:autoSpaceDN/>
        <w:adjustRightInd/>
        <w:rPr>
          <w:color w:val="000000"/>
          <w:sz w:val="20"/>
          <w:szCs w:val="20"/>
        </w:rPr>
      </w:pPr>
    </w:p>
    <w:p w14:paraId="506B7418" w14:textId="77777777" w:rsidR="006B69FB" w:rsidRPr="002B79C1" w:rsidRDefault="006B69FB" w:rsidP="00BA2E19">
      <w:pPr>
        <w:pStyle w:val="Heading1"/>
      </w:pPr>
      <w:bookmarkStart w:id="2" w:name="_Toc419874099"/>
      <w:bookmarkStart w:id="3" w:name="_Toc435795217"/>
      <w:r w:rsidRPr="002B79C1">
        <w:t>Transformation Rates in Laboratory Studies</w:t>
      </w:r>
      <w:bookmarkEnd w:id="2"/>
      <w:bookmarkEnd w:id="3"/>
    </w:p>
    <w:p w14:paraId="4551A64B" w14:textId="77777777" w:rsidR="006B69FB" w:rsidRPr="002B79C1" w:rsidRDefault="006B69FB" w:rsidP="006B69FB">
      <w:pPr>
        <w:keepNext/>
        <w:widowControl/>
        <w:autoSpaceDE/>
        <w:autoSpaceDN/>
        <w:adjustRightInd/>
        <w:rPr>
          <w:rFonts w:asciiTheme="minorHAnsi" w:hAnsiTheme="minorHAnsi"/>
          <w:sz w:val="22"/>
          <w:szCs w:val="22"/>
        </w:rPr>
      </w:pPr>
    </w:p>
    <w:p w14:paraId="68656276" w14:textId="6C8DED44" w:rsidR="006B69FB" w:rsidRPr="002B79C1" w:rsidRDefault="0000275D" w:rsidP="006B69FB">
      <w:pPr>
        <w:widowControl/>
        <w:autoSpaceDE/>
        <w:autoSpaceDN/>
        <w:adjustRightInd/>
        <w:rPr>
          <w:rFonts w:asciiTheme="minorHAnsi" w:hAnsiTheme="minorHAnsi"/>
          <w:sz w:val="22"/>
          <w:szCs w:val="22"/>
        </w:rPr>
      </w:pPr>
      <w:r>
        <w:rPr>
          <w:rFonts w:asciiTheme="minorHAnsi" w:hAnsiTheme="minorHAnsi"/>
          <w:b/>
          <w:sz w:val="22"/>
          <w:szCs w:val="22"/>
        </w:rPr>
        <w:t xml:space="preserve">Table </w:t>
      </w:r>
      <w:r w:rsidR="006E49E1">
        <w:rPr>
          <w:rFonts w:asciiTheme="minorHAnsi" w:hAnsiTheme="minorHAnsi"/>
          <w:b/>
          <w:sz w:val="22"/>
          <w:szCs w:val="22"/>
        </w:rPr>
        <w:t>B 3-1.</w:t>
      </w:r>
      <w:r>
        <w:rPr>
          <w:rFonts w:asciiTheme="minorHAnsi" w:hAnsiTheme="minorHAnsi"/>
          <w:b/>
          <w:sz w:val="22"/>
          <w:szCs w:val="22"/>
        </w:rPr>
        <w:t xml:space="preserve">2 </w:t>
      </w:r>
      <w:r>
        <w:rPr>
          <w:rFonts w:asciiTheme="minorHAnsi" w:hAnsiTheme="minorHAnsi"/>
          <w:sz w:val="22"/>
          <w:szCs w:val="22"/>
        </w:rPr>
        <w:t>s</w:t>
      </w:r>
      <w:r w:rsidR="006B69FB" w:rsidRPr="002B79C1">
        <w:rPr>
          <w:rFonts w:asciiTheme="minorHAnsi" w:hAnsiTheme="minorHAnsi"/>
          <w:sz w:val="22"/>
          <w:szCs w:val="22"/>
        </w:rPr>
        <w:t>ummarizes abiotic and biotic transformation data.  Study results indicate that diazinon is not persistent</w:t>
      </w:r>
      <w:r w:rsidR="006B69FB" w:rsidRPr="002B79C1">
        <w:rPr>
          <w:rFonts w:asciiTheme="minorHAnsi" w:hAnsiTheme="minorHAnsi"/>
          <w:sz w:val="22"/>
          <w:szCs w:val="22"/>
          <w:vertAlign w:val="superscript"/>
        </w:rPr>
        <w:footnoteReference w:id="4"/>
      </w:r>
      <w:r w:rsidR="006B69FB" w:rsidRPr="002B79C1">
        <w:rPr>
          <w:rFonts w:asciiTheme="minorHAnsi" w:hAnsiTheme="minorHAnsi"/>
          <w:sz w:val="22"/>
          <w:szCs w:val="22"/>
        </w:rPr>
        <w:t xml:space="preserve"> in soil, sediment, or water. The dominant degradation process depends on environmental conditions.  For example, at low pH, hydrolysis may be the primary degradation process, while at higher pH, aerobic metabolism will be more important.  </w:t>
      </w:r>
    </w:p>
    <w:p w14:paraId="147F3332" w14:textId="77777777" w:rsidR="006B69FB" w:rsidRPr="002B79C1" w:rsidRDefault="006B69FB" w:rsidP="006B69FB">
      <w:pPr>
        <w:widowControl/>
        <w:autoSpaceDE/>
        <w:autoSpaceDN/>
        <w:adjustRightInd/>
        <w:rPr>
          <w:rFonts w:asciiTheme="minorHAnsi" w:hAnsiTheme="minorHAnsi"/>
          <w:sz w:val="22"/>
          <w:szCs w:val="22"/>
        </w:rPr>
      </w:pPr>
    </w:p>
    <w:p w14:paraId="6EDBAEF9" w14:textId="77777777" w:rsidR="006B69FB" w:rsidRPr="002B79C1" w:rsidRDefault="006B69FB" w:rsidP="006B69FB">
      <w:pPr>
        <w:widowControl/>
        <w:autoSpaceDE/>
        <w:autoSpaceDN/>
        <w:adjustRightInd/>
        <w:rPr>
          <w:rFonts w:asciiTheme="minorHAnsi" w:hAnsiTheme="minorHAnsi"/>
          <w:sz w:val="22"/>
          <w:szCs w:val="22"/>
        </w:rPr>
      </w:pPr>
      <w:r w:rsidRPr="002B79C1">
        <w:rPr>
          <w:rFonts w:asciiTheme="minorHAnsi" w:hAnsiTheme="minorHAnsi"/>
          <w:sz w:val="22"/>
          <w:szCs w:val="22"/>
        </w:rPr>
        <w:t>Hydrolysis of diazinon is pH dependent, with the most rapid hydrolysis at pH 4 and 5 where time to 50% decline (DT</w:t>
      </w:r>
      <w:r w:rsidRPr="002B79C1">
        <w:rPr>
          <w:rFonts w:asciiTheme="minorHAnsi" w:hAnsiTheme="minorHAnsi"/>
          <w:sz w:val="22"/>
          <w:szCs w:val="22"/>
          <w:vertAlign w:val="subscript"/>
        </w:rPr>
        <w:t>50</w:t>
      </w:r>
      <w:r w:rsidRPr="002B79C1">
        <w:rPr>
          <w:rFonts w:asciiTheme="minorHAnsi" w:hAnsiTheme="minorHAnsi"/>
          <w:sz w:val="22"/>
          <w:szCs w:val="22"/>
        </w:rPr>
        <w:t>) values were 1.93 and 12.4 days, respectively.  The slowest hydrolysis rates occurred at pH 7 where DT</w:t>
      </w:r>
      <w:r w:rsidRPr="002B79C1">
        <w:rPr>
          <w:rFonts w:asciiTheme="minorHAnsi" w:hAnsiTheme="minorHAnsi"/>
          <w:sz w:val="22"/>
          <w:szCs w:val="22"/>
          <w:vertAlign w:val="subscript"/>
        </w:rPr>
        <w:t>50</w:t>
      </w:r>
      <w:r w:rsidRPr="002B79C1">
        <w:rPr>
          <w:rFonts w:asciiTheme="minorHAnsi" w:hAnsiTheme="minorHAnsi"/>
          <w:sz w:val="22"/>
          <w:szCs w:val="22"/>
        </w:rPr>
        <w:t>s ranged from 82.3 to 139 days.  Hydrolysis DT</w:t>
      </w:r>
      <w:r w:rsidRPr="002B79C1">
        <w:rPr>
          <w:rFonts w:asciiTheme="minorHAnsi" w:hAnsiTheme="minorHAnsi"/>
          <w:sz w:val="22"/>
          <w:szCs w:val="22"/>
          <w:vertAlign w:val="subscript"/>
        </w:rPr>
        <w:t>50</w:t>
      </w:r>
      <w:r w:rsidRPr="002B79C1">
        <w:rPr>
          <w:rFonts w:asciiTheme="minorHAnsi" w:hAnsiTheme="minorHAnsi"/>
          <w:sz w:val="22"/>
          <w:szCs w:val="22"/>
        </w:rPr>
        <w:t xml:space="preserve">s at pH 9 ranged from 61.9 to 77.1 days.  Diazinon was stable to aqueous photolysis and acceptable soil photolysis data are not available.  </w:t>
      </w:r>
      <w:proofErr w:type="spellStart"/>
      <w:r w:rsidRPr="002B79C1">
        <w:rPr>
          <w:rFonts w:asciiTheme="minorHAnsi" w:hAnsiTheme="minorHAnsi"/>
          <w:sz w:val="22"/>
          <w:szCs w:val="22"/>
        </w:rPr>
        <w:t>Ukepor</w:t>
      </w:r>
      <w:proofErr w:type="spellEnd"/>
      <w:r w:rsidRPr="002B79C1">
        <w:rPr>
          <w:rFonts w:asciiTheme="minorHAnsi" w:hAnsiTheme="minorHAnsi"/>
          <w:sz w:val="22"/>
          <w:szCs w:val="22"/>
        </w:rPr>
        <w:t xml:space="preserve"> and </w:t>
      </w:r>
      <w:proofErr w:type="spellStart"/>
      <w:r w:rsidRPr="002B79C1">
        <w:rPr>
          <w:rFonts w:asciiTheme="minorHAnsi" w:hAnsiTheme="minorHAnsi"/>
          <w:sz w:val="22"/>
          <w:szCs w:val="22"/>
        </w:rPr>
        <w:t>Halsall</w:t>
      </w:r>
      <w:proofErr w:type="spellEnd"/>
      <w:r w:rsidRPr="002B79C1">
        <w:rPr>
          <w:rFonts w:asciiTheme="minorHAnsi" w:hAnsiTheme="minorHAnsi"/>
          <w:sz w:val="22"/>
          <w:szCs w:val="22"/>
        </w:rPr>
        <w:t xml:space="preserve"> </w:t>
      </w:r>
      <w:r w:rsidRPr="002B79C1">
        <w:rPr>
          <w:rFonts w:asciiTheme="minorHAnsi" w:hAnsiTheme="minorHAnsi"/>
          <w:sz w:val="22"/>
          <w:szCs w:val="22"/>
        </w:rPr>
        <w:fldChar w:fldCharType="begin"/>
      </w:r>
      <w:r w:rsidRPr="002B79C1">
        <w:rPr>
          <w:rFonts w:asciiTheme="minorHAnsi" w:hAnsiTheme="minorHAnsi"/>
          <w:sz w:val="22"/>
          <w:szCs w:val="22"/>
        </w:rPr>
        <w:instrText xml:space="preserve"> ADDIN EN.CITE &lt;EndNote&gt;&lt;Cite ExcludeAuth="1"&gt;&lt;Author&gt;Ukpebor&lt;/Author&gt;&lt;Year&gt;2012&lt;/Year&gt;&lt;RecNum&gt;1118&lt;/RecNum&gt;&lt;DisplayText&gt;&lt;style font="Times New Roman" size="12"&gt;(2012)&lt;/style&gt;&lt;/DisplayText&gt;&lt;record&gt;&lt;rec-number&gt;1118&lt;/rec-number&gt;&lt;foreign-keys&gt;&lt;key app="EN" db-id="s0xer2w2o0xwx3e0a0tx0sz3zradttw529er" timestamp="1424290593"&gt;1118&lt;/key&gt;&lt;/foreign-keys&gt;&lt;ref-type name="Journal Article"&gt;17&lt;/ref-type&gt;&lt;contributors&gt;&lt;authors&gt;&lt;author&gt;Ukpebor, J.E.&lt;/author&gt;&lt;author&gt;Halsall, Crispin J&lt;/author&gt;&lt;/authors&gt;&lt;/contributors&gt;&lt;titles&gt;&lt;title&gt;Effects of dissolved water constituents on the photodegradation of fenitrothion and diazinon&lt;/title&gt;&lt;secondary-title&gt;Water Air Soil Pollut&lt;/secondary-title&gt;&lt;/titles&gt;&lt;periodical&gt;&lt;full-title&gt;Water Air Soil Pollut&lt;/full-title&gt;&lt;/periodical&gt;&lt;pages&gt;655-666&lt;/pages&gt;&lt;volume&gt;223&lt;/volume&gt;&lt;dates&gt;&lt;year&gt;2012&lt;/year&gt;&lt;/dates&gt;&lt;urls&gt;&lt;/urls&gt;&lt;/record&gt;&lt;/Cite&gt;&lt;/EndNote&gt;</w:instrText>
      </w:r>
      <w:r w:rsidRPr="002B79C1">
        <w:rPr>
          <w:rFonts w:asciiTheme="minorHAnsi" w:hAnsiTheme="minorHAnsi"/>
          <w:sz w:val="22"/>
          <w:szCs w:val="22"/>
        </w:rPr>
        <w:fldChar w:fldCharType="separate"/>
      </w:r>
      <w:r w:rsidRPr="002B79C1">
        <w:rPr>
          <w:rFonts w:asciiTheme="minorHAnsi" w:hAnsiTheme="minorHAnsi"/>
          <w:noProof/>
          <w:sz w:val="22"/>
          <w:szCs w:val="22"/>
        </w:rPr>
        <w:t>(2012)</w:t>
      </w:r>
      <w:r w:rsidRPr="002B79C1">
        <w:rPr>
          <w:rFonts w:asciiTheme="minorHAnsi" w:hAnsiTheme="minorHAnsi"/>
          <w:sz w:val="22"/>
          <w:szCs w:val="22"/>
        </w:rPr>
        <w:fldChar w:fldCharType="end"/>
      </w:r>
      <w:r w:rsidRPr="002B79C1">
        <w:rPr>
          <w:rFonts w:asciiTheme="minorHAnsi" w:hAnsiTheme="minorHAnsi"/>
          <w:sz w:val="22"/>
          <w:szCs w:val="22"/>
        </w:rPr>
        <w:t xml:space="preserve"> analyzed aqueous photolysis of diazinon in </w:t>
      </w:r>
      <w:proofErr w:type="spellStart"/>
      <w:r w:rsidRPr="002B79C1">
        <w:rPr>
          <w:rFonts w:asciiTheme="minorHAnsi" w:hAnsiTheme="minorHAnsi"/>
          <w:sz w:val="22"/>
          <w:szCs w:val="22"/>
        </w:rPr>
        <w:t>MilliQ</w:t>
      </w:r>
      <w:proofErr w:type="spellEnd"/>
      <w:r w:rsidRPr="002B79C1">
        <w:rPr>
          <w:rFonts w:asciiTheme="minorHAnsi" w:hAnsiTheme="minorHAnsi"/>
          <w:sz w:val="22"/>
          <w:szCs w:val="22"/>
        </w:rPr>
        <w:t xml:space="preserve"> water buffered to pH 7 and 9, and with added nitrate</w:t>
      </w:r>
      <w:r w:rsidRPr="002B79C1">
        <w:rPr>
          <w:rFonts w:asciiTheme="minorHAnsi" w:hAnsiTheme="minorHAnsi"/>
          <w:sz w:val="22"/>
          <w:szCs w:val="22"/>
          <w:vertAlign w:val="subscript"/>
        </w:rPr>
        <w:t xml:space="preserve"> </w:t>
      </w:r>
      <w:r w:rsidRPr="002B79C1">
        <w:rPr>
          <w:rFonts w:asciiTheme="minorHAnsi" w:hAnsiTheme="minorHAnsi"/>
          <w:sz w:val="22"/>
          <w:szCs w:val="22"/>
        </w:rPr>
        <w:t xml:space="preserve">(0.3 and 3.0 </w:t>
      </w:r>
      <w:proofErr w:type="spellStart"/>
      <w:r w:rsidRPr="002B79C1">
        <w:rPr>
          <w:rFonts w:asciiTheme="minorHAnsi" w:hAnsiTheme="minorHAnsi"/>
          <w:sz w:val="22"/>
          <w:szCs w:val="22"/>
        </w:rPr>
        <w:t>mM</w:t>
      </w:r>
      <w:proofErr w:type="spellEnd"/>
      <w:r w:rsidRPr="002B79C1">
        <w:rPr>
          <w:rFonts w:asciiTheme="minorHAnsi" w:hAnsiTheme="minorHAnsi"/>
          <w:sz w:val="22"/>
          <w:szCs w:val="22"/>
        </w:rPr>
        <w:t xml:space="preserve">), carbonate (0.3 and 3.0 </w:t>
      </w:r>
      <w:proofErr w:type="spellStart"/>
      <w:r w:rsidRPr="002B79C1">
        <w:rPr>
          <w:rFonts w:asciiTheme="minorHAnsi" w:hAnsiTheme="minorHAnsi"/>
          <w:sz w:val="22"/>
          <w:szCs w:val="22"/>
        </w:rPr>
        <w:t>mM</w:t>
      </w:r>
      <w:proofErr w:type="spellEnd"/>
      <w:r w:rsidRPr="002B79C1">
        <w:rPr>
          <w:rFonts w:asciiTheme="minorHAnsi" w:hAnsiTheme="minorHAnsi"/>
          <w:sz w:val="22"/>
          <w:szCs w:val="22"/>
        </w:rPr>
        <w:t xml:space="preserve">), and dissolved organic carbon (DOC, 0.7 and 7 mg/L) at concentrations expected to occur in the natural environment.  They observed no significant photolysis in the </w:t>
      </w:r>
      <w:proofErr w:type="spellStart"/>
      <w:r w:rsidRPr="002B79C1">
        <w:rPr>
          <w:rFonts w:asciiTheme="minorHAnsi" w:hAnsiTheme="minorHAnsi"/>
          <w:sz w:val="22"/>
          <w:szCs w:val="22"/>
        </w:rPr>
        <w:t>MilliQ</w:t>
      </w:r>
      <w:proofErr w:type="spellEnd"/>
      <w:r w:rsidRPr="002B79C1">
        <w:rPr>
          <w:rFonts w:asciiTheme="minorHAnsi" w:hAnsiTheme="minorHAnsi"/>
          <w:sz w:val="22"/>
          <w:szCs w:val="22"/>
        </w:rPr>
        <w:t xml:space="preserve"> water without added constituents.  Diazinon did undergo aqueous photolysis (half-life ranged from 7-25 hours) in the presence of nitrate, carbonate, and DOC.  </w:t>
      </w:r>
      <w:proofErr w:type="spellStart"/>
      <w:r w:rsidRPr="002B79C1">
        <w:rPr>
          <w:rFonts w:asciiTheme="minorHAnsi" w:hAnsiTheme="minorHAnsi"/>
          <w:sz w:val="22"/>
          <w:szCs w:val="22"/>
        </w:rPr>
        <w:t>Ukepor</w:t>
      </w:r>
      <w:proofErr w:type="spellEnd"/>
      <w:r w:rsidRPr="002B79C1">
        <w:rPr>
          <w:rFonts w:asciiTheme="minorHAnsi" w:hAnsiTheme="minorHAnsi"/>
          <w:sz w:val="22"/>
          <w:szCs w:val="22"/>
        </w:rPr>
        <w:t xml:space="preserve"> and </w:t>
      </w:r>
      <w:proofErr w:type="spellStart"/>
      <w:r w:rsidRPr="002B79C1">
        <w:rPr>
          <w:rFonts w:asciiTheme="minorHAnsi" w:hAnsiTheme="minorHAnsi"/>
          <w:sz w:val="22"/>
          <w:szCs w:val="22"/>
        </w:rPr>
        <w:t>Halsall</w:t>
      </w:r>
      <w:proofErr w:type="spellEnd"/>
      <w:r w:rsidRPr="002B79C1">
        <w:rPr>
          <w:rFonts w:asciiTheme="minorHAnsi" w:hAnsiTheme="minorHAnsi"/>
          <w:sz w:val="22"/>
          <w:szCs w:val="22"/>
        </w:rPr>
        <w:t xml:space="preserve"> (2012) indicated that degradation is most likely attributable to light-induced release of aqueous hydroxyl radicals (</w:t>
      </w:r>
      <w:r w:rsidRPr="002B79C1">
        <w:rPr>
          <w:rFonts w:asciiTheme="minorHAnsi" w:hAnsiTheme="minorHAnsi"/>
          <w:sz w:val="22"/>
          <w:szCs w:val="22"/>
          <w:vertAlign w:val="superscript"/>
        </w:rPr>
        <w:t>●</w:t>
      </w:r>
      <w:r w:rsidRPr="002B79C1">
        <w:rPr>
          <w:rFonts w:asciiTheme="minorHAnsi" w:hAnsiTheme="minorHAnsi"/>
          <w:sz w:val="22"/>
          <w:szCs w:val="22"/>
        </w:rPr>
        <w:t>OH) through photo dissociation of NO</w:t>
      </w:r>
      <w:r w:rsidRPr="002B79C1">
        <w:rPr>
          <w:rFonts w:asciiTheme="minorHAnsi" w:hAnsiTheme="minorHAnsi"/>
          <w:sz w:val="22"/>
          <w:szCs w:val="22"/>
          <w:vertAlign w:val="subscript"/>
        </w:rPr>
        <w:t>3</w:t>
      </w:r>
      <w:r w:rsidRPr="002B79C1">
        <w:rPr>
          <w:rFonts w:asciiTheme="minorHAnsi" w:hAnsiTheme="minorHAnsi"/>
          <w:sz w:val="22"/>
          <w:szCs w:val="22"/>
          <w:vertAlign w:val="superscript"/>
        </w:rPr>
        <w:t>-</w:t>
      </w:r>
      <w:r w:rsidRPr="002B79C1">
        <w:rPr>
          <w:rFonts w:asciiTheme="minorHAnsi" w:hAnsiTheme="minorHAnsi"/>
          <w:sz w:val="22"/>
          <w:szCs w:val="22"/>
        </w:rPr>
        <w:t xml:space="preserve">.  </w:t>
      </w:r>
      <w:proofErr w:type="spellStart"/>
      <w:r w:rsidRPr="002B79C1">
        <w:rPr>
          <w:rFonts w:asciiTheme="minorHAnsi" w:hAnsiTheme="minorHAnsi"/>
          <w:sz w:val="22"/>
          <w:szCs w:val="22"/>
        </w:rPr>
        <w:t>Ukepor</w:t>
      </w:r>
      <w:proofErr w:type="spellEnd"/>
      <w:r w:rsidRPr="002B79C1">
        <w:rPr>
          <w:rFonts w:asciiTheme="minorHAnsi" w:hAnsiTheme="minorHAnsi"/>
          <w:sz w:val="22"/>
          <w:szCs w:val="22"/>
        </w:rPr>
        <w:t xml:space="preserve"> and </w:t>
      </w:r>
      <w:proofErr w:type="spellStart"/>
      <w:r w:rsidRPr="002B79C1">
        <w:rPr>
          <w:rFonts w:asciiTheme="minorHAnsi" w:hAnsiTheme="minorHAnsi"/>
          <w:sz w:val="22"/>
          <w:szCs w:val="22"/>
        </w:rPr>
        <w:t>Halsall</w:t>
      </w:r>
      <w:proofErr w:type="spellEnd"/>
      <w:r w:rsidRPr="002B79C1">
        <w:rPr>
          <w:rFonts w:asciiTheme="minorHAnsi" w:hAnsiTheme="minorHAnsi"/>
          <w:sz w:val="22"/>
          <w:szCs w:val="22"/>
        </w:rPr>
        <w:t xml:space="preserve"> (2012) stated that solar UV radiation could result in “excited” DOC which releases reactive oxygen species such as </w:t>
      </w:r>
      <w:r w:rsidRPr="002B79C1">
        <w:rPr>
          <w:rFonts w:asciiTheme="minorHAnsi" w:hAnsiTheme="minorHAnsi"/>
          <w:sz w:val="22"/>
          <w:szCs w:val="22"/>
          <w:vertAlign w:val="superscript"/>
        </w:rPr>
        <w:t>●</w:t>
      </w:r>
      <w:r w:rsidRPr="002B79C1">
        <w:rPr>
          <w:rFonts w:asciiTheme="minorHAnsi" w:hAnsiTheme="minorHAnsi"/>
          <w:sz w:val="22"/>
          <w:szCs w:val="22"/>
        </w:rPr>
        <w:t>OH which then react with diazinon.  Finally, carbonate radicals (CO</w:t>
      </w:r>
      <w:r w:rsidRPr="002B79C1">
        <w:rPr>
          <w:rFonts w:asciiTheme="minorHAnsi" w:hAnsiTheme="minorHAnsi"/>
          <w:sz w:val="22"/>
          <w:szCs w:val="22"/>
          <w:vertAlign w:val="subscript"/>
        </w:rPr>
        <w:t>3</w:t>
      </w:r>
      <w:r w:rsidRPr="002B79C1">
        <w:rPr>
          <w:rFonts w:asciiTheme="minorHAnsi" w:hAnsiTheme="minorHAnsi"/>
          <w:sz w:val="22"/>
          <w:szCs w:val="22"/>
          <w:vertAlign w:val="superscript"/>
        </w:rPr>
        <w:t>●-</w:t>
      </w:r>
      <w:r w:rsidRPr="002B79C1">
        <w:rPr>
          <w:rFonts w:asciiTheme="minorHAnsi" w:hAnsiTheme="minorHAnsi"/>
          <w:sz w:val="22"/>
          <w:szCs w:val="22"/>
        </w:rPr>
        <w:t xml:space="preserve">) may also result from reaction between carbonate and </w:t>
      </w:r>
      <w:r w:rsidRPr="002B79C1">
        <w:rPr>
          <w:rFonts w:asciiTheme="minorHAnsi" w:hAnsiTheme="minorHAnsi"/>
          <w:sz w:val="22"/>
          <w:szCs w:val="22"/>
          <w:vertAlign w:val="superscript"/>
        </w:rPr>
        <w:t>●</w:t>
      </w:r>
      <w:r w:rsidRPr="002B79C1">
        <w:rPr>
          <w:rFonts w:asciiTheme="minorHAnsi" w:hAnsiTheme="minorHAnsi"/>
          <w:sz w:val="22"/>
          <w:szCs w:val="22"/>
        </w:rPr>
        <w:t>OH, and these radicals could react with diazinon.</w:t>
      </w:r>
    </w:p>
    <w:p w14:paraId="7CD46DEE" w14:textId="77777777" w:rsidR="006B69FB" w:rsidRPr="006B69FB" w:rsidRDefault="006B69FB" w:rsidP="006B69FB">
      <w:pPr>
        <w:widowControl/>
        <w:autoSpaceDE/>
        <w:autoSpaceDN/>
        <w:adjustRightInd/>
      </w:pPr>
    </w:p>
    <w:p w14:paraId="7C8A3DD1" w14:textId="5A3FA162" w:rsidR="006B69FB" w:rsidRPr="002B79C1" w:rsidRDefault="006B69FB" w:rsidP="006B69FB">
      <w:pPr>
        <w:widowControl/>
        <w:autoSpaceDE/>
        <w:autoSpaceDN/>
        <w:adjustRightInd/>
        <w:rPr>
          <w:rFonts w:asciiTheme="minorHAnsi" w:hAnsiTheme="minorHAnsi"/>
          <w:sz w:val="22"/>
          <w:szCs w:val="22"/>
        </w:rPr>
      </w:pPr>
      <w:r w:rsidRPr="002B79C1">
        <w:rPr>
          <w:rFonts w:asciiTheme="minorHAnsi" w:hAnsiTheme="minorHAnsi"/>
          <w:sz w:val="22"/>
          <w:szCs w:val="22"/>
        </w:rPr>
        <w:t>Measured aerobic soil DT</w:t>
      </w:r>
      <w:r w:rsidRPr="002B79C1">
        <w:rPr>
          <w:rFonts w:asciiTheme="minorHAnsi" w:hAnsiTheme="minorHAnsi"/>
          <w:sz w:val="22"/>
          <w:szCs w:val="22"/>
          <w:vertAlign w:val="subscript"/>
        </w:rPr>
        <w:t>50</w:t>
      </w:r>
      <w:r w:rsidRPr="002B79C1">
        <w:rPr>
          <w:rFonts w:asciiTheme="minorHAnsi" w:hAnsiTheme="minorHAnsi"/>
          <w:sz w:val="22"/>
          <w:szCs w:val="22"/>
        </w:rPr>
        <w:t xml:space="preserve"> values ranged from 4.36 to 56.6 days in five soils.  There </w:t>
      </w:r>
      <w:r w:rsidR="00AE2621">
        <w:rPr>
          <w:rFonts w:asciiTheme="minorHAnsi" w:hAnsiTheme="minorHAnsi"/>
          <w:sz w:val="22"/>
          <w:szCs w:val="22"/>
        </w:rPr>
        <w:t>is</w:t>
      </w:r>
      <w:r w:rsidRPr="002B79C1">
        <w:rPr>
          <w:rFonts w:asciiTheme="minorHAnsi" w:hAnsiTheme="minorHAnsi"/>
          <w:sz w:val="22"/>
          <w:szCs w:val="22"/>
        </w:rPr>
        <w:t xml:space="preserve"> some uncertainty in the measured DT</w:t>
      </w:r>
      <w:r w:rsidRPr="002B79C1">
        <w:rPr>
          <w:rFonts w:asciiTheme="minorHAnsi" w:hAnsiTheme="minorHAnsi"/>
          <w:sz w:val="22"/>
          <w:szCs w:val="22"/>
          <w:vertAlign w:val="subscript"/>
        </w:rPr>
        <w:t>50</w:t>
      </w:r>
      <w:r w:rsidRPr="002B79C1">
        <w:rPr>
          <w:rFonts w:asciiTheme="minorHAnsi" w:hAnsiTheme="minorHAnsi"/>
          <w:sz w:val="22"/>
          <w:szCs w:val="22"/>
        </w:rPr>
        <w:t xml:space="preserve"> in three of the soils where up to 30% of applied radioactivity </w:t>
      </w:r>
      <w:r w:rsidR="00AE2621">
        <w:rPr>
          <w:rFonts w:asciiTheme="minorHAnsi" w:hAnsiTheme="minorHAnsi"/>
          <w:sz w:val="22"/>
          <w:szCs w:val="22"/>
        </w:rPr>
        <w:t>is</w:t>
      </w:r>
      <w:r w:rsidRPr="002B79C1">
        <w:rPr>
          <w:rFonts w:asciiTheme="minorHAnsi" w:hAnsiTheme="minorHAnsi"/>
          <w:sz w:val="22"/>
          <w:szCs w:val="22"/>
        </w:rPr>
        <w:t xml:space="preserve"> unaccounted for in the study.  DT</w:t>
      </w:r>
      <w:r w:rsidRPr="002B79C1">
        <w:rPr>
          <w:rFonts w:asciiTheme="minorHAnsi" w:hAnsiTheme="minorHAnsi"/>
          <w:sz w:val="22"/>
          <w:szCs w:val="22"/>
          <w:vertAlign w:val="subscript"/>
        </w:rPr>
        <w:t>50</w:t>
      </w:r>
      <w:r w:rsidRPr="002B79C1">
        <w:rPr>
          <w:rFonts w:asciiTheme="minorHAnsi" w:hAnsiTheme="minorHAnsi"/>
          <w:sz w:val="22"/>
          <w:szCs w:val="22"/>
        </w:rPr>
        <w:t xml:space="preserve"> values measured assuming that the lost radioactivity </w:t>
      </w:r>
      <w:r w:rsidR="00AE2621">
        <w:rPr>
          <w:rFonts w:asciiTheme="minorHAnsi" w:hAnsiTheme="minorHAnsi"/>
          <w:sz w:val="22"/>
          <w:szCs w:val="22"/>
        </w:rPr>
        <w:t>is</w:t>
      </w:r>
      <w:r w:rsidRPr="002B79C1">
        <w:rPr>
          <w:rFonts w:asciiTheme="minorHAnsi" w:hAnsiTheme="minorHAnsi"/>
          <w:sz w:val="22"/>
          <w:szCs w:val="22"/>
        </w:rPr>
        <w:t xml:space="preserve"> diazinon are 1.1 to 2 times the DT</w:t>
      </w:r>
      <w:r w:rsidRPr="002B79C1">
        <w:rPr>
          <w:rFonts w:asciiTheme="minorHAnsi" w:hAnsiTheme="minorHAnsi"/>
          <w:sz w:val="22"/>
          <w:szCs w:val="22"/>
          <w:vertAlign w:val="subscript"/>
        </w:rPr>
        <w:t>50</w:t>
      </w:r>
      <w:r w:rsidRPr="002B79C1">
        <w:rPr>
          <w:rFonts w:asciiTheme="minorHAnsi" w:hAnsiTheme="minorHAnsi"/>
          <w:sz w:val="22"/>
          <w:szCs w:val="22"/>
        </w:rPr>
        <w:t xml:space="preserve"> for diazinon alone.  All of the DT</w:t>
      </w:r>
      <w:r w:rsidRPr="002B79C1">
        <w:rPr>
          <w:rFonts w:asciiTheme="minorHAnsi" w:hAnsiTheme="minorHAnsi"/>
          <w:sz w:val="22"/>
          <w:szCs w:val="22"/>
          <w:vertAlign w:val="subscript"/>
        </w:rPr>
        <w:t>50</w:t>
      </w:r>
      <w:r w:rsidRPr="002B79C1">
        <w:rPr>
          <w:rFonts w:asciiTheme="minorHAnsi" w:hAnsiTheme="minorHAnsi"/>
          <w:sz w:val="22"/>
          <w:szCs w:val="22"/>
        </w:rPr>
        <w:t xml:space="preserve"> for diazinon plus lost radioactivity are within the range of DT</w:t>
      </w:r>
      <w:r w:rsidRPr="002B79C1">
        <w:rPr>
          <w:rFonts w:asciiTheme="minorHAnsi" w:hAnsiTheme="minorHAnsi"/>
          <w:sz w:val="22"/>
          <w:szCs w:val="22"/>
          <w:vertAlign w:val="subscript"/>
        </w:rPr>
        <w:t>50</w:t>
      </w:r>
      <w:r w:rsidRPr="002B79C1">
        <w:rPr>
          <w:rFonts w:asciiTheme="minorHAnsi" w:hAnsiTheme="minorHAnsi"/>
          <w:sz w:val="22"/>
          <w:szCs w:val="22"/>
        </w:rPr>
        <w:t xml:space="preserve"> </w:t>
      </w:r>
      <w:r w:rsidRPr="002B79C1">
        <w:rPr>
          <w:rFonts w:asciiTheme="minorHAnsi" w:hAnsiTheme="minorHAnsi"/>
          <w:sz w:val="22"/>
          <w:szCs w:val="22"/>
        </w:rPr>
        <w:lastRenderedPageBreak/>
        <w:t xml:space="preserve">observed in other soils for diazinon alone where there </w:t>
      </w:r>
      <w:r w:rsidR="00AE2621">
        <w:rPr>
          <w:rFonts w:asciiTheme="minorHAnsi" w:hAnsiTheme="minorHAnsi"/>
          <w:sz w:val="22"/>
          <w:szCs w:val="22"/>
        </w:rPr>
        <w:t>is</w:t>
      </w:r>
      <w:r w:rsidRPr="002B79C1">
        <w:rPr>
          <w:rFonts w:asciiTheme="minorHAnsi" w:hAnsiTheme="minorHAnsi"/>
          <w:sz w:val="22"/>
          <w:szCs w:val="22"/>
        </w:rPr>
        <w:t xml:space="preserve"> not a high portion of unidentified radioactivity.  Therefore, the data from these three soils may be used to better understand the degradation of diazinon in soil and to calculate a model input.  Aerobic aquatic metabolism DT</w:t>
      </w:r>
      <w:r w:rsidRPr="002B79C1">
        <w:rPr>
          <w:rFonts w:asciiTheme="minorHAnsi" w:hAnsiTheme="minorHAnsi"/>
          <w:sz w:val="22"/>
          <w:szCs w:val="22"/>
          <w:vertAlign w:val="subscript"/>
        </w:rPr>
        <w:t>50</w:t>
      </w:r>
      <w:r w:rsidRPr="002B79C1">
        <w:rPr>
          <w:rFonts w:asciiTheme="minorHAnsi" w:hAnsiTheme="minorHAnsi"/>
          <w:sz w:val="22"/>
          <w:szCs w:val="22"/>
        </w:rPr>
        <w:t xml:space="preserve"> ranged from 9.94 to 10.2 days in two </w:t>
      </w:r>
      <w:r w:rsidR="0087129C" w:rsidRPr="002B79C1">
        <w:rPr>
          <w:rFonts w:asciiTheme="minorHAnsi" w:hAnsiTheme="minorHAnsi"/>
          <w:sz w:val="22"/>
          <w:szCs w:val="22"/>
        </w:rPr>
        <w:t xml:space="preserve">water and </w:t>
      </w:r>
      <w:r w:rsidRPr="002B79C1">
        <w:rPr>
          <w:rFonts w:asciiTheme="minorHAnsi" w:hAnsiTheme="minorHAnsi"/>
          <w:sz w:val="22"/>
          <w:szCs w:val="22"/>
        </w:rPr>
        <w:t xml:space="preserve">sediment systems.  Anaerobic aquatic metabolism </w:t>
      </w:r>
      <w:r w:rsidR="00AE2621">
        <w:rPr>
          <w:rFonts w:asciiTheme="minorHAnsi" w:hAnsiTheme="minorHAnsi"/>
          <w:sz w:val="22"/>
          <w:szCs w:val="22"/>
        </w:rPr>
        <w:t>was</w:t>
      </w:r>
      <w:r w:rsidRPr="002B79C1">
        <w:rPr>
          <w:rFonts w:asciiTheme="minorHAnsi" w:hAnsiTheme="minorHAnsi"/>
          <w:sz w:val="22"/>
          <w:szCs w:val="22"/>
        </w:rPr>
        <w:t xml:space="preserve"> measured in one soil and the DT</w:t>
      </w:r>
      <w:r w:rsidRPr="002B79C1">
        <w:rPr>
          <w:rFonts w:asciiTheme="minorHAnsi" w:hAnsiTheme="minorHAnsi"/>
          <w:sz w:val="22"/>
          <w:szCs w:val="22"/>
          <w:vertAlign w:val="subscript"/>
        </w:rPr>
        <w:t>50</w:t>
      </w:r>
      <w:r w:rsidRPr="002B79C1">
        <w:rPr>
          <w:rFonts w:asciiTheme="minorHAnsi" w:hAnsiTheme="minorHAnsi"/>
          <w:sz w:val="22"/>
          <w:szCs w:val="22"/>
        </w:rPr>
        <w:t xml:space="preserve"> was 24.5 days.  </w:t>
      </w:r>
      <w:proofErr w:type="spellStart"/>
      <w:r w:rsidRPr="002B79C1">
        <w:rPr>
          <w:rFonts w:asciiTheme="minorHAnsi" w:hAnsiTheme="minorHAnsi"/>
          <w:sz w:val="22"/>
          <w:szCs w:val="22"/>
        </w:rPr>
        <w:t>Bondarenko</w:t>
      </w:r>
      <w:proofErr w:type="spellEnd"/>
      <w:r w:rsidRPr="002B79C1">
        <w:rPr>
          <w:rFonts w:asciiTheme="minorHAnsi" w:hAnsiTheme="minorHAnsi"/>
          <w:sz w:val="22"/>
          <w:szCs w:val="22"/>
        </w:rPr>
        <w:t xml:space="preserve"> </w:t>
      </w:r>
      <w:r w:rsidRPr="002B79C1">
        <w:rPr>
          <w:rFonts w:asciiTheme="minorHAnsi" w:hAnsiTheme="minorHAnsi"/>
          <w:i/>
          <w:sz w:val="22"/>
          <w:szCs w:val="22"/>
        </w:rPr>
        <w:t>et al.</w:t>
      </w:r>
      <w:r w:rsidRPr="002B79C1">
        <w:rPr>
          <w:rFonts w:asciiTheme="minorHAnsi" w:hAnsiTheme="minorHAnsi"/>
          <w:sz w:val="22"/>
          <w:szCs w:val="22"/>
        </w:rPr>
        <w:t xml:space="preserve"> </w:t>
      </w:r>
      <w:r w:rsidRPr="002B79C1">
        <w:rPr>
          <w:rFonts w:asciiTheme="minorHAnsi" w:hAnsiTheme="minorHAnsi"/>
          <w:sz w:val="22"/>
          <w:szCs w:val="22"/>
        </w:rPr>
        <w:fldChar w:fldCharType="begin"/>
      </w:r>
      <w:r w:rsidRPr="002B79C1">
        <w:rPr>
          <w:rFonts w:asciiTheme="minorHAnsi" w:hAnsiTheme="minorHAnsi"/>
          <w:sz w:val="22"/>
          <w:szCs w:val="22"/>
        </w:rPr>
        <w:instrText xml:space="preserve"> ADDIN EN.CITE &lt;EndNote&gt;&lt;Cite ExcludeAuth="1"&gt;&lt;Author&gt;Bondarenko&lt;/Author&gt;&lt;Year&gt;2004&lt;/Year&gt;&lt;RecNum&gt;1172&lt;/RecNum&gt;&lt;DisplayText&gt;&lt;style font="Times New Roman" size="12"&gt;(2004)&lt;/style&gt;&lt;/DisplayText&gt;&lt;record&gt;&lt;rec-number&gt;1172&lt;/rec-number&gt;&lt;foreign-keys&gt;&lt;key app="EN" db-id="s0xer2w2o0xwx3e0a0tx0sz3zradttw529er" timestamp="1429282452"&gt;1172&lt;/key&gt;&lt;/foreign-keys&gt;&lt;ref-type name="Journal Article"&gt;17&lt;/ref-type&gt;&lt;contributors&gt;&lt;authors&gt;&lt;author&gt;Bondarenko, S.&lt;/author&gt;&lt;author&gt;Gan, J.&lt;/author&gt;&lt;author&gt;Haver, D.L.&lt;/author&gt;&lt;author&gt;Kabashima, J.N.&lt;/author&gt;&lt;/authors&gt;&lt;/contributors&gt;&lt;titles&gt;&lt;title&gt;Persistence of selected organophosphate and carbamate insecticides in waters from a coastal watershed&lt;/title&gt;&lt;secondary-title&gt;Environmental Toxicology and Chemistry&lt;/secondary-title&gt;&lt;/titles&gt;&lt;periodical&gt;&lt;full-title&gt;Environmental Toxicology and Chemistry&lt;/full-title&gt;&lt;/periodical&gt;&lt;pages&gt;2649-2654&lt;/pages&gt;&lt;volume&gt;23&lt;/volume&gt;&lt;number&gt;11&lt;/number&gt;&lt;dates&gt;&lt;year&gt;2004&lt;/year&gt;&lt;/dates&gt;&lt;urls&gt;&lt;/urls&gt;&lt;/record&gt;&lt;/Cite&gt;&lt;/EndNote&gt;</w:instrText>
      </w:r>
      <w:r w:rsidRPr="002B79C1">
        <w:rPr>
          <w:rFonts w:asciiTheme="minorHAnsi" w:hAnsiTheme="minorHAnsi"/>
          <w:sz w:val="22"/>
          <w:szCs w:val="22"/>
        </w:rPr>
        <w:fldChar w:fldCharType="separate"/>
      </w:r>
      <w:r w:rsidRPr="002B79C1">
        <w:rPr>
          <w:rFonts w:asciiTheme="minorHAnsi" w:hAnsiTheme="minorHAnsi"/>
          <w:noProof/>
          <w:sz w:val="22"/>
          <w:szCs w:val="22"/>
        </w:rPr>
        <w:t>(2004)</w:t>
      </w:r>
      <w:r w:rsidRPr="002B79C1">
        <w:rPr>
          <w:rFonts w:asciiTheme="minorHAnsi" w:hAnsiTheme="minorHAnsi"/>
          <w:sz w:val="22"/>
          <w:szCs w:val="22"/>
        </w:rPr>
        <w:fldChar w:fldCharType="end"/>
      </w:r>
      <w:r w:rsidRPr="002B79C1">
        <w:rPr>
          <w:rFonts w:asciiTheme="minorHAnsi" w:hAnsiTheme="minorHAnsi"/>
          <w:sz w:val="22"/>
          <w:szCs w:val="22"/>
        </w:rPr>
        <w:t xml:space="preserve"> measured half-lives in water collected from four locations in the Upper Newport Bay-San Diego Creek watershed.   The measured half-lives range from 6.3 to 41 days and are within the range of those observed studies submitted to the U.S. EPA</w:t>
      </w:r>
      <w:r w:rsidRPr="002B79C1">
        <w:rPr>
          <w:rFonts w:asciiTheme="minorHAnsi" w:hAnsiTheme="minorHAnsi"/>
          <w:sz w:val="22"/>
          <w:szCs w:val="22"/>
          <w:vertAlign w:val="superscript"/>
        </w:rPr>
        <w:footnoteReference w:id="5"/>
      </w:r>
      <w:r w:rsidRPr="002B79C1">
        <w:rPr>
          <w:rFonts w:asciiTheme="minorHAnsi" w:hAnsiTheme="minorHAnsi"/>
          <w:sz w:val="22"/>
          <w:szCs w:val="22"/>
        </w:rPr>
        <w:t xml:space="preserve">.  </w:t>
      </w:r>
    </w:p>
    <w:p w14:paraId="5E726C97" w14:textId="77777777" w:rsidR="006B69FB" w:rsidRPr="002B79C1" w:rsidRDefault="006B69FB" w:rsidP="006B69FB">
      <w:pPr>
        <w:widowControl/>
        <w:autoSpaceDE/>
        <w:autoSpaceDN/>
        <w:adjustRightInd/>
        <w:rPr>
          <w:rFonts w:asciiTheme="minorHAnsi" w:hAnsiTheme="minorHAnsi"/>
          <w:sz w:val="22"/>
          <w:szCs w:val="22"/>
        </w:rPr>
      </w:pPr>
    </w:p>
    <w:p w14:paraId="73E437DD" w14:textId="6130F457" w:rsidR="006B69FB" w:rsidRPr="002B79C1" w:rsidRDefault="006B69FB" w:rsidP="006B69FB">
      <w:pPr>
        <w:widowControl/>
        <w:autoSpaceDE/>
        <w:autoSpaceDN/>
        <w:adjustRightInd/>
        <w:rPr>
          <w:rFonts w:asciiTheme="minorHAnsi" w:hAnsiTheme="minorHAnsi"/>
          <w:sz w:val="22"/>
          <w:szCs w:val="22"/>
          <w:highlight w:val="yellow"/>
        </w:rPr>
      </w:pPr>
      <w:r w:rsidRPr="002B79C1">
        <w:rPr>
          <w:rFonts w:asciiTheme="minorHAnsi" w:hAnsiTheme="minorHAnsi"/>
          <w:color w:val="000000"/>
          <w:sz w:val="22"/>
          <w:szCs w:val="22"/>
          <w:shd w:val="clear" w:color="auto" w:fill="FFFFFF"/>
        </w:rPr>
        <w:t>EFED exposure models employ first-order decay coefficients corresponding to half-life inputs for representing pesticide transformation processes, even though pesticide transformations in laboratory soil and aquatic systems often do not follow first-order decline. For this reason, the North American Free Trade Agreement (NAFTA) guidance was developed to generate a "representative half-life (</w:t>
      </w:r>
      <w:proofErr w:type="spellStart"/>
      <w:r w:rsidRPr="002B79C1">
        <w:rPr>
          <w:rFonts w:asciiTheme="minorHAnsi" w:hAnsiTheme="minorHAnsi"/>
          <w:color w:val="000000"/>
          <w:sz w:val="22"/>
          <w:szCs w:val="22"/>
          <w:shd w:val="clear" w:color="auto" w:fill="FFFFFF"/>
        </w:rPr>
        <w:t>t</w:t>
      </w:r>
      <w:r w:rsidRPr="002B79C1">
        <w:rPr>
          <w:rFonts w:asciiTheme="minorHAnsi" w:hAnsiTheme="minorHAnsi"/>
          <w:color w:val="000000"/>
          <w:sz w:val="22"/>
          <w:szCs w:val="22"/>
          <w:shd w:val="clear" w:color="auto" w:fill="FFFFFF"/>
          <w:vertAlign w:val="subscript"/>
        </w:rPr>
        <w:t>R</w:t>
      </w:r>
      <w:proofErr w:type="spellEnd"/>
      <w:r w:rsidRPr="002B79C1">
        <w:rPr>
          <w:rFonts w:asciiTheme="minorHAnsi" w:hAnsiTheme="minorHAnsi"/>
          <w:color w:val="000000"/>
          <w:sz w:val="22"/>
          <w:szCs w:val="22"/>
          <w:shd w:val="clear" w:color="auto" w:fill="FFFFFF"/>
        </w:rPr>
        <w:t>)", for use as an exposure model input.</w:t>
      </w:r>
      <w:r w:rsidRPr="002B79C1">
        <w:rPr>
          <w:rFonts w:asciiTheme="minorHAnsi" w:hAnsiTheme="minorHAnsi"/>
          <w:color w:val="000000"/>
          <w:sz w:val="22"/>
          <w:szCs w:val="22"/>
          <w:shd w:val="clear" w:color="auto" w:fill="FFFFFF"/>
          <w:vertAlign w:val="superscript"/>
        </w:rPr>
        <w:footnoteReference w:id="6"/>
      </w:r>
      <w:r w:rsidRPr="002B79C1">
        <w:rPr>
          <w:rFonts w:asciiTheme="minorHAnsi" w:hAnsiTheme="minorHAnsi"/>
          <w:color w:val="000000"/>
          <w:sz w:val="22"/>
          <w:szCs w:val="22"/>
          <w:shd w:val="clear" w:color="auto" w:fill="FFFFFF"/>
        </w:rPr>
        <w:t xml:space="preserve"> These </w:t>
      </w:r>
      <w:proofErr w:type="spellStart"/>
      <w:proofErr w:type="gramStart"/>
      <w:r w:rsidRPr="002B79C1">
        <w:rPr>
          <w:rFonts w:asciiTheme="minorHAnsi" w:hAnsiTheme="minorHAnsi"/>
          <w:color w:val="000000"/>
          <w:sz w:val="22"/>
          <w:szCs w:val="22"/>
          <w:shd w:val="clear" w:color="auto" w:fill="FFFFFF"/>
        </w:rPr>
        <w:t>t</w:t>
      </w:r>
      <w:r w:rsidRPr="002B79C1">
        <w:rPr>
          <w:rFonts w:asciiTheme="minorHAnsi" w:hAnsiTheme="minorHAnsi"/>
          <w:color w:val="000000"/>
          <w:sz w:val="22"/>
          <w:szCs w:val="22"/>
          <w:shd w:val="clear" w:color="auto" w:fill="FFFFFF"/>
          <w:vertAlign w:val="subscript"/>
        </w:rPr>
        <w:t>R</w:t>
      </w:r>
      <w:proofErr w:type="spellEnd"/>
      <w:proofErr w:type="gramEnd"/>
      <w:r w:rsidRPr="002B79C1">
        <w:rPr>
          <w:rFonts w:asciiTheme="minorHAnsi" w:hAnsiTheme="minorHAnsi"/>
          <w:color w:val="000000"/>
          <w:sz w:val="22"/>
          <w:szCs w:val="22"/>
          <w:shd w:val="clear" w:color="auto" w:fill="FFFFFF"/>
        </w:rPr>
        <w:t xml:space="preserve"> values for diazinon are shown in </w:t>
      </w:r>
      <w:r w:rsidR="0000275D">
        <w:rPr>
          <w:rFonts w:asciiTheme="minorHAnsi" w:hAnsiTheme="minorHAnsi"/>
          <w:b/>
          <w:sz w:val="22"/>
          <w:szCs w:val="22"/>
        </w:rPr>
        <w:t xml:space="preserve">Table </w:t>
      </w:r>
      <w:r w:rsidR="006E49E1">
        <w:rPr>
          <w:rFonts w:asciiTheme="minorHAnsi" w:hAnsiTheme="minorHAnsi"/>
          <w:b/>
          <w:sz w:val="22"/>
          <w:szCs w:val="22"/>
        </w:rPr>
        <w:t>B 3-1.</w:t>
      </w:r>
      <w:r w:rsidRPr="002B79C1">
        <w:rPr>
          <w:rFonts w:asciiTheme="minorHAnsi" w:hAnsiTheme="minorHAnsi"/>
          <w:b/>
          <w:color w:val="000000"/>
          <w:sz w:val="22"/>
          <w:szCs w:val="22"/>
          <w:shd w:val="clear" w:color="auto" w:fill="FFFFFF"/>
        </w:rPr>
        <w:t>2</w:t>
      </w:r>
      <w:r w:rsidRPr="002B79C1">
        <w:rPr>
          <w:rFonts w:asciiTheme="minorHAnsi" w:hAnsiTheme="minorHAnsi"/>
          <w:color w:val="000000"/>
          <w:sz w:val="22"/>
          <w:szCs w:val="22"/>
          <w:shd w:val="clear" w:color="auto" w:fill="FFFFFF"/>
        </w:rPr>
        <w:t>.  The representative half-life considers both initial and later (potentially slower) portions of the decline curve and is not necessarily numerically similar to the value of the DT</w:t>
      </w:r>
      <w:r w:rsidRPr="002B79C1">
        <w:rPr>
          <w:rFonts w:asciiTheme="minorHAnsi" w:hAnsiTheme="minorHAnsi"/>
          <w:color w:val="000000"/>
          <w:sz w:val="22"/>
          <w:szCs w:val="22"/>
          <w:shd w:val="clear" w:color="auto" w:fill="FFFFFF"/>
          <w:vertAlign w:val="subscript"/>
        </w:rPr>
        <w:t>50</w:t>
      </w:r>
      <w:r w:rsidRPr="002B79C1">
        <w:rPr>
          <w:rFonts w:asciiTheme="minorHAnsi" w:hAnsiTheme="minorHAnsi"/>
          <w:color w:val="000000"/>
          <w:sz w:val="22"/>
          <w:szCs w:val="22"/>
          <w:shd w:val="clear" w:color="auto" w:fill="FFFFFF"/>
        </w:rPr>
        <w:t xml:space="preserve">, rather it provides an input value for modeling that is generally expected to be conservative and is </w:t>
      </w:r>
      <w:r w:rsidRPr="002B79C1">
        <w:rPr>
          <w:rFonts w:asciiTheme="minorHAnsi" w:hAnsiTheme="minorHAnsi"/>
          <w:sz w:val="22"/>
          <w:szCs w:val="22"/>
        </w:rPr>
        <w:t>generated using a standardized procedure</w:t>
      </w:r>
      <w:r w:rsidRPr="002B79C1">
        <w:rPr>
          <w:rFonts w:asciiTheme="minorHAnsi" w:hAnsiTheme="minorHAnsi"/>
          <w:color w:val="000000"/>
          <w:sz w:val="22"/>
          <w:szCs w:val="22"/>
          <w:shd w:val="clear" w:color="auto" w:fill="FFFFFF"/>
        </w:rPr>
        <w:t>.  The actual DT</w:t>
      </w:r>
      <w:r w:rsidRPr="002B79C1">
        <w:rPr>
          <w:rFonts w:asciiTheme="minorHAnsi" w:hAnsiTheme="minorHAnsi"/>
          <w:color w:val="000000"/>
          <w:sz w:val="22"/>
          <w:szCs w:val="22"/>
          <w:shd w:val="clear" w:color="auto" w:fill="FFFFFF"/>
          <w:vertAlign w:val="subscript"/>
        </w:rPr>
        <w:t>50</w:t>
      </w:r>
      <w:r w:rsidRPr="002B79C1">
        <w:rPr>
          <w:rFonts w:asciiTheme="minorHAnsi" w:hAnsiTheme="minorHAnsi"/>
          <w:color w:val="000000"/>
          <w:sz w:val="22"/>
          <w:szCs w:val="22"/>
          <w:shd w:val="clear" w:color="auto" w:fill="FFFFFF"/>
        </w:rPr>
        <w:t xml:space="preserve"> and DT</w:t>
      </w:r>
      <w:r w:rsidRPr="002B79C1">
        <w:rPr>
          <w:rFonts w:asciiTheme="minorHAnsi" w:hAnsiTheme="minorHAnsi"/>
          <w:color w:val="000000"/>
          <w:sz w:val="22"/>
          <w:szCs w:val="22"/>
          <w:shd w:val="clear" w:color="auto" w:fill="FFFFFF"/>
          <w:vertAlign w:val="subscript"/>
        </w:rPr>
        <w:t>90</w:t>
      </w:r>
      <w:r w:rsidRPr="002B79C1">
        <w:rPr>
          <w:rFonts w:asciiTheme="minorHAnsi" w:hAnsiTheme="minorHAnsi"/>
          <w:color w:val="000000"/>
          <w:sz w:val="22"/>
          <w:szCs w:val="22"/>
          <w:shd w:val="clear" w:color="auto" w:fill="FFFFFF"/>
        </w:rPr>
        <w:t xml:space="preserve"> from the representative degradation kinetic equations for the curve are used for descriptive purposes and for understanding the decline curve and the nature of the representative half-life used in modeling.  Three out of eight of the decline curves characterizing parent alone were not the SFO (first-order) model.  </w:t>
      </w:r>
      <w:r w:rsidRPr="002B79C1">
        <w:rPr>
          <w:rFonts w:asciiTheme="minorHAnsi" w:hAnsiTheme="minorHAnsi"/>
          <w:sz w:val="22"/>
          <w:szCs w:val="22"/>
        </w:rPr>
        <w:t>These decline curves had an initial rapid rate of decline followed by more gradual decline.  The curves for which this occurred were described using the indeterminate-order rate equation (IORE).  Actual DT</w:t>
      </w:r>
      <w:r w:rsidRPr="002B79C1">
        <w:rPr>
          <w:rFonts w:asciiTheme="minorHAnsi" w:hAnsiTheme="minorHAnsi"/>
          <w:sz w:val="22"/>
          <w:szCs w:val="22"/>
          <w:vertAlign w:val="subscript"/>
        </w:rPr>
        <w:t>50</w:t>
      </w:r>
      <w:r w:rsidRPr="002B79C1">
        <w:rPr>
          <w:rFonts w:asciiTheme="minorHAnsi" w:hAnsiTheme="minorHAnsi"/>
          <w:sz w:val="22"/>
          <w:szCs w:val="22"/>
        </w:rPr>
        <w:t xml:space="preserve"> and DT</w:t>
      </w:r>
      <w:r w:rsidRPr="002B79C1">
        <w:rPr>
          <w:rFonts w:asciiTheme="minorHAnsi" w:hAnsiTheme="minorHAnsi"/>
          <w:sz w:val="22"/>
          <w:szCs w:val="22"/>
          <w:vertAlign w:val="subscript"/>
        </w:rPr>
        <w:t>90</w:t>
      </w:r>
      <w:r w:rsidRPr="002B79C1">
        <w:rPr>
          <w:rFonts w:asciiTheme="minorHAnsi" w:hAnsiTheme="minorHAnsi"/>
          <w:sz w:val="22"/>
          <w:szCs w:val="22"/>
        </w:rPr>
        <w:t xml:space="preserve"> values for IORE are available in </w:t>
      </w:r>
      <w:r w:rsidR="006E49E1">
        <w:rPr>
          <w:rFonts w:asciiTheme="minorHAnsi" w:hAnsiTheme="minorHAnsi"/>
          <w:b/>
          <w:sz w:val="22"/>
          <w:szCs w:val="22"/>
        </w:rPr>
        <w:t>Table B 3-1.</w:t>
      </w:r>
      <w:r w:rsidRPr="002B79C1">
        <w:rPr>
          <w:rFonts w:asciiTheme="minorHAnsi" w:hAnsiTheme="minorHAnsi"/>
          <w:b/>
          <w:sz w:val="22"/>
          <w:szCs w:val="22"/>
        </w:rPr>
        <w:t>2</w:t>
      </w:r>
      <w:r w:rsidRPr="002B79C1">
        <w:rPr>
          <w:rFonts w:asciiTheme="minorHAnsi" w:hAnsiTheme="minorHAnsi"/>
          <w:sz w:val="22"/>
          <w:szCs w:val="22"/>
        </w:rPr>
        <w:t xml:space="preserve">. </w:t>
      </w:r>
      <w:r w:rsidR="0000275D" w:rsidRPr="0000275D">
        <w:rPr>
          <w:rFonts w:asciiTheme="minorHAnsi" w:hAnsiTheme="minorHAnsi"/>
          <w:sz w:val="22"/>
          <w:szCs w:val="22"/>
        </w:rPr>
        <w:t xml:space="preserve"> </w:t>
      </w:r>
      <w:r w:rsidR="0000275D">
        <w:rPr>
          <w:rFonts w:asciiTheme="minorHAnsi" w:hAnsiTheme="minorHAnsi"/>
          <w:b/>
          <w:sz w:val="22"/>
          <w:szCs w:val="22"/>
        </w:rPr>
        <w:t xml:space="preserve">Figure </w:t>
      </w:r>
      <w:r w:rsidR="006E49E1">
        <w:rPr>
          <w:rFonts w:asciiTheme="minorHAnsi" w:hAnsiTheme="minorHAnsi"/>
          <w:b/>
          <w:sz w:val="22"/>
          <w:szCs w:val="22"/>
        </w:rPr>
        <w:t>B 3-1.</w:t>
      </w:r>
      <w:r w:rsidR="0000275D">
        <w:rPr>
          <w:rFonts w:asciiTheme="minorHAnsi" w:hAnsiTheme="minorHAnsi"/>
          <w:b/>
          <w:sz w:val="22"/>
          <w:szCs w:val="22"/>
        </w:rPr>
        <w:t xml:space="preserve">1 </w:t>
      </w:r>
      <w:r w:rsidRPr="002B79C1">
        <w:rPr>
          <w:rFonts w:asciiTheme="minorHAnsi" w:hAnsiTheme="minorHAnsi"/>
          <w:sz w:val="22"/>
          <w:szCs w:val="22"/>
        </w:rPr>
        <w:t xml:space="preserve">gives an example of a decline curve where the rate of decline changes over time.  Half or the initial concentration declined over seven days and the next 50% decline occurred over 14 days (MRID 46867004, aerobic soil degradation in a Swiss soil).  While degradation slowed during these studies, it did not apparently cease.  For some curves in which the residues included both parent diazinon and an unidentified residue, the observed decline did stop (see example in </w:t>
      </w:r>
      <w:r w:rsidR="0000275D">
        <w:rPr>
          <w:rFonts w:asciiTheme="minorHAnsi" w:hAnsiTheme="minorHAnsi"/>
          <w:b/>
          <w:sz w:val="22"/>
          <w:szCs w:val="22"/>
        </w:rPr>
        <w:t xml:space="preserve">Figure </w:t>
      </w:r>
      <w:r w:rsidR="006E49E1">
        <w:rPr>
          <w:rFonts w:asciiTheme="minorHAnsi" w:hAnsiTheme="minorHAnsi"/>
          <w:b/>
          <w:sz w:val="22"/>
          <w:szCs w:val="22"/>
        </w:rPr>
        <w:t>B 3-1.</w:t>
      </w:r>
      <w:r w:rsidR="0000275D">
        <w:rPr>
          <w:rFonts w:asciiTheme="minorHAnsi" w:hAnsiTheme="minorHAnsi"/>
          <w:b/>
          <w:sz w:val="22"/>
          <w:szCs w:val="22"/>
        </w:rPr>
        <w:t>1</w:t>
      </w:r>
      <w:r w:rsidRPr="002B79C1">
        <w:rPr>
          <w:rFonts w:asciiTheme="minorHAnsi" w:hAnsiTheme="minorHAnsi"/>
          <w:sz w:val="22"/>
          <w:szCs w:val="22"/>
        </w:rPr>
        <w:t>).</w:t>
      </w:r>
    </w:p>
    <w:p w14:paraId="15400DCD" w14:textId="77777777" w:rsidR="006B69FB" w:rsidRPr="002B79C1" w:rsidRDefault="006B69FB" w:rsidP="006B69FB">
      <w:pPr>
        <w:widowControl/>
        <w:autoSpaceDE/>
        <w:autoSpaceDN/>
        <w:adjustRightInd/>
        <w:rPr>
          <w:rFonts w:asciiTheme="minorHAnsi" w:hAnsiTheme="minorHAnsi"/>
          <w:noProof/>
          <w:sz w:val="22"/>
          <w:szCs w:val="22"/>
        </w:rPr>
      </w:pPr>
    </w:p>
    <w:tbl>
      <w:tblPr>
        <w:tblStyle w:val="TableGrid"/>
        <w:tblW w:w="9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6"/>
        <w:gridCol w:w="4759"/>
      </w:tblGrid>
      <w:tr w:rsidR="006B69FB" w:rsidRPr="006B69FB" w14:paraId="1E23ED4E" w14:textId="77777777" w:rsidTr="0000275D">
        <w:tc>
          <w:tcPr>
            <w:tcW w:w="4866" w:type="dxa"/>
          </w:tcPr>
          <w:p w14:paraId="555E3655" w14:textId="77777777" w:rsidR="006B69FB" w:rsidRPr="006B69FB" w:rsidRDefault="006B69FB" w:rsidP="002B79C1">
            <w:pPr>
              <w:keepNext/>
              <w:widowControl/>
              <w:autoSpaceDE/>
              <w:autoSpaceDN/>
              <w:adjustRightInd/>
              <w:rPr>
                <w:sz w:val="20"/>
                <w:szCs w:val="20"/>
                <w:highlight w:val="yellow"/>
              </w:rPr>
            </w:pPr>
            <w:r w:rsidRPr="006B69FB">
              <w:rPr>
                <w:noProof/>
                <w:sz w:val="20"/>
                <w:szCs w:val="20"/>
              </w:rPr>
              <w:lastRenderedPageBreak/>
              <w:drawing>
                <wp:inline distT="0" distB="0" distL="0" distR="0" wp14:anchorId="0027984A" wp14:editId="3BED5716">
                  <wp:extent cx="2943225" cy="2219325"/>
                  <wp:effectExtent l="0" t="0" r="9525"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c>
          <w:tcPr>
            <w:tcW w:w="4759" w:type="dxa"/>
          </w:tcPr>
          <w:p w14:paraId="1A5731F3" w14:textId="77777777" w:rsidR="006B69FB" w:rsidRPr="006B69FB" w:rsidRDefault="006B69FB" w:rsidP="002B79C1">
            <w:pPr>
              <w:keepNext/>
              <w:widowControl/>
              <w:autoSpaceDE/>
              <w:autoSpaceDN/>
              <w:adjustRightInd/>
              <w:rPr>
                <w:sz w:val="20"/>
                <w:szCs w:val="20"/>
                <w:highlight w:val="yellow"/>
              </w:rPr>
            </w:pPr>
            <w:r w:rsidRPr="006B69FB">
              <w:rPr>
                <w:noProof/>
                <w:sz w:val="20"/>
                <w:szCs w:val="20"/>
              </w:rPr>
              <w:drawing>
                <wp:inline distT="0" distB="0" distL="0" distR="0" wp14:anchorId="3E56C618" wp14:editId="1B32CA20">
                  <wp:extent cx="2790825" cy="2247900"/>
                  <wp:effectExtent l="0" t="0" r="9525"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r>
    </w:tbl>
    <w:p w14:paraId="63537B63" w14:textId="4D1557B4" w:rsidR="006B69FB" w:rsidRPr="002B79C1" w:rsidRDefault="0000275D" w:rsidP="002B79C1">
      <w:pPr>
        <w:keepNext/>
        <w:widowControl/>
        <w:autoSpaceDE/>
        <w:autoSpaceDN/>
        <w:adjustRightInd/>
        <w:spacing w:before="240" w:after="60"/>
        <w:rPr>
          <w:rFonts w:asciiTheme="minorHAnsi" w:hAnsiTheme="minorHAnsi"/>
          <w:b/>
          <w:bCs/>
          <w:sz w:val="22"/>
          <w:szCs w:val="22"/>
        </w:rPr>
      </w:pPr>
      <w:r>
        <w:rPr>
          <w:rFonts w:asciiTheme="minorHAnsi" w:hAnsiTheme="minorHAnsi"/>
          <w:b/>
          <w:sz w:val="22"/>
          <w:szCs w:val="22"/>
        </w:rPr>
        <w:t xml:space="preserve">Figure </w:t>
      </w:r>
      <w:r w:rsidR="006E49E1">
        <w:rPr>
          <w:rFonts w:asciiTheme="minorHAnsi" w:hAnsiTheme="minorHAnsi"/>
          <w:b/>
          <w:sz w:val="22"/>
          <w:szCs w:val="22"/>
        </w:rPr>
        <w:t>B 3-1.</w:t>
      </w:r>
      <w:r>
        <w:rPr>
          <w:rFonts w:asciiTheme="minorHAnsi" w:hAnsiTheme="minorHAnsi"/>
          <w:b/>
          <w:sz w:val="22"/>
          <w:szCs w:val="22"/>
        </w:rPr>
        <w:t>1</w:t>
      </w:r>
      <w:r w:rsidR="006B69FB" w:rsidRPr="002B79C1">
        <w:rPr>
          <w:rFonts w:asciiTheme="minorHAnsi" w:hAnsiTheme="minorHAnsi"/>
          <w:b/>
          <w:bCs/>
          <w:sz w:val="22"/>
          <w:szCs w:val="22"/>
        </w:rPr>
        <w:t xml:space="preserve">.  Example of </w:t>
      </w:r>
      <w:r>
        <w:rPr>
          <w:rFonts w:asciiTheme="minorHAnsi" w:hAnsiTheme="minorHAnsi"/>
          <w:b/>
          <w:bCs/>
          <w:sz w:val="22"/>
          <w:szCs w:val="22"/>
        </w:rPr>
        <w:t>d</w:t>
      </w:r>
      <w:r w:rsidR="006B69FB" w:rsidRPr="002B79C1">
        <w:rPr>
          <w:rFonts w:asciiTheme="minorHAnsi" w:hAnsiTheme="minorHAnsi"/>
          <w:b/>
          <w:bCs/>
          <w:sz w:val="22"/>
          <w:szCs w:val="22"/>
        </w:rPr>
        <w:t xml:space="preserve">ecline </w:t>
      </w:r>
      <w:r>
        <w:rPr>
          <w:rFonts w:asciiTheme="minorHAnsi" w:hAnsiTheme="minorHAnsi"/>
          <w:b/>
          <w:bCs/>
          <w:sz w:val="22"/>
          <w:szCs w:val="22"/>
        </w:rPr>
        <w:t>c</w:t>
      </w:r>
      <w:r w:rsidR="006B69FB" w:rsidRPr="002B79C1">
        <w:rPr>
          <w:rFonts w:asciiTheme="minorHAnsi" w:hAnsiTheme="minorHAnsi"/>
          <w:b/>
          <w:bCs/>
          <w:sz w:val="22"/>
          <w:szCs w:val="22"/>
        </w:rPr>
        <w:t xml:space="preserve">urves for </w:t>
      </w:r>
      <w:r>
        <w:rPr>
          <w:rFonts w:asciiTheme="minorHAnsi" w:hAnsiTheme="minorHAnsi"/>
          <w:b/>
          <w:bCs/>
          <w:sz w:val="22"/>
          <w:szCs w:val="22"/>
        </w:rPr>
        <w:t>a</w:t>
      </w:r>
      <w:r w:rsidR="006B69FB" w:rsidRPr="002B79C1">
        <w:rPr>
          <w:rFonts w:asciiTheme="minorHAnsi" w:hAnsiTheme="minorHAnsi"/>
          <w:b/>
          <w:bCs/>
          <w:sz w:val="22"/>
          <w:szCs w:val="22"/>
        </w:rPr>
        <w:t xml:space="preserve">erobic </w:t>
      </w:r>
      <w:r>
        <w:rPr>
          <w:rFonts w:asciiTheme="minorHAnsi" w:hAnsiTheme="minorHAnsi"/>
          <w:b/>
          <w:bCs/>
          <w:sz w:val="22"/>
          <w:szCs w:val="22"/>
        </w:rPr>
        <w:t>s</w:t>
      </w:r>
      <w:r w:rsidR="006B69FB" w:rsidRPr="002B79C1">
        <w:rPr>
          <w:rFonts w:asciiTheme="minorHAnsi" w:hAnsiTheme="minorHAnsi"/>
          <w:b/>
          <w:bCs/>
          <w:sz w:val="22"/>
          <w:szCs w:val="22"/>
        </w:rPr>
        <w:t xml:space="preserve">oil </w:t>
      </w:r>
      <w:r>
        <w:rPr>
          <w:rFonts w:asciiTheme="minorHAnsi" w:hAnsiTheme="minorHAnsi"/>
          <w:b/>
          <w:bCs/>
          <w:sz w:val="22"/>
          <w:szCs w:val="22"/>
        </w:rPr>
        <w:t>m</w:t>
      </w:r>
      <w:r w:rsidR="006B69FB" w:rsidRPr="002B79C1">
        <w:rPr>
          <w:rFonts w:asciiTheme="minorHAnsi" w:hAnsiTheme="minorHAnsi"/>
          <w:b/>
          <w:bCs/>
          <w:sz w:val="22"/>
          <w:szCs w:val="22"/>
        </w:rPr>
        <w:t xml:space="preserve">etabolism (MRID 46867004 and 46386605) for </w:t>
      </w:r>
      <w:r>
        <w:rPr>
          <w:rFonts w:asciiTheme="minorHAnsi" w:hAnsiTheme="minorHAnsi"/>
          <w:b/>
          <w:bCs/>
          <w:sz w:val="22"/>
          <w:szCs w:val="22"/>
        </w:rPr>
        <w:t>d</w:t>
      </w:r>
      <w:r w:rsidR="006B69FB" w:rsidRPr="002B79C1">
        <w:rPr>
          <w:rFonts w:asciiTheme="minorHAnsi" w:hAnsiTheme="minorHAnsi"/>
          <w:b/>
          <w:bCs/>
          <w:sz w:val="22"/>
          <w:szCs w:val="22"/>
        </w:rPr>
        <w:t xml:space="preserve">iazinon </w:t>
      </w:r>
      <w:r>
        <w:rPr>
          <w:rFonts w:asciiTheme="minorHAnsi" w:hAnsiTheme="minorHAnsi"/>
          <w:b/>
          <w:bCs/>
          <w:sz w:val="22"/>
          <w:szCs w:val="22"/>
        </w:rPr>
        <w:t>a</w:t>
      </w:r>
      <w:r w:rsidR="006B69FB" w:rsidRPr="002B79C1">
        <w:rPr>
          <w:rFonts w:asciiTheme="minorHAnsi" w:hAnsiTheme="minorHAnsi"/>
          <w:b/>
          <w:bCs/>
          <w:sz w:val="22"/>
          <w:szCs w:val="22"/>
        </w:rPr>
        <w:t xml:space="preserve">lone and </w:t>
      </w:r>
      <w:r>
        <w:rPr>
          <w:rFonts w:asciiTheme="minorHAnsi" w:hAnsiTheme="minorHAnsi"/>
          <w:b/>
          <w:bCs/>
          <w:sz w:val="22"/>
          <w:szCs w:val="22"/>
        </w:rPr>
        <w:t>d</w:t>
      </w:r>
      <w:r w:rsidR="006B69FB" w:rsidRPr="002B79C1">
        <w:rPr>
          <w:rFonts w:asciiTheme="minorHAnsi" w:hAnsiTheme="minorHAnsi"/>
          <w:b/>
          <w:bCs/>
          <w:sz w:val="22"/>
          <w:szCs w:val="22"/>
        </w:rPr>
        <w:t xml:space="preserve">iazinon </w:t>
      </w:r>
      <w:r>
        <w:rPr>
          <w:rFonts w:asciiTheme="minorHAnsi" w:hAnsiTheme="minorHAnsi"/>
          <w:b/>
          <w:bCs/>
          <w:sz w:val="22"/>
          <w:szCs w:val="22"/>
        </w:rPr>
        <w:t>p</w:t>
      </w:r>
      <w:r w:rsidR="006B69FB" w:rsidRPr="002B79C1">
        <w:rPr>
          <w:rFonts w:asciiTheme="minorHAnsi" w:hAnsiTheme="minorHAnsi"/>
          <w:b/>
          <w:bCs/>
          <w:sz w:val="22"/>
          <w:szCs w:val="22"/>
        </w:rPr>
        <w:t xml:space="preserve">lus </w:t>
      </w:r>
      <w:r>
        <w:rPr>
          <w:rFonts w:asciiTheme="minorHAnsi" w:hAnsiTheme="minorHAnsi"/>
          <w:b/>
          <w:bCs/>
          <w:sz w:val="22"/>
          <w:szCs w:val="22"/>
        </w:rPr>
        <w:t>l</w:t>
      </w:r>
      <w:r w:rsidR="006B69FB" w:rsidRPr="002B79C1">
        <w:rPr>
          <w:rFonts w:asciiTheme="minorHAnsi" w:hAnsiTheme="minorHAnsi"/>
          <w:b/>
          <w:bCs/>
          <w:sz w:val="22"/>
          <w:szCs w:val="22"/>
        </w:rPr>
        <w:t xml:space="preserve">ost </w:t>
      </w:r>
      <w:r>
        <w:rPr>
          <w:rFonts w:asciiTheme="minorHAnsi" w:hAnsiTheme="minorHAnsi"/>
          <w:b/>
          <w:bCs/>
          <w:sz w:val="22"/>
          <w:szCs w:val="22"/>
        </w:rPr>
        <w:t>r</w:t>
      </w:r>
      <w:r w:rsidR="006B69FB" w:rsidRPr="002B79C1">
        <w:rPr>
          <w:rFonts w:asciiTheme="minorHAnsi" w:hAnsiTheme="minorHAnsi"/>
          <w:b/>
          <w:bCs/>
          <w:sz w:val="22"/>
          <w:szCs w:val="22"/>
        </w:rPr>
        <w:t>adioactivity.</w:t>
      </w:r>
    </w:p>
    <w:p w14:paraId="14B16BB2" w14:textId="77777777" w:rsidR="006B69FB" w:rsidRPr="002B79C1" w:rsidRDefault="006B69FB" w:rsidP="006B69FB">
      <w:pPr>
        <w:widowControl/>
        <w:autoSpaceDE/>
        <w:autoSpaceDN/>
        <w:adjustRightInd/>
        <w:rPr>
          <w:rFonts w:asciiTheme="minorHAnsi" w:hAnsiTheme="minorHAnsi"/>
          <w:sz w:val="22"/>
          <w:szCs w:val="22"/>
          <w:highlight w:val="yellow"/>
        </w:rPr>
      </w:pPr>
    </w:p>
    <w:p w14:paraId="757D4043" w14:textId="1248DA32" w:rsidR="006B69FB" w:rsidRPr="00AE2621" w:rsidRDefault="0000275D" w:rsidP="006B69FB">
      <w:pPr>
        <w:keepNext/>
        <w:widowControl/>
        <w:autoSpaceDE/>
        <w:autoSpaceDN/>
        <w:adjustRightInd/>
        <w:spacing w:before="240" w:after="60"/>
        <w:rPr>
          <w:rFonts w:asciiTheme="minorHAnsi" w:hAnsiTheme="minorHAnsi"/>
          <w:b/>
          <w:bCs/>
          <w:sz w:val="22"/>
          <w:szCs w:val="22"/>
        </w:rPr>
      </w:pPr>
      <w:r>
        <w:rPr>
          <w:rFonts w:asciiTheme="minorHAnsi" w:hAnsiTheme="minorHAnsi"/>
          <w:b/>
          <w:sz w:val="22"/>
          <w:szCs w:val="22"/>
        </w:rPr>
        <w:t xml:space="preserve">Table </w:t>
      </w:r>
      <w:r w:rsidR="006E49E1">
        <w:rPr>
          <w:rFonts w:asciiTheme="minorHAnsi" w:hAnsiTheme="minorHAnsi"/>
          <w:b/>
          <w:sz w:val="22"/>
          <w:szCs w:val="22"/>
        </w:rPr>
        <w:t>B 3-1.</w:t>
      </w:r>
      <w:r w:rsidRPr="002B79C1">
        <w:rPr>
          <w:rFonts w:asciiTheme="minorHAnsi" w:hAnsiTheme="minorHAnsi"/>
          <w:b/>
          <w:sz w:val="22"/>
          <w:szCs w:val="22"/>
        </w:rPr>
        <w:t>2</w:t>
      </w:r>
      <w:r w:rsidR="006B69FB" w:rsidRPr="00AE2621">
        <w:rPr>
          <w:rFonts w:asciiTheme="minorHAnsi" w:hAnsiTheme="minorHAnsi"/>
          <w:b/>
          <w:bCs/>
          <w:sz w:val="22"/>
          <w:szCs w:val="22"/>
        </w:rPr>
        <w:t xml:space="preserve">.  Abiotic and </w:t>
      </w:r>
      <w:r>
        <w:rPr>
          <w:rFonts w:asciiTheme="minorHAnsi" w:hAnsiTheme="minorHAnsi"/>
          <w:b/>
          <w:bCs/>
          <w:sz w:val="22"/>
          <w:szCs w:val="22"/>
        </w:rPr>
        <w:t>b</w:t>
      </w:r>
      <w:r w:rsidR="006B69FB" w:rsidRPr="00AE2621">
        <w:rPr>
          <w:rFonts w:asciiTheme="minorHAnsi" w:hAnsiTheme="minorHAnsi"/>
          <w:b/>
          <w:bCs/>
          <w:sz w:val="22"/>
          <w:szCs w:val="22"/>
        </w:rPr>
        <w:t xml:space="preserve">iotic </w:t>
      </w:r>
      <w:r>
        <w:rPr>
          <w:rFonts w:asciiTheme="minorHAnsi" w:hAnsiTheme="minorHAnsi"/>
          <w:b/>
          <w:bCs/>
          <w:sz w:val="22"/>
          <w:szCs w:val="22"/>
        </w:rPr>
        <w:t>t</w:t>
      </w:r>
      <w:r w:rsidR="006B69FB" w:rsidRPr="00AE2621">
        <w:rPr>
          <w:rFonts w:asciiTheme="minorHAnsi" w:hAnsiTheme="minorHAnsi"/>
          <w:b/>
          <w:bCs/>
          <w:sz w:val="22"/>
          <w:szCs w:val="22"/>
        </w:rPr>
        <w:t xml:space="preserve">ransformation </w:t>
      </w:r>
      <w:r>
        <w:rPr>
          <w:rFonts w:asciiTheme="minorHAnsi" w:hAnsiTheme="minorHAnsi"/>
          <w:b/>
          <w:bCs/>
          <w:sz w:val="22"/>
          <w:szCs w:val="22"/>
        </w:rPr>
        <w:t>k</w:t>
      </w:r>
      <w:r w:rsidR="006B69FB" w:rsidRPr="00AE2621">
        <w:rPr>
          <w:rFonts w:asciiTheme="minorHAnsi" w:hAnsiTheme="minorHAnsi"/>
          <w:b/>
          <w:bCs/>
          <w:sz w:val="22"/>
          <w:szCs w:val="22"/>
        </w:rPr>
        <w:t xml:space="preserve">inetics of </w:t>
      </w:r>
      <w:r>
        <w:rPr>
          <w:rFonts w:asciiTheme="minorHAnsi" w:hAnsiTheme="minorHAnsi"/>
          <w:b/>
          <w:bCs/>
          <w:sz w:val="22"/>
          <w:szCs w:val="22"/>
        </w:rPr>
        <w:t>d</w:t>
      </w:r>
      <w:r w:rsidR="006B69FB" w:rsidRPr="00AE2621">
        <w:rPr>
          <w:rFonts w:asciiTheme="minorHAnsi" w:hAnsiTheme="minorHAnsi"/>
          <w:b/>
          <w:bCs/>
          <w:sz w:val="22"/>
          <w:szCs w:val="22"/>
        </w:rPr>
        <w:t xml:space="preserve">iazinon and </w:t>
      </w:r>
      <w:r>
        <w:rPr>
          <w:rFonts w:asciiTheme="minorHAnsi" w:hAnsiTheme="minorHAnsi"/>
          <w:b/>
          <w:bCs/>
          <w:sz w:val="22"/>
          <w:szCs w:val="22"/>
        </w:rPr>
        <w:t>d</w:t>
      </w:r>
      <w:r w:rsidR="006B69FB" w:rsidRPr="00AE2621">
        <w:rPr>
          <w:rFonts w:asciiTheme="minorHAnsi" w:hAnsiTheme="minorHAnsi"/>
          <w:b/>
          <w:bCs/>
          <w:sz w:val="22"/>
          <w:szCs w:val="22"/>
        </w:rPr>
        <w:t xml:space="preserve">iazinon plus </w:t>
      </w:r>
      <w:r>
        <w:rPr>
          <w:rFonts w:asciiTheme="minorHAnsi" w:hAnsiTheme="minorHAnsi"/>
          <w:b/>
          <w:bCs/>
          <w:sz w:val="22"/>
          <w:szCs w:val="22"/>
        </w:rPr>
        <w:t>u</w:t>
      </w:r>
      <w:r w:rsidR="006B69FB" w:rsidRPr="00AE2621">
        <w:rPr>
          <w:rFonts w:asciiTheme="minorHAnsi" w:hAnsiTheme="minorHAnsi"/>
          <w:b/>
          <w:bCs/>
          <w:sz w:val="22"/>
          <w:szCs w:val="22"/>
        </w:rPr>
        <w:t xml:space="preserve">nidentified </w:t>
      </w:r>
      <w:r>
        <w:rPr>
          <w:rFonts w:asciiTheme="minorHAnsi" w:hAnsiTheme="minorHAnsi"/>
          <w:b/>
          <w:bCs/>
          <w:sz w:val="22"/>
          <w:szCs w:val="22"/>
        </w:rPr>
        <w:t>r</w:t>
      </w:r>
      <w:r w:rsidR="006B69FB" w:rsidRPr="00AE2621">
        <w:rPr>
          <w:rFonts w:asciiTheme="minorHAnsi" w:hAnsiTheme="minorHAnsi"/>
          <w:b/>
          <w:bCs/>
          <w:sz w:val="22"/>
          <w:szCs w:val="22"/>
        </w:rPr>
        <w:t>esidue</w:t>
      </w:r>
    </w:p>
    <w:tbl>
      <w:tblPr>
        <w:tblW w:w="9938" w:type="dxa"/>
        <w:jc w:val="center"/>
        <w:tblLayout w:type="fixed"/>
        <w:tblCellMar>
          <w:left w:w="120" w:type="dxa"/>
          <w:right w:w="120" w:type="dxa"/>
        </w:tblCellMar>
        <w:tblLook w:val="0000" w:firstRow="0" w:lastRow="0" w:firstColumn="0" w:lastColumn="0" w:noHBand="0" w:noVBand="0"/>
      </w:tblPr>
      <w:tblGrid>
        <w:gridCol w:w="713"/>
        <w:gridCol w:w="1892"/>
        <w:gridCol w:w="810"/>
        <w:gridCol w:w="978"/>
        <w:gridCol w:w="1562"/>
        <w:gridCol w:w="3983"/>
      </w:tblGrid>
      <w:tr w:rsidR="006B69FB" w:rsidRPr="00C22F51" w14:paraId="10FCC9B3" w14:textId="77777777" w:rsidTr="00AE2621">
        <w:trPr>
          <w:trHeight w:val="323"/>
          <w:tblHeader/>
          <w:jc w:val="center"/>
        </w:trPr>
        <w:tc>
          <w:tcPr>
            <w:tcW w:w="713"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14:paraId="611737CF" w14:textId="77777777" w:rsidR="006B69FB" w:rsidRPr="00C22F51" w:rsidRDefault="006B69FB" w:rsidP="00C22F51">
            <w:pPr>
              <w:keepNext/>
              <w:widowControl/>
              <w:tabs>
                <w:tab w:val="left" w:pos="-984"/>
                <w:tab w:val="left" w:pos="-720"/>
                <w:tab w:val="left" w:pos="0"/>
                <w:tab w:val="left" w:pos="720"/>
                <w:tab w:val="left" w:pos="1440"/>
                <w:tab w:val="left" w:pos="2160"/>
                <w:tab w:val="left" w:pos="3240"/>
              </w:tabs>
              <w:autoSpaceDE/>
              <w:autoSpaceDN/>
              <w:adjustRightInd/>
              <w:ind w:left="113" w:right="113"/>
              <w:contextualSpacing/>
              <w:jc w:val="center"/>
              <w:rPr>
                <w:rFonts w:asciiTheme="minorHAnsi" w:hAnsiTheme="minorHAnsi"/>
                <w:b/>
                <w:bCs/>
                <w:sz w:val="20"/>
                <w:szCs w:val="20"/>
              </w:rPr>
            </w:pPr>
            <w:r w:rsidRPr="00C22F51">
              <w:rPr>
                <w:rFonts w:asciiTheme="minorHAnsi" w:hAnsiTheme="minorHAnsi"/>
                <w:b/>
                <w:bCs/>
                <w:sz w:val="20"/>
                <w:szCs w:val="20"/>
              </w:rPr>
              <w:t>Study</w:t>
            </w:r>
          </w:p>
        </w:tc>
        <w:tc>
          <w:tcPr>
            <w:tcW w:w="1892" w:type="dxa"/>
            <w:vMerge w:val="restart"/>
            <w:tcBorders>
              <w:top w:val="single" w:sz="4" w:space="0" w:color="auto"/>
              <w:left w:val="single" w:sz="4" w:space="0" w:color="auto"/>
              <w:bottom w:val="single" w:sz="4" w:space="0" w:color="auto"/>
              <w:right w:val="single" w:sz="4" w:space="0" w:color="auto"/>
            </w:tcBorders>
            <w:shd w:val="clear" w:color="auto" w:fill="DBE5F1"/>
            <w:vAlign w:val="center"/>
          </w:tcPr>
          <w:p w14:paraId="52C4E893" w14:textId="77777777" w:rsidR="006B69FB" w:rsidRPr="00C22F51" w:rsidRDefault="006B69FB" w:rsidP="00C22F51">
            <w:pPr>
              <w:keepNext/>
              <w:widowControl/>
              <w:autoSpaceDE/>
              <w:autoSpaceDN/>
              <w:adjustRightInd/>
              <w:contextualSpacing/>
              <w:jc w:val="center"/>
              <w:rPr>
                <w:rFonts w:asciiTheme="minorHAnsi" w:hAnsiTheme="minorHAnsi"/>
                <w:b/>
                <w:bCs/>
                <w:sz w:val="20"/>
                <w:szCs w:val="20"/>
              </w:rPr>
            </w:pPr>
            <w:r w:rsidRPr="00C22F51">
              <w:rPr>
                <w:rFonts w:asciiTheme="minorHAnsi" w:hAnsiTheme="minorHAnsi"/>
                <w:b/>
                <w:bCs/>
                <w:sz w:val="20"/>
                <w:szCs w:val="20"/>
              </w:rPr>
              <w:t>System Details</w:t>
            </w:r>
          </w:p>
          <w:p w14:paraId="671B2A37" w14:textId="77777777" w:rsidR="006B69FB" w:rsidRPr="00C22F51" w:rsidRDefault="006B69FB" w:rsidP="00C22F51">
            <w:pPr>
              <w:keepNext/>
              <w:widowControl/>
              <w:autoSpaceDE/>
              <w:autoSpaceDN/>
              <w:adjustRightInd/>
              <w:contextualSpacing/>
              <w:jc w:val="center"/>
              <w:rPr>
                <w:rFonts w:asciiTheme="minorHAnsi" w:hAnsiTheme="minorHAnsi"/>
                <w:b/>
                <w:bCs/>
                <w:sz w:val="20"/>
                <w:szCs w:val="20"/>
              </w:rPr>
            </w:pPr>
            <w:r w:rsidRPr="00C22F51">
              <w:rPr>
                <w:rFonts w:asciiTheme="minorHAnsi" w:hAnsiTheme="minorHAnsi"/>
                <w:b/>
                <w:bCs/>
                <w:sz w:val="20"/>
                <w:szCs w:val="20"/>
              </w:rPr>
              <w:t>(Kinetic Equation)</w:t>
            </w:r>
          </w:p>
        </w:tc>
        <w:tc>
          <w:tcPr>
            <w:tcW w:w="1788"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182F5F84" w14:textId="77777777" w:rsidR="006B69FB" w:rsidRPr="00C22F51" w:rsidRDefault="006B69FB" w:rsidP="00C22F51">
            <w:pPr>
              <w:keepNext/>
              <w:widowControl/>
              <w:tabs>
                <w:tab w:val="left" w:pos="-984"/>
                <w:tab w:val="left" w:pos="-720"/>
                <w:tab w:val="left" w:pos="0"/>
                <w:tab w:val="left" w:pos="720"/>
                <w:tab w:val="left" w:pos="1440"/>
                <w:tab w:val="left" w:pos="2160"/>
                <w:tab w:val="left" w:pos="3240"/>
              </w:tabs>
              <w:autoSpaceDE/>
              <w:autoSpaceDN/>
              <w:adjustRightInd/>
              <w:contextualSpacing/>
              <w:jc w:val="center"/>
              <w:rPr>
                <w:rFonts w:asciiTheme="minorHAnsi" w:hAnsiTheme="minorHAnsi"/>
                <w:b/>
                <w:bCs/>
                <w:sz w:val="20"/>
                <w:szCs w:val="20"/>
              </w:rPr>
            </w:pPr>
            <w:r w:rsidRPr="00C22F51">
              <w:rPr>
                <w:rFonts w:asciiTheme="minorHAnsi" w:hAnsiTheme="minorHAnsi"/>
                <w:b/>
                <w:bCs/>
                <w:sz w:val="20"/>
                <w:szCs w:val="20"/>
              </w:rPr>
              <w:t>Kinetic Equation Fitted</w:t>
            </w:r>
            <w:r w:rsidRPr="00C22F51">
              <w:rPr>
                <w:rFonts w:asciiTheme="minorHAnsi" w:hAnsiTheme="minorHAnsi"/>
                <w:b/>
                <w:bCs/>
                <w:sz w:val="20"/>
                <w:szCs w:val="20"/>
                <w:vertAlign w:val="superscript"/>
              </w:rPr>
              <w:t>1</w:t>
            </w:r>
            <w:r w:rsidRPr="00C22F51">
              <w:rPr>
                <w:rFonts w:asciiTheme="minorHAnsi" w:hAnsiTheme="minorHAnsi"/>
                <w:b/>
                <w:bCs/>
                <w:sz w:val="20"/>
                <w:szCs w:val="20"/>
              </w:rPr>
              <w:t xml:space="preserve"> Value</w:t>
            </w:r>
            <w:r w:rsidRPr="00C22F51">
              <w:rPr>
                <w:rFonts w:asciiTheme="minorHAnsi" w:hAnsiTheme="minorHAnsi"/>
                <w:b/>
                <w:bCs/>
                <w:sz w:val="20"/>
                <w:szCs w:val="20"/>
                <w:vertAlign w:val="superscript"/>
              </w:rPr>
              <w:t>1</w:t>
            </w:r>
          </w:p>
        </w:tc>
        <w:tc>
          <w:tcPr>
            <w:tcW w:w="1562" w:type="dxa"/>
            <w:vMerge w:val="restart"/>
            <w:tcBorders>
              <w:top w:val="single" w:sz="4" w:space="0" w:color="auto"/>
              <w:left w:val="single" w:sz="4" w:space="0" w:color="auto"/>
              <w:bottom w:val="single" w:sz="4" w:space="0" w:color="auto"/>
              <w:right w:val="single" w:sz="4" w:space="0" w:color="auto"/>
            </w:tcBorders>
            <w:shd w:val="clear" w:color="auto" w:fill="DBE5F1"/>
            <w:vAlign w:val="center"/>
          </w:tcPr>
          <w:p w14:paraId="6C701521" w14:textId="77777777" w:rsidR="006B69FB" w:rsidRPr="00C22F51" w:rsidRDefault="006B69FB" w:rsidP="00C22F51">
            <w:pPr>
              <w:keepNext/>
              <w:widowControl/>
              <w:autoSpaceDE/>
              <w:autoSpaceDN/>
              <w:adjustRightInd/>
              <w:contextualSpacing/>
              <w:jc w:val="center"/>
              <w:rPr>
                <w:rFonts w:asciiTheme="minorHAnsi" w:hAnsiTheme="minorHAnsi"/>
                <w:b/>
                <w:bCs/>
                <w:sz w:val="20"/>
                <w:szCs w:val="20"/>
              </w:rPr>
            </w:pPr>
            <w:r w:rsidRPr="00C22F51">
              <w:rPr>
                <w:rFonts w:asciiTheme="minorHAnsi" w:hAnsiTheme="minorHAnsi"/>
                <w:b/>
                <w:bCs/>
                <w:sz w:val="20"/>
                <w:szCs w:val="20"/>
              </w:rPr>
              <w:t>Representative Half-life to Derive Model Input (days)</w:t>
            </w:r>
            <w:r w:rsidRPr="00C22F51">
              <w:rPr>
                <w:rFonts w:asciiTheme="minorHAnsi" w:hAnsiTheme="minorHAnsi"/>
                <w:b/>
                <w:bCs/>
                <w:sz w:val="20"/>
                <w:szCs w:val="20"/>
                <w:vertAlign w:val="superscript"/>
              </w:rPr>
              <w:t>2</w:t>
            </w:r>
          </w:p>
        </w:tc>
        <w:tc>
          <w:tcPr>
            <w:tcW w:w="3983" w:type="dxa"/>
            <w:vMerge w:val="restart"/>
            <w:tcBorders>
              <w:top w:val="single" w:sz="4" w:space="0" w:color="auto"/>
              <w:left w:val="single" w:sz="4" w:space="0" w:color="auto"/>
              <w:bottom w:val="single" w:sz="4" w:space="0" w:color="auto"/>
              <w:right w:val="single" w:sz="4" w:space="0" w:color="auto"/>
            </w:tcBorders>
            <w:shd w:val="clear" w:color="auto" w:fill="DBE5F1"/>
            <w:vAlign w:val="center"/>
          </w:tcPr>
          <w:p w14:paraId="2803DC30" w14:textId="77777777" w:rsidR="006B69FB" w:rsidRPr="00C22F51" w:rsidRDefault="006B69FB" w:rsidP="00AE2621">
            <w:pPr>
              <w:keepNext/>
              <w:widowControl/>
              <w:tabs>
                <w:tab w:val="left" w:pos="-984"/>
                <w:tab w:val="left" w:pos="-720"/>
                <w:tab w:val="left" w:pos="0"/>
                <w:tab w:val="left" w:pos="720"/>
                <w:tab w:val="left" w:pos="1440"/>
                <w:tab w:val="left" w:pos="2160"/>
                <w:tab w:val="left" w:pos="3240"/>
              </w:tabs>
              <w:autoSpaceDE/>
              <w:autoSpaceDN/>
              <w:adjustRightInd/>
              <w:contextualSpacing/>
              <w:jc w:val="center"/>
              <w:rPr>
                <w:rFonts w:asciiTheme="minorHAnsi" w:hAnsiTheme="minorHAnsi"/>
                <w:b/>
                <w:bCs/>
                <w:sz w:val="20"/>
                <w:szCs w:val="20"/>
              </w:rPr>
            </w:pPr>
            <w:r w:rsidRPr="00C22F51">
              <w:rPr>
                <w:rFonts w:asciiTheme="minorHAnsi" w:hAnsiTheme="minorHAnsi"/>
                <w:b/>
                <w:bCs/>
                <w:sz w:val="20"/>
                <w:szCs w:val="20"/>
              </w:rPr>
              <w:t>Reference Or (MRID),</w:t>
            </w:r>
          </w:p>
          <w:p w14:paraId="3722F10F" w14:textId="77777777" w:rsidR="006B69FB" w:rsidRPr="00C22F51" w:rsidRDefault="006B69FB" w:rsidP="00AE2621">
            <w:pPr>
              <w:keepNext/>
              <w:widowControl/>
              <w:tabs>
                <w:tab w:val="left" w:pos="-984"/>
                <w:tab w:val="left" w:pos="-720"/>
                <w:tab w:val="left" w:pos="0"/>
                <w:tab w:val="left" w:pos="720"/>
                <w:tab w:val="left" w:pos="1440"/>
                <w:tab w:val="left" w:pos="2160"/>
                <w:tab w:val="left" w:pos="3240"/>
              </w:tabs>
              <w:autoSpaceDE/>
              <w:autoSpaceDN/>
              <w:adjustRightInd/>
              <w:contextualSpacing/>
              <w:jc w:val="center"/>
              <w:rPr>
                <w:rFonts w:asciiTheme="minorHAnsi" w:hAnsiTheme="minorHAnsi"/>
                <w:b/>
                <w:bCs/>
                <w:sz w:val="20"/>
                <w:szCs w:val="20"/>
              </w:rPr>
            </w:pPr>
            <w:r w:rsidRPr="00C22F51">
              <w:rPr>
                <w:rFonts w:asciiTheme="minorHAnsi" w:hAnsiTheme="minorHAnsi"/>
                <w:b/>
                <w:bCs/>
                <w:sz w:val="20"/>
                <w:szCs w:val="20"/>
              </w:rPr>
              <w:t>Study Classification</w:t>
            </w:r>
          </w:p>
          <w:p w14:paraId="52869B33" w14:textId="77777777" w:rsidR="006B69FB" w:rsidRPr="00C22F51" w:rsidRDefault="006B69FB" w:rsidP="00AE2621">
            <w:pPr>
              <w:keepNext/>
              <w:widowControl/>
              <w:tabs>
                <w:tab w:val="left" w:pos="-984"/>
                <w:tab w:val="left" w:pos="-720"/>
                <w:tab w:val="left" w:pos="0"/>
                <w:tab w:val="left" w:pos="720"/>
                <w:tab w:val="left" w:pos="1440"/>
                <w:tab w:val="left" w:pos="2160"/>
                <w:tab w:val="left" w:pos="3240"/>
              </w:tabs>
              <w:autoSpaceDE/>
              <w:autoSpaceDN/>
              <w:adjustRightInd/>
              <w:contextualSpacing/>
              <w:jc w:val="center"/>
              <w:rPr>
                <w:rFonts w:asciiTheme="minorHAnsi" w:hAnsiTheme="minorHAnsi"/>
                <w:b/>
                <w:bCs/>
                <w:sz w:val="20"/>
                <w:szCs w:val="20"/>
              </w:rPr>
            </w:pPr>
            <w:r w:rsidRPr="00C22F51">
              <w:rPr>
                <w:rFonts w:asciiTheme="minorHAnsi" w:hAnsiTheme="minorHAnsi"/>
                <w:b/>
                <w:bCs/>
                <w:sz w:val="20"/>
                <w:szCs w:val="20"/>
              </w:rPr>
              <w:t>And Comments</w:t>
            </w:r>
          </w:p>
        </w:tc>
      </w:tr>
      <w:tr w:rsidR="006B69FB" w:rsidRPr="00C22F51" w14:paraId="210CEEE3" w14:textId="77777777" w:rsidTr="006B69FB">
        <w:trPr>
          <w:trHeight w:val="50"/>
          <w:tblHeader/>
          <w:jc w:val="center"/>
        </w:trPr>
        <w:tc>
          <w:tcPr>
            <w:tcW w:w="713" w:type="dxa"/>
            <w:vMerge/>
            <w:tcBorders>
              <w:top w:val="single" w:sz="4" w:space="0" w:color="auto"/>
              <w:left w:val="single" w:sz="4" w:space="0" w:color="auto"/>
              <w:bottom w:val="single" w:sz="4" w:space="0" w:color="auto"/>
              <w:right w:val="single" w:sz="4" w:space="0" w:color="auto"/>
            </w:tcBorders>
            <w:shd w:val="pct5" w:color="auto" w:fill="auto"/>
            <w:textDirection w:val="btLr"/>
            <w:vAlign w:val="center"/>
          </w:tcPr>
          <w:p w14:paraId="4CD28728" w14:textId="77777777" w:rsidR="006B69FB" w:rsidRPr="00C22F51" w:rsidRDefault="006B69FB" w:rsidP="00C22F51">
            <w:pPr>
              <w:keepNext/>
              <w:widowControl/>
              <w:autoSpaceDE/>
              <w:autoSpaceDN/>
              <w:adjustRightInd/>
              <w:ind w:left="113" w:right="113"/>
              <w:contextualSpacing/>
              <w:jc w:val="center"/>
              <w:rPr>
                <w:rFonts w:asciiTheme="minorHAnsi" w:hAnsiTheme="minorHAnsi"/>
                <w:b/>
                <w:sz w:val="20"/>
                <w:szCs w:val="20"/>
              </w:rPr>
            </w:pPr>
          </w:p>
        </w:tc>
        <w:tc>
          <w:tcPr>
            <w:tcW w:w="1892" w:type="dxa"/>
            <w:vMerge/>
            <w:tcBorders>
              <w:top w:val="single" w:sz="4" w:space="0" w:color="auto"/>
              <w:left w:val="single" w:sz="4" w:space="0" w:color="auto"/>
              <w:bottom w:val="single" w:sz="4" w:space="0" w:color="auto"/>
              <w:right w:val="single" w:sz="4" w:space="0" w:color="auto"/>
            </w:tcBorders>
            <w:shd w:val="pct5" w:color="auto" w:fill="auto"/>
            <w:vAlign w:val="center"/>
          </w:tcPr>
          <w:p w14:paraId="4397ED09" w14:textId="77777777" w:rsidR="006B69FB" w:rsidRPr="00C22F51" w:rsidRDefault="006B69FB" w:rsidP="00C22F51">
            <w:pPr>
              <w:keepNext/>
              <w:widowControl/>
              <w:autoSpaceDE/>
              <w:autoSpaceDN/>
              <w:adjustRightInd/>
              <w:contextualSpacing/>
              <w:jc w:val="center"/>
              <w:rPr>
                <w:rFonts w:asciiTheme="minorHAnsi" w:hAnsiTheme="minorHAnsi"/>
                <w:b/>
                <w:bCs/>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DBE5F1"/>
            <w:vAlign w:val="center"/>
          </w:tcPr>
          <w:p w14:paraId="366D5480" w14:textId="77777777" w:rsidR="006B69FB" w:rsidRPr="00C22F51" w:rsidRDefault="006B69FB" w:rsidP="00C22F51">
            <w:pPr>
              <w:keepNext/>
              <w:widowControl/>
              <w:tabs>
                <w:tab w:val="left" w:pos="-984"/>
                <w:tab w:val="left" w:pos="-720"/>
                <w:tab w:val="left" w:pos="0"/>
                <w:tab w:val="left" w:pos="720"/>
                <w:tab w:val="left" w:pos="1440"/>
                <w:tab w:val="left" w:pos="2160"/>
                <w:tab w:val="left" w:pos="3240"/>
              </w:tabs>
              <w:autoSpaceDE/>
              <w:autoSpaceDN/>
              <w:adjustRightInd/>
              <w:contextualSpacing/>
              <w:jc w:val="center"/>
              <w:rPr>
                <w:rFonts w:asciiTheme="minorHAnsi" w:hAnsiTheme="minorHAnsi"/>
                <w:b/>
                <w:bCs/>
                <w:sz w:val="20"/>
                <w:szCs w:val="20"/>
              </w:rPr>
            </w:pPr>
            <w:r w:rsidRPr="00C22F51">
              <w:rPr>
                <w:rFonts w:asciiTheme="minorHAnsi" w:hAnsiTheme="minorHAnsi"/>
                <w:b/>
                <w:sz w:val="20"/>
                <w:szCs w:val="20"/>
              </w:rPr>
              <w:t>DT</w:t>
            </w:r>
            <w:r w:rsidRPr="00C22F51">
              <w:rPr>
                <w:rFonts w:asciiTheme="minorHAnsi" w:hAnsiTheme="minorHAnsi"/>
                <w:b/>
                <w:sz w:val="20"/>
                <w:szCs w:val="20"/>
                <w:vertAlign w:val="subscript"/>
              </w:rPr>
              <w:t>50</w:t>
            </w:r>
            <w:r w:rsidRPr="00C22F51">
              <w:rPr>
                <w:rFonts w:asciiTheme="minorHAnsi" w:hAnsiTheme="minorHAnsi"/>
                <w:b/>
                <w:sz w:val="20"/>
                <w:szCs w:val="20"/>
              </w:rPr>
              <w:t xml:space="preserve"> (days)</w:t>
            </w:r>
          </w:p>
        </w:tc>
        <w:tc>
          <w:tcPr>
            <w:tcW w:w="978" w:type="dxa"/>
            <w:tcBorders>
              <w:top w:val="single" w:sz="4" w:space="0" w:color="auto"/>
              <w:left w:val="single" w:sz="4" w:space="0" w:color="auto"/>
              <w:bottom w:val="single" w:sz="4" w:space="0" w:color="auto"/>
              <w:right w:val="single" w:sz="4" w:space="0" w:color="auto"/>
            </w:tcBorders>
            <w:shd w:val="clear" w:color="auto" w:fill="DBE5F1"/>
            <w:vAlign w:val="center"/>
          </w:tcPr>
          <w:p w14:paraId="1B4F915D" w14:textId="77777777" w:rsidR="006B69FB" w:rsidRPr="00C22F51" w:rsidRDefault="006B69FB" w:rsidP="00C22F51">
            <w:pPr>
              <w:keepNext/>
              <w:widowControl/>
              <w:tabs>
                <w:tab w:val="left" w:pos="-984"/>
                <w:tab w:val="left" w:pos="-720"/>
                <w:tab w:val="left" w:pos="0"/>
                <w:tab w:val="left" w:pos="720"/>
                <w:tab w:val="left" w:pos="1440"/>
                <w:tab w:val="left" w:pos="2160"/>
                <w:tab w:val="left" w:pos="3240"/>
              </w:tabs>
              <w:autoSpaceDE/>
              <w:autoSpaceDN/>
              <w:adjustRightInd/>
              <w:contextualSpacing/>
              <w:jc w:val="center"/>
              <w:rPr>
                <w:rFonts w:asciiTheme="minorHAnsi" w:hAnsiTheme="minorHAnsi"/>
                <w:b/>
                <w:bCs/>
                <w:sz w:val="20"/>
                <w:szCs w:val="20"/>
              </w:rPr>
            </w:pPr>
            <w:r w:rsidRPr="00C22F51">
              <w:rPr>
                <w:rFonts w:asciiTheme="minorHAnsi" w:hAnsiTheme="minorHAnsi"/>
                <w:b/>
                <w:sz w:val="20"/>
                <w:szCs w:val="20"/>
              </w:rPr>
              <w:t>DT</w:t>
            </w:r>
            <w:r w:rsidRPr="00C22F51">
              <w:rPr>
                <w:rFonts w:asciiTheme="minorHAnsi" w:hAnsiTheme="minorHAnsi"/>
                <w:b/>
                <w:sz w:val="20"/>
                <w:szCs w:val="20"/>
                <w:vertAlign w:val="subscript"/>
              </w:rPr>
              <w:t>90</w:t>
            </w:r>
            <w:r w:rsidRPr="00C22F51">
              <w:rPr>
                <w:rFonts w:asciiTheme="minorHAnsi" w:hAnsiTheme="minorHAnsi"/>
                <w:b/>
                <w:sz w:val="20"/>
                <w:szCs w:val="20"/>
              </w:rPr>
              <w:t xml:space="preserve"> (days)</w:t>
            </w:r>
          </w:p>
        </w:tc>
        <w:tc>
          <w:tcPr>
            <w:tcW w:w="1562" w:type="dxa"/>
            <w:vMerge/>
            <w:tcBorders>
              <w:top w:val="single" w:sz="4" w:space="0" w:color="auto"/>
              <w:left w:val="single" w:sz="4" w:space="0" w:color="auto"/>
              <w:bottom w:val="single" w:sz="4" w:space="0" w:color="auto"/>
              <w:right w:val="single" w:sz="4" w:space="0" w:color="auto"/>
            </w:tcBorders>
            <w:shd w:val="pct5" w:color="auto" w:fill="auto"/>
            <w:vAlign w:val="center"/>
          </w:tcPr>
          <w:p w14:paraId="56884E9D" w14:textId="77777777" w:rsidR="006B69FB" w:rsidRPr="00C22F51" w:rsidRDefault="006B69FB" w:rsidP="00C22F51">
            <w:pPr>
              <w:keepNext/>
              <w:widowControl/>
              <w:autoSpaceDE/>
              <w:autoSpaceDN/>
              <w:adjustRightInd/>
              <w:contextualSpacing/>
              <w:jc w:val="center"/>
              <w:rPr>
                <w:rFonts w:asciiTheme="minorHAnsi" w:hAnsiTheme="minorHAnsi"/>
                <w:b/>
                <w:bCs/>
                <w:sz w:val="20"/>
                <w:szCs w:val="20"/>
              </w:rPr>
            </w:pPr>
          </w:p>
        </w:tc>
        <w:tc>
          <w:tcPr>
            <w:tcW w:w="3983" w:type="dxa"/>
            <w:vMerge/>
            <w:tcBorders>
              <w:top w:val="single" w:sz="4" w:space="0" w:color="auto"/>
              <w:left w:val="single" w:sz="4" w:space="0" w:color="auto"/>
              <w:bottom w:val="single" w:sz="4" w:space="0" w:color="auto"/>
              <w:right w:val="single" w:sz="4" w:space="0" w:color="auto"/>
            </w:tcBorders>
            <w:shd w:val="pct5" w:color="auto" w:fill="auto"/>
            <w:vAlign w:val="center"/>
          </w:tcPr>
          <w:p w14:paraId="463CAEDB" w14:textId="77777777" w:rsidR="006B69FB" w:rsidRPr="00C22F51" w:rsidRDefault="006B69FB" w:rsidP="00C22F51">
            <w:pPr>
              <w:keepNext/>
              <w:widowControl/>
              <w:autoSpaceDE/>
              <w:autoSpaceDN/>
              <w:adjustRightInd/>
              <w:contextualSpacing/>
              <w:jc w:val="center"/>
              <w:rPr>
                <w:rFonts w:asciiTheme="minorHAnsi" w:hAnsiTheme="minorHAnsi"/>
                <w:b/>
                <w:bCs/>
                <w:sz w:val="20"/>
                <w:szCs w:val="20"/>
              </w:rPr>
            </w:pPr>
          </w:p>
        </w:tc>
      </w:tr>
      <w:tr w:rsidR="006B69FB" w:rsidRPr="00C22F51" w14:paraId="47D924F9" w14:textId="77777777" w:rsidTr="00F52139">
        <w:trPr>
          <w:trHeight w:val="179"/>
          <w:jc w:val="center"/>
        </w:trPr>
        <w:tc>
          <w:tcPr>
            <w:tcW w:w="713" w:type="dxa"/>
            <w:vMerge w:val="restart"/>
            <w:tcBorders>
              <w:top w:val="single" w:sz="4" w:space="0" w:color="auto"/>
              <w:left w:val="single" w:sz="4" w:space="0" w:color="auto"/>
              <w:right w:val="single" w:sz="4" w:space="0" w:color="auto"/>
            </w:tcBorders>
            <w:shd w:val="clear" w:color="auto" w:fill="auto"/>
            <w:textDirection w:val="btLr"/>
            <w:vAlign w:val="center"/>
          </w:tcPr>
          <w:p w14:paraId="08354074" w14:textId="77777777" w:rsidR="006B69FB" w:rsidRPr="00C22F51" w:rsidRDefault="006B69FB" w:rsidP="00C22F51">
            <w:pPr>
              <w:keepNext/>
              <w:widowControl/>
              <w:tabs>
                <w:tab w:val="left" w:pos="-984"/>
                <w:tab w:val="left" w:pos="-720"/>
                <w:tab w:val="left" w:pos="0"/>
                <w:tab w:val="left" w:pos="720"/>
                <w:tab w:val="left" w:pos="1440"/>
                <w:tab w:val="left" w:pos="2160"/>
                <w:tab w:val="left" w:pos="3240"/>
              </w:tabs>
              <w:autoSpaceDE/>
              <w:autoSpaceDN/>
              <w:adjustRightInd/>
              <w:ind w:left="113" w:right="113"/>
              <w:contextualSpacing/>
              <w:jc w:val="center"/>
              <w:rPr>
                <w:rFonts w:asciiTheme="minorHAnsi" w:hAnsiTheme="minorHAnsi"/>
                <w:sz w:val="20"/>
                <w:szCs w:val="20"/>
              </w:rPr>
            </w:pPr>
            <w:r w:rsidRPr="00C22F51">
              <w:rPr>
                <w:rFonts w:asciiTheme="minorHAnsi" w:hAnsiTheme="minorHAnsi"/>
                <w:sz w:val="20"/>
                <w:szCs w:val="20"/>
              </w:rPr>
              <w:t>Hydrolysis</w:t>
            </w:r>
          </w:p>
        </w:t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7DF64847" w14:textId="77777777" w:rsidR="006B69FB" w:rsidRPr="00C22F51" w:rsidRDefault="006B69FB" w:rsidP="00C22F51">
            <w:pPr>
              <w:keepNext/>
              <w:widowControl/>
              <w:tabs>
                <w:tab w:val="left" w:pos="-984"/>
                <w:tab w:val="left" w:pos="-720"/>
                <w:tab w:val="left" w:pos="0"/>
                <w:tab w:val="left" w:pos="720"/>
                <w:tab w:val="left" w:pos="1440"/>
                <w:tab w:val="left" w:pos="2160"/>
                <w:tab w:val="left" w:pos="3240"/>
              </w:tabs>
              <w:autoSpaceDE/>
              <w:autoSpaceDN/>
              <w:adjustRightInd/>
              <w:contextualSpacing/>
              <w:jc w:val="center"/>
              <w:rPr>
                <w:rFonts w:asciiTheme="minorHAnsi" w:hAnsiTheme="minorHAnsi"/>
                <w:sz w:val="20"/>
                <w:szCs w:val="20"/>
              </w:rPr>
            </w:pPr>
            <w:r w:rsidRPr="00C22F51">
              <w:rPr>
                <w:rFonts w:asciiTheme="minorHAnsi" w:hAnsiTheme="minorHAnsi"/>
                <w:sz w:val="20"/>
                <w:szCs w:val="20"/>
              </w:rPr>
              <w:t>pH 4, 25</w:t>
            </w:r>
            <w:r w:rsidRPr="00C22F51">
              <w:rPr>
                <w:rFonts w:asciiTheme="minorHAnsi" w:hAnsiTheme="minorHAnsi"/>
                <w:sz w:val="20"/>
                <w:szCs w:val="20"/>
                <w:vertAlign w:val="superscript"/>
              </w:rPr>
              <w:t>o</w:t>
            </w:r>
            <w:r w:rsidRPr="00C22F51">
              <w:rPr>
                <w:rFonts w:asciiTheme="minorHAnsi" w:hAnsiTheme="minorHAnsi"/>
                <w:sz w:val="20"/>
                <w:szCs w:val="20"/>
              </w:rPr>
              <w:t>C, SFO</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6C3FB717" w14:textId="77777777" w:rsidR="006B69FB" w:rsidRPr="00C22F51" w:rsidRDefault="006B69FB" w:rsidP="00C22F51">
            <w:pPr>
              <w:keepNext/>
              <w:widowControl/>
              <w:tabs>
                <w:tab w:val="left" w:pos="-984"/>
                <w:tab w:val="left" w:pos="-720"/>
                <w:tab w:val="left" w:pos="0"/>
                <w:tab w:val="left" w:pos="720"/>
                <w:tab w:val="left" w:pos="1440"/>
                <w:tab w:val="left" w:pos="2160"/>
                <w:tab w:val="left" w:pos="3240"/>
              </w:tabs>
              <w:autoSpaceDE/>
              <w:autoSpaceDN/>
              <w:adjustRightInd/>
              <w:contextualSpacing/>
              <w:jc w:val="center"/>
              <w:rPr>
                <w:rFonts w:asciiTheme="minorHAnsi" w:hAnsiTheme="minorHAnsi"/>
                <w:sz w:val="20"/>
                <w:szCs w:val="20"/>
              </w:rPr>
            </w:pPr>
            <w:r w:rsidRPr="00C22F51">
              <w:rPr>
                <w:rFonts w:asciiTheme="minorHAnsi" w:hAnsiTheme="minorHAnsi"/>
                <w:sz w:val="20"/>
                <w:szCs w:val="20"/>
              </w:rPr>
              <w:t>1.93</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635FCB63" w14:textId="77777777" w:rsidR="006B69FB" w:rsidRPr="00C22F51" w:rsidRDefault="006B69FB" w:rsidP="00C22F51">
            <w:pPr>
              <w:keepNext/>
              <w:widowControl/>
              <w:tabs>
                <w:tab w:val="left" w:pos="-984"/>
                <w:tab w:val="left" w:pos="-720"/>
                <w:tab w:val="left" w:pos="0"/>
                <w:tab w:val="left" w:pos="720"/>
                <w:tab w:val="left" w:pos="1440"/>
                <w:tab w:val="left" w:pos="2160"/>
                <w:tab w:val="left" w:pos="3240"/>
              </w:tabs>
              <w:autoSpaceDE/>
              <w:autoSpaceDN/>
              <w:adjustRightInd/>
              <w:contextualSpacing/>
              <w:jc w:val="center"/>
              <w:rPr>
                <w:rFonts w:asciiTheme="minorHAnsi" w:hAnsiTheme="minorHAnsi"/>
                <w:sz w:val="20"/>
                <w:szCs w:val="20"/>
              </w:rPr>
            </w:pPr>
            <w:r w:rsidRPr="00C22F51">
              <w:rPr>
                <w:rFonts w:asciiTheme="minorHAnsi" w:hAnsiTheme="minorHAnsi"/>
                <w:sz w:val="20"/>
                <w:szCs w:val="20"/>
              </w:rPr>
              <w:t>6.42</w:t>
            </w:r>
          </w:p>
        </w:tc>
        <w:tc>
          <w:tcPr>
            <w:tcW w:w="1562" w:type="dxa"/>
            <w:vMerge w:val="restart"/>
            <w:tcBorders>
              <w:top w:val="single" w:sz="4" w:space="0" w:color="auto"/>
              <w:left w:val="single" w:sz="4" w:space="0" w:color="auto"/>
              <w:right w:val="single" w:sz="4" w:space="0" w:color="auto"/>
            </w:tcBorders>
            <w:shd w:val="clear" w:color="auto" w:fill="auto"/>
            <w:vAlign w:val="center"/>
          </w:tcPr>
          <w:p w14:paraId="6D0A93AB" w14:textId="77777777" w:rsidR="006B69FB" w:rsidRPr="00C22F51" w:rsidRDefault="006B69FB" w:rsidP="00C22F51">
            <w:pPr>
              <w:keepNext/>
              <w:widowControl/>
              <w:autoSpaceDE/>
              <w:autoSpaceDN/>
              <w:adjustRightInd/>
              <w:contextualSpacing/>
              <w:jc w:val="center"/>
              <w:rPr>
                <w:rFonts w:asciiTheme="minorHAnsi" w:hAnsiTheme="minorHAnsi"/>
                <w:sz w:val="20"/>
                <w:szCs w:val="20"/>
              </w:rPr>
            </w:pPr>
            <w:r w:rsidRPr="00C22F51">
              <w:rPr>
                <w:rFonts w:asciiTheme="minorHAnsi" w:hAnsiTheme="minorHAnsi"/>
                <w:sz w:val="20"/>
                <w:szCs w:val="20"/>
              </w:rPr>
              <w:t>NA</w:t>
            </w:r>
          </w:p>
        </w:tc>
        <w:tc>
          <w:tcPr>
            <w:tcW w:w="3983" w:type="dxa"/>
            <w:vMerge w:val="restart"/>
            <w:tcBorders>
              <w:top w:val="single" w:sz="4" w:space="0" w:color="auto"/>
              <w:left w:val="single" w:sz="4" w:space="0" w:color="auto"/>
              <w:right w:val="single" w:sz="4" w:space="0" w:color="auto"/>
            </w:tcBorders>
            <w:shd w:val="clear" w:color="auto" w:fill="auto"/>
            <w:vAlign w:val="center"/>
          </w:tcPr>
          <w:p w14:paraId="49CFE6E1" w14:textId="77777777" w:rsidR="006B69FB" w:rsidRPr="00C22F51" w:rsidRDefault="006B69FB" w:rsidP="00C22F51">
            <w:pPr>
              <w:keepNext/>
              <w:widowControl/>
              <w:autoSpaceDE/>
              <w:autoSpaceDN/>
              <w:adjustRightInd/>
              <w:contextualSpacing/>
              <w:jc w:val="center"/>
              <w:rPr>
                <w:rFonts w:asciiTheme="minorHAnsi" w:hAnsiTheme="minorHAnsi"/>
                <w:sz w:val="20"/>
                <w:szCs w:val="20"/>
              </w:rPr>
            </w:pPr>
            <w:r w:rsidRPr="00C22F51">
              <w:rPr>
                <w:rFonts w:asciiTheme="minorHAnsi" w:hAnsiTheme="minorHAnsi"/>
                <w:sz w:val="20"/>
                <w:szCs w:val="20"/>
              </w:rPr>
              <w:t>MRID 48417201, acceptable.</w:t>
            </w:r>
          </w:p>
        </w:tc>
      </w:tr>
      <w:tr w:rsidR="006B69FB" w:rsidRPr="00C22F51" w14:paraId="1EF8E6D1" w14:textId="77777777" w:rsidTr="00F52139">
        <w:trPr>
          <w:trHeight w:val="179"/>
          <w:jc w:val="center"/>
        </w:trPr>
        <w:tc>
          <w:tcPr>
            <w:tcW w:w="713" w:type="dxa"/>
            <w:vMerge/>
            <w:tcBorders>
              <w:left w:val="single" w:sz="4" w:space="0" w:color="auto"/>
              <w:right w:val="single" w:sz="4" w:space="0" w:color="auto"/>
            </w:tcBorders>
            <w:shd w:val="clear" w:color="auto" w:fill="auto"/>
            <w:textDirection w:val="btLr"/>
            <w:vAlign w:val="center"/>
          </w:tcPr>
          <w:p w14:paraId="706C3920" w14:textId="77777777" w:rsidR="006B69FB" w:rsidRPr="00C22F51" w:rsidRDefault="006B69FB" w:rsidP="00C22F51">
            <w:pPr>
              <w:keepNext/>
              <w:widowControl/>
              <w:tabs>
                <w:tab w:val="left" w:pos="-984"/>
                <w:tab w:val="left" w:pos="-720"/>
                <w:tab w:val="left" w:pos="0"/>
                <w:tab w:val="left" w:pos="720"/>
                <w:tab w:val="left" w:pos="1440"/>
                <w:tab w:val="left" w:pos="2160"/>
                <w:tab w:val="left" w:pos="3240"/>
              </w:tabs>
              <w:autoSpaceDE/>
              <w:autoSpaceDN/>
              <w:adjustRightInd/>
              <w:ind w:left="113" w:right="113"/>
              <w:contextualSpacing/>
              <w:jc w:val="center"/>
              <w:rPr>
                <w:rFonts w:asciiTheme="minorHAnsi" w:hAnsiTheme="minorHAnsi"/>
                <w:sz w:val="20"/>
                <w:szCs w:val="20"/>
              </w:rPr>
            </w:pPr>
          </w:p>
        </w:t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02D86435" w14:textId="77777777" w:rsidR="006B69FB" w:rsidRPr="00C22F51" w:rsidRDefault="006B69FB" w:rsidP="00C22F51">
            <w:pPr>
              <w:keepNext/>
              <w:widowControl/>
              <w:tabs>
                <w:tab w:val="left" w:pos="-984"/>
                <w:tab w:val="left" w:pos="-720"/>
                <w:tab w:val="left" w:pos="0"/>
                <w:tab w:val="left" w:pos="720"/>
                <w:tab w:val="left" w:pos="1440"/>
                <w:tab w:val="left" w:pos="2160"/>
                <w:tab w:val="left" w:pos="3240"/>
              </w:tabs>
              <w:autoSpaceDE/>
              <w:autoSpaceDN/>
              <w:adjustRightInd/>
              <w:contextualSpacing/>
              <w:jc w:val="center"/>
              <w:rPr>
                <w:rFonts w:asciiTheme="minorHAnsi" w:hAnsiTheme="minorHAnsi"/>
                <w:sz w:val="20"/>
                <w:szCs w:val="20"/>
              </w:rPr>
            </w:pPr>
            <w:r w:rsidRPr="00C22F51">
              <w:rPr>
                <w:rFonts w:asciiTheme="minorHAnsi" w:hAnsiTheme="minorHAnsi"/>
                <w:sz w:val="20"/>
                <w:szCs w:val="20"/>
              </w:rPr>
              <w:t>pH 7, 25</w:t>
            </w:r>
            <w:r w:rsidRPr="00C22F51">
              <w:rPr>
                <w:rFonts w:asciiTheme="minorHAnsi" w:hAnsiTheme="minorHAnsi"/>
                <w:sz w:val="20"/>
                <w:szCs w:val="20"/>
                <w:vertAlign w:val="superscript"/>
              </w:rPr>
              <w:t>o</w:t>
            </w:r>
            <w:r w:rsidRPr="00C22F51">
              <w:rPr>
                <w:rFonts w:asciiTheme="minorHAnsi" w:hAnsiTheme="minorHAnsi"/>
                <w:sz w:val="20"/>
                <w:szCs w:val="20"/>
              </w:rPr>
              <w:t>C, SFO</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4289082A" w14:textId="77777777" w:rsidR="006B69FB" w:rsidRPr="00C22F51" w:rsidRDefault="006B69FB" w:rsidP="00C22F51">
            <w:pPr>
              <w:keepNext/>
              <w:widowControl/>
              <w:tabs>
                <w:tab w:val="left" w:pos="-984"/>
                <w:tab w:val="left" w:pos="-720"/>
                <w:tab w:val="left" w:pos="0"/>
                <w:tab w:val="left" w:pos="720"/>
                <w:tab w:val="left" w:pos="1440"/>
                <w:tab w:val="left" w:pos="2160"/>
                <w:tab w:val="left" w:pos="3240"/>
              </w:tabs>
              <w:autoSpaceDE/>
              <w:autoSpaceDN/>
              <w:adjustRightInd/>
              <w:contextualSpacing/>
              <w:jc w:val="center"/>
              <w:rPr>
                <w:rFonts w:asciiTheme="minorHAnsi" w:hAnsiTheme="minorHAnsi"/>
                <w:sz w:val="20"/>
                <w:szCs w:val="20"/>
              </w:rPr>
            </w:pPr>
            <w:r w:rsidRPr="00C22F51">
              <w:rPr>
                <w:rFonts w:asciiTheme="minorHAnsi" w:hAnsiTheme="minorHAnsi"/>
                <w:sz w:val="20"/>
                <w:szCs w:val="20"/>
              </w:rPr>
              <w:t>82.3</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1E0B14F8" w14:textId="77777777" w:rsidR="006B69FB" w:rsidRPr="00C22F51" w:rsidRDefault="006B69FB" w:rsidP="00C22F51">
            <w:pPr>
              <w:keepNext/>
              <w:widowControl/>
              <w:tabs>
                <w:tab w:val="left" w:pos="-984"/>
                <w:tab w:val="left" w:pos="-720"/>
                <w:tab w:val="left" w:pos="0"/>
                <w:tab w:val="left" w:pos="720"/>
                <w:tab w:val="left" w:pos="1440"/>
                <w:tab w:val="left" w:pos="2160"/>
                <w:tab w:val="left" w:pos="3240"/>
              </w:tabs>
              <w:autoSpaceDE/>
              <w:autoSpaceDN/>
              <w:adjustRightInd/>
              <w:contextualSpacing/>
              <w:jc w:val="center"/>
              <w:rPr>
                <w:rFonts w:asciiTheme="minorHAnsi" w:hAnsiTheme="minorHAnsi"/>
                <w:sz w:val="20"/>
                <w:szCs w:val="20"/>
              </w:rPr>
            </w:pPr>
            <w:r w:rsidRPr="00C22F51">
              <w:rPr>
                <w:rFonts w:asciiTheme="minorHAnsi" w:hAnsiTheme="minorHAnsi"/>
                <w:sz w:val="20"/>
                <w:szCs w:val="20"/>
              </w:rPr>
              <w:t>273</w:t>
            </w:r>
          </w:p>
        </w:tc>
        <w:tc>
          <w:tcPr>
            <w:tcW w:w="1562" w:type="dxa"/>
            <w:vMerge/>
            <w:tcBorders>
              <w:left w:val="single" w:sz="4" w:space="0" w:color="auto"/>
              <w:right w:val="single" w:sz="4" w:space="0" w:color="auto"/>
            </w:tcBorders>
            <w:shd w:val="clear" w:color="auto" w:fill="auto"/>
            <w:vAlign w:val="center"/>
          </w:tcPr>
          <w:p w14:paraId="2A30332E" w14:textId="77777777" w:rsidR="006B69FB" w:rsidRPr="00C22F51" w:rsidRDefault="006B69FB" w:rsidP="00C22F51">
            <w:pPr>
              <w:keepNext/>
              <w:widowControl/>
              <w:autoSpaceDE/>
              <w:autoSpaceDN/>
              <w:adjustRightInd/>
              <w:contextualSpacing/>
              <w:jc w:val="center"/>
              <w:rPr>
                <w:rFonts w:asciiTheme="minorHAnsi" w:hAnsiTheme="minorHAnsi"/>
                <w:sz w:val="20"/>
                <w:szCs w:val="20"/>
              </w:rPr>
            </w:pPr>
          </w:p>
        </w:tc>
        <w:tc>
          <w:tcPr>
            <w:tcW w:w="3983" w:type="dxa"/>
            <w:vMerge/>
            <w:tcBorders>
              <w:left w:val="single" w:sz="4" w:space="0" w:color="auto"/>
              <w:right w:val="single" w:sz="4" w:space="0" w:color="auto"/>
            </w:tcBorders>
            <w:shd w:val="clear" w:color="auto" w:fill="auto"/>
            <w:vAlign w:val="center"/>
          </w:tcPr>
          <w:p w14:paraId="16283152" w14:textId="77777777" w:rsidR="006B69FB" w:rsidRPr="00C22F51" w:rsidRDefault="006B69FB" w:rsidP="00C22F51">
            <w:pPr>
              <w:keepNext/>
              <w:widowControl/>
              <w:autoSpaceDE/>
              <w:autoSpaceDN/>
              <w:adjustRightInd/>
              <w:contextualSpacing/>
              <w:jc w:val="center"/>
              <w:rPr>
                <w:rFonts w:asciiTheme="minorHAnsi" w:hAnsiTheme="minorHAnsi"/>
                <w:sz w:val="20"/>
                <w:szCs w:val="20"/>
              </w:rPr>
            </w:pPr>
          </w:p>
        </w:tc>
      </w:tr>
      <w:tr w:rsidR="006B69FB" w:rsidRPr="00C22F51" w14:paraId="67181CAF" w14:textId="77777777" w:rsidTr="00F52139">
        <w:trPr>
          <w:trHeight w:val="179"/>
          <w:jc w:val="center"/>
        </w:trPr>
        <w:tc>
          <w:tcPr>
            <w:tcW w:w="713" w:type="dxa"/>
            <w:vMerge/>
            <w:tcBorders>
              <w:left w:val="single" w:sz="4" w:space="0" w:color="auto"/>
              <w:right w:val="single" w:sz="4" w:space="0" w:color="auto"/>
            </w:tcBorders>
            <w:shd w:val="clear" w:color="auto" w:fill="auto"/>
            <w:textDirection w:val="btLr"/>
            <w:vAlign w:val="center"/>
          </w:tcPr>
          <w:p w14:paraId="4DBB931A" w14:textId="77777777" w:rsidR="006B69FB" w:rsidRPr="00C22F51" w:rsidRDefault="006B69FB" w:rsidP="00C22F51">
            <w:pPr>
              <w:keepNext/>
              <w:widowControl/>
              <w:tabs>
                <w:tab w:val="left" w:pos="-984"/>
                <w:tab w:val="left" w:pos="-720"/>
                <w:tab w:val="left" w:pos="0"/>
                <w:tab w:val="left" w:pos="720"/>
                <w:tab w:val="left" w:pos="1440"/>
                <w:tab w:val="left" w:pos="2160"/>
                <w:tab w:val="left" w:pos="3240"/>
              </w:tabs>
              <w:autoSpaceDE/>
              <w:autoSpaceDN/>
              <w:adjustRightInd/>
              <w:ind w:left="113" w:right="113"/>
              <w:contextualSpacing/>
              <w:jc w:val="center"/>
              <w:rPr>
                <w:rFonts w:asciiTheme="minorHAnsi" w:hAnsiTheme="minorHAnsi"/>
                <w:sz w:val="20"/>
                <w:szCs w:val="20"/>
              </w:rPr>
            </w:pPr>
          </w:p>
        </w:t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3007289C" w14:textId="77777777" w:rsidR="006B69FB" w:rsidRPr="00C22F51" w:rsidRDefault="006B69FB" w:rsidP="00C22F51">
            <w:pPr>
              <w:keepNext/>
              <w:widowControl/>
              <w:tabs>
                <w:tab w:val="left" w:pos="-984"/>
                <w:tab w:val="left" w:pos="-720"/>
                <w:tab w:val="left" w:pos="0"/>
                <w:tab w:val="left" w:pos="720"/>
                <w:tab w:val="left" w:pos="1440"/>
                <w:tab w:val="left" w:pos="2160"/>
                <w:tab w:val="left" w:pos="3240"/>
              </w:tabs>
              <w:autoSpaceDE/>
              <w:autoSpaceDN/>
              <w:adjustRightInd/>
              <w:contextualSpacing/>
              <w:jc w:val="center"/>
              <w:rPr>
                <w:rFonts w:asciiTheme="minorHAnsi" w:hAnsiTheme="minorHAnsi"/>
                <w:sz w:val="20"/>
                <w:szCs w:val="20"/>
              </w:rPr>
            </w:pPr>
            <w:r w:rsidRPr="00C22F51">
              <w:rPr>
                <w:rFonts w:asciiTheme="minorHAnsi" w:hAnsiTheme="minorHAnsi"/>
                <w:sz w:val="20"/>
                <w:szCs w:val="20"/>
              </w:rPr>
              <w:t>pH 9, 25</w:t>
            </w:r>
            <w:r w:rsidRPr="00C22F51">
              <w:rPr>
                <w:rFonts w:asciiTheme="minorHAnsi" w:hAnsiTheme="minorHAnsi"/>
                <w:sz w:val="20"/>
                <w:szCs w:val="20"/>
                <w:vertAlign w:val="superscript"/>
              </w:rPr>
              <w:t>o</w:t>
            </w:r>
            <w:r w:rsidRPr="00C22F51">
              <w:rPr>
                <w:rFonts w:asciiTheme="minorHAnsi" w:hAnsiTheme="minorHAnsi"/>
                <w:sz w:val="20"/>
                <w:szCs w:val="20"/>
              </w:rPr>
              <w:t>C, SFO</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1DADAC2F" w14:textId="77777777" w:rsidR="006B69FB" w:rsidRPr="00C22F51" w:rsidRDefault="006B69FB" w:rsidP="00C22F51">
            <w:pPr>
              <w:keepNext/>
              <w:widowControl/>
              <w:tabs>
                <w:tab w:val="left" w:pos="-984"/>
                <w:tab w:val="left" w:pos="-720"/>
                <w:tab w:val="left" w:pos="0"/>
                <w:tab w:val="left" w:pos="720"/>
                <w:tab w:val="left" w:pos="1440"/>
                <w:tab w:val="left" w:pos="2160"/>
                <w:tab w:val="left" w:pos="3240"/>
              </w:tabs>
              <w:autoSpaceDE/>
              <w:autoSpaceDN/>
              <w:adjustRightInd/>
              <w:contextualSpacing/>
              <w:jc w:val="center"/>
              <w:rPr>
                <w:rFonts w:asciiTheme="minorHAnsi" w:hAnsiTheme="minorHAnsi"/>
                <w:sz w:val="20"/>
                <w:szCs w:val="20"/>
              </w:rPr>
            </w:pPr>
            <w:r w:rsidRPr="00C22F51">
              <w:rPr>
                <w:rFonts w:asciiTheme="minorHAnsi" w:hAnsiTheme="minorHAnsi"/>
                <w:sz w:val="20"/>
                <w:szCs w:val="20"/>
              </w:rPr>
              <w:t>61.9</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2AB353CD" w14:textId="77777777" w:rsidR="006B69FB" w:rsidRPr="00C22F51" w:rsidRDefault="006B69FB" w:rsidP="00C22F51">
            <w:pPr>
              <w:keepNext/>
              <w:widowControl/>
              <w:tabs>
                <w:tab w:val="left" w:pos="-984"/>
                <w:tab w:val="left" w:pos="-720"/>
                <w:tab w:val="left" w:pos="0"/>
                <w:tab w:val="left" w:pos="720"/>
                <w:tab w:val="left" w:pos="1440"/>
                <w:tab w:val="left" w:pos="2160"/>
                <w:tab w:val="left" w:pos="3240"/>
              </w:tabs>
              <w:autoSpaceDE/>
              <w:autoSpaceDN/>
              <w:adjustRightInd/>
              <w:contextualSpacing/>
              <w:jc w:val="center"/>
              <w:rPr>
                <w:rFonts w:asciiTheme="minorHAnsi" w:hAnsiTheme="minorHAnsi"/>
                <w:sz w:val="20"/>
                <w:szCs w:val="20"/>
              </w:rPr>
            </w:pPr>
            <w:r w:rsidRPr="00C22F51">
              <w:rPr>
                <w:rFonts w:asciiTheme="minorHAnsi" w:hAnsiTheme="minorHAnsi"/>
                <w:sz w:val="20"/>
                <w:szCs w:val="20"/>
              </w:rPr>
              <w:t>206</w:t>
            </w:r>
          </w:p>
        </w:tc>
        <w:tc>
          <w:tcPr>
            <w:tcW w:w="1562" w:type="dxa"/>
            <w:vMerge/>
            <w:tcBorders>
              <w:left w:val="single" w:sz="4" w:space="0" w:color="auto"/>
              <w:bottom w:val="nil"/>
              <w:right w:val="single" w:sz="4" w:space="0" w:color="auto"/>
            </w:tcBorders>
            <w:shd w:val="clear" w:color="auto" w:fill="auto"/>
            <w:vAlign w:val="center"/>
          </w:tcPr>
          <w:p w14:paraId="3CA2B950" w14:textId="77777777" w:rsidR="006B69FB" w:rsidRPr="00C22F51" w:rsidRDefault="006B69FB" w:rsidP="00C22F51">
            <w:pPr>
              <w:keepNext/>
              <w:widowControl/>
              <w:autoSpaceDE/>
              <w:autoSpaceDN/>
              <w:adjustRightInd/>
              <w:contextualSpacing/>
              <w:jc w:val="center"/>
              <w:rPr>
                <w:rFonts w:asciiTheme="minorHAnsi" w:hAnsiTheme="minorHAnsi"/>
                <w:sz w:val="20"/>
                <w:szCs w:val="20"/>
              </w:rPr>
            </w:pPr>
          </w:p>
        </w:tc>
        <w:tc>
          <w:tcPr>
            <w:tcW w:w="3983" w:type="dxa"/>
            <w:vMerge/>
            <w:tcBorders>
              <w:left w:val="single" w:sz="4" w:space="0" w:color="auto"/>
              <w:bottom w:val="nil"/>
              <w:right w:val="single" w:sz="4" w:space="0" w:color="auto"/>
            </w:tcBorders>
            <w:shd w:val="clear" w:color="auto" w:fill="auto"/>
            <w:vAlign w:val="center"/>
          </w:tcPr>
          <w:p w14:paraId="49AC03BC" w14:textId="77777777" w:rsidR="006B69FB" w:rsidRPr="00C22F51" w:rsidRDefault="006B69FB" w:rsidP="00C22F51">
            <w:pPr>
              <w:keepNext/>
              <w:widowControl/>
              <w:autoSpaceDE/>
              <w:autoSpaceDN/>
              <w:adjustRightInd/>
              <w:contextualSpacing/>
              <w:jc w:val="center"/>
              <w:rPr>
                <w:rFonts w:asciiTheme="minorHAnsi" w:hAnsiTheme="minorHAnsi"/>
                <w:sz w:val="20"/>
                <w:szCs w:val="20"/>
              </w:rPr>
            </w:pPr>
          </w:p>
        </w:tc>
      </w:tr>
      <w:tr w:rsidR="006B69FB" w:rsidRPr="00C22F51" w14:paraId="760A0263" w14:textId="77777777" w:rsidTr="00F52139">
        <w:trPr>
          <w:trHeight w:val="179"/>
          <w:jc w:val="center"/>
        </w:trPr>
        <w:tc>
          <w:tcPr>
            <w:tcW w:w="713" w:type="dxa"/>
            <w:vMerge/>
            <w:tcBorders>
              <w:left w:val="single" w:sz="4" w:space="0" w:color="auto"/>
              <w:right w:val="single" w:sz="4" w:space="0" w:color="auto"/>
            </w:tcBorders>
            <w:shd w:val="clear" w:color="auto" w:fill="auto"/>
            <w:textDirection w:val="btLr"/>
            <w:vAlign w:val="center"/>
          </w:tcPr>
          <w:p w14:paraId="23115A2A" w14:textId="77777777" w:rsidR="006B69FB" w:rsidRPr="00C22F51" w:rsidRDefault="006B69FB" w:rsidP="00C22F51">
            <w:pPr>
              <w:keepNext/>
              <w:widowControl/>
              <w:tabs>
                <w:tab w:val="left" w:pos="-984"/>
                <w:tab w:val="left" w:pos="-720"/>
                <w:tab w:val="left" w:pos="0"/>
                <w:tab w:val="left" w:pos="720"/>
                <w:tab w:val="left" w:pos="1440"/>
                <w:tab w:val="left" w:pos="2160"/>
                <w:tab w:val="left" w:pos="3240"/>
              </w:tabs>
              <w:autoSpaceDE/>
              <w:autoSpaceDN/>
              <w:adjustRightInd/>
              <w:ind w:left="113" w:right="113"/>
              <w:contextualSpacing/>
              <w:jc w:val="center"/>
              <w:rPr>
                <w:rFonts w:asciiTheme="minorHAnsi" w:hAnsiTheme="minorHAnsi"/>
                <w:sz w:val="20"/>
                <w:szCs w:val="20"/>
              </w:rPr>
            </w:pPr>
          </w:p>
        </w:t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6BBCC902" w14:textId="77777777" w:rsidR="006B69FB" w:rsidRPr="00C22F51" w:rsidRDefault="006B69FB" w:rsidP="00C22F51">
            <w:pPr>
              <w:keepNext/>
              <w:widowControl/>
              <w:tabs>
                <w:tab w:val="left" w:pos="-984"/>
                <w:tab w:val="left" w:pos="-720"/>
                <w:tab w:val="left" w:pos="0"/>
                <w:tab w:val="left" w:pos="720"/>
                <w:tab w:val="left" w:pos="1440"/>
                <w:tab w:val="left" w:pos="2160"/>
                <w:tab w:val="left" w:pos="3240"/>
              </w:tabs>
              <w:autoSpaceDE/>
              <w:autoSpaceDN/>
              <w:adjustRightInd/>
              <w:contextualSpacing/>
              <w:jc w:val="center"/>
              <w:rPr>
                <w:rFonts w:asciiTheme="minorHAnsi" w:hAnsiTheme="minorHAnsi"/>
                <w:sz w:val="20"/>
                <w:szCs w:val="20"/>
              </w:rPr>
            </w:pPr>
            <w:r w:rsidRPr="00C22F51">
              <w:rPr>
                <w:rFonts w:asciiTheme="minorHAnsi" w:hAnsiTheme="minorHAnsi"/>
                <w:sz w:val="20"/>
                <w:szCs w:val="20"/>
              </w:rPr>
              <w:t>pH 5, 23-25</w:t>
            </w:r>
            <w:r w:rsidRPr="00C22F51">
              <w:rPr>
                <w:rFonts w:asciiTheme="minorHAnsi" w:hAnsiTheme="minorHAnsi"/>
                <w:sz w:val="20"/>
                <w:szCs w:val="20"/>
                <w:vertAlign w:val="superscript"/>
              </w:rPr>
              <w:t>o</w:t>
            </w:r>
            <w:r w:rsidRPr="00C22F51">
              <w:rPr>
                <w:rFonts w:asciiTheme="minorHAnsi" w:hAnsiTheme="minorHAnsi"/>
                <w:sz w:val="20"/>
                <w:szCs w:val="20"/>
              </w:rPr>
              <w:t>C, SFO</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44784411" w14:textId="77777777" w:rsidR="006B69FB" w:rsidRPr="00C22F51" w:rsidRDefault="006B69FB" w:rsidP="00C22F51">
            <w:pPr>
              <w:keepNext/>
              <w:widowControl/>
              <w:tabs>
                <w:tab w:val="left" w:pos="-984"/>
                <w:tab w:val="left" w:pos="-720"/>
                <w:tab w:val="left" w:pos="0"/>
                <w:tab w:val="left" w:pos="720"/>
                <w:tab w:val="left" w:pos="1440"/>
                <w:tab w:val="left" w:pos="2160"/>
                <w:tab w:val="left" w:pos="3240"/>
              </w:tabs>
              <w:autoSpaceDE/>
              <w:autoSpaceDN/>
              <w:adjustRightInd/>
              <w:contextualSpacing/>
              <w:jc w:val="center"/>
              <w:rPr>
                <w:rFonts w:asciiTheme="minorHAnsi" w:hAnsiTheme="minorHAnsi"/>
                <w:sz w:val="20"/>
                <w:szCs w:val="20"/>
                <w:highlight w:val="yellow"/>
              </w:rPr>
            </w:pPr>
            <w:r w:rsidRPr="00C22F51">
              <w:rPr>
                <w:rFonts w:asciiTheme="minorHAnsi" w:hAnsiTheme="minorHAnsi"/>
                <w:sz w:val="20"/>
                <w:szCs w:val="20"/>
              </w:rPr>
              <w:t>12.4</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54D82135" w14:textId="77777777" w:rsidR="006B69FB" w:rsidRPr="00C22F51" w:rsidRDefault="006B69FB" w:rsidP="00C22F51">
            <w:pPr>
              <w:keepNext/>
              <w:widowControl/>
              <w:tabs>
                <w:tab w:val="left" w:pos="-984"/>
                <w:tab w:val="left" w:pos="-720"/>
                <w:tab w:val="left" w:pos="0"/>
                <w:tab w:val="left" w:pos="720"/>
                <w:tab w:val="left" w:pos="1440"/>
                <w:tab w:val="left" w:pos="2160"/>
                <w:tab w:val="left" w:pos="3240"/>
              </w:tabs>
              <w:autoSpaceDE/>
              <w:autoSpaceDN/>
              <w:adjustRightInd/>
              <w:contextualSpacing/>
              <w:jc w:val="center"/>
              <w:rPr>
                <w:rFonts w:asciiTheme="minorHAnsi" w:hAnsiTheme="minorHAnsi"/>
                <w:sz w:val="20"/>
                <w:szCs w:val="20"/>
                <w:highlight w:val="yellow"/>
              </w:rPr>
            </w:pPr>
            <w:r w:rsidRPr="00C22F51">
              <w:rPr>
                <w:rFonts w:asciiTheme="minorHAnsi" w:hAnsiTheme="minorHAnsi"/>
                <w:sz w:val="20"/>
                <w:szCs w:val="20"/>
              </w:rPr>
              <w:t>41.3</w:t>
            </w:r>
          </w:p>
        </w:tc>
        <w:tc>
          <w:tcPr>
            <w:tcW w:w="1562" w:type="dxa"/>
            <w:vMerge w:val="restart"/>
            <w:tcBorders>
              <w:top w:val="single" w:sz="4" w:space="0" w:color="auto"/>
              <w:left w:val="single" w:sz="4" w:space="0" w:color="auto"/>
              <w:bottom w:val="nil"/>
              <w:right w:val="single" w:sz="4" w:space="0" w:color="auto"/>
            </w:tcBorders>
            <w:shd w:val="clear" w:color="auto" w:fill="auto"/>
            <w:vAlign w:val="center"/>
          </w:tcPr>
          <w:p w14:paraId="027ED0B7" w14:textId="77777777" w:rsidR="006B69FB" w:rsidRPr="00C22F51" w:rsidRDefault="006B69FB" w:rsidP="00C22F51">
            <w:pPr>
              <w:keepNext/>
              <w:widowControl/>
              <w:autoSpaceDE/>
              <w:autoSpaceDN/>
              <w:adjustRightInd/>
              <w:contextualSpacing/>
              <w:jc w:val="center"/>
              <w:rPr>
                <w:rFonts w:asciiTheme="minorHAnsi" w:hAnsiTheme="minorHAnsi"/>
                <w:sz w:val="20"/>
                <w:szCs w:val="20"/>
              </w:rPr>
            </w:pPr>
            <w:r w:rsidRPr="00C22F51">
              <w:rPr>
                <w:rFonts w:asciiTheme="minorHAnsi" w:hAnsiTheme="minorHAnsi"/>
                <w:sz w:val="20"/>
                <w:szCs w:val="20"/>
              </w:rPr>
              <w:t>139</w:t>
            </w:r>
          </w:p>
          <w:p w14:paraId="5619A384" w14:textId="77777777" w:rsidR="006B69FB" w:rsidRPr="00C22F51" w:rsidRDefault="006B69FB" w:rsidP="00C22F51">
            <w:pPr>
              <w:keepNext/>
              <w:widowControl/>
              <w:autoSpaceDE/>
              <w:autoSpaceDN/>
              <w:adjustRightInd/>
              <w:contextualSpacing/>
              <w:jc w:val="center"/>
              <w:rPr>
                <w:rFonts w:asciiTheme="minorHAnsi" w:hAnsiTheme="minorHAnsi"/>
                <w:sz w:val="20"/>
                <w:szCs w:val="20"/>
              </w:rPr>
            </w:pPr>
            <w:r w:rsidRPr="00C22F51">
              <w:rPr>
                <w:rFonts w:asciiTheme="minorHAnsi" w:hAnsiTheme="minorHAnsi"/>
                <w:sz w:val="20"/>
                <w:szCs w:val="20"/>
              </w:rPr>
              <w:t>317*</w:t>
            </w:r>
          </w:p>
        </w:tc>
        <w:tc>
          <w:tcPr>
            <w:tcW w:w="3983" w:type="dxa"/>
            <w:vMerge w:val="restart"/>
            <w:tcBorders>
              <w:top w:val="single" w:sz="4" w:space="0" w:color="auto"/>
              <w:left w:val="single" w:sz="4" w:space="0" w:color="auto"/>
              <w:bottom w:val="nil"/>
              <w:right w:val="single" w:sz="4" w:space="0" w:color="auto"/>
            </w:tcBorders>
            <w:shd w:val="clear" w:color="auto" w:fill="auto"/>
            <w:vAlign w:val="center"/>
          </w:tcPr>
          <w:p w14:paraId="30A2F126" w14:textId="77777777" w:rsidR="006B69FB" w:rsidRPr="00C22F51" w:rsidRDefault="006B69FB" w:rsidP="00C22F51">
            <w:pPr>
              <w:keepNext/>
              <w:widowControl/>
              <w:autoSpaceDE/>
              <w:autoSpaceDN/>
              <w:adjustRightInd/>
              <w:contextualSpacing/>
              <w:jc w:val="center"/>
              <w:rPr>
                <w:rFonts w:asciiTheme="minorHAnsi" w:hAnsiTheme="minorHAnsi"/>
                <w:sz w:val="20"/>
                <w:szCs w:val="20"/>
              </w:rPr>
            </w:pPr>
            <w:r w:rsidRPr="00C22F51">
              <w:rPr>
                <w:rFonts w:asciiTheme="minorHAnsi" w:hAnsiTheme="minorHAnsi"/>
                <w:sz w:val="20"/>
                <w:szCs w:val="20"/>
              </w:rPr>
              <w:t>MRID 40931101, Acceptable.  DT</w:t>
            </w:r>
            <w:r w:rsidRPr="00C22F51">
              <w:rPr>
                <w:rFonts w:asciiTheme="minorHAnsi" w:hAnsiTheme="minorHAnsi"/>
                <w:sz w:val="20"/>
                <w:szCs w:val="20"/>
                <w:vertAlign w:val="subscript"/>
              </w:rPr>
              <w:t>50</w:t>
            </w:r>
            <w:r w:rsidRPr="00C22F51">
              <w:rPr>
                <w:rFonts w:asciiTheme="minorHAnsi" w:hAnsiTheme="minorHAnsi"/>
                <w:sz w:val="20"/>
                <w:szCs w:val="20"/>
              </w:rPr>
              <w:t xml:space="preserve"> were calculated for parent only and parent plus an unidentified residue (shown with an asterisk) that increased throughout the study.</w:t>
            </w:r>
          </w:p>
        </w:tc>
      </w:tr>
      <w:tr w:rsidR="006B69FB" w:rsidRPr="00C22F51" w14:paraId="43AC68FE" w14:textId="77777777" w:rsidTr="00F52139">
        <w:trPr>
          <w:jc w:val="center"/>
        </w:trPr>
        <w:tc>
          <w:tcPr>
            <w:tcW w:w="713" w:type="dxa"/>
            <w:vMerge/>
            <w:tcBorders>
              <w:left w:val="single" w:sz="4" w:space="0" w:color="auto"/>
              <w:right w:val="single" w:sz="4" w:space="0" w:color="auto"/>
            </w:tcBorders>
            <w:textDirection w:val="btLr"/>
            <w:vAlign w:val="center"/>
          </w:tcPr>
          <w:p w14:paraId="790A8A05" w14:textId="77777777" w:rsidR="006B69FB" w:rsidRPr="00C22F51" w:rsidRDefault="006B69FB" w:rsidP="00C22F51">
            <w:pPr>
              <w:widowControl/>
              <w:autoSpaceDE/>
              <w:autoSpaceDN/>
              <w:adjustRightInd/>
              <w:ind w:left="113" w:right="113"/>
              <w:contextualSpacing/>
              <w:jc w:val="center"/>
              <w:rPr>
                <w:rFonts w:asciiTheme="minorHAnsi" w:hAnsiTheme="minorHAnsi"/>
                <w:b/>
                <w:bCs/>
                <w:sz w:val="20"/>
                <w:szCs w:val="20"/>
              </w:rPr>
            </w:pPr>
          </w:p>
        </w:tc>
        <w:tc>
          <w:tcPr>
            <w:tcW w:w="1892" w:type="dxa"/>
            <w:tcBorders>
              <w:top w:val="single" w:sz="4" w:space="0" w:color="auto"/>
              <w:left w:val="single" w:sz="4" w:space="0" w:color="auto"/>
              <w:bottom w:val="single" w:sz="4" w:space="0" w:color="auto"/>
              <w:right w:val="single" w:sz="4" w:space="0" w:color="auto"/>
            </w:tcBorders>
            <w:vAlign w:val="center"/>
          </w:tcPr>
          <w:p w14:paraId="245DDDF9" w14:textId="77777777" w:rsidR="006B69FB" w:rsidRPr="00C22F51" w:rsidRDefault="006B69FB" w:rsidP="00C22F51">
            <w:pPr>
              <w:widowControl/>
              <w:tabs>
                <w:tab w:val="left" w:pos="-984"/>
                <w:tab w:val="left" w:pos="-720"/>
                <w:tab w:val="left" w:pos="0"/>
                <w:tab w:val="left" w:pos="720"/>
                <w:tab w:val="left" w:pos="1440"/>
                <w:tab w:val="left" w:pos="2160"/>
                <w:tab w:val="left" w:pos="3240"/>
              </w:tabs>
              <w:autoSpaceDE/>
              <w:autoSpaceDN/>
              <w:adjustRightInd/>
              <w:contextualSpacing/>
              <w:jc w:val="center"/>
              <w:rPr>
                <w:rFonts w:asciiTheme="minorHAnsi" w:hAnsiTheme="minorHAnsi"/>
                <w:sz w:val="20"/>
                <w:szCs w:val="20"/>
              </w:rPr>
            </w:pPr>
            <w:r w:rsidRPr="00C22F51">
              <w:rPr>
                <w:rFonts w:asciiTheme="minorHAnsi" w:hAnsiTheme="minorHAnsi"/>
                <w:sz w:val="20"/>
                <w:szCs w:val="20"/>
              </w:rPr>
              <w:t>pH 7, 23-25</w:t>
            </w:r>
            <w:r w:rsidRPr="00C22F51">
              <w:rPr>
                <w:rFonts w:asciiTheme="minorHAnsi" w:hAnsiTheme="minorHAnsi"/>
                <w:sz w:val="20"/>
                <w:szCs w:val="20"/>
                <w:vertAlign w:val="superscript"/>
              </w:rPr>
              <w:t>o</w:t>
            </w:r>
            <w:r w:rsidRPr="00C22F51">
              <w:rPr>
                <w:rFonts w:asciiTheme="minorHAnsi" w:hAnsiTheme="minorHAnsi"/>
                <w:sz w:val="20"/>
                <w:szCs w:val="20"/>
              </w:rPr>
              <w:t>C, SFO</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4019728C" w14:textId="77777777" w:rsidR="006B69FB" w:rsidRPr="00C22F51" w:rsidRDefault="006B69FB" w:rsidP="00C22F51">
            <w:pPr>
              <w:widowControl/>
              <w:autoSpaceDE/>
              <w:autoSpaceDN/>
              <w:adjustRightInd/>
              <w:contextualSpacing/>
              <w:jc w:val="center"/>
              <w:rPr>
                <w:rFonts w:asciiTheme="minorHAnsi" w:hAnsiTheme="minorHAnsi"/>
                <w:sz w:val="20"/>
                <w:szCs w:val="20"/>
              </w:rPr>
            </w:pPr>
            <w:r w:rsidRPr="00C22F51">
              <w:rPr>
                <w:rFonts w:asciiTheme="minorHAnsi" w:hAnsiTheme="minorHAnsi"/>
                <w:sz w:val="20"/>
                <w:szCs w:val="20"/>
              </w:rPr>
              <w:t>139</w:t>
            </w:r>
          </w:p>
          <w:p w14:paraId="2B4C3D93" w14:textId="77777777" w:rsidR="006B69FB" w:rsidRPr="00C22F51" w:rsidRDefault="006B69FB" w:rsidP="00C22F51">
            <w:pPr>
              <w:widowControl/>
              <w:autoSpaceDE/>
              <w:autoSpaceDN/>
              <w:adjustRightInd/>
              <w:contextualSpacing/>
              <w:jc w:val="center"/>
              <w:rPr>
                <w:rFonts w:asciiTheme="minorHAnsi" w:hAnsiTheme="minorHAnsi"/>
                <w:sz w:val="20"/>
                <w:szCs w:val="20"/>
              </w:rPr>
            </w:pPr>
            <w:r w:rsidRPr="00C22F51">
              <w:rPr>
                <w:rFonts w:asciiTheme="minorHAnsi" w:hAnsiTheme="minorHAnsi"/>
                <w:sz w:val="20"/>
                <w:szCs w:val="20"/>
              </w:rPr>
              <w:t>317*</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26E30CA4" w14:textId="77777777" w:rsidR="006B69FB" w:rsidRPr="00C22F51" w:rsidRDefault="006B69FB" w:rsidP="00C22F51">
            <w:pPr>
              <w:widowControl/>
              <w:autoSpaceDE/>
              <w:autoSpaceDN/>
              <w:adjustRightInd/>
              <w:contextualSpacing/>
              <w:jc w:val="center"/>
              <w:rPr>
                <w:rFonts w:asciiTheme="minorHAnsi" w:hAnsiTheme="minorHAnsi"/>
                <w:sz w:val="20"/>
                <w:szCs w:val="20"/>
              </w:rPr>
            </w:pPr>
            <w:r w:rsidRPr="00C22F51">
              <w:rPr>
                <w:rFonts w:asciiTheme="minorHAnsi" w:hAnsiTheme="minorHAnsi"/>
                <w:sz w:val="20"/>
                <w:szCs w:val="20"/>
              </w:rPr>
              <w:t>461</w:t>
            </w:r>
          </w:p>
          <w:p w14:paraId="6F68BA0E" w14:textId="77777777" w:rsidR="006B69FB" w:rsidRPr="00C22F51" w:rsidRDefault="006B69FB" w:rsidP="00C22F51">
            <w:pPr>
              <w:widowControl/>
              <w:autoSpaceDE/>
              <w:autoSpaceDN/>
              <w:adjustRightInd/>
              <w:contextualSpacing/>
              <w:jc w:val="center"/>
              <w:rPr>
                <w:rFonts w:asciiTheme="minorHAnsi" w:hAnsiTheme="minorHAnsi"/>
                <w:sz w:val="20"/>
                <w:szCs w:val="20"/>
              </w:rPr>
            </w:pPr>
            <w:r w:rsidRPr="00C22F51">
              <w:rPr>
                <w:rFonts w:asciiTheme="minorHAnsi" w:hAnsiTheme="minorHAnsi"/>
                <w:sz w:val="20"/>
                <w:szCs w:val="20"/>
              </w:rPr>
              <w:t>1053*</w:t>
            </w:r>
          </w:p>
        </w:tc>
        <w:tc>
          <w:tcPr>
            <w:tcW w:w="1562" w:type="dxa"/>
            <w:vMerge/>
            <w:tcBorders>
              <w:left w:val="single" w:sz="4" w:space="0" w:color="auto"/>
              <w:right w:val="single" w:sz="4" w:space="0" w:color="auto"/>
            </w:tcBorders>
            <w:vAlign w:val="center"/>
          </w:tcPr>
          <w:p w14:paraId="1FB69A0F" w14:textId="77777777" w:rsidR="006B69FB" w:rsidRPr="00C22F51" w:rsidRDefault="006B69FB" w:rsidP="00C22F51">
            <w:pPr>
              <w:widowControl/>
              <w:autoSpaceDE/>
              <w:autoSpaceDN/>
              <w:adjustRightInd/>
              <w:contextualSpacing/>
              <w:jc w:val="center"/>
              <w:rPr>
                <w:rFonts w:asciiTheme="minorHAnsi" w:hAnsiTheme="minorHAnsi"/>
                <w:sz w:val="20"/>
                <w:szCs w:val="20"/>
              </w:rPr>
            </w:pPr>
          </w:p>
        </w:tc>
        <w:tc>
          <w:tcPr>
            <w:tcW w:w="3983" w:type="dxa"/>
            <w:vMerge/>
            <w:tcBorders>
              <w:left w:val="single" w:sz="4" w:space="0" w:color="auto"/>
              <w:right w:val="single" w:sz="4" w:space="0" w:color="auto"/>
            </w:tcBorders>
            <w:vAlign w:val="center"/>
          </w:tcPr>
          <w:p w14:paraId="3B40E560" w14:textId="77777777" w:rsidR="006B69FB" w:rsidRPr="00C22F51" w:rsidRDefault="006B69FB" w:rsidP="00C22F51">
            <w:pPr>
              <w:widowControl/>
              <w:autoSpaceDE/>
              <w:autoSpaceDN/>
              <w:adjustRightInd/>
              <w:contextualSpacing/>
              <w:jc w:val="center"/>
              <w:rPr>
                <w:rFonts w:asciiTheme="minorHAnsi" w:hAnsiTheme="minorHAnsi"/>
                <w:sz w:val="20"/>
                <w:szCs w:val="20"/>
              </w:rPr>
            </w:pPr>
          </w:p>
        </w:tc>
      </w:tr>
      <w:tr w:rsidR="006B69FB" w:rsidRPr="00C22F51" w14:paraId="067D1CF4" w14:textId="77777777" w:rsidTr="00F52139">
        <w:trPr>
          <w:trHeight w:val="188"/>
          <w:jc w:val="center"/>
        </w:trPr>
        <w:tc>
          <w:tcPr>
            <w:tcW w:w="713" w:type="dxa"/>
            <w:vMerge/>
            <w:tcBorders>
              <w:left w:val="single" w:sz="4" w:space="0" w:color="auto"/>
              <w:bottom w:val="single" w:sz="4" w:space="0" w:color="auto"/>
              <w:right w:val="single" w:sz="4" w:space="0" w:color="auto"/>
            </w:tcBorders>
            <w:textDirection w:val="btLr"/>
            <w:vAlign w:val="center"/>
          </w:tcPr>
          <w:p w14:paraId="4844BF4D" w14:textId="77777777" w:rsidR="006B69FB" w:rsidRPr="00C22F51" w:rsidRDefault="006B69FB" w:rsidP="00C22F51">
            <w:pPr>
              <w:widowControl/>
              <w:autoSpaceDE/>
              <w:autoSpaceDN/>
              <w:adjustRightInd/>
              <w:ind w:left="113" w:right="113"/>
              <w:contextualSpacing/>
              <w:jc w:val="center"/>
              <w:rPr>
                <w:rFonts w:asciiTheme="minorHAnsi" w:hAnsiTheme="minorHAnsi"/>
                <w:b/>
                <w:bCs/>
                <w:sz w:val="20"/>
                <w:szCs w:val="20"/>
              </w:rPr>
            </w:pPr>
          </w:p>
        </w:tc>
        <w:tc>
          <w:tcPr>
            <w:tcW w:w="1892" w:type="dxa"/>
            <w:tcBorders>
              <w:top w:val="single" w:sz="4" w:space="0" w:color="auto"/>
              <w:left w:val="single" w:sz="4" w:space="0" w:color="auto"/>
              <w:bottom w:val="single" w:sz="4" w:space="0" w:color="auto"/>
              <w:right w:val="single" w:sz="4" w:space="0" w:color="auto"/>
            </w:tcBorders>
            <w:vAlign w:val="center"/>
          </w:tcPr>
          <w:p w14:paraId="106BBD73" w14:textId="77777777" w:rsidR="006B69FB" w:rsidRPr="00C22F51" w:rsidRDefault="006B69FB" w:rsidP="00C22F51">
            <w:pPr>
              <w:widowControl/>
              <w:tabs>
                <w:tab w:val="left" w:pos="-984"/>
                <w:tab w:val="left" w:pos="-720"/>
                <w:tab w:val="left" w:pos="0"/>
                <w:tab w:val="left" w:pos="720"/>
                <w:tab w:val="left" w:pos="1440"/>
                <w:tab w:val="left" w:pos="2160"/>
                <w:tab w:val="left" w:pos="3240"/>
              </w:tabs>
              <w:autoSpaceDE/>
              <w:autoSpaceDN/>
              <w:adjustRightInd/>
              <w:contextualSpacing/>
              <w:jc w:val="center"/>
              <w:rPr>
                <w:rFonts w:asciiTheme="minorHAnsi" w:hAnsiTheme="minorHAnsi"/>
                <w:sz w:val="20"/>
                <w:szCs w:val="20"/>
              </w:rPr>
            </w:pPr>
            <w:r w:rsidRPr="00C22F51">
              <w:rPr>
                <w:rFonts w:asciiTheme="minorHAnsi" w:hAnsiTheme="minorHAnsi"/>
                <w:sz w:val="20"/>
                <w:szCs w:val="20"/>
              </w:rPr>
              <w:t>pH 9, 23-25</w:t>
            </w:r>
            <w:r w:rsidRPr="00C22F51">
              <w:rPr>
                <w:rFonts w:asciiTheme="minorHAnsi" w:hAnsiTheme="minorHAnsi"/>
                <w:sz w:val="20"/>
                <w:szCs w:val="20"/>
                <w:vertAlign w:val="superscript"/>
              </w:rPr>
              <w:t>o</w:t>
            </w:r>
            <w:r w:rsidRPr="00C22F51">
              <w:rPr>
                <w:rFonts w:asciiTheme="minorHAnsi" w:hAnsiTheme="minorHAnsi"/>
                <w:sz w:val="20"/>
                <w:szCs w:val="20"/>
              </w:rPr>
              <w:t>C, SFO</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104F9B67" w14:textId="77777777" w:rsidR="006B69FB" w:rsidRPr="00C22F51" w:rsidRDefault="006B69FB" w:rsidP="00C22F51">
            <w:pPr>
              <w:widowControl/>
              <w:autoSpaceDE/>
              <w:autoSpaceDN/>
              <w:adjustRightInd/>
              <w:contextualSpacing/>
              <w:jc w:val="center"/>
              <w:rPr>
                <w:rFonts w:asciiTheme="minorHAnsi" w:hAnsiTheme="minorHAnsi"/>
                <w:sz w:val="20"/>
                <w:szCs w:val="20"/>
              </w:rPr>
            </w:pPr>
            <w:r w:rsidRPr="00C22F51">
              <w:rPr>
                <w:rFonts w:asciiTheme="minorHAnsi" w:hAnsiTheme="minorHAnsi"/>
                <w:sz w:val="20"/>
                <w:szCs w:val="20"/>
              </w:rPr>
              <w:t>77.1</w:t>
            </w:r>
          </w:p>
          <w:p w14:paraId="590981DA" w14:textId="77777777" w:rsidR="006B69FB" w:rsidRPr="00C22F51" w:rsidRDefault="006B69FB" w:rsidP="00C22F51">
            <w:pPr>
              <w:widowControl/>
              <w:autoSpaceDE/>
              <w:autoSpaceDN/>
              <w:adjustRightInd/>
              <w:contextualSpacing/>
              <w:jc w:val="center"/>
              <w:rPr>
                <w:rFonts w:asciiTheme="minorHAnsi" w:hAnsiTheme="minorHAnsi"/>
                <w:sz w:val="20"/>
                <w:szCs w:val="20"/>
              </w:rPr>
            </w:pPr>
            <w:r w:rsidRPr="00C22F51">
              <w:rPr>
                <w:rFonts w:asciiTheme="minorHAnsi" w:hAnsiTheme="minorHAnsi"/>
                <w:sz w:val="20"/>
                <w:szCs w:val="20"/>
              </w:rPr>
              <w:t>115*</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5CC77451" w14:textId="77777777" w:rsidR="006B69FB" w:rsidRPr="00C22F51" w:rsidRDefault="006B69FB" w:rsidP="00C22F51">
            <w:pPr>
              <w:widowControl/>
              <w:autoSpaceDE/>
              <w:autoSpaceDN/>
              <w:adjustRightInd/>
              <w:contextualSpacing/>
              <w:jc w:val="center"/>
              <w:rPr>
                <w:rFonts w:asciiTheme="minorHAnsi" w:hAnsiTheme="minorHAnsi"/>
                <w:sz w:val="20"/>
                <w:szCs w:val="20"/>
              </w:rPr>
            </w:pPr>
            <w:r w:rsidRPr="00C22F51">
              <w:rPr>
                <w:rFonts w:asciiTheme="minorHAnsi" w:hAnsiTheme="minorHAnsi"/>
                <w:sz w:val="20"/>
                <w:szCs w:val="20"/>
              </w:rPr>
              <w:t>256</w:t>
            </w:r>
          </w:p>
          <w:p w14:paraId="6AC62562" w14:textId="77777777" w:rsidR="006B69FB" w:rsidRPr="00C22F51" w:rsidRDefault="006B69FB" w:rsidP="00C22F51">
            <w:pPr>
              <w:widowControl/>
              <w:autoSpaceDE/>
              <w:autoSpaceDN/>
              <w:adjustRightInd/>
              <w:contextualSpacing/>
              <w:jc w:val="center"/>
              <w:rPr>
                <w:rFonts w:asciiTheme="minorHAnsi" w:hAnsiTheme="minorHAnsi"/>
                <w:sz w:val="20"/>
                <w:szCs w:val="20"/>
              </w:rPr>
            </w:pPr>
            <w:r w:rsidRPr="00C22F51">
              <w:rPr>
                <w:rFonts w:asciiTheme="minorHAnsi" w:hAnsiTheme="minorHAnsi"/>
                <w:sz w:val="20"/>
                <w:szCs w:val="20"/>
              </w:rPr>
              <w:t>384*</w:t>
            </w:r>
          </w:p>
        </w:tc>
        <w:tc>
          <w:tcPr>
            <w:tcW w:w="1562" w:type="dxa"/>
            <w:vMerge/>
            <w:tcBorders>
              <w:left w:val="single" w:sz="4" w:space="0" w:color="auto"/>
              <w:bottom w:val="single" w:sz="4" w:space="0" w:color="auto"/>
              <w:right w:val="single" w:sz="4" w:space="0" w:color="auto"/>
            </w:tcBorders>
            <w:vAlign w:val="center"/>
          </w:tcPr>
          <w:p w14:paraId="4E951843" w14:textId="77777777" w:rsidR="006B69FB" w:rsidRPr="00C22F51" w:rsidRDefault="006B69FB" w:rsidP="00C22F51">
            <w:pPr>
              <w:widowControl/>
              <w:autoSpaceDE/>
              <w:autoSpaceDN/>
              <w:adjustRightInd/>
              <w:contextualSpacing/>
              <w:jc w:val="center"/>
              <w:rPr>
                <w:rFonts w:asciiTheme="minorHAnsi" w:hAnsiTheme="minorHAnsi"/>
                <w:sz w:val="20"/>
                <w:szCs w:val="20"/>
              </w:rPr>
            </w:pPr>
          </w:p>
        </w:tc>
        <w:tc>
          <w:tcPr>
            <w:tcW w:w="3983" w:type="dxa"/>
            <w:vMerge/>
            <w:tcBorders>
              <w:left w:val="single" w:sz="4" w:space="0" w:color="auto"/>
              <w:bottom w:val="single" w:sz="4" w:space="0" w:color="auto"/>
              <w:right w:val="single" w:sz="4" w:space="0" w:color="auto"/>
            </w:tcBorders>
            <w:vAlign w:val="center"/>
          </w:tcPr>
          <w:p w14:paraId="48D09F53" w14:textId="77777777" w:rsidR="006B69FB" w:rsidRPr="00C22F51" w:rsidRDefault="006B69FB" w:rsidP="00C22F51">
            <w:pPr>
              <w:widowControl/>
              <w:autoSpaceDE/>
              <w:autoSpaceDN/>
              <w:adjustRightInd/>
              <w:contextualSpacing/>
              <w:jc w:val="center"/>
              <w:rPr>
                <w:rFonts w:asciiTheme="minorHAnsi" w:hAnsiTheme="minorHAnsi"/>
                <w:sz w:val="20"/>
                <w:szCs w:val="20"/>
              </w:rPr>
            </w:pPr>
          </w:p>
        </w:tc>
      </w:tr>
      <w:tr w:rsidR="006B69FB" w:rsidRPr="00C22F51" w14:paraId="113F732F" w14:textId="77777777" w:rsidTr="00F52139">
        <w:trPr>
          <w:cantSplit/>
          <w:trHeight w:val="1340"/>
          <w:jc w:val="center"/>
        </w:trPr>
        <w:tc>
          <w:tcPr>
            <w:tcW w:w="713" w:type="dxa"/>
            <w:tcBorders>
              <w:top w:val="single" w:sz="4" w:space="0" w:color="auto"/>
              <w:left w:val="single" w:sz="4" w:space="0" w:color="auto"/>
              <w:bottom w:val="single" w:sz="4" w:space="0" w:color="auto"/>
              <w:right w:val="single" w:sz="4" w:space="0" w:color="auto"/>
            </w:tcBorders>
            <w:textDirection w:val="btLr"/>
            <w:vAlign w:val="center"/>
          </w:tcPr>
          <w:p w14:paraId="08CC8267" w14:textId="77777777" w:rsidR="006B69FB" w:rsidRPr="00C22F51" w:rsidRDefault="006B69FB" w:rsidP="00C22F51">
            <w:pPr>
              <w:widowControl/>
              <w:autoSpaceDE/>
              <w:autoSpaceDN/>
              <w:adjustRightInd/>
              <w:ind w:left="113" w:right="113"/>
              <w:contextualSpacing/>
              <w:jc w:val="center"/>
              <w:rPr>
                <w:rFonts w:asciiTheme="minorHAnsi" w:hAnsiTheme="minorHAnsi"/>
                <w:sz w:val="20"/>
                <w:szCs w:val="20"/>
              </w:rPr>
            </w:pPr>
            <w:r w:rsidRPr="00C22F51">
              <w:rPr>
                <w:rFonts w:asciiTheme="minorHAnsi" w:hAnsiTheme="minorHAnsi"/>
                <w:sz w:val="20"/>
                <w:szCs w:val="20"/>
              </w:rPr>
              <w:t>Atmospheric Degradation</w:t>
            </w:r>
          </w:p>
        </w:tc>
        <w:tc>
          <w:tcPr>
            <w:tcW w:w="1892" w:type="dxa"/>
            <w:tcBorders>
              <w:top w:val="single" w:sz="4" w:space="0" w:color="auto"/>
              <w:left w:val="single" w:sz="4" w:space="0" w:color="auto"/>
              <w:bottom w:val="single" w:sz="4" w:space="0" w:color="auto"/>
              <w:right w:val="single" w:sz="4" w:space="0" w:color="auto"/>
            </w:tcBorders>
            <w:vAlign w:val="center"/>
          </w:tcPr>
          <w:p w14:paraId="28B36104" w14:textId="77777777" w:rsidR="006B69FB" w:rsidRPr="00C22F51" w:rsidRDefault="006B69FB" w:rsidP="00C22F51">
            <w:pPr>
              <w:widowControl/>
              <w:tabs>
                <w:tab w:val="left" w:pos="-984"/>
                <w:tab w:val="left" w:pos="-720"/>
                <w:tab w:val="left" w:pos="0"/>
                <w:tab w:val="left" w:pos="720"/>
                <w:tab w:val="left" w:pos="1440"/>
                <w:tab w:val="left" w:pos="2160"/>
                <w:tab w:val="left" w:pos="3240"/>
              </w:tabs>
              <w:autoSpaceDE/>
              <w:autoSpaceDN/>
              <w:adjustRightInd/>
              <w:contextualSpacing/>
              <w:jc w:val="center"/>
              <w:rPr>
                <w:rFonts w:asciiTheme="minorHAnsi" w:hAnsiTheme="minorHAnsi"/>
                <w:color w:val="000000"/>
                <w:sz w:val="20"/>
                <w:szCs w:val="20"/>
              </w:rPr>
            </w:pPr>
            <w:r w:rsidRPr="00C22F51">
              <w:rPr>
                <w:rFonts w:asciiTheme="minorHAnsi" w:hAnsiTheme="minorHAnsi"/>
                <w:color w:val="000000"/>
                <w:sz w:val="20"/>
                <w:szCs w:val="20"/>
              </w:rPr>
              <w:t xml:space="preserve">Hydroxyl Radical </w:t>
            </w:r>
          </w:p>
        </w:tc>
        <w:tc>
          <w:tcPr>
            <w:tcW w:w="810" w:type="dxa"/>
            <w:tcBorders>
              <w:top w:val="single" w:sz="4" w:space="0" w:color="auto"/>
              <w:left w:val="single" w:sz="4" w:space="0" w:color="auto"/>
              <w:bottom w:val="single" w:sz="4" w:space="0" w:color="auto"/>
              <w:right w:val="single" w:sz="4" w:space="0" w:color="auto"/>
            </w:tcBorders>
            <w:vAlign w:val="center"/>
          </w:tcPr>
          <w:p w14:paraId="049DA7C1" w14:textId="77777777" w:rsidR="006B69FB" w:rsidRPr="00C22F51" w:rsidRDefault="006B69FB" w:rsidP="00C22F51">
            <w:pPr>
              <w:widowControl/>
              <w:tabs>
                <w:tab w:val="left" w:pos="-984"/>
                <w:tab w:val="left" w:pos="-720"/>
                <w:tab w:val="left" w:pos="0"/>
                <w:tab w:val="left" w:pos="720"/>
                <w:tab w:val="left" w:pos="1440"/>
                <w:tab w:val="left" w:pos="2160"/>
                <w:tab w:val="left" w:pos="3240"/>
              </w:tabs>
              <w:autoSpaceDE/>
              <w:autoSpaceDN/>
              <w:adjustRightInd/>
              <w:contextualSpacing/>
              <w:jc w:val="center"/>
              <w:rPr>
                <w:rFonts w:asciiTheme="minorHAnsi" w:hAnsiTheme="minorHAnsi"/>
                <w:sz w:val="20"/>
                <w:szCs w:val="20"/>
              </w:rPr>
            </w:pPr>
            <w:r w:rsidRPr="00C22F51">
              <w:rPr>
                <w:rFonts w:asciiTheme="minorHAnsi" w:hAnsiTheme="minorHAnsi"/>
                <w:sz w:val="20"/>
                <w:szCs w:val="20"/>
              </w:rPr>
              <w:t>0.111 (est)</w:t>
            </w:r>
          </w:p>
        </w:tc>
        <w:tc>
          <w:tcPr>
            <w:tcW w:w="978" w:type="dxa"/>
            <w:tcBorders>
              <w:top w:val="single" w:sz="4" w:space="0" w:color="auto"/>
              <w:left w:val="single" w:sz="4" w:space="0" w:color="auto"/>
              <w:bottom w:val="single" w:sz="4" w:space="0" w:color="auto"/>
              <w:right w:val="single" w:sz="4" w:space="0" w:color="auto"/>
            </w:tcBorders>
            <w:vAlign w:val="center"/>
          </w:tcPr>
          <w:p w14:paraId="2F394DAA" w14:textId="77777777" w:rsidR="006B69FB" w:rsidRPr="00C22F51" w:rsidRDefault="006B69FB" w:rsidP="00C22F51">
            <w:pPr>
              <w:widowControl/>
              <w:tabs>
                <w:tab w:val="left" w:pos="-984"/>
                <w:tab w:val="left" w:pos="-720"/>
                <w:tab w:val="left" w:pos="0"/>
                <w:tab w:val="left" w:pos="720"/>
                <w:tab w:val="left" w:pos="1440"/>
                <w:tab w:val="left" w:pos="2160"/>
                <w:tab w:val="left" w:pos="3240"/>
              </w:tabs>
              <w:autoSpaceDE/>
              <w:autoSpaceDN/>
              <w:adjustRightInd/>
              <w:contextualSpacing/>
              <w:jc w:val="center"/>
              <w:rPr>
                <w:rFonts w:asciiTheme="minorHAnsi" w:hAnsiTheme="minorHAnsi"/>
                <w:sz w:val="20"/>
                <w:szCs w:val="20"/>
              </w:rPr>
            </w:pPr>
            <w:r w:rsidRPr="00C22F51">
              <w:rPr>
                <w:rFonts w:asciiTheme="minorHAnsi" w:hAnsiTheme="minorHAnsi"/>
                <w:sz w:val="20"/>
                <w:szCs w:val="20"/>
              </w:rPr>
              <w:t>--</w:t>
            </w:r>
          </w:p>
        </w:tc>
        <w:tc>
          <w:tcPr>
            <w:tcW w:w="1562" w:type="dxa"/>
            <w:tcBorders>
              <w:top w:val="single" w:sz="4" w:space="0" w:color="auto"/>
              <w:left w:val="single" w:sz="4" w:space="0" w:color="auto"/>
              <w:bottom w:val="single" w:sz="4" w:space="0" w:color="auto"/>
              <w:right w:val="single" w:sz="4" w:space="0" w:color="auto"/>
            </w:tcBorders>
            <w:vAlign w:val="center"/>
          </w:tcPr>
          <w:p w14:paraId="44652F3A" w14:textId="77777777" w:rsidR="006B69FB" w:rsidRPr="00C22F51" w:rsidRDefault="006B69FB" w:rsidP="00C22F51">
            <w:pPr>
              <w:widowControl/>
              <w:autoSpaceDE/>
              <w:autoSpaceDN/>
              <w:adjustRightInd/>
              <w:contextualSpacing/>
              <w:jc w:val="center"/>
              <w:rPr>
                <w:rFonts w:asciiTheme="minorHAnsi" w:hAnsiTheme="minorHAnsi"/>
                <w:sz w:val="20"/>
                <w:szCs w:val="20"/>
              </w:rPr>
            </w:pPr>
            <w:r w:rsidRPr="00C22F51">
              <w:rPr>
                <w:rFonts w:asciiTheme="minorHAnsi" w:hAnsiTheme="minorHAnsi"/>
                <w:sz w:val="20"/>
                <w:szCs w:val="20"/>
              </w:rPr>
              <w:t>NA</w:t>
            </w:r>
          </w:p>
        </w:tc>
        <w:tc>
          <w:tcPr>
            <w:tcW w:w="3983" w:type="dxa"/>
            <w:tcBorders>
              <w:top w:val="single" w:sz="4" w:space="0" w:color="auto"/>
              <w:left w:val="single" w:sz="4" w:space="0" w:color="auto"/>
              <w:bottom w:val="single" w:sz="4" w:space="0" w:color="auto"/>
              <w:right w:val="single" w:sz="4" w:space="0" w:color="auto"/>
            </w:tcBorders>
            <w:vAlign w:val="center"/>
          </w:tcPr>
          <w:p w14:paraId="78D18DF2" w14:textId="77777777" w:rsidR="006B69FB" w:rsidRPr="00C22F51" w:rsidRDefault="006B69FB" w:rsidP="00C22F51">
            <w:pPr>
              <w:widowControl/>
              <w:autoSpaceDE/>
              <w:autoSpaceDN/>
              <w:adjustRightInd/>
              <w:contextualSpacing/>
              <w:jc w:val="center"/>
              <w:rPr>
                <w:rFonts w:asciiTheme="minorHAnsi" w:hAnsiTheme="minorHAnsi"/>
                <w:sz w:val="20"/>
                <w:szCs w:val="20"/>
              </w:rPr>
            </w:pPr>
            <w:r w:rsidRPr="00C22F51">
              <w:rPr>
                <w:rFonts w:asciiTheme="minorHAnsi" w:hAnsiTheme="minorHAnsi"/>
                <w:sz w:val="20"/>
                <w:szCs w:val="20"/>
              </w:rPr>
              <w:t xml:space="preserve">Estimated using EPIWEB v.4.1 for </w:t>
            </w:r>
            <w:r w:rsidRPr="00C22F51">
              <w:rPr>
                <w:rFonts w:asciiTheme="minorHAnsi" w:hAnsiTheme="minorHAnsi"/>
                <w:color w:val="000000"/>
                <w:sz w:val="20"/>
                <w:szCs w:val="20"/>
              </w:rPr>
              <w:t>12-hour day, 1.5x10</w:t>
            </w:r>
            <w:r w:rsidRPr="00C22F51">
              <w:rPr>
                <w:rFonts w:asciiTheme="minorHAnsi" w:hAnsiTheme="minorHAnsi"/>
                <w:color w:val="000000"/>
                <w:sz w:val="20"/>
                <w:szCs w:val="20"/>
                <w:vertAlign w:val="superscript"/>
              </w:rPr>
              <w:t>6</w:t>
            </w:r>
            <w:r w:rsidRPr="00C22F51">
              <w:rPr>
                <w:rFonts w:asciiTheme="minorHAnsi" w:hAnsiTheme="minorHAnsi"/>
                <w:color w:val="000000"/>
                <w:sz w:val="20"/>
                <w:szCs w:val="20"/>
              </w:rPr>
              <w:t xml:space="preserve"> OH- molecules/cm</w:t>
            </w:r>
            <w:r w:rsidRPr="00C22F51">
              <w:rPr>
                <w:rFonts w:asciiTheme="minorHAnsi" w:hAnsiTheme="minorHAnsi"/>
                <w:color w:val="000000"/>
                <w:sz w:val="20"/>
                <w:szCs w:val="20"/>
                <w:vertAlign w:val="superscript"/>
              </w:rPr>
              <w:t>3</w:t>
            </w:r>
            <w:r w:rsidRPr="00C22F51">
              <w:rPr>
                <w:rFonts w:asciiTheme="minorHAnsi" w:hAnsiTheme="minorHAnsi"/>
                <w:sz w:val="20"/>
                <w:szCs w:val="20"/>
              </w:rPr>
              <w:t>.</w:t>
            </w:r>
          </w:p>
          <w:p w14:paraId="1A3F80DE" w14:textId="77777777" w:rsidR="006B69FB" w:rsidRPr="00C22F51" w:rsidRDefault="006B69FB" w:rsidP="00C22F51">
            <w:pPr>
              <w:widowControl/>
              <w:autoSpaceDE/>
              <w:autoSpaceDN/>
              <w:adjustRightInd/>
              <w:contextualSpacing/>
              <w:jc w:val="center"/>
              <w:rPr>
                <w:rFonts w:asciiTheme="minorHAnsi" w:hAnsiTheme="minorHAnsi"/>
                <w:sz w:val="20"/>
                <w:szCs w:val="20"/>
              </w:rPr>
            </w:pPr>
            <w:r w:rsidRPr="00C22F51">
              <w:rPr>
                <w:rFonts w:asciiTheme="minorHAnsi" w:hAnsiTheme="minorHAnsi"/>
                <w:sz w:val="20"/>
                <w:szCs w:val="20"/>
              </w:rPr>
              <w:t>Diazinon is not expected to undergo long range transport in the vapor phase.</w:t>
            </w:r>
            <w:r w:rsidRPr="00C22F51">
              <w:rPr>
                <w:rFonts w:asciiTheme="minorHAnsi" w:hAnsiTheme="minorHAnsi"/>
                <w:sz w:val="20"/>
                <w:szCs w:val="20"/>
                <w:vertAlign w:val="superscript"/>
              </w:rPr>
              <w:t>2</w:t>
            </w:r>
          </w:p>
        </w:tc>
      </w:tr>
      <w:tr w:rsidR="006B69FB" w:rsidRPr="00C22F51" w14:paraId="1E72BD00" w14:textId="77777777" w:rsidTr="00F52139">
        <w:trPr>
          <w:cantSplit/>
          <w:trHeight w:val="215"/>
          <w:jc w:val="center"/>
        </w:trPr>
        <w:tc>
          <w:tcPr>
            <w:tcW w:w="713" w:type="dxa"/>
            <w:vMerge w:val="restart"/>
            <w:tcBorders>
              <w:top w:val="single" w:sz="4" w:space="0" w:color="auto"/>
              <w:left w:val="single" w:sz="4" w:space="0" w:color="auto"/>
              <w:right w:val="single" w:sz="4" w:space="0" w:color="auto"/>
            </w:tcBorders>
            <w:textDirection w:val="btLr"/>
            <w:vAlign w:val="center"/>
          </w:tcPr>
          <w:p w14:paraId="4A327DD5" w14:textId="77777777" w:rsidR="006B69FB" w:rsidRPr="00C22F51" w:rsidRDefault="006B69FB" w:rsidP="00C22F51">
            <w:pPr>
              <w:widowControl/>
              <w:autoSpaceDE/>
              <w:autoSpaceDN/>
              <w:adjustRightInd/>
              <w:ind w:left="113" w:right="113"/>
              <w:contextualSpacing/>
              <w:jc w:val="center"/>
              <w:rPr>
                <w:rFonts w:asciiTheme="minorHAnsi" w:hAnsiTheme="minorHAnsi"/>
                <w:sz w:val="20"/>
                <w:szCs w:val="20"/>
              </w:rPr>
            </w:pPr>
            <w:r w:rsidRPr="00C22F51">
              <w:rPr>
                <w:rFonts w:asciiTheme="minorHAnsi" w:hAnsiTheme="minorHAnsi"/>
                <w:sz w:val="20"/>
                <w:szCs w:val="20"/>
              </w:rPr>
              <w:t>Air Photolysis</w:t>
            </w:r>
          </w:p>
        </w:tc>
        <w:tc>
          <w:tcPr>
            <w:tcW w:w="1892" w:type="dxa"/>
            <w:tcBorders>
              <w:top w:val="single" w:sz="4" w:space="0" w:color="auto"/>
              <w:left w:val="single" w:sz="4" w:space="0" w:color="auto"/>
              <w:bottom w:val="single" w:sz="4" w:space="0" w:color="auto"/>
              <w:right w:val="single" w:sz="4" w:space="0" w:color="auto"/>
            </w:tcBorders>
            <w:vAlign w:val="center"/>
          </w:tcPr>
          <w:p w14:paraId="0E123138" w14:textId="77777777" w:rsidR="006B69FB" w:rsidRPr="00C22F51" w:rsidRDefault="006B69FB" w:rsidP="00C22F51">
            <w:pPr>
              <w:widowControl/>
              <w:tabs>
                <w:tab w:val="left" w:pos="-984"/>
                <w:tab w:val="left" w:pos="-720"/>
                <w:tab w:val="left" w:pos="0"/>
                <w:tab w:val="left" w:pos="720"/>
                <w:tab w:val="left" w:pos="1440"/>
                <w:tab w:val="left" w:pos="2160"/>
                <w:tab w:val="left" w:pos="3240"/>
              </w:tabs>
              <w:autoSpaceDE/>
              <w:autoSpaceDN/>
              <w:adjustRightInd/>
              <w:contextualSpacing/>
              <w:jc w:val="center"/>
              <w:rPr>
                <w:rFonts w:asciiTheme="minorHAnsi" w:hAnsiTheme="minorHAnsi"/>
                <w:color w:val="000000"/>
                <w:sz w:val="20"/>
                <w:szCs w:val="20"/>
              </w:rPr>
            </w:pPr>
            <w:r w:rsidRPr="00C22F51">
              <w:rPr>
                <w:rFonts w:asciiTheme="minorHAnsi" w:hAnsiTheme="minorHAnsi"/>
                <w:color w:val="000000"/>
                <w:sz w:val="20"/>
                <w:szCs w:val="20"/>
              </w:rPr>
              <w:t>Photolysis at 40±5</w:t>
            </w:r>
            <w:r w:rsidRPr="00C22F51">
              <w:rPr>
                <w:rFonts w:asciiTheme="minorHAnsi" w:hAnsiTheme="minorHAnsi"/>
                <w:color w:val="000000"/>
                <w:sz w:val="20"/>
                <w:szCs w:val="20"/>
                <w:vertAlign w:val="superscript"/>
              </w:rPr>
              <w:t>o</w:t>
            </w:r>
            <w:r w:rsidRPr="00C22F51">
              <w:rPr>
                <w:rFonts w:asciiTheme="minorHAnsi" w:hAnsiTheme="minorHAnsi"/>
                <w:color w:val="000000"/>
                <w:sz w:val="20"/>
                <w:szCs w:val="20"/>
              </w:rPr>
              <w:t>C</w:t>
            </w:r>
          </w:p>
        </w:tc>
        <w:tc>
          <w:tcPr>
            <w:tcW w:w="810" w:type="dxa"/>
            <w:tcBorders>
              <w:top w:val="single" w:sz="4" w:space="0" w:color="auto"/>
              <w:left w:val="single" w:sz="4" w:space="0" w:color="auto"/>
              <w:bottom w:val="single" w:sz="4" w:space="0" w:color="auto"/>
              <w:right w:val="single" w:sz="4" w:space="0" w:color="auto"/>
            </w:tcBorders>
            <w:vAlign w:val="center"/>
          </w:tcPr>
          <w:p w14:paraId="6AF6E6D7" w14:textId="77777777" w:rsidR="006B69FB" w:rsidRPr="00C22F51" w:rsidRDefault="006B69FB" w:rsidP="00C22F51">
            <w:pPr>
              <w:widowControl/>
              <w:tabs>
                <w:tab w:val="left" w:pos="-984"/>
                <w:tab w:val="left" w:pos="-720"/>
                <w:tab w:val="left" w:pos="0"/>
                <w:tab w:val="left" w:pos="720"/>
                <w:tab w:val="left" w:pos="1440"/>
                <w:tab w:val="left" w:pos="2160"/>
                <w:tab w:val="left" w:pos="3240"/>
              </w:tabs>
              <w:autoSpaceDE/>
              <w:autoSpaceDN/>
              <w:adjustRightInd/>
              <w:contextualSpacing/>
              <w:jc w:val="center"/>
              <w:rPr>
                <w:rFonts w:asciiTheme="minorHAnsi" w:hAnsiTheme="minorHAnsi"/>
                <w:sz w:val="20"/>
                <w:szCs w:val="20"/>
              </w:rPr>
            </w:pPr>
            <w:r w:rsidRPr="00C22F51">
              <w:rPr>
                <w:rFonts w:asciiTheme="minorHAnsi" w:hAnsiTheme="minorHAnsi"/>
                <w:sz w:val="20"/>
                <w:szCs w:val="20"/>
              </w:rPr>
              <w:t>&gt;4.0</w:t>
            </w:r>
          </w:p>
        </w:tc>
        <w:tc>
          <w:tcPr>
            <w:tcW w:w="978" w:type="dxa"/>
            <w:tcBorders>
              <w:top w:val="single" w:sz="4" w:space="0" w:color="auto"/>
              <w:left w:val="single" w:sz="4" w:space="0" w:color="auto"/>
              <w:bottom w:val="single" w:sz="4" w:space="0" w:color="auto"/>
              <w:right w:val="single" w:sz="4" w:space="0" w:color="auto"/>
            </w:tcBorders>
            <w:vAlign w:val="center"/>
          </w:tcPr>
          <w:p w14:paraId="1D02BA79" w14:textId="77777777" w:rsidR="006B69FB" w:rsidRPr="00C22F51" w:rsidRDefault="006B69FB" w:rsidP="00C22F51">
            <w:pPr>
              <w:widowControl/>
              <w:tabs>
                <w:tab w:val="left" w:pos="-984"/>
                <w:tab w:val="left" w:pos="-720"/>
                <w:tab w:val="left" w:pos="0"/>
                <w:tab w:val="left" w:pos="720"/>
                <w:tab w:val="left" w:pos="1440"/>
                <w:tab w:val="left" w:pos="2160"/>
                <w:tab w:val="left" w:pos="3240"/>
              </w:tabs>
              <w:autoSpaceDE/>
              <w:autoSpaceDN/>
              <w:adjustRightInd/>
              <w:contextualSpacing/>
              <w:jc w:val="center"/>
              <w:rPr>
                <w:rFonts w:asciiTheme="minorHAnsi" w:hAnsiTheme="minorHAnsi"/>
                <w:sz w:val="20"/>
                <w:szCs w:val="20"/>
              </w:rPr>
            </w:pPr>
            <w:r w:rsidRPr="00C22F51">
              <w:rPr>
                <w:rFonts w:asciiTheme="minorHAnsi" w:hAnsiTheme="minorHAnsi"/>
                <w:sz w:val="20"/>
                <w:szCs w:val="20"/>
              </w:rPr>
              <w:t>Not reported</w:t>
            </w:r>
          </w:p>
        </w:tc>
        <w:tc>
          <w:tcPr>
            <w:tcW w:w="1562" w:type="dxa"/>
            <w:tcBorders>
              <w:top w:val="single" w:sz="4" w:space="0" w:color="auto"/>
              <w:left w:val="single" w:sz="4" w:space="0" w:color="auto"/>
              <w:bottom w:val="single" w:sz="4" w:space="0" w:color="auto"/>
              <w:right w:val="single" w:sz="4" w:space="0" w:color="auto"/>
            </w:tcBorders>
            <w:vAlign w:val="center"/>
          </w:tcPr>
          <w:p w14:paraId="0CB86AE2" w14:textId="77777777" w:rsidR="006B69FB" w:rsidRPr="00C22F51" w:rsidRDefault="006B69FB" w:rsidP="00C22F51">
            <w:pPr>
              <w:widowControl/>
              <w:autoSpaceDE/>
              <w:autoSpaceDN/>
              <w:adjustRightInd/>
              <w:contextualSpacing/>
              <w:jc w:val="center"/>
              <w:rPr>
                <w:rFonts w:asciiTheme="minorHAnsi" w:hAnsiTheme="minorHAnsi"/>
                <w:sz w:val="20"/>
                <w:szCs w:val="20"/>
              </w:rPr>
            </w:pPr>
            <w:r w:rsidRPr="00C22F51">
              <w:rPr>
                <w:rFonts w:asciiTheme="minorHAnsi" w:hAnsiTheme="minorHAnsi"/>
                <w:sz w:val="20"/>
                <w:szCs w:val="20"/>
              </w:rPr>
              <w:t>NA</w:t>
            </w:r>
          </w:p>
        </w:tc>
        <w:tc>
          <w:tcPr>
            <w:tcW w:w="3983" w:type="dxa"/>
            <w:vMerge w:val="restart"/>
            <w:tcBorders>
              <w:top w:val="single" w:sz="4" w:space="0" w:color="auto"/>
              <w:left w:val="single" w:sz="4" w:space="0" w:color="auto"/>
              <w:right w:val="single" w:sz="4" w:space="0" w:color="auto"/>
            </w:tcBorders>
            <w:vAlign w:val="center"/>
          </w:tcPr>
          <w:p w14:paraId="19E9190D" w14:textId="77777777" w:rsidR="006B69FB" w:rsidRPr="00C22F51" w:rsidRDefault="006B69FB" w:rsidP="00C22F51">
            <w:pPr>
              <w:widowControl/>
              <w:autoSpaceDE/>
              <w:autoSpaceDN/>
              <w:adjustRightInd/>
              <w:contextualSpacing/>
              <w:jc w:val="center"/>
              <w:rPr>
                <w:rFonts w:asciiTheme="minorHAnsi" w:hAnsiTheme="minorHAnsi"/>
                <w:sz w:val="20"/>
                <w:szCs w:val="20"/>
              </w:rPr>
            </w:pPr>
            <w:r w:rsidRPr="00C22F51">
              <w:rPr>
                <w:rFonts w:asciiTheme="minorHAnsi" w:hAnsiTheme="minorHAnsi"/>
                <w:sz w:val="20"/>
                <w:szCs w:val="20"/>
              </w:rPr>
              <w:t>MRID 49049901, supplemental due to no mass balance, large temperature range, and insufficient sampling.  Diazoxon formed during heating of sample but not with exposure to light.</w:t>
            </w:r>
          </w:p>
        </w:tc>
      </w:tr>
      <w:tr w:rsidR="006B69FB" w:rsidRPr="00C22F51" w14:paraId="0F167BBF" w14:textId="77777777" w:rsidTr="00F52139">
        <w:trPr>
          <w:cantSplit/>
          <w:trHeight w:val="611"/>
          <w:jc w:val="center"/>
        </w:trPr>
        <w:tc>
          <w:tcPr>
            <w:tcW w:w="713" w:type="dxa"/>
            <w:vMerge/>
            <w:tcBorders>
              <w:left w:val="single" w:sz="4" w:space="0" w:color="auto"/>
              <w:bottom w:val="single" w:sz="4" w:space="0" w:color="auto"/>
              <w:right w:val="single" w:sz="4" w:space="0" w:color="auto"/>
            </w:tcBorders>
            <w:textDirection w:val="btLr"/>
            <w:vAlign w:val="center"/>
          </w:tcPr>
          <w:p w14:paraId="32C96219" w14:textId="77777777" w:rsidR="006B69FB" w:rsidRPr="00C22F51" w:rsidRDefault="006B69FB" w:rsidP="00C22F51">
            <w:pPr>
              <w:widowControl/>
              <w:autoSpaceDE/>
              <w:autoSpaceDN/>
              <w:adjustRightInd/>
              <w:ind w:left="113" w:right="113"/>
              <w:contextualSpacing/>
              <w:jc w:val="center"/>
              <w:rPr>
                <w:rFonts w:asciiTheme="minorHAnsi" w:hAnsiTheme="minorHAnsi"/>
                <w:sz w:val="20"/>
                <w:szCs w:val="20"/>
              </w:rPr>
            </w:pPr>
          </w:p>
        </w:tc>
        <w:tc>
          <w:tcPr>
            <w:tcW w:w="1892" w:type="dxa"/>
            <w:tcBorders>
              <w:top w:val="single" w:sz="4" w:space="0" w:color="auto"/>
              <w:left w:val="single" w:sz="4" w:space="0" w:color="auto"/>
              <w:bottom w:val="single" w:sz="4" w:space="0" w:color="auto"/>
              <w:right w:val="single" w:sz="4" w:space="0" w:color="auto"/>
            </w:tcBorders>
            <w:vAlign w:val="center"/>
          </w:tcPr>
          <w:p w14:paraId="72C51C4A" w14:textId="77777777" w:rsidR="006B69FB" w:rsidRPr="00C22F51" w:rsidRDefault="006B69FB" w:rsidP="00C22F51">
            <w:pPr>
              <w:widowControl/>
              <w:tabs>
                <w:tab w:val="left" w:pos="-984"/>
                <w:tab w:val="left" w:pos="-720"/>
                <w:tab w:val="left" w:pos="0"/>
                <w:tab w:val="left" w:pos="720"/>
                <w:tab w:val="left" w:pos="1440"/>
                <w:tab w:val="left" w:pos="2160"/>
                <w:tab w:val="left" w:pos="3240"/>
              </w:tabs>
              <w:autoSpaceDE/>
              <w:autoSpaceDN/>
              <w:adjustRightInd/>
              <w:contextualSpacing/>
              <w:jc w:val="center"/>
              <w:rPr>
                <w:rFonts w:asciiTheme="minorHAnsi" w:hAnsiTheme="minorHAnsi"/>
                <w:color w:val="000000"/>
                <w:sz w:val="20"/>
                <w:szCs w:val="20"/>
              </w:rPr>
            </w:pPr>
            <w:r w:rsidRPr="00C22F51">
              <w:rPr>
                <w:rFonts w:asciiTheme="minorHAnsi" w:hAnsiTheme="minorHAnsi"/>
                <w:color w:val="000000"/>
                <w:sz w:val="20"/>
                <w:szCs w:val="20"/>
              </w:rPr>
              <w:t>Hydroxyl Radical 30±5</w:t>
            </w:r>
            <w:r w:rsidRPr="00C22F51">
              <w:rPr>
                <w:rFonts w:asciiTheme="minorHAnsi" w:hAnsiTheme="minorHAnsi"/>
                <w:color w:val="000000"/>
                <w:sz w:val="20"/>
                <w:szCs w:val="20"/>
                <w:vertAlign w:val="superscript"/>
              </w:rPr>
              <w:t>o</w:t>
            </w:r>
            <w:r w:rsidRPr="00C22F51">
              <w:rPr>
                <w:rFonts w:asciiTheme="minorHAnsi" w:hAnsiTheme="minorHAnsi"/>
                <w:color w:val="000000"/>
                <w:sz w:val="20"/>
                <w:szCs w:val="20"/>
              </w:rPr>
              <w:t>C</w:t>
            </w:r>
          </w:p>
        </w:tc>
        <w:tc>
          <w:tcPr>
            <w:tcW w:w="810" w:type="dxa"/>
            <w:tcBorders>
              <w:top w:val="single" w:sz="4" w:space="0" w:color="auto"/>
              <w:left w:val="single" w:sz="4" w:space="0" w:color="auto"/>
              <w:bottom w:val="single" w:sz="4" w:space="0" w:color="auto"/>
              <w:right w:val="single" w:sz="4" w:space="0" w:color="auto"/>
            </w:tcBorders>
            <w:vAlign w:val="center"/>
          </w:tcPr>
          <w:p w14:paraId="0EDB4077" w14:textId="77777777" w:rsidR="006B69FB" w:rsidRPr="00C22F51" w:rsidRDefault="006B69FB" w:rsidP="00C22F51">
            <w:pPr>
              <w:widowControl/>
              <w:tabs>
                <w:tab w:val="left" w:pos="-984"/>
                <w:tab w:val="left" w:pos="-720"/>
                <w:tab w:val="left" w:pos="0"/>
                <w:tab w:val="left" w:pos="720"/>
                <w:tab w:val="left" w:pos="1440"/>
                <w:tab w:val="left" w:pos="2160"/>
                <w:tab w:val="left" w:pos="3240"/>
              </w:tabs>
              <w:autoSpaceDE/>
              <w:autoSpaceDN/>
              <w:adjustRightInd/>
              <w:contextualSpacing/>
              <w:jc w:val="center"/>
              <w:rPr>
                <w:rFonts w:asciiTheme="minorHAnsi" w:hAnsiTheme="minorHAnsi"/>
                <w:sz w:val="20"/>
                <w:szCs w:val="20"/>
              </w:rPr>
            </w:pPr>
            <w:r w:rsidRPr="00C22F51">
              <w:rPr>
                <w:rFonts w:asciiTheme="minorHAnsi" w:hAnsiTheme="minorHAnsi"/>
                <w:sz w:val="20"/>
                <w:szCs w:val="20"/>
              </w:rPr>
              <w:t>1.3 hours</w:t>
            </w:r>
          </w:p>
        </w:tc>
        <w:tc>
          <w:tcPr>
            <w:tcW w:w="978" w:type="dxa"/>
            <w:tcBorders>
              <w:top w:val="single" w:sz="4" w:space="0" w:color="auto"/>
              <w:left w:val="single" w:sz="4" w:space="0" w:color="auto"/>
              <w:bottom w:val="single" w:sz="4" w:space="0" w:color="auto"/>
              <w:right w:val="single" w:sz="4" w:space="0" w:color="auto"/>
            </w:tcBorders>
            <w:vAlign w:val="center"/>
          </w:tcPr>
          <w:p w14:paraId="0C44D932" w14:textId="77777777" w:rsidR="006B69FB" w:rsidRPr="00C22F51" w:rsidRDefault="006B69FB" w:rsidP="00C22F51">
            <w:pPr>
              <w:widowControl/>
              <w:tabs>
                <w:tab w:val="left" w:pos="-984"/>
                <w:tab w:val="left" w:pos="-720"/>
                <w:tab w:val="left" w:pos="0"/>
                <w:tab w:val="left" w:pos="720"/>
                <w:tab w:val="left" w:pos="1440"/>
                <w:tab w:val="left" w:pos="2160"/>
                <w:tab w:val="left" w:pos="3240"/>
              </w:tabs>
              <w:autoSpaceDE/>
              <w:autoSpaceDN/>
              <w:adjustRightInd/>
              <w:contextualSpacing/>
              <w:jc w:val="center"/>
              <w:rPr>
                <w:rFonts w:asciiTheme="minorHAnsi" w:hAnsiTheme="minorHAnsi"/>
                <w:sz w:val="20"/>
                <w:szCs w:val="20"/>
              </w:rPr>
            </w:pPr>
            <w:r w:rsidRPr="00C22F51">
              <w:rPr>
                <w:rFonts w:asciiTheme="minorHAnsi" w:hAnsiTheme="minorHAnsi"/>
                <w:sz w:val="20"/>
                <w:szCs w:val="20"/>
              </w:rPr>
              <w:t>Not reported</w:t>
            </w:r>
          </w:p>
        </w:tc>
        <w:tc>
          <w:tcPr>
            <w:tcW w:w="1562" w:type="dxa"/>
            <w:tcBorders>
              <w:top w:val="single" w:sz="4" w:space="0" w:color="auto"/>
              <w:left w:val="single" w:sz="4" w:space="0" w:color="auto"/>
              <w:bottom w:val="single" w:sz="4" w:space="0" w:color="auto"/>
              <w:right w:val="single" w:sz="4" w:space="0" w:color="auto"/>
            </w:tcBorders>
            <w:vAlign w:val="center"/>
          </w:tcPr>
          <w:p w14:paraId="484CFCF9" w14:textId="77777777" w:rsidR="006B69FB" w:rsidRPr="00C22F51" w:rsidRDefault="006B69FB" w:rsidP="00C22F51">
            <w:pPr>
              <w:widowControl/>
              <w:autoSpaceDE/>
              <w:autoSpaceDN/>
              <w:adjustRightInd/>
              <w:contextualSpacing/>
              <w:jc w:val="center"/>
              <w:rPr>
                <w:rFonts w:asciiTheme="minorHAnsi" w:hAnsiTheme="minorHAnsi"/>
                <w:sz w:val="20"/>
                <w:szCs w:val="20"/>
              </w:rPr>
            </w:pPr>
            <w:r w:rsidRPr="00C22F51">
              <w:rPr>
                <w:rFonts w:asciiTheme="minorHAnsi" w:hAnsiTheme="minorHAnsi"/>
                <w:sz w:val="20"/>
                <w:szCs w:val="20"/>
              </w:rPr>
              <w:t>NA</w:t>
            </w:r>
          </w:p>
        </w:tc>
        <w:tc>
          <w:tcPr>
            <w:tcW w:w="3983" w:type="dxa"/>
            <w:vMerge/>
            <w:tcBorders>
              <w:left w:val="single" w:sz="4" w:space="0" w:color="auto"/>
              <w:bottom w:val="single" w:sz="4" w:space="0" w:color="auto"/>
              <w:right w:val="single" w:sz="4" w:space="0" w:color="auto"/>
            </w:tcBorders>
            <w:vAlign w:val="center"/>
          </w:tcPr>
          <w:p w14:paraId="4C91C3EF" w14:textId="77777777" w:rsidR="006B69FB" w:rsidRPr="00C22F51" w:rsidRDefault="006B69FB" w:rsidP="00C22F51">
            <w:pPr>
              <w:widowControl/>
              <w:autoSpaceDE/>
              <w:autoSpaceDN/>
              <w:adjustRightInd/>
              <w:contextualSpacing/>
              <w:jc w:val="center"/>
              <w:rPr>
                <w:rFonts w:asciiTheme="minorHAnsi" w:hAnsiTheme="minorHAnsi"/>
                <w:sz w:val="20"/>
                <w:szCs w:val="20"/>
              </w:rPr>
            </w:pPr>
          </w:p>
        </w:tc>
      </w:tr>
      <w:tr w:rsidR="006B69FB" w:rsidRPr="00C22F51" w14:paraId="7D884BB6" w14:textId="77777777" w:rsidTr="00F52139">
        <w:trPr>
          <w:cantSplit/>
          <w:trHeight w:val="1340"/>
          <w:jc w:val="center"/>
        </w:trPr>
        <w:tc>
          <w:tcPr>
            <w:tcW w:w="713" w:type="dxa"/>
            <w:tcBorders>
              <w:top w:val="single" w:sz="4" w:space="0" w:color="auto"/>
              <w:left w:val="single" w:sz="4" w:space="0" w:color="auto"/>
              <w:bottom w:val="single" w:sz="4" w:space="0" w:color="auto"/>
              <w:right w:val="single" w:sz="4" w:space="0" w:color="auto"/>
            </w:tcBorders>
            <w:textDirection w:val="btLr"/>
            <w:vAlign w:val="center"/>
          </w:tcPr>
          <w:p w14:paraId="6C9612A5" w14:textId="77777777" w:rsidR="006B69FB" w:rsidRPr="00C22F51" w:rsidRDefault="006B69FB" w:rsidP="00C22F51">
            <w:pPr>
              <w:widowControl/>
              <w:autoSpaceDE/>
              <w:autoSpaceDN/>
              <w:adjustRightInd/>
              <w:ind w:left="113" w:right="113"/>
              <w:contextualSpacing/>
              <w:jc w:val="center"/>
              <w:rPr>
                <w:rFonts w:asciiTheme="minorHAnsi" w:hAnsiTheme="minorHAnsi"/>
                <w:sz w:val="20"/>
                <w:szCs w:val="20"/>
              </w:rPr>
            </w:pPr>
            <w:r w:rsidRPr="00C22F51">
              <w:rPr>
                <w:rFonts w:asciiTheme="minorHAnsi" w:hAnsiTheme="minorHAnsi"/>
                <w:sz w:val="20"/>
                <w:szCs w:val="20"/>
              </w:rPr>
              <w:t>Laboratory Volatilization</w:t>
            </w:r>
          </w:p>
        </w:tc>
        <w:tc>
          <w:tcPr>
            <w:tcW w:w="1892" w:type="dxa"/>
            <w:tcBorders>
              <w:top w:val="single" w:sz="4" w:space="0" w:color="auto"/>
              <w:left w:val="single" w:sz="4" w:space="0" w:color="auto"/>
              <w:bottom w:val="single" w:sz="4" w:space="0" w:color="auto"/>
              <w:right w:val="single" w:sz="4" w:space="0" w:color="auto"/>
            </w:tcBorders>
            <w:vAlign w:val="center"/>
          </w:tcPr>
          <w:p w14:paraId="54562FFD" w14:textId="77777777" w:rsidR="006B69FB" w:rsidRPr="00C22F51" w:rsidRDefault="006B69FB" w:rsidP="00C22F51">
            <w:pPr>
              <w:widowControl/>
              <w:tabs>
                <w:tab w:val="left" w:pos="-984"/>
                <w:tab w:val="left" w:pos="-720"/>
                <w:tab w:val="left" w:pos="0"/>
                <w:tab w:val="left" w:pos="720"/>
                <w:tab w:val="left" w:pos="1440"/>
                <w:tab w:val="left" w:pos="2160"/>
                <w:tab w:val="left" w:pos="3240"/>
              </w:tabs>
              <w:autoSpaceDE/>
              <w:autoSpaceDN/>
              <w:adjustRightInd/>
              <w:contextualSpacing/>
              <w:jc w:val="center"/>
              <w:rPr>
                <w:rFonts w:asciiTheme="minorHAnsi" w:hAnsiTheme="minorHAnsi"/>
                <w:color w:val="000000"/>
                <w:sz w:val="20"/>
                <w:szCs w:val="20"/>
              </w:rPr>
            </w:pPr>
            <w:r w:rsidRPr="00C22F51">
              <w:rPr>
                <w:rFonts w:asciiTheme="minorHAnsi" w:hAnsiTheme="minorHAnsi"/>
                <w:color w:val="000000"/>
                <w:sz w:val="20"/>
                <w:szCs w:val="20"/>
              </w:rPr>
              <w:t>Dry soil, &lt;5% MHWC</w:t>
            </w:r>
          </w:p>
          <w:p w14:paraId="097BD40E" w14:textId="77777777" w:rsidR="006B69FB" w:rsidRPr="00C22F51" w:rsidRDefault="006B69FB" w:rsidP="00C22F51">
            <w:pPr>
              <w:widowControl/>
              <w:tabs>
                <w:tab w:val="left" w:pos="-984"/>
                <w:tab w:val="left" w:pos="-720"/>
                <w:tab w:val="left" w:pos="0"/>
                <w:tab w:val="left" w:pos="720"/>
                <w:tab w:val="left" w:pos="1440"/>
                <w:tab w:val="left" w:pos="2160"/>
                <w:tab w:val="left" w:pos="3240"/>
              </w:tabs>
              <w:autoSpaceDE/>
              <w:autoSpaceDN/>
              <w:adjustRightInd/>
              <w:contextualSpacing/>
              <w:jc w:val="center"/>
              <w:rPr>
                <w:rFonts w:asciiTheme="minorHAnsi" w:hAnsiTheme="minorHAnsi"/>
                <w:color w:val="000000"/>
                <w:sz w:val="20"/>
                <w:szCs w:val="20"/>
              </w:rPr>
            </w:pPr>
            <w:r w:rsidRPr="00C22F51">
              <w:rPr>
                <w:rFonts w:asciiTheme="minorHAnsi" w:hAnsiTheme="minorHAnsi"/>
                <w:color w:val="000000"/>
                <w:sz w:val="20"/>
                <w:szCs w:val="20"/>
              </w:rPr>
              <w:t>Wet soil, 60% WHD and 95% humidity</w:t>
            </w:r>
          </w:p>
        </w:tc>
        <w:tc>
          <w:tcPr>
            <w:tcW w:w="1788" w:type="dxa"/>
            <w:gridSpan w:val="2"/>
            <w:tcBorders>
              <w:top w:val="single" w:sz="4" w:space="0" w:color="auto"/>
              <w:left w:val="single" w:sz="4" w:space="0" w:color="auto"/>
              <w:bottom w:val="single" w:sz="4" w:space="0" w:color="auto"/>
              <w:right w:val="single" w:sz="4" w:space="0" w:color="auto"/>
            </w:tcBorders>
            <w:vAlign w:val="center"/>
          </w:tcPr>
          <w:p w14:paraId="6E82DA13" w14:textId="77777777" w:rsidR="006B69FB" w:rsidRPr="00C22F51" w:rsidRDefault="006B69FB" w:rsidP="00C22F51">
            <w:pPr>
              <w:widowControl/>
              <w:tabs>
                <w:tab w:val="left" w:pos="-984"/>
                <w:tab w:val="left" w:pos="-720"/>
                <w:tab w:val="left" w:pos="0"/>
                <w:tab w:val="left" w:pos="720"/>
                <w:tab w:val="left" w:pos="1440"/>
                <w:tab w:val="left" w:pos="2160"/>
                <w:tab w:val="left" w:pos="3240"/>
              </w:tabs>
              <w:autoSpaceDE/>
              <w:autoSpaceDN/>
              <w:adjustRightInd/>
              <w:contextualSpacing/>
              <w:jc w:val="center"/>
              <w:rPr>
                <w:rFonts w:asciiTheme="minorHAnsi" w:hAnsiTheme="minorHAnsi"/>
                <w:sz w:val="20"/>
                <w:szCs w:val="20"/>
              </w:rPr>
            </w:pPr>
            <w:r w:rsidRPr="00C22F51">
              <w:rPr>
                <w:rFonts w:asciiTheme="minorHAnsi" w:hAnsiTheme="minorHAnsi"/>
                <w:sz w:val="20"/>
                <w:szCs w:val="20"/>
              </w:rPr>
              <w:t>Dry: Flux 34.7 ng/cm</w:t>
            </w:r>
            <w:r w:rsidRPr="00C22F51">
              <w:rPr>
                <w:rFonts w:asciiTheme="minorHAnsi" w:hAnsiTheme="minorHAnsi"/>
                <w:sz w:val="20"/>
                <w:szCs w:val="20"/>
                <w:vertAlign w:val="superscript"/>
              </w:rPr>
              <w:t>2</w:t>
            </w:r>
            <w:r w:rsidRPr="00C22F51">
              <w:rPr>
                <w:rFonts w:asciiTheme="minorHAnsi" w:hAnsiTheme="minorHAnsi"/>
                <w:sz w:val="20"/>
                <w:szCs w:val="20"/>
              </w:rPr>
              <w:t>/hour</w:t>
            </w:r>
          </w:p>
          <w:p w14:paraId="2CF50590" w14:textId="77777777" w:rsidR="006B69FB" w:rsidRPr="00C22F51" w:rsidRDefault="006B69FB" w:rsidP="00C22F51">
            <w:pPr>
              <w:widowControl/>
              <w:tabs>
                <w:tab w:val="left" w:pos="-984"/>
                <w:tab w:val="left" w:pos="-720"/>
                <w:tab w:val="left" w:pos="0"/>
                <w:tab w:val="left" w:pos="720"/>
                <w:tab w:val="left" w:pos="1440"/>
                <w:tab w:val="left" w:pos="2160"/>
                <w:tab w:val="left" w:pos="3240"/>
              </w:tabs>
              <w:autoSpaceDE/>
              <w:autoSpaceDN/>
              <w:adjustRightInd/>
              <w:contextualSpacing/>
              <w:jc w:val="center"/>
              <w:rPr>
                <w:rFonts w:asciiTheme="minorHAnsi" w:hAnsiTheme="minorHAnsi"/>
                <w:sz w:val="20"/>
                <w:szCs w:val="20"/>
              </w:rPr>
            </w:pPr>
          </w:p>
          <w:p w14:paraId="4EE32620" w14:textId="77777777" w:rsidR="006B69FB" w:rsidRPr="00C22F51" w:rsidRDefault="006B69FB" w:rsidP="00C22F51">
            <w:pPr>
              <w:widowControl/>
              <w:tabs>
                <w:tab w:val="left" w:pos="-984"/>
                <w:tab w:val="left" w:pos="-720"/>
                <w:tab w:val="left" w:pos="0"/>
                <w:tab w:val="left" w:pos="720"/>
                <w:tab w:val="left" w:pos="1440"/>
                <w:tab w:val="left" w:pos="2160"/>
                <w:tab w:val="left" w:pos="3240"/>
              </w:tabs>
              <w:autoSpaceDE/>
              <w:autoSpaceDN/>
              <w:adjustRightInd/>
              <w:contextualSpacing/>
              <w:jc w:val="center"/>
              <w:rPr>
                <w:rFonts w:asciiTheme="minorHAnsi" w:hAnsiTheme="minorHAnsi"/>
                <w:sz w:val="20"/>
                <w:szCs w:val="20"/>
              </w:rPr>
            </w:pPr>
            <w:r w:rsidRPr="00C22F51">
              <w:rPr>
                <w:rFonts w:asciiTheme="minorHAnsi" w:hAnsiTheme="minorHAnsi"/>
                <w:sz w:val="20"/>
                <w:szCs w:val="20"/>
              </w:rPr>
              <w:t>Wet:  347.7 ng/cm</w:t>
            </w:r>
            <w:r w:rsidRPr="00C22F51">
              <w:rPr>
                <w:rFonts w:asciiTheme="minorHAnsi" w:hAnsiTheme="minorHAnsi"/>
                <w:sz w:val="20"/>
                <w:szCs w:val="20"/>
                <w:vertAlign w:val="superscript"/>
              </w:rPr>
              <w:t>2</w:t>
            </w:r>
            <w:r w:rsidRPr="00C22F51">
              <w:rPr>
                <w:rFonts w:asciiTheme="minorHAnsi" w:hAnsiTheme="minorHAnsi"/>
                <w:sz w:val="20"/>
                <w:szCs w:val="20"/>
              </w:rPr>
              <w:t>/hour</w:t>
            </w:r>
          </w:p>
        </w:tc>
        <w:tc>
          <w:tcPr>
            <w:tcW w:w="1562" w:type="dxa"/>
            <w:tcBorders>
              <w:top w:val="single" w:sz="4" w:space="0" w:color="auto"/>
              <w:left w:val="single" w:sz="4" w:space="0" w:color="auto"/>
              <w:bottom w:val="single" w:sz="4" w:space="0" w:color="auto"/>
              <w:right w:val="single" w:sz="4" w:space="0" w:color="auto"/>
            </w:tcBorders>
            <w:vAlign w:val="center"/>
          </w:tcPr>
          <w:p w14:paraId="7B3A7808" w14:textId="77777777" w:rsidR="006B69FB" w:rsidRPr="00C22F51" w:rsidRDefault="006B69FB" w:rsidP="00C22F51">
            <w:pPr>
              <w:widowControl/>
              <w:autoSpaceDE/>
              <w:autoSpaceDN/>
              <w:adjustRightInd/>
              <w:contextualSpacing/>
              <w:jc w:val="center"/>
              <w:rPr>
                <w:rFonts w:asciiTheme="minorHAnsi" w:hAnsiTheme="minorHAnsi"/>
                <w:sz w:val="20"/>
                <w:szCs w:val="20"/>
              </w:rPr>
            </w:pPr>
            <w:r w:rsidRPr="00C22F51">
              <w:rPr>
                <w:rFonts w:asciiTheme="minorHAnsi" w:hAnsiTheme="minorHAnsi"/>
                <w:sz w:val="20"/>
                <w:szCs w:val="20"/>
              </w:rPr>
              <w:t>NA</w:t>
            </w:r>
          </w:p>
        </w:tc>
        <w:tc>
          <w:tcPr>
            <w:tcW w:w="3983" w:type="dxa"/>
            <w:tcBorders>
              <w:top w:val="single" w:sz="4" w:space="0" w:color="auto"/>
              <w:left w:val="single" w:sz="4" w:space="0" w:color="auto"/>
              <w:bottom w:val="single" w:sz="4" w:space="0" w:color="auto"/>
              <w:right w:val="single" w:sz="4" w:space="0" w:color="auto"/>
            </w:tcBorders>
            <w:vAlign w:val="center"/>
          </w:tcPr>
          <w:p w14:paraId="0D1BC604" w14:textId="77777777" w:rsidR="006B69FB" w:rsidRPr="00C22F51" w:rsidRDefault="006B69FB" w:rsidP="00C22F51">
            <w:pPr>
              <w:widowControl/>
              <w:autoSpaceDE/>
              <w:autoSpaceDN/>
              <w:adjustRightInd/>
              <w:contextualSpacing/>
              <w:jc w:val="center"/>
              <w:rPr>
                <w:rFonts w:asciiTheme="minorHAnsi" w:hAnsiTheme="minorHAnsi"/>
                <w:sz w:val="20"/>
                <w:szCs w:val="20"/>
              </w:rPr>
            </w:pPr>
            <w:r w:rsidRPr="00C22F51">
              <w:rPr>
                <w:rFonts w:asciiTheme="minorHAnsi" w:hAnsiTheme="minorHAnsi"/>
                <w:sz w:val="20"/>
                <w:szCs w:val="20"/>
              </w:rPr>
              <w:t>MRID 48515501, supplemental.  Applied in AG500 liquid formulation.  74% of diazinon as volatilized from a wet soil and 2.6% from a dry soil.</w:t>
            </w:r>
          </w:p>
        </w:tc>
      </w:tr>
      <w:tr w:rsidR="006B69FB" w:rsidRPr="00C22F51" w14:paraId="1E0CFB0F" w14:textId="77777777" w:rsidTr="00F52139">
        <w:trPr>
          <w:trHeight w:val="1070"/>
          <w:jc w:val="center"/>
        </w:trPr>
        <w:tc>
          <w:tcPr>
            <w:tcW w:w="713" w:type="dxa"/>
            <w:tcBorders>
              <w:top w:val="single" w:sz="4" w:space="0" w:color="auto"/>
              <w:left w:val="single" w:sz="4" w:space="0" w:color="auto"/>
              <w:right w:val="single" w:sz="4" w:space="0" w:color="auto"/>
            </w:tcBorders>
            <w:textDirection w:val="btLr"/>
            <w:vAlign w:val="center"/>
          </w:tcPr>
          <w:p w14:paraId="70CD7129" w14:textId="77777777" w:rsidR="006B69FB" w:rsidRPr="00C22F51" w:rsidRDefault="006B69FB" w:rsidP="00C22F51">
            <w:pPr>
              <w:widowControl/>
              <w:tabs>
                <w:tab w:val="left" w:pos="-984"/>
                <w:tab w:val="left" w:pos="-720"/>
                <w:tab w:val="left" w:pos="0"/>
                <w:tab w:val="left" w:pos="720"/>
                <w:tab w:val="left" w:pos="1440"/>
                <w:tab w:val="left" w:pos="2160"/>
                <w:tab w:val="left" w:pos="3240"/>
              </w:tabs>
              <w:autoSpaceDE/>
              <w:autoSpaceDN/>
              <w:adjustRightInd/>
              <w:ind w:left="113" w:right="113"/>
              <w:contextualSpacing/>
              <w:jc w:val="center"/>
              <w:rPr>
                <w:rFonts w:asciiTheme="minorHAnsi" w:hAnsiTheme="minorHAnsi"/>
                <w:sz w:val="20"/>
                <w:szCs w:val="20"/>
              </w:rPr>
            </w:pPr>
            <w:r w:rsidRPr="00C22F51">
              <w:rPr>
                <w:rFonts w:asciiTheme="minorHAnsi" w:hAnsiTheme="minorHAnsi"/>
                <w:sz w:val="20"/>
                <w:szCs w:val="20"/>
              </w:rPr>
              <w:lastRenderedPageBreak/>
              <w:t xml:space="preserve">Aqueous Photolysis </w:t>
            </w:r>
          </w:p>
        </w:tc>
        <w:tc>
          <w:tcPr>
            <w:tcW w:w="1892" w:type="dxa"/>
            <w:tcBorders>
              <w:top w:val="single" w:sz="4" w:space="0" w:color="auto"/>
              <w:left w:val="single" w:sz="4" w:space="0" w:color="auto"/>
              <w:right w:val="single" w:sz="4" w:space="0" w:color="auto"/>
            </w:tcBorders>
            <w:shd w:val="clear" w:color="auto" w:fill="auto"/>
            <w:vAlign w:val="center"/>
          </w:tcPr>
          <w:p w14:paraId="147B2F67" w14:textId="77777777" w:rsidR="006B69FB" w:rsidRPr="00C22F51" w:rsidRDefault="006B69FB" w:rsidP="00C22F51">
            <w:pPr>
              <w:widowControl/>
              <w:tabs>
                <w:tab w:val="left" w:pos="-984"/>
                <w:tab w:val="left" w:pos="-720"/>
                <w:tab w:val="left" w:pos="0"/>
                <w:tab w:val="left" w:pos="720"/>
                <w:tab w:val="left" w:pos="1440"/>
                <w:tab w:val="left" w:pos="2160"/>
                <w:tab w:val="left" w:pos="3240"/>
              </w:tabs>
              <w:autoSpaceDE/>
              <w:autoSpaceDN/>
              <w:adjustRightInd/>
              <w:contextualSpacing/>
              <w:jc w:val="center"/>
              <w:rPr>
                <w:rFonts w:asciiTheme="minorHAnsi" w:hAnsiTheme="minorHAnsi"/>
                <w:sz w:val="20"/>
                <w:szCs w:val="20"/>
              </w:rPr>
            </w:pPr>
            <w:r w:rsidRPr="00C22F51">
              <w:rPr>
                <w:rFonts w:asciiTheme="minorHAnsi" w:hAnsiTheme="minorHAnsi"/>
                <w:sz w:val="20"/>
                <w:szCs w:val="20"/>
              </w:rPr>
              <w:t>pH 7, 25</w:t>
            </w:r>
            <w:r w:rsidRPr="00C22F51">
              <w:rPr>
                <w:rFonts w:asciiTheme="minorHAnsi" w:hAnsiTheme="minorHAnsi"/>
                <w:sz w:val="20"/>
                <w:szCs w:val="20"/>
                <w:vertAlign w:val="superscript"/>
              </w:rPr>
              <w:t>o</w:t>
            </w:r>
            <w:r w:rsidRPr="00C22F51">
              <w:rPr>
                <w:rFonts w:asciiTheme="minorHAnsi" w:hAnsiTheme="minorHAnsi"/>
                <w:sz w:val="20"/>
                <w:szCs w:val="20"/>
              </w:rPr>
              <w:t>C</w:t>
            </w:r>
          </w:p>
          <w:p w14:paraId="54D63F7C" w14:textId="77777777" w:rsidR="006B69FB" w:rsidRPr="00C22F51" w:rsidRDefault="006B69FB" w:rsidP="00C22F51">
            <w:pPr>
              <w:widowControl/>
              <w:tabs>
                <w:tab w:val="left" w:pos="-984"/>
                <w:tab w:val="left" w:pos="-720"/>
                <w:tab w:val="left" w:pos="0"/>
                <w:tab w:val="left" w:pos="720"/>
                <w:tab w:val="left" w:pos="1440"/>
                <w:tab w:val="left" w:pos="2160"/>
                <w:tab w:val="left" w:pos="3240"/>
              </w:tabs>
              <w:autoSpaceDE/>
              <w:autoSpaceDN/>
              <w:adjustRightInd/>
              <w:contextualSpacing/>
              <w:jc w:val="center"/>
              <w:rPr>
                <w:rFonts w:asciiTheme="minorHAnsi" w:hAnsiTheme="minorHAnsi"/>
                <w:sz w:val="20"/>
                <w:szCs w:val="20"/>
              </w:rPr>
            </w:pPr>
            <w:r w:rsidRPr="00C22F51">
              <w:rPr>
                <w:rFonts w:asciiTheme="minorHAnsi" w:hAnsiTheme="minorHAnsi"/>
                <w:sz w:val="20"/>
                <w:szCs w:val="20"/>
              </w:rPr>
              <w:t>Sterile</w:t>
            </w:r>
          </w:p>
          <w:p w14:paraId="3A4E534F" w14:textId="77777777" w:rsidR="006B69FB" w:rsidRPr="00C22F51" w:rsidRDefault="006B69FB" w:rsidP="00C22F51">
            <w:pPr>
              <w:widowControl/>
              <w:tabs>
                <w:tab w:val="left" w:pos="-984"/>
                <w:tab w:val="left" w:pos="-720"/>
                <w:tab w:val="left" w:pos="0"/>
                <w:tab w:val="left" w:pos="720"/>
                <w:tab w:val="left" w:pos="1440"/>
                <w:tab w:val="left" w:pos="2160"/>
                <w:tab w:val="left" w:pos="3240"/>
              </w:tabs>
              <w:autoSpaceDE/>
              <w:autoSpaceDN/>
              <w:adjustRightInd/>
              <w:contextualSpacing/>
              <w:jc w:val="center"/>
              <w:rPr>
                <w:rFonts w:asciiTheme="minorHAnsi" w:hAnsiTheme="minorHAnsi"/>
                <w:sz w:val="20"/>
                <w:szCs w:val="20"/>
              </w:rPr>
            </w:pPr>
            <w:r w:rsidRPr="00C22F51">
              <w:rPr>
                <w:rFonts w:asciiTheme="minorHAnsi" w:hAnsiTheme="minorHAnsi"/>
                <w:sz w:val="20"/>
                <w:szCs w:val="20"/>
              </w:rPr>
              <w:t>40</w:t>
            </w:r>
            <w:r w:rsidRPr="00C22F51">
              <w:rPr>
                <w:rFonts w:asciiTheme="minorHAnsi" w:hAnsiTheme="minorHAnsi"/>
                <w:sz w:val="20"/>
                <w:szCs w:val="20"/>
                <w:vertAlign w:val="superscript"/>
              </w:rPr>
              <w:t>o</w:t>
            </w:r>
            <w:r w:rsidRPr="00C22F51">
              <w:rPr>
                <w:rFonts w:asciiTheme="minorHAnsi" w:hAnsiTheme="minorHAnsi"/>
                <w:sz w:val="20"/>
                <w:szCs w:val="20"/>
              </w:rPr>
              <w:t>N sunlight</w:t>
            </w:r>
          </w:p>
          <w:p w14:paraId="69DEE0AD" w14:textId="77777777" w:rsidR="006B69FB" w:rsidRPr="00C22F51" w:rsidRDefault="006B69FB" w:rsidP="00C22F51">
            <w:pPr>
              <w:widowControl/>
              <w:tabs>
                <w:tab w:val="left" w:pos="-984"/>
                <w:tab w:val="left" w:pos="-720"/>
                <w:tab w:val="left" w:pos="0"/>
                <w:tab w:val="left" w:pos="720"/>
                <w:tab w:val="left" w:pos="1440"/>
                <w:tab w:val="left" w:pos="2160"/>
                <w:tab w:val="left" w:pos="3240"/>
              </w:tabs>
              <w:autoSpaceDE/>
              <w:autoSpaceDN/>
              <w:adjustRightInd/>
              <w:contextualSpacing/>
              <w:jc w:val="center"/>
              <w:rPr>
                <w:rFonts w:asciiTheme="minorHAnsi" w:hAnsiTheme="minorHAnsi"/>
                <w:sz w:val="20"/>
                <w:szCs w:val="20"/>
              </w:rPr>
            </w:pPr>
          </w:p>
          <w:p w14:paraId="265E4B07" w14:textId="77777777" w:rsidR="006B69FB" w:rsidRPr="00C22F51" w:rsidRDefault="006B69FB" w:rsidP="00C22F51">
            <w:pPr>
              <w:widowControl/>
              <w:tabs>
                <w:tab w:val="left" w:pos="-984"/>
                <w:tab w:val="left" w:pos="-720"/>
                <w:tab w:val="left" w:pos="0"/>
                <w:tab w:val="left" w:pos="720"/>
                <w:tab w:val="left" w:pos="1440"/>
                <w:tab w:val="left" w:pos="2160"/>
                <w:tab w:val="left" w:pos="3240"/>
              </w:tabs>
              <w:autoSpaceDE/>
              <w:autoSpaceDN/>
              <w:adjustRightInd/>
              <w:contextualSpacing/>
              <w:jc w:val="center"/>
              <w:rPr>
                <w:rFonts w:asciiTheme="minorHAnsi" w:hAnsiTheme="minorHAnsi"/>
                <w:sz w:val="20"/>
                <w:szCs w:val="20"/>
              </w:rPr>
            </w:pPr>
            <w:r w:rsidRPr="00C22F51">
              <w:rPr>
                <w:rFonts w:asciiTheme="minorHAnsi" w:hAnsiTheme="minorHAnsi"/>
                <w:sz w:val="20"/>
                <w:szCs w:val="20"/>
              </w:rPr>
              <w:t>NO</w:t>
            </w:r>
            <w:r w:rsidRPr="00C22F51">
              <w:rPr>
                <w:rFonts w:asciiTheme="minorHAnsi" w:hAnsiTheme="minorHAnsi"/>
                <w:sz w:val="20"/>
                <w:szCs w:val="20"/>
                <w:vertAlign w:val="subscript"/>
              </w:rPr>
              <w:t>3</w:t>
            </w:r>
            <w:r w:rsidRPr="00C22F51">
              <w:rPr>
                <w:rFonts w:asciiTheme="minorHAnsi" w:hAnsiTheme="minorHAnsi"/>
                <w:sz w:val="20"/>
                <w:szCs w:val="20"/>
                <w:vertAlign w:val="superscript"/>
              </w:rPr>
              <w:t>-</w:t>
            </w:r>
            <w:r w:rsidRPr="00C22F51">
              <w:rPr>
                <w:rFonts w:asciiTheme="minorHAnsi" w:hAnsiTheme="minorHAnsi"/>
                <w:sz w:val="20"/>
                <w:szCs w:val="20"/>
              </w:rPr>
              <w:t>, CO</w:t>
            </w:r>
            <w:r w:rsidRPr="00C22F51">
              <w:rPr>
                <w:rFonts w:asciiTheme="minorHAnsi" w:hAnsiTheme="minorHAnsi"/>
                <w:sz w:val="20"/>
                <w:szCs w:val="20"/>
                <w:vertAlign w:val="subscript"/>
              </w:rPr>
              <w:t>3</w:t>
            </w:r>
            <w:r w:rsidRPr="00C22F51">
              <w:rPr>
                <w:rFonts w:asciiTheme="minorHAnsi" w:hAnsiTheme="minorHAnsi"/>
                <w:sz w:val="20"/>
                <w:szCs w:val="20"/>
                <w:vertAlign w:val="superscript"/>
              </w:rPr>
              <w:t>2</w:t>
            </w:r>
            <w:r w:rsidRPr="00C22F51">
              <w:rPr>
                <w:rFonts w:asciiTheme="minorHAnsi" w:hAnsiTheme="minorHAnsi"/>
                <w:sz w:val="20"/>
                <w:szCs w:val="20"/>
              </w:rPr>
              <w:t>-, and DOC at 53</w:t>
            </w:r>
            <w:r w:rsidRPr="00C22F51">
              <w:rPr>
                <w:rFonts w:asciiTheme="minorHAnsi" w:hAnsiTheme="minorHAnsi"/>
                <w:sz w:val="20"/>
                <w:szCs w:val="20"/>
                <w:vertAlign w:val="superscript"/>
              </w:rPr>
              <w:t>o</w:t>
            </w:r>
            <w:r w:rsidRPr="00C22F51">
              <w:rPr>
                <w:rFonts w:asciiTheme="minorHAnsi" w:hAnsiTheme="minorHAnsi"/>
                <w:sz w:val="20"/>
                <w:szCs w:val="20"/>
              </w:rPr>
              <w:t>N, pH 7, 20</w:t>
            </w:r>
            <w:r w:rsidRPr="00C22F51">
              <w:rPr>
                <w:rFonts w:asciiTheme="minorHAnsi" w:hAnsiTheme="minorHAnsi"/>
                <w:sz w:val="20"/>
                <w:szCs w:val="20"/>
                <w:vertAlign w:val="superscript"/>
              </w:rPr>
              <w:t>o</w:t>
            </w:r>
            <w:r w:rsidRPr="00C22F51">
              <w:rPr>
                <w:rFonts w:asciiTheme="minorHAnsi" w:hAnsiTheme="minorHAnsi"/>
                <w:sz w:val="20"/>
                <w:szCs w:val="20"/>
              </w:rPr>
              <w:t>C</w:t>
            </w:r>
            <w:r w:rsidRPr="00C22F51">
              <w:rPr>
                <w:rFonts w:asciiTheme="minorHAnsi" w:hAnsiTheme="minorHAnsi"/>
                <w:sz w:val="20"/>
                <w:szCs w:val="20"/>
                <w:vertAlign w:val="superscript"/>
              </w:rPr>
              <w:t>3</w:t>
            </w:r>
          </w:p>
        </w:tc>
        <w:tc>
          <w:tcPr>
            <w:tcW w:w="1788" w:type="dxa"/>
            <w:gridSpan w:val="2"/>
            <w:tcBorders>
              <w:top w:val="single" w:sz="4" w:space="0" w:color="auto"/>
              <w:left w:val="single" w:sz="4" w:space="0" w:color="auto"/>
              <w:right w:val="single" w:sz="4" w:space="0" w:color="auto"/>
            </w:tcBorders>
            <w:vAlign w:val="center"/>
          </w:tcPr>
          <w:p w14:paraId="0A7120E4" w14:textId="77777777" w:rsidR="006B69FB" w:rsidRPr="00C22F51" w:rsidRDefault="006B69FB" w:rsidP="00C22F51">
            <w:pPr>
              <w:widowControl/>
              <w:tabs>
                <w:tab w:val="left" w:pos="-984"/>
                <w:tab w:val="left" w:pos="-720"/>
                <w:tab w:val="left" w:pos="0"/>
                <w:tab w:val="left" w:pos="720"/>
                <w:tab w:val="left" w:pos="1440"/>
                <w:tab w:val="left" w:pos="2160"/>
                <w:tab w:val="left" w:pos="3240"/>
              </w:tabs>
              <w:autoSpaceDE/>
              <w:autoSpaceDN/>
              <w:adjustRightInd/>
              <w:contextualSpacing/>
              <w:jc w:val="center"/>
              <w:rPr>
                <w:rFonts w:asciiTheme="minorHAnsi" w:hAnsiTheme="minorHAnsi"/>
                <w:sz w:val="20"/>
                <w:szCs w:val="20"/>
              </w:rPr>
            </w:pPr>
            <w:r w:rsidRPr="00C22F51">
              <w:rPr>
                <w:rFonts w:asciiTheme="minorHAnsi" w:hAnsiTheme="minorHAnsi"/>
                <w:sz w:val="20"/>
                <w:szCs w:val="20"/>
              </w:rPr>
              <w:t>Stable</w:t>
            </w:r>
          </w:p>
          <w:p w14:paraId="31077A09" w14:textId="77777777" w:rsidR="006B69FB" w:rsidRPr="00C22F51" w:rsidRDefault="006B69FB" w:rsidP="00C22F51">
            <w:pPr>
              <w:widowControl/>
              <w:tabs>
                <w:tab w:val="left" w:pos="-984"/>
                <w:tab w:val="left" w:pos="-720"/>
                <w:tab w:val="left" w:pos="0"/>
                <w:tab w:val="left" w:pos="720"/>
                <w:tab w:val="left" w:pos="1440"/>
                <w:tab w:val="left" w:pos="2160"/>
                <w:tab w:val="left" w:pos="3240"/>
              </w:tabs>
              <w:autoSpaceDE/>
              <w:autoSpaceDN/>
              <w:adjustRightInd/>
              <w:contextualSpacing/>
              <w:jc w:val="center"/>
              <w:rPr>
                <w:rFonts w:asciiTheme="minorHAnsi" w:hAnsiTheme="minorHAnsi"/>
                <w:sz w:val="20"/>
                <w:szCs w:val="20"/>
              </w:rPr>
            </w:pPr>
          </w:p>
          <w:p w14:paraId="06E16F62" w14:textId="77777777" w:rsidR="006B69FB" w:rsidRPr="00C22F51" w:rsidRDefault="006B69FB" w:rsidP="00C22F51">
            <w:pPr>
              <w:widowControl/>
              <w:tabs>
                <w:tab w:val="left" w:pos="-984"/>
                <w:tab w:val="left" w:pos="-720"/>
                <w:tab w:val="left" w:pos="0"/>
                <w:tab w:val="left" w:pos="720"/>
                <w:tab w:val="left" w:pos="1440"/>
                <w:tab w:val="left" w:pos="2160"/>
                <w:tab w:val="left" w:pos="3240"/>
              </w:tabs>
              <w:autoSpaceDE/>
              <w:autoSpaceDN/>
              <w:adjustRightInd/>
              <w:contextualSpacing/>
              <w:jc w:val="center"/>
              <w:rPr>
                <w:rFonts w:asciiTheme="minorHAnsi" w:hAnsiTheme="minorHAnsi"/>
                <w:sz w:val="20"/>
                <w:szCs w:val="20"/>
              </w:rPr>
            </w:pPr>
          </w:p>
          <w:p w14:paraId="117ABA5A" w14:textId="77777777" w:rsidR="006B69FB" w:rsidRPr="00C22F51" w:rsidRDefault="006B69FB" w:rsidP="00C22F51">
            <w:pPr>
              <w:widowControl/>
              <w:tabs>
                <w:tab w:val="left" w:pos="-984"/>
                <w:tab w:val="left" w:pos="-720"/>
                <w:tab w:val="left" w:pos="0"/>
                <w:tab w:val="left" w:pos="720"/>
                <w:tab w:val="left" w:pos="1440"/>
                <w:tab w:val="left" w:pos="2160"/>
                <w:tab w:val="left" w:pos="3240"/>
              </w:tabs>
              <w:autoSpaceDE/>
              <w:autoSpaceDN/>
              <w:adjustRightInd/>
              <w:contextualSpacing/>
              <w:jc w:val="center"/>
              <w:rPr>
                <w:rFonts w:asciiTheme="minorHAnsi" w:hAnsiTheme="minorHAnsi"/>
                <w:sz w:val="20"/>
                <w:szCs w:val="20"/>
              </w:rPr>
            </w:pPr>
            <w:r w:rsidRPr="00C22F51">
              <w:rPr>
                <w:rFonts w:asciiTheme="minorHAnsi" w:hAnsiTheme="minorHAnsi"/>
                <w:sz w:val="20"/>
                <w:szCs w:val="20"/>
              </w:rPr>
              <w:t>0.3-1</w:t>
            </w:r>
            <w:r w:rsidRPr="00C22F51">
              <w:rPr>
                <w:rFonts w:asciiTheme="minorHAnsi" w:hAnsiTheme="minorHAnsi"/>
                <w:sz w:val="20"/>
                <w:szCs w:val="20"/>
                <w:vertAlign w:val="superscript"/>
              </w:rPr>
              <w:t>3</w:t>
            </w:r>
          </w:p>
        </w:tc>
        <w:tc>
          <w:tcPr>
            <w:tcW w:w="1562" w:type="dxa"/>
            <w:tcBorders>
              <w:top w:val="single" w:sz="4" w:space="0" w:color="auto"/>
              <w:left w:val="single" w:sz="4" w:space="0" w:color="auto"/>
              <w:right w:val="single" w:sz="4" w:space="0" w:color="auto"/>
            </w:tcBorders>
            <w:vAlign w:val="center"/>
          </w:tcPr>
          <w:p w14:paraId="2C4BC791" w14:textId="77777777" w:rsidR="006B69FB" w:rsidRPr="00C22F51" w:rsidRDefault="006B69FB" w:rsidP="00C22F51">
            <w:pPr>
              <w:widowControl/>
              <w:autoSpaceDE/>
              <w:autoSpaceDN/>
              <w:adjustRightInd/>
              <w:contextualSpacing/>
              <w:jc w:val="center"/>
              <w:rPr>
                <w:rFonts w:asciiTheme="minorHAnsi" w:hAnsiTheme="minorHAnsi"/>
                <w:sz w:val="20"/>
                <w:szCs w:val="20"/>
              </w:rPr>
            </w:pPr>
            <w:r w:rsidRPr="00C22F51">
              <w:rPr>
                <w:rFonts w:asciiTheme="minorHAnsi" w:hAnsiTheme="minorHAnsi"/>
                <w:sz w:val="20"/>
                <w:szCs w:val="20"/>
              </w:rPr>
              <w:t>0</w:t>
            </w:r>
          </w:p>
        </w:tc>
        <w:tc>
          <w:tcPr>
            <w:tcW w:w="3983" w:type="dxa"/>
            <w:tcBorders>
              <w:top w:val="single" w:sz="4" w:space="0" w:color="auto"/>
              <w:left w:val="single" w:sz="4" w:space="0" w:color="auto"/>
              <w:right w:val="single" w:sz="4" w:space="0" w:color="auto"/>
            </w:tcBorders>
            <w:vAlign w:val="center"/>
          </w:tcPr>
          <w:p w14:paraId="7233DA58" w14:textId="77777777" w:rsidR="006B69FB" w:rsidRPr="00C22F51" w:rsidRDefault="006B69FB" w:rsidP="00C22F51">
            <w:pPr>
              <w:widowControl/>
              <w:autoSpaceDE/>
              <w:autoSpaceDN/>
              <w:adjustRightInd/>
              <w:contextualSpacing/>
              <w:jc w:val="center"/>
              <w:rPr>
                <w:rFonts w:asciiTheme="minorHAnsi" w:hAnsiTheme="minorHAnsi"/>
                <w:sz w:val="20"/>
                <w:szCs w:val="20"/>
              </w:rPr>
            </w:pPr>
            <w:r w:rsidRPr="00C22F51">
              <w:rPr>
                <w:rFonts w:asciiTheme="minorHAnsi" w:hAnsiTheme="minorHAnsi"/>
                <w:sz w:val="20"/>
                <w:szCs w:val="20"/>
              </w:rPr>
              <w:t xml:space="preserve">MRID 48417202, Acceptable. </w:t>
            </w:r>
          </w:p>
          <w:p w14:paraId="4A4C458C" w14:textId="77777777" w:rsidR="006B69FB" w:rsidRPr="00C22F51" w:rsidRDefault="006B69FB" w:rsidP="00C22F51">
            <w:pPr>
              <w:widowControl/>
              <w:autoSpaceDE/>
              <w:autoSpaceDN/>
              <w:adjustRightInd/>
              <w:contextualSpacing/>
              <w:jc w:val="center"/>
              <w:rPr>
                <w:rFonts w:asciiTheme="minorHAnsi" w:hAnsiTheme="minorHAnsi"/>
                <w:sz w:val="20"/>
                <w:szCs w:val="20"/>
              </w:rPr>
            </w:pPr>
          </w:p>
          <w:p w14:paraId="6B14F522" w14:textId="77777777" w:rsidR="006B69FB" w:rsidRPr="00C22F51" w:rsidRDefault="006B69FB" w:rsidP="00C22F51">
            <w:pPr>
              <w:widowControl/>
              <w:autoSpaceDE/>
              <w:autoSpaceDN/>
              <w:adjustRightInd/>
              <w:contextualSpacing/>
              <w:jc w:val="center"/>
              <w:rPr>
                <w:rFonts w:asciiTheme="minorHAnsi" w:hAnsiTheme="minorHAnsi"/>
                <w:sz w:val="20"/>
                <w:szCs w:val="20"/>
              </w:rPr>
            </w:pPr>
            <w:r w:rsidRPr="00C22F51">
              <w:rPr>
                <w:rFonts w:asciiTheme="minorHAnsi" w:hAnsiTheme="minorHAnsi"/>
                <w:sz w:val="20"/>
                <w:szCs w:val="20"/>
              </w:rPr>
              <w:fldChar w:fldCharType="begin"/>
            </w:r>
            <w:r w:rsidRPr="00C22F51">
              <w:rPr>
                <w:rFonts w:asciiTheme="minorHAnsi" w:hAnsiTheme="minorHAnsi"/>
                <w:sz w:val="20"/>
                <w:szCs w:val="20"/>
              </w:rPr>
              <w:instrText xml:space="preserve"> ADDIN EN.CITE &lt;EndNote&gt;&lt;Cite&gt;&lt;Author&gt;Ukpebor&lt;/Author&gt;&lt;Year&gt;2012&lt;/Year&gt;&lt;RecNum&gt;1118&lt;/RecNum&gt;&lt;DisplayText&gt;&lt;style font="Times New Roman" size="12"&gt;(Ukpebor and Halsall, 2012)&lt;/style&gt;&lt;/DisplayText&gt;&lt;record&gt;&lt;rec-number&gt;1118&lt;/rec-number&gt;&lt;foreign-keys&gt;&lt;key app="EN" db-id="s0xer2w2o0xwx3e0a0tx0sz3zradttw529er" timestamp="1424290593"&gt;1118&lt;/key&gt;&lt;/foreign-keys&gt;&lt;ref-type name="Journal Article"&gt;17&lt;/ref-type&gt;&lt;contributors&gt;&lt;authors&gt;&lt;author&gt;Ukpebor, J.E.&lt;/author&gt;&lt;author&gt;Halsall, Crispin J&lt;/author&gt;&lt;/authors&gt;&lt;/contributors&gt;&lt;titles&gt;&lt;title&gt;Effects of dissolved water constituents on the photodegradation of fenitrothion and diazinon&lt;/title&gt;&lt;secondary-title&gt;Water Air Soil Pollut&lt;/secondary-title&gt;&lt;/titles&gt;&lt;periodical&gt;&lt;full-title&gt;Water Air Soil Pollut&lt;/full-title&gt;&lt;/periodical&gt;&lt;pages&gt;655-666&lt;/pages&gt;&lt;volume&gt;223&lt;/volume&gt;&lt;dates&gt;&lt;year&gt;2012&lt;/year&gt;&lt;/dates&gt;&lt;urls&gt;&lt;/urls&gt;&lt;/record&gt;&lt;/Cite&gt;&lt;/EndNote&gt;</w:instrText>
            </w:r>
            <w:r w:rsidRPr="00C22F51">
              <w:rPr>
                <w:rFonts w:asciiTheme="minorHAnsi" w:hAnsiTheme="minorHAnsi"/>
                <w:sz w:val="20"/>
                <w:szCs w:val="20"/>
              </w:rPr>
              <w:fldChar w:fldCharType="separate"/>
            </w:r>
            <w:r w:rsidRPr="00C22F51">
              <w:rPr>
                <w:rFonts w:asciiTheme="minorHAnsi" w:hAnsiTheme="minorHAnsi"/>
                <w:noProof/>
                <w:sz w:val="20"/>
                <w:szCs w:val="20"/>
              </w:rPr>
              <w:t>(Ukpebor and Halsall, 2012)</w:t>
            </w:r>
            <w:r w:rsidRPr="00C22F51">
              <w:rPr>
                <w:rFonts w:asciiTheme="minorHAnsi" w:hAnsiTheme="minorHAnsi"/>
                <w:sz w:val="20"/>
                <w:szCs w:val="20"/>
              </w:rPr>
              <w:fldChar w:fldCharType="end"/>
            </w:r>
          </w:p>
        </w:tc>
      </w:tr>
      <w:tr w:rsidR="006B69FB" w:rsidRPr="00C22F51" w14:paraId="073F08A8" w14:textId="77777777" w:rsidTr="00F52139">
        <w:trPr>
          <w:cantSplit/>
          <w:trHeight w:val="1134"/>
          <w:jc w:val="center"/>
        </w:trPr>
        <w:tc>
          <w:tcPr>
            <w:tcW w:w="713" w:type="dxa"/>
            <w:tcBorders>
              <w:top w:val="single" w:sz="4" w:space="0" w:color="auto"/>
              <w:left w:val="single" w:sz="4" w:space="0" w:color="auto"/>
              <w:bottom w:val="single" w:sz="4" w:space="0" w:color="auto"/>
              <w:right w:val="single" w:sz="4" w:space="0" w:color="auto"/>
            </w:tcBorders>
            <w:textDirection w:val="btLr"/>
            <w:vAlign w:val="center"/>
          </w:tcPr>
          <w:p w14:paraId="730842E4" w14:textId="77777777" w:rsidR="006B69FB" w:rsidRPr="00C22F51" w:rsidRDefault="006B69FB" w:rsidP="00C22F51">
            <w:pPr>
              <w:widowControl/>
              <w:tabs>
                <w:tab w:val="left" w:pos="-984"/>
                <w:tab w:val="left" w:pos="-720"/>
                <w:tab w:val="left" w:pos="0"/>
                <w:tab w:val="left" w:pos="720"/>
                <w:tab w:val="left" w:pos="1440"/>
                <w:tab w:val="left" w:pos="2160"/>
                <w:tab w:val="left" w:pos="3240"/>
              </w:tabs>
              <w:autoSpaceDE/>
              <w:autoSpaceDN/>
              <w:adjustRightInd/>
              <w:ind w:left="113" w:right="113"/>
              <w:contextualSpacing/>
              <w:jc w:val="center"/>
              <w:rPr>
                <w:rFonts w:asciiTheme="minorHAnsi" w:hAnsiTheme="minorHAnsi"/>
                <w:sz w:val="20"/>
                <w:szCs w:val="20"/>
              </w:rPr>
            </w:pPr>
            <w:r w:rsidRPr="00C22F51">
              <w:rPr>
                <w:rFonts w:asciiTheme="minorHAnsi" w:hAnsiTheme="minorHAnsi"/>
                <w:sz w:val="20"/>
                <w:szCs w:val="20"/>
              </w:rPr>
              <w:t>Soil Photolysis</w:t>
            </w:r>
          </w:p>
        </w:tc>
        <w:tc>
          <w:tcPr>
            <w:tcW w:w="1892" w:type="dxa"/>
            <w:tcBorders>
              <w:top w:val="single" w:sz="4" w:space="0" w:color="auto"/>
              <w:left w:val="single" w:sz="4" w:space="0" w:color="auto"/>
              <w:bottom w:val="single" w:sz="4" w:space="0" w:color="auto"/>
              <w:right w:val="single" w:sz="4" w:space="0" w:color="auto"/>
            </w:tcBorders>
            <w:vAlign w:val="center"/>
          </w:tcPr>
          <w:p w14:paraId="1EFB19DE" w14:textId="77777777" w:rsidR="006B69FB" w:rsidRPr="00C22F51" w:rsidRDefault="006B69FB" w:rsidP="00C22F51">
            <w:pPr>
              <w:widowControl/>
              <w:tabs>
                <w:tab w:val="left" w:pos="-984"/>
                <w:tab w:val="left" w:pos="-720"/>
                <w:tab w:val="left" w:pos="0"/>
                <w:tab w:val="left" w:pos="720"/>
                <w:tab w:val="left" w:pos="1440"/>
                <w:tab w:val="left" w:pos="2160"/>
                <w:tab w:val="left" w:pos="3240"/>
              </w:tabs>
              <w:autoSpaceDE/>
              <w:autoSpaceDN/>
              <w:adjustRightInd/>
              <w:contextualSpacing/>
              <w:jc w:val="center"/>
              <w:rPr>
                <w:rFonts w:asciiTheme="minorHAnsi" w:hAnsiTheme="minorHAnsi"/>
                <w:sz w:val="20"/>
                <w:szCs w:val="20"/>
              </w:rPr>
            </w:pPr>
            <w:r w:rsidRPr="00C22F51">
              <w:rPr>
                <w:rFonts w:asciiTheme="minorHAnsi" w:hAnsiTheme="minorHAnsi"/>
                <w:sz w:val="20"/>
                <w:szCs w:val="20"/>
              </w:rPr>
              <w:t>25±5</w:t>
            </w:r>
            <w:r w:rsidRPr="00C22F51">
              <w:rPr>
                <w:rFonts w:asciiTheme="minorHAnsi" w:hAnsiTheme="minorHAnsi"/>
                <w:sz w:val="20"/>
                <w:szCs w:val="20"/>
                <w:vertAlign w:val="superscript"/>
              </w:rPr>
              <w:t>o</w:t>
            </w:r>
            <w:r w:rsidRPr="00C22F51">
              <w:rPr>
                <w:rFonts w:asciiTheme="minorHAnsi" w:hAnsiTheme="minorHAnsi"/>
                <w:sz w:val="20"/>
                <w:szCs w:val="20"/>
              </w:rPr>
              <w:t>C</w:t>
            </w:r>
          </w:p>
        </w:tc>
        <w:tc>
          <w:tcPr>
            <w:tcW w:w="1788" w:type="dxa"/>
            <w:gridSpan w:val="2"/>
            <w:tcBorders>
              <w:top w:val="single" w:sz="4" w:space="0" w:color="auto"/>
              <w:left w:val="single" w:sz="4" w:space="0" w:color="auto"/>
              <w:bottom w:val="single" w:sz="4" w:space="0" w:color="auto"/>
              <w:right w:val="single" w:sz="4" w:space="0" w:color="auto"/>
            </w:tcBorders>
            <w:vAlign w:val="center"/>
          </w:tcPr>
          <w:p w14:paraId="221C2900" w14:textId="77777777" w:rsidR="006B69FB" w:rsidRPr="00C22F51" w:rsidRDefault="006B69FB" w:rsidP="00C22F51">
            <w:pPr>
              <w:widowControl/>
              <w:autoSpaceDE/>
              <w:autoSpaceDN/>
              <w:adjustRightInd/>
              <w:contextualSpacing/>
              <w:jc w:val="center"/>
              <w:rPr>
                <w:rFonts w:asciiTheme="minorHAnsi" w:hAnsiTheme="minorHAnsi"/>
                <w:sz w:val="20"/>
                <w:szCs w:val="20"/>
              </w:rPr>
            </w:pPr>
            <w:r w:rsidRPr="00C22F51">
              <w:rPr>
                <w:rFonts w:asciiTheme="minorHAnsi" w:hAnsiTheme="minorHAnsi"/>
                <w:sz w:val="20"/>
                <w:szCs w:val="20"/>
              </w:rPr>
              <w:t>No acceptable data</w:t>
            </w:r>
          </w:p>
        </w:tc>
        <w:tc>
          <w:tcPr>
            <w:tcW w:w="1562" w:type="dxa"/>
            <w:tcBorders>
              <w:top w:val="single" w:sz="4" w:space="0" w:color="auto"/>
              <w:left w:val="single" w:sz="4" w:space="0" w:color="auto"/>
              <w:bottom w:val="single" w:sz="4" w:space="0" w:color="auto"/>
              <w:right w:val="single" w:sz="4" w:space="0" w:color="auto"/>
            </w:tcBorders>
            <w:vAlign w:val="center"/>
          </w:tcPr>
          <w:p w14:paraId="2D5DA630" w14:textId="77777777" w:rsidR="006B69FB" w:rsidRPr="00C22F51" w:rsidRDefault="006B69FB" w:rsidP="00C22F51">
            <w:pPr>
              <w:widowControl/>
              <w:autoSpaceDE/>
              <w:autoSpaceDN/>
              <w:adjustRightInd/>
              <w:contextualSpacing/>
              <w:jc w:val="center"/>
              <w:rPr>
                <w:rFonts w:asciiTheme="minorHAnsi" w:hAnsiTheme="minorHAnsi"/>
                <w:sz w:val="20"/>
                <w:szCs w:val="20"/>
              </w:rPr>
            </w:pPr>
            <w:r w:rsidRPr="00C22F51">
              <w:rPr>
                <w:rFonts w:asciiTheme="minorHAnsi" w:hAnsiTheme="minorHAnsi"/>
                <w:sz w:val="20"/>
                <w:szCs w:val="20"/>
              </w:rPr>
              <w:t>NA</w:t>
            </w:r>
          </w:p>
        </w:tc>
        <w:tc>
          <w:tcPr>
            <w:tcW w:w="3983" w:type="dxa"/>
            <w:tcBorders>
              <w:top w:val="single" w:sz="4" w:space="0" w:color="auto"/>
              <w:left w:val="single" w:sz="4" w:space="0" w:color="auto"/>
              <w:bottom w:val="single" w:sz="4" w:space="0" w:color="auto"/>
              <w:right w:val="single" w:sz="4" w:space="0" w:color="auto"/>
            </w:tcBorders>
            <w:vAlign w:val="center"/>
          </w:tcPr>
          <w:p w14:paraId="7CBD5A52" w14:textId="77777777" w:rsidR="006B69FB" w:rsidRPr="00C22F51" w:rsidRDefault="006B69FB" w:rsidP="00C22F51">
            <w:pPr>
              <w:widowControl/>
              <w:autoSpaceDE/>
              <w:autoSpaceDN/>
              <w:adjustRightInd/>
              <w:contextualSpacing/>
              <w:jc w:val="center"/>
              <w:rPr>
                <w:rFonts w:asciiTheme="minorHAnsi" w:hAnsiTheme="minorHAnsi"/>
                <w:sz w:val="20"/>
                <w:szCs w:val="20"/>
              </w:rPr>
            </w:pPr>
            <w:r w:rsidRPr="00C22F51">
              <w:rPr>
                <w:rFonts w:asciiTheme="minorHAnsi" w:hAnsiTheme="minorHAnsi"/>
                <w:sz w:val="20"/>
                <w:szCs w:val="20"/>
              </w:rPr>
              <w:t>MRID 153229 and 153230, supplemental.  Intensity of sunlight not reported.   In one study, temperature was not reported.</w:t>
            </w:r>
          </w:p>
        </w:tc>
      </w:tr>
      <w:tr w:rsidR="006B69FB" w:rsidRPr="00C22F51" w14:paraId="2A022C0C" w14:textId="77777777" w:rsidTr="00F52139">
        <w:trPr>
          <w:trHeight w:val="638"/>
          <w:jc w:val="center"/>
        </w:trPr>
        <w:tc>
          <w:tcPr>
            <w:tcW w:w="713" w:type="dxa"/>
            <w:vMerge w:val="restart"/>
            <w:tcBorders>
              <w:top w:val="single" w:sz="4" w:space="0" w:color="auto"/>
              <w:left w:val="single" w:sz="4" w:space="0" w:color="auto"/>
              <w:right w:val="single" w:sz="4" w:space="0" w:color="auto"/>
            </w:tcBorders>
            <w:textDirection w:val="btLr"/>
            <w:vAlign w:val="center"/>
          </w:tcPr>
          <w:p w14:paraId="183BDB18" w14:textId="77777777" w:rsidR="006B69FB" w:rsidRPr="00C22F51" w:rsidRDefault="006B69FB" w:rsidP="00C22F51">
            <w:pPr>
              <w:widowControl/>
              <w:tabs>
                <w:tab w:val="left" w:pos="-984"/>
                <w:tab w:val="left" w:pos="-720"/>
                <w:tab w:val="left" w:pos="0"/>
                <w:tab w:val="left" w:pos="720"/>
                <w:tab w:val="left" w:pos="1440"/>
                <w:tab w:val="left" w:pos="2160"/>
                <w:tab w:val="left" w:pos="3240"/>
              </w:tabs>
              <w:autoSpaceDE/>
              <w:autoSpaceDN/>
              <w:adjustRightInd/>
              <w:ind w:left="113" w:right="113"/>
              <w:contextualSpacing/>
              <w:jc w:val="center"/>
              <w:rPr>
                <w:rFonts w:asciiTheme="minorHAnsi" w:hAnsiTheme="minorHAnsi"/>
                <w:sz w:val="20"/>
                <w:szCs w:val="20"/>
              </w:rPr>
            </w:pPr>
            <w:r w:rsidRPr="00C22F51">
              <w:rPr>
                <w:rFonts w:asciiTheme="minorHAnsi" w:hAnsiTheme="minorHAnsi"/>
                <w:sz w:val="20"/>
                <w:szCs w:val="20"/>
              </w:rPr>
              <w:t>Aerobic Soil Metabolism (20</w:t>
            </w:r>
            <w:r w:rsidRPr="00C22F51">
              <w:rPr>
                <w:rFonts w:asciiTheme="minorHAnsi" w:hAnsiTheme="minorHAnsi"/>
                <w:sz w:val="20"/>
                <w:szCs w:val="20"/>
                <w:vertAlign w:val="superscript"/>
              </w:rPr>
              <w:t>o</w:t>
            </w:r>
            <w:r w:rsidRPr="00C22F51">
              <w:rPr>
                <w:rFonts w:asciiTheme="minorHAnsi" w:hAnsiTheme="minorHAnsi"/>
                <w:sz w:val="20"/>
                <w:szCs w:val="20"/>
              </w:rPr>
              <w:t>C)</w:t>
            </w:r>
          </w:p>
        </w:tc>
        <w:tc>
          <w:tcPr>
            <w:tcW w:w="1892" w:type="dxa"/>
            <w:tcBorders>
              <w:top w:val="single" w:sz="4" w:space="0" w:color="auto"/>
              <w:left w:val="single" w:sz="4" w:space="0" w:color="auto"/>
              <w:right w:val="single" w:sz="4" w:space="0" w:color="auto"/>
            </w:tcBorders>
            <w:vAlign w:val="center"/>
          </w:tcPr>
          <w:p w14:paraId="4B50D4D3" w14:textId="77777777" w:rsidR="006B69FB" w:rsidRPr="00C22F51" w:rsidRDefault="006B69FB" w:rsidP="00C22F51">
            <w:pPr>
              <w:widowControl/>
              <w:autoSpaceDE/>
              <w:autoSpaceDN/>
              <w:adjustRightInd/>
              <w:contextualSpacing/>
              <w:jc w:val="center"/>
              <w:rPr>
                <w:rFonts w:asciiTheme="minorHAnsi" w:hAnsiTheme="minorHAnsi"/>
                <w:sz w:val="20"/>
                <w:szCs w:val="20"/>
              </w:rPr>
            </w:pPr>
            <w:r w:rsidRPr="00C22F51">
              <w:rPr>
                <w:rFonts w:asciiTheme="minorHAnsi" w:hAnsiTheme="minorHAnsi"/>
                <w:sz w:val="20"/>
                <w:szCs w:val="20"/>
              </w:rPr>
              <w:t>Swiss Silt Loam, 20</w:t>
            </w:r>
            <w:r w:rsidRPr="00C22F51">
              <w:rPr>
                <w:rFonts w:asciiTheme="minorHAnsi" w:hAnsiTheme="minorHAnsi"/>
                <w:sz w:val="20"/>
                <w:szCs w:val="20"/>
                <w:vertAlign w:val="superscript"/>
              </w:rPr>
              <w:t>o</w:t>
            </w:r>
            <w:r w:rsidRPr="00C22F51">
              <w:rPr>
                <w:rFonts w:asciiTheme="minorHAnsi" w:hAnsiTheme="minorHAnsi"/>
                <w:sz w:val="20"/>
                <w:szCs w:val="20"/>
              </w:rPr>
              <w:t>C</w:t>
            </w:r>
          </w:p>
          <w:p w14:paraId="770189D3" w14:textId="77777777" w:rsidR="006B69FB" w:rsidRPr="00C22F51" w:rsidRDefault="006B69FB" w:rsidP="00C22F51">
            <w:pPr>
              <w:widowControl/>
              <w:autoSpaceDE/>
              <w:autoSpaceDN/>
              <w:adjustRightInd/>
              <w:contextualSpacing/>
              <w:jc w:val="center"/>
              <w:rPr>
                <w:rFonts w:asciiTheme="minorHAnsi" w:hAnsiTheme="minorHAnsi"/>
                <w:sz w:val="20"/>
                <w:szCs w:val="20"/>
              </w:rPr>
            </w:pPr>
            <w:r w:rsidRPr="00C22F51">
              <w:rPr>
                <w:rFonts w:asciiTheme="minorHAnsi" w:hAnsiTheme="minorHAnsi"/>
                <w:sz w:val="20"/>
                <w:szCs w:val="20"/>
              </w:rPr>
              <w:t>pH 7.7, 1.4% OC</w:t>
            </w:r>
          </w:p>
          <w:p w14:paraId="1111686E" w14:textId="77777777" w:rsidR="006B69FB" w:rsidRPr="00C22F51" w:rsidRDefault="006B69FB" w:rsidP="00C22F51">
            <w:pPr>
              <w:widowControl/>
              <w:autoSpaceDE/>
              <w:autoSpaceDN/>
              <w:adjustRightInd/>
              <w:contextualSpacing/>
              <w:jc w:val="center"/>
              <w:rPr>
                <w:rFonts w:asciiTheme="minorHAnsi" w:hAnsiTheme="minorHAnsi"/>
                <w:sz w:val="20"/>
                <w:szCs w:val="20"/>
              </w:rPr>
            </w:pPr>
            <w:r w:rsidRPr="00C22F51">
              <w:rPr>
                <w:rFonts w:asciiTheme="minorHAnsi" w:hAnsiTheme="minorHAnsi"/>
                <w:sz w:val="20"/>
                <w:szCs w:val="20"/>
              </w:rPr>
              <w:t xml:space="preserve"> (IORE)</w:t>
            </w:r>
          </w:p>
        </w:tc>
        <w:tc>
          <w:tcPr>
            <w:tcW w:w="810" w:type="dxa"/>
            <w:tcBorders>
              <w:top w:val="single" w:sz="4" w:space="0" w:color="auto"/>
              <w:left w:val="single" w:sz="4" w:space="0" w:color="auto"/>
              <w:right w:val="single" w:sz="4" w:space="0" w:color="auto"/>
            </w:tcBorders>
            <w:vAlign w:val="center"/>
          </w:tcPr>
          <w:p w14:paraId="63DFF257" w14:textId="77777777" w:rsidR="006B69FB" w:rsidRPr="00C22F51" w:rsidRDefault="006B69FB" w:rsidP="00C22F51">
            <w:pPr>
              <w:widowControl/>
              <w:autoSpaceDE/>
              <w:autoSpaceDN/>
              <w:adjustRightInd/>
              <w:contextualSpacing/>
              <w:jc w:val="center"/>
              <w:rPr>
                <w:rFonts w:asciiTheme="minorHAnsi" w:hAnsiTheme="minorHAnsi"/>
                <w:sz w:val="20"/>
                <w:szCs w:val="20"/>
              </w:rPr>
            </w:pPr>
            <w:r w:rsidRPr="00C22F51">
              <w:rPr>
                <w:rFonts w:asciiTheme="minorHAnsi" w:hAnsiTheme="minorHAnsi"/>
                <w:sz w:val="20"/>
                <w:szCs w:val="20"/>
              </w:rPr>
              <w:t>4.36</w:t>
            </w:r>
          </w:p>
        </w:tc>
        <w:tc>
          <w:tcPr>
            <w:tcW w:w="978" w:type="dxa"/>
            <w:tcBorders>
              <w:top w:val="single" w:sz="4" w:space="0" w:color="auto"/>
              <w:left w:val="single" w:sz="4" w:space="0" w:color="auto"/>
              <w:right w:val="single" w:sz="4" w:space="0" w:color="auto"/>
            </w:tcBorders>
            <w:vAlign w:val="center"/>
          </w:tcPr>
          <w:p w14:paraId="2160DE28" w14:textId="77777777" w:rsidR="006B69FB" w:rsidRPr="00C22F51" w:rsidRDefault="006B69FB" w:rsidP="00C22F51">
            <w:pPr>
              <w:widowControl/>
              <w:autoSpaceDE/>
              <w:autoSpaceDN/>
              <w:adjustRightInd/>
              <w:contextualSpacing/>
              <w:jc w:val="center"/>
              <w:rPr>
                <w:rFonts w:asciiTheme="minorHAnsi" w:hAnsiTheme="minorHAnsi"/>
                <w:sz w:val="20"/>
                <w:szCs w:val="20"/>
              </w:rPr>
            </w:pPr>
            <w:r w:rsidRPr="00C22F51">
              <w:rPr>
                <w:rFonts w:asciiTheme="minorHAnsi" w:hAnsiTheme="minorHAnsi"/>
                <w:sz w:val="20"/>
                <w:szCs w:val="20"/>
              </w:rPr>
              <w:t>28</w:t>
            </w:r>
          </w:p>
        </w:tc>
        <w:tc>
          <w:tcPr>
            <w:tcW w:w="1562" w:type="dxa"/>
            <w:tcBorders>
              <w:top w:val="single" w:sz="4" w:space="0" w:color="auto"/>
              <w:left w:val="single" w:sz="4" w:space="0" w:color="auto"/>
              <w:right w:val="single" w:sz="4" w:space="0" w:color="auto"/>
            </w:tcBorders>
            <w:vAlign w:val="center"/>
          </w:tcPr>
          <w:p w14:paraId="1C376340" w14:textId="77777777" w:rsidR="006B69FB" w:rsidRPr="00C22F51" w:rsidRDefault="006B69FB" w:rsidP="00C22F51">
            <w:pPr>
              <w:widowControl/>
              <w:autoSpaceDE/>
              <w:autoSpaceDN/>
              <w:adjustRightInd/>
              <w:contextualSpacing/>
              <w:jc w:val="center"/>
              <w:rPr>
                <w:rFonts w:asciiTheme="minorHAnsi" w:hAnsiTheme="minorHAnsi"/>
                <w:sz w:val="20"/>
                <w:szCs w:val="20"/>
              </w:rPr>
            </w:pPr>
            <w:r w:rsidRPr="00C22F51">
              <w:rPr>
                <w:rFonts w:asciiTheme="minorHAnsi" w:hAnsiTheme="minorHAnsi"/>
                <w:sz w:val="20"/>
                <w:szCs w:val="20"/>
              </w:rPr>
              <w:t>8.43</w:t>
            </w:r>
          </w:p>
        </w:tc>
        <w:tc>
          <w:tcPr>
            <w:tcW w:w="3983" w:type="dxa"/>
            <w:tcBorders>
              <w:top w:val="single" w:sz="4" w:space="0" w:color="auto"/>
              <w:left w:val="single" w:sz="4" w:space="0" w:color="auto"/>
              <w:bottom w:val="single" w:sz="4" w:space="0" w:color="auto"/>
              <w:right w:val="single" w:sz="4" w:space="0" w:color="auto"/>
            </w:tcBorders>
            <w:vAlign w:val="center"/>
          </w:tcPr>
          <w:p w14:paraId="13E74301" w14:textId="77777777" w:rsidR="006B69FB" w:rsidRPr="00C22F51" w:rsidRDefault="006B69FB" w:rsidP="00C22F51">
            <w:pPr>
              <w:widowControl/>
              <w:autoSpaceDE/>
              <w:autoSpaceDN/>
              <w:adjustRightInd/>
              <w:contextualSpacing/>
              <w:jc w:val="center"/>
              <w:rPr>
                <w:rFonts w:asciiTheme="minorHAnsi" w:hAnsiTheme="minorHAnsi"/>
                <w:sz w:val="20"/>
                <w:szCs w:val="20"/>
              </w:rPr>
            </w:pPr>
            <w:r w:rsidRPr="00C22F51">
              <w:rPr>
                <w:rFonts w:asciiTheme="minorHAnsi" w:hAnsiTheme="minorHAnsi"/>
                <w:sz w:val="20"/>
                <w:szCs w:val="20"/>
              </w:rPr>
              <w:t>MRID 46867004, supplemental.  One replicate.</w:t>
            </w:r>
          </w:p>
        </w:tc>
      </w:tr>
      <w:tr w:rsidR="006B69FB" w:rsidRPr="00C22F51" w14:paraId="16DD4EA3" w14:textId="77777777" w:rsidTr="00F52139">
        <w:trPr>
          <w:trHeight w:val="638"/>
          <w:jc w:val="center"/>
        </w:trPr>
        <w:tc>
          <w:tcPr>
            <w:tcW w:w="713" w:type="dxa"/>
            <w:vMerge/>
            <w:tcBorders>
              <w:left w:val="single" w:sz="4" w:space="0" w:color="auto"/>
              <w:right w:val="single" w:sz="4" w:space="0" w:color="auto"/>
            </w:tcBorders>
            <w:textDirection w:val="btLr"/>
            <w:vAlign w:val="center"/>
          </w:tcPr>
          <w:p w14:paraId="3060820E" w14:textId="77777777" w:rsidR="006B69FB" w:rsidRPr="00C22F51" w:rsidRDefault="006B69FB" w:rsidP="00C22F51">
            <w:pPr>
              <w:widowControl/>
              <w:tabs>
                <w:tab w:val="left" w:pos="-984"/>
                <w:tab w:val="left" w:pos="-720"/>
                <w:tab w:val="left" w:pos="0"/>
                <w:tab w:val="left" w:pos="720"/>
                <w:tab w:val="left" w:pos="1440"/>
                <w:tab w:val="left" w:pos="2160"/>
                <w:tab w:val="left" w:pos="3240"/>
              </w:tabs>
              <w:autoSpaceDE/>
              <w:autoSpaceDN/>
              <w:adjustRightInd/>
              <w:ind w:left="113" w:right="113"/>
              <w:contextualSpacing/>
              <w:jc w:val="center"/>
              <w:rPr>
                <w:rFonts w:asciiTheme="minorHAnsi" w:hAnsiTheme="minorHAnsi"/>
                <w:sz w:val="20"/>
                <w:szCs w:val="20"/>
              </w:rPr>
            </w:pPr>
          </w:p>
        </w:tc>
        <w:tc>
          <w:tcPr>
            <w:tcW w:w="1892" w:type="dxa"/>
            <w:tcBorders>
              <w:top w:val="single" w:sz="4" w:space="0" w:color="auto"/>
              <w:left w:val="single" w:sz="4" w:space="0" w:color="auto"/>
              <w:right w:val="single" w:sz="4" w:space="0" w:color="auto"/>
            </w:tcBorders>
            <w:vAlign w:val="center"/>
          </w:tcPr>
          <w:p w14:paraId="016A27AF" w14:textId="77777777" w:rsidR="006B69FB" w:rsidRPr="00C22F51" w:rsidRDefault="006B69FB" w:rsidP="00C22F51">
            <w:pPr>
              <w:widowControl/>
              <w:autoSpaceDE/>
              <w:autoSpaceDN/>
              <w:adjustRightInd/>
              <w:contextualSpacing/>
              <w:rPr>
                <w:rFonts w:asciiTheme="minorHAnsi" w:hAnsiTheme="minorHAnsi"/>
                <w:sz w:val="20"/>
                <w:szCs w:val="20"/>
              </w:rPr>
            </w:pPr>
            <w:r w:rsidRPr="00C22F51">
              <w:rPr>
                <w:rFonts w:asciiTheme="minorHAnsi" w:hAnsiTheme="minorHAnsi"/>
                <w:sz w:val="20"/>
                <w:szCs w:val="20"/>
              </w:rPr>
              <w:t>Sandy loam, 25</w:t>
            </w:r>
            <w:r w:rsidRPr="00C22F51">
              <w:rPr>
                <w:rFonts w:asciiTheme="minorHAnsi" w:hAnsiTheme="minorHAnsi"/>
                <w:sz w:val="20"/>
                <w:szCs w:val="20"/>
                <w:vertAlign w:val="superscript"/>
              </w:rPr>
              <w:t>o</w:t>
            </w:r>
            <w:r w:rsidRPr="00C22F51">
              <w:rPr>
                <w:rFonts w:asciiTheme="minorHAnsi" w:hAnsiTheme="minorHAnsi"/>
                <w:sz w:val="20"/>
                <w:szCs w:val="20"/>
              </w:rPr>
              <w:t>C</w:t>
            </w:r>
          </w:p>
          <w:p w14:paraId="60811AD2" w14:textId="77777777" w:rsidR="006B69FB" w:rsidRPr="00C22F51" w:rsidRDefault="006B69FB" w:rsidP="00C22F51">
            <w:pPr>
              <w:widowControl/>
              <w:autoSpaceDE/>
              <w:autoSpaceDN/>
              <w:adjustRightInd/>
              <w:contextualSpacing/>
              <w:jc w:val="center"/>
              <w:rPr>
                <w:rFonts w:asciiTheme="minorHAnsi" w:hAnsiTheme="minorHAnsi"/>
                <w:sz w:val="20"/>
                <w:szCs w:val="20"/>
              </w:rPr>
            </w:pPr>
            <w:r w:rsidRPr="00C22F51">
              <w:rPr>
                <w:rFonts w:asciiTheme="minorHAnsi" w:hAnsiTheme="minorHAnsi"/>
                <w:sz w:val="20"/>
                <w:szCs w:val="20"/>
              </w:rPr>
              <w:t>pH 7.8, 1.3%OC</w:t>
            </w:r>
          </w:p>
          <w:p w14:paraId="53EED79C" w14:textId="77777777" w:rsidR="006B69FB" w:rsidRPr="00C22F51" w:rsidRDefault="006B69FB" w:rsidP="00C22F51">
            <w:pPr>
              <w:widowControl/>
              <w:autoSpaceDE/>
              <w:autoSpaceDN/>
              <w:adjustRightInd/>
              <w:contextualSpacing/>
              <w:jc w:val="center"/>
              <w:rPr>
                <w:rFonts w:asciiTheme="minorHAnsi" w:hAnsiTheme="minorHAnsi"/>
                <w:sz w:val="20"/>
                <w:szCs w:val="20"/>
              </w:rPr>
            </w:pPr>
            <w:r w:rsidRPr="00C22F51">
              <w:rPr>
                <w:rFonts w:asciiTheme="minorHAnsi" w:hAnsiTheme="minorHAnsi"/>
                <w:sz w:val="20"/>
                <w:szCs w:val="20"/>
              </w:rPr>
              <w:t xml:space="preserve"> (SFO)</w:t>
            </w:r>
          </w:p>
        </w:tc>
        <w:tc>
          <w:tcPr>
            <w:tcW w:w="810" w:type="dxa"/>
            <w:tcBorders>
              <w:top w:val="single" w:sz="4" w:space="0" w:color="auto"/>
              <w:left w:val="single" w:sz="4" w:space="0" w:color="auto"/>
              <w:right w:val="single" w:sz="4" w:space="0" w:color="auto"/>
            </w:tcBorders>
            <w:vAlign w:val="center"/>
          </w:tcPr>
          <w:p w14:paraId="0CD26181" w14:textId="77777777" w:rsidR="006B69FB" w:rsidRPr="00C22F51" w:rsidRDefault="006B69FB" w:rsidP="00C22F51">
            <w:pPr>
              <w:widowControl/>
              <w:autoSpaceDE/>
              <w:autoSpaceDN/>
              <w:adjustRightInd/>
              <w:contextualSpacing/>
              <w:jc w:val="center"/>
              <w:rPr>
                <w:rFonts w:asciiTheme="minorHAnsi" w:hAnsiTheme="minorHAnsi"/>
                <w:sz w:val="20"/>
                <w:szCs w:val="20"/>
              </w:rPr>
            </w:pPr>
            <w:r w:rsidRPr="00C22F51">
              <w:rPr>
                <w:rFonts w:asciiTheme="minorHAnsi" w:hAnsiTheme="minorHAnsi"/>
                <w:sz w:val="20"/>
                <w:szCs w:val="20"/>
              </w:rPr>
              <w:t>56.6</w:t>
            </w:r>
          </w:p>
        </w:tc>
        <w:tc>
          <w:tcPr>
            <w:tcW w:w="978" w:type="dxa"/>
            <w:tcBorders>
              <w:top w:val="single" w:sz="4" w:space="0" w:color="auto"/>
              <w:left w:val="single" w:sz="4" w:space="0" w:color="auto"/>
              <w:right w:val="single" w:sz="4" w:space="0" w:color="auto"/>
            </w:tcBorders>
            <w:vAlign w:val="center"/>
          </w:tcPr>
          <w:p w14:paraId="7DF33F91" w14:textId="77777777" w:rsidR="006B69FB" w:rsidRPr="00C22F51" w:rsidRDefault="006B69FB" w:rsidP="00C22F51">
            <w:pPr>
              <w:widowControl/>
              <w:autoSpaceDE/>
              <w:autoSpaceDN/>
              <w:adjustRightInd/>
              <w:contextualSpacing/>
              <w:jc w:val="center"/>
              <w:rPr>
                <w:rFonts w:asciiTheme="minorHAnsi" w:hAnsiTheme="minorHAnsi"/>
                <w:sz w:val="20"/>
                <w:szCs w:val="20"/>
              </w:rPr>
            </w:pPr>
            <w:r w:rsidRPr="00C22F51">
              <w:rPr>
                <w:rFonts w:asciiTheme="minorHAnsi" w:hAnsiTheme="minorHAnsi"/>
                <w:sz w:val="20"/>
                <w:szCs w:val="20"/>
              </w:rPr>
              <w:t>188</w:t>
            </w:r>
          </w:p>
        </w:tc>
        <w:tc>
          <w:tcPr>
            <w:tcW w:w="1562" w:type="dxa"/>
            <w:tcBorders>
              <w:top w:val="single" w:sz="4" w:space="0" w:color="auto"/>
              <w:left w:val="single" w:sz="4" w:space="0" w:color="auto"/>
              <w:right w:val="single" w:sz="4" w:space="0" w:color="auto"/>
            </w:tcBorders>
            <w:vAlign w:val="center"/>
          </w:tcPr>
          <w:p w14:paraId="77DA963B" w14:textId="77777777" w:rsidR="006B69FB" w:rsidRPr="00C22F51" w:rsidRDefault="006B69FB" w:rsidP="00C22F51">
            <w:pPr>
              <w:widowControl/>
              <w:autoSpaceDE/>
              <w:autoSpaceDN/>
              <w:adjustRightInd/>
              <w:contextualSpacing/>
              <w:jc w:val="center"/>
              <w:rPr>
                <w:rFonts w:asciiTheme="minorHAnsi" w:hAnsiTheme="minorHAnsi"/>
                <w:sz w:val="20"/>
                <w:szCs w:val="20"/>
              </w:rPr>
            </w:pPr>
            <w:r w:rsidRPr="00C22F51">
              <w:rPr>
                <w:rFonts w:asciiTheme="minorHAnsi" w:hAnsiTheme="minorHAnsi"/>
                <w:sz w:val="20"/>
                <w:szCs w:val="20"/>
              </w:rPr>
              <w:t>56.6</w:t>
            </w:r>
          </w:p>
        </w:tc>
        <w:tc>
          <w:tcPr>
            <w:tcW w:w="3983" w:type="dxa"/>
            <w:tcBorders>
              <w:top w:val="single" w:sz="4" w:space="0" w:color="auto"/>
              <w:left w:val="single" w:sz="4" w:space="0" w:color="auto"/>
              <w:bottom w:val="single" w:sz="4" w:space="0" w:color="auto"/>
              <w:right w:val="single" w:sz="4" w:space="0" w:color="auto"/>
            </w:tcBorders>
            <w:vAlign w:val="center"/>
          </w:tcPr>
          <w:p w14:paraId="17C25FAE" w14:textId="77777777" w:rsidR="006B69FB" w:rsidRPr="00C22F51" w:rsidRDefault="006B69FB" w:rsidP="00C22F51">
            <w:pPr>
              <w:widowControl/>
              <w:autoSpaceDE/>
              <w:autoSpaceDN/>
              <w:adjustRightInd/>
              <w:contextualSpacing/>
              <w:jc w:val="center"/>
              <w:rPr>
                <w:rFonts w:asciiTheme="minorHAnsi" w:hAnsiTheme="minorHAnsi"/>
                <w:sz w:val="20"/>
                <w:szCs w:val="20"/>
              </w:rPr>
            </w:pPr>
            <w:r w:rsidRPr="00C22F51">
              <w:rPr>
                <w:rFonts w:asciiTheme="minorHAnsi" w:hAnsiTheme="minorHAnsi"/>
                <w:sz w:val="20"/>
                <w:szCs w:val="20"/>
              </w:rPr>
              <w:t>MRID 44746001, supplemental.  Unexplained loss of 25% of AR at all sampling intervals after 181 days.  Value calculated for days 0-90 which had acceptable mass balance.</w:t>
            </w:r>
          </w:p>
        </w:tc>
      </w:tr>
      <w:tr w:rsidR="006B69FB" w:rsidRPr="00C22F51" w14:paraId="6DBDB694" w14:textId="77777777" w:rsidTr="00F52139">
        <w:trPr>
          <w:trHeight w:val="638"/>
          <w:jc w:val="center"/>
        </w:trPr>
        <w:tc>
          <w:tcPr>
            <w:tcW w:w="713" w:type="dxa"/>
            <w:vMerge/>
            <w:tcBorders>
              <w:left w:val="single" w:sz="4" w:space="0" w:color="auto"/>
              <w:right w:val="single" w:sz="4" w:space="0" w:color="auto"/>
            </w:tcBorders>
            <w:textDirection w:val="btLr"/>
            <w:vAlign w:val="center"/>
          </w:tcPr>
          <w:p w14:paraId="431E6E13" w14:textId="77777777" w:rsidR="006B69FB" w:rsidRPr="00C22F51" w:rsidRDefault="006B69FB" w:rsidP="00C22F51">
            <w:pPr>
              <w:widowControl/>
              <w:tabs>
                <w:tab w:val="left" w:pos="-984"/>
                <w:tab w:val="left" w:pos="-720"/>
                <w:tab w:val="left" w:pos="0"/>
                <w:tab w:val="left" w:pos="720"/>
                <w:tab w:val="left" w:pos="1440"/>
                <w:tab w:val="left" w:pos="2160"/>
                <w:tab w:val="left" w:pos="3240"/>
              </w:tabs>
              <w:autoSpaceDE/>
              <w:autoSpaceDN/>
              <w:adjustRightInd/>
              <w:ind w:left="113" w:right="113"/>
              <w:contextualSpacing/>
              <w:jc w:val="center"/>
              <w:rPr>
                <w:rFonts w:asciiTheme="minorHAnsi" w:hAnsiTheme="minorHAnsi"/>
                <w:sz w:val="20"/>
                <w:szCs w:val="20"/>
              </w:rPr>
            </w:pPr>
          </w:p>
        </w:tc>
        <w:tc>
          <w:tcPr>
            <w:tcW w:w="1892" w:type="dxa"/>
            <w:tcBorders>
              <w:top w:val="single" w:sz="4" w:space="0" w:color="auto"/>
              <w:left w:val="single" w:sz="4" w:space="0" w:color="auto"/>
              <w:right w:val="single" w:sz="4" w:space="0" w:color="auto"/>
            </w:tcBorders>
            <w:vAlign w:val="center"/>
          </w:tcPr>
          <w:p w14:paraId="0171A4D9" w14:textId="77777777" w:rsidR="006B69FB" w:rsidRPr="00C22F51" w:rsidRDefault="006B69FB" w:rsidP="00C22F51">
            <w:pPr>
              <w:widowControl/>
              <w:autoSpaceDE/>
              <w:autoSpaceDN/>
              <w:adjustRightInd/>
              <w:contextualSpacing/>
              <w:jc w:val="center"/>
              <w:rPr>
                <w:rFonts w:asciiTheme="minorHAnsi" w:hAnsiTheme="minorHAnsi"/>
                <w:sz w:val="20"/>
                <w:szCs w:val="20"/>
              </w:rPr>
            </w:pPr>
            <w:r w:rsidRPr="00C22F51">
              <w:rPr>
                <w:rFonts w:asciiTheme="minorHAnsi" w:hAnsiTheme="minorHAnsi"/>
                <w:sz w:val="20"/>
                <w:szCs w:val="20"/>
              </w:rPr>
              <w:t>Sandy loam, 20</w:t>
            </w:r>
            <w:r w:rsidRPr="00C22F51">
              <w:rPr>
                <w:rFonts w:asciiTheme="minorHAnsi" w:hAnsiTheme="minorHAnsi"/>
                <w:sz w:val="20"/>
                <w:szCs w:val="20"/>
                <w:vertAlign w:val="superscript"/>
              </w:rPr>
              <w:t>o</w:t>
            </w:r>
            <w:r w:rsidRPr="00C22F51">
              <w:rPr>
                <w:rFonts w:asciiTheme="minorHAnsi" w:hAnsiTheme="minorHAnsi"/>
                <w:sz w:val="20"/>
                <w:szCs w:val="20"/>
              </w:rPr>
              <w:t>C</w:t>
            </w:r>
          </w:p>
          <w:p w14:paraId="7FCDD96B" w14:textId="77777777" w:rsidR="006B69FB" w:rsidRPr="00C22F51" w:rsidRDefault="006B69FB" w:rsidP="00C22F51">
            <w:pPr>
              <w:widowControl/>
              <w:autoSpaceDE/>
              <w:autoSpaceDN/>
              <w:adjustRightInd/>
              <w:contextualSpacing/>
              <w:jc w:val="center"/>
              <w:rPr>
                <w:rFonts w:asciiTheme="minorHAnsi" w:hAnsiTheme="minorHAnsi"/>
                <w:sz w:val="20"/>
                <w:szCs w:val="20"/>
              </w:rPr>
            </w:pPr>
            <w:r w:rsidRPr="00C22F51">
              <w:rPr>
                <w:rFonts w:asciiTheme="minorHAnsi" w:hAnsiTheme="minorHAnsi"/>
                <w:sz w:val="20"/>
                <w:szCs w:val="20"/>
              </w:rPr>
              <w:t>pH 6.4, 1.6%OC</w:t>
            </w:r>
          </w:p>
          <w:p w14:paraId="171ACDBE" w14:textId="77777777" w:rsidR="006B69FB" w:rsidRPr="00C22F51" w:rsidRDefault="006B69FB" w:rsidP="00C22F51">
            <w:pPr>
              <w:widowControl/>
              <w:autoSpaceDE/>
              <w:autoSpaceDN/>
              <w:adjustRightInd/>
              <w:contextualSpacing/>
              <w:jc w:val="center"/>
              <w:rPr>
                <w:rFonts w:asciiTheme="minorHAnsi" w:hAnsiTheme="minorHAnsi"/>
                <w:sz w:val="20"/>
                <w:szCs w:val="20"/>
              </w:rPr>
            </w:pPr>
            <w:r w:rsidRPr="00C22F51">
              <w:rPr>
                <w:rFonts w:asciiTheme="minorHAnsi" w:hAnsiTheme="minorHAnsi"/>
                <w:sz w:val="20"/>
                <w:szCs w:val="20"/>
              </w:rPr>
              <w:t>(SFO, IORE*)</w:t>
            </w:r>
          </w:p>
        </w:tc>
        <w:tc>
          <w:tcPr>
            <w:tcW w:w="810" w:type="dxa"/>
            <w:tcBorders>
              <w:top w:val="single" w:sz="4" w:space="0" w:color="auto"/>
              <w:left w:val="single" w:sz="4" w:space="0" w:color="auto"/>
              <w:right w:val="single" w:sz="4" w:space="0" w:color="auto"/>
            </w:tcBorders>
            <w:vAlign w:val="center"/>
          </w:tcPr>
          <w:p w14:paraId="7A53B861" w14:textId="77777777" w:rsidR="006B69FB" w:rsidRPr="00C22F51" w:rsidRDefault="006B69FB" w:rsidP="00C22F51">
            <w:pPr>
              <w:widowControl/>
              <w:autoSpaceDE/>
              <w:autoSpaceDN/>
              <w:adjustRightInd/>
              <w:contextualSpacing/>
              <w:jc w:val="center"/>
              <w:rPr>
                <w:rFonts w:asciiTheme="minorHAnsi" w:hAnsiTheme="minorHAnsi"/>
                <w:sz w:val="20"/>
                <w:szCs w:val="20"/>
              </w:rPr>
            </w:pPr>
            <w:r w:rsidRPr="00C22F51">
              <w:rPr>
                <w:rFonts w:asciiTheme="minorHAnsi" w:hAnsiTheme="minorHAnsi"/>
                <w:sz w:val="20"/>
                <w:szCs w:val="20"/>
              </w:rPr>
              <w:t>8.86</w:t>
            </w:r>
          </w:p>
          <w:p w14:paraId="78D55094" w14:textId="77777777" w:rsidR="006B69FB" w:rsidRPr="00C22F51" w:rsidRDefault="006B69FB" w:rsidP="00C22F51">
            <w:pPr>
              <w:widowControl/>
              <w:autoSpaceDE/>
              <w:autoSpaceDN/>
              <w:adjustRightInd/>
              <w:contextualSpacing/>
              <w:jc w:val="center"/>
              <w:rPr>
                <w:rFonts w:asciiTheme="minorHAnsi" w:hAnsiTheme="minorHAnsi"/>
                <w:sz w:val="20"/>
                <w:szCs w:val="20"/>
              </w:rPr>
            </w:pPr>
            <w:r w:rsidRPr="00C22F51">
              <w:rPr>
                <w:rFonts w:asciiTheme="minorHAnsi" w:hAnsiTheme="minorHAnsi"/>
                <w:sz w:val="20"/>
                <w:szCs w:val="20"/>
              </w:rPr>
              <w:t>9.74*</w:t>
            </w:r>
          </w:p>
        </w:tc>
        <w:tc>
          <w:tcPr>
            <w:tcW w:w="978" w:type="dxa"/>
            <w:tcBorders>
              <w:top w:val="single" w:sz="4" w:space="0" w:color="auto"/>
              <w:left w:val="single" w:sz="4" w:space="0" w:color="auto"/>
              <w:right w:val="single" w:sz="4" w:space="0" w:color="auto"/>
            </w:tcBorders>
            <w:vAlign w:val="center"/>
          </w:tcPr>
          <w:p w14:paraId="2A813AF9" w14:textId="77777777" w:rsidR="006B69FB" w:rsidRPr="00C22F51" w:rsidRDefault="006B69FB" w:rsidP="00C22F51">
            <w:pPr>
              <w:widowControl/>
              <w:autoSpaceDE/>
              <w:autoSpaceDN/>
              <w:adjustRightInd/>
              <w:contextualSpacing/>
              <w:jc w:val="center"/>
              <w:rPr>
                <w:rFonts w:asciiTheme="minorHAnsi" w:hAnsiTheme="minorHAnsi"/>
                <w:sz w:val="20"/>
                <w:szCs w:val="20"/>
              </w:rPr>
            </w:pPr>
            <w:r w:rsidRPr="00C22F51">
              <w:rPr>
                <w:rFonts w:asciiTheme="minorHAnsi" w:hAnsiTheme="minorHAnsi"/>
                <w:sz w:val="20"/>
                <w:szCs w:val="20"/>
              </w:rPr>
              <w:t>29.4</w:t>
            </w:r>
          </w:p>
          <w:p w14:paraId="3AC02A04" w14:textId="77777777" w:rsidR="006B69FB" w:rsidRPr="00C22F51" w:rsidRDefault="006B69FB" w:rsidP="00C22F51">
            <w:pPr>
              <w:widowControl/>
              <w:autoSpaceDE/>
              <w:autoSpaceDN/>
              <w:adjustRightInd/>
              <w:contextualSpacing/>
              <w:jc w:val="center"/>
              <w:rPr>
                <w:rFonts w:asciiTheme="minorHAnsi" w:hAnsiTheme="minorHAnsi"/>
                <w:sz w:val="20"/>
                <w:szCs w:val="20"/>
              </w:rPr>
            </w:pPr>
            <w:r w:rsidRPr="00C22F51">
              <w:rPr>
                <w:rFonts w:asciiTheme="minorHAnsi" w:hAnsiTheme="minorHAnsi"/>
                <w:sz w:val="20"/>
                <w:szCs w:val="20"/>
              </w:rPr>
              <w:t>80.8*</w:t>
            </w:r>
          </w:p>
        </w:tc>
        <w:tc>
          <w:tcPr>
            <w:tcW w:w="1562" w:type="dxa"/>
            <w:tcBorders>
              <w:top w:val="single" w:sz="4" w:space="0" w:color="auto"/>
              <w:left w:val="single" w:sz="4" w:space="0" w:color="auto"/>
              <w:right w:val="single" w:sz="4" w:space="0" w:color="auto"/>
            </w:tcBorders>
            <w:vAlign w:val="center"/>
          </w:tcPr>
          <w:p w14:paraId="7918A0D5" w14:textId="77777777" w:rsidR="006B69FB" w:rsidRPr="00C22F51" w:rsidRDefault="006B69FB" w:rsidP="00C22F51">
            <w:pPr>
              <w:widowControl/>
              <w:autoSpaceDE/>
              <w:autoSpaceDN/>
              <w:adjustRightInd/>
              <w:contextualSpacing/>
              <w:jc w:val="center"/>
              <w:rPr>
                <w:rFonts w:asciiTheme="minorHAnsi" w:hAnsiTheme="minorHAnsi"/>
                <w:sz w:val="20"/>
                <w:szCs w:val="20"/>
              </w:rPr>
            </w:pPr>
            <w:r w:rsidRPr="00C22F51">
              <w:rPr>
                <w:rFonts w:asciiTheme="minorHAnsi" w:hAnsiTheme="minorHAnsi"/>
                <w:sz w:val="20"/>
                <w:szCs w:val="20"/>
              </w:rPr>
              <w:t>8.86</w:t>
            </w:r>
          </w:p>
          <w:p w14:paraId="40DF1339" w14:textId="77777777" w:rsidR="006B69FB" w:rsidRPr="00C22F51" w:rsidRDefault="006B69FB" w:rsidP="00C22F51">
            <w:pPr>
              <w:widowControl/>
              <w:autoSpaceDE/>
              <w:autoSpaceDN/>
              <w:adjustRightInd/>
              <w:contextualSpacing/>
              <w:jc w:val="center"/>
              <w:rPr>
                <w:rFonts w:asciiTheme="minorHAnsi" w:hAnsiTheme="minorHAnsi"/>
                <w:sz w:val="20"/>
                <w:szCs w:val="20"/>
              </w:rPr>
            </w:pPr>
            <w:r w:rsidRPr="00C22F51">
              <w:rPr>
                <w:rFonts w:asciiTheme="minorHAnsi" w:hAnsiTheme="minorHAnsi"/>
                <w:sz w:val="20"/>
                <w:szCs w:val="20"/>
              </w:rPr>
              <w:t>24.3*</w:t>
            </w:r>
          </w:p>
        </w:tc>
        <w:tc>
          <w:tcPr>
            <w:tcW w:w="3983" w:type="dxa"/>
            <w:vMerge w:val="restart"/>
            <w:tcBorders>
              <w:top w:val="single" w:sz="4" w:space="0" w:color="auto"/>
              <w:left w:val="single" w:sz="4" w:space="0" w:color="auto"/>
              <w:right w:val="single" w:sz="4" w:space="0" w:color="auto"/>
            </w:tcBorders>
            <w:vAlign w:val="center"/>
          </w:tcPr>
          <w:p w14:paraId="48F157AF" w14:textId="77777777" w:rsidR="006B69FB" w:rsidRPr="00C22F51" w:rsidRDefault="006B69FB" w:rsidP="00C22F51">
            <w:pPr>
              <w:widowControl/>
              <w:autoSpaceDE/>
              <w:autoSpaceDN/>
              <w:adjustRightInd/>
              <w:contextualSpacing/>
              <w:jc w:val="center"/>
              <w:rPr>
                <w:rFonts w:asciiTheme="minorHAnsi" w:hAnsiTheme="minorHAnsi"/>
                <w:sz w:val="20"/>
                <w:szCs w:val="20"/>
              </w:rPr>
            </w:pPr>
            <w:r w:rsidRPr="00C22F51">
              <w:rPr>
                <w:rFonts w:asciiTheme="minorHAnsi" w:hAnsiTheme="minorHAnsi"/>
                <w:sz w:val="20"/>
                <w:szCs w:val="20"/>
              </w:rPr>
              <w:t>MRID 46386605, supplemental.  Mass balances were incomplete with up to 30% loss of radioactivity in one soil.  Degradation kinetics calculated for diazinon alone and diazinon plus lost radioactivity (designated with an *).</w:t>
            </w:r>
          </w:p>
        </w:tc>
      </w:tr>
      <w:tr w:rsidR="006B69FB" w:rsidRPr="00C22F51" w14:paraId="052AB7F2" w14:textId="77777777" w:rsidTr="00F52139">
        <w:trPr>
          <w:trHeight w:val="638"/>
          <w:jc w:val="center"/>
        </w:trPr>
        <w:tc>
          <w:tcPr>
            <w:tcW w:w="713" w:type="dxa"/>
            <w:vMerge/>
            <w:tcBorders>
              <w:left w:val="single" w:sz="4" w:space="0" w:color="auto"/>
              <w:right w:val="single" w:sz="4" w:space="0" w:color="auto"/>
            </w:tcBorders>
            <w:textDirection w:val="btLr"/>
            <w:vAlign w:val="center"/>
          </w:tcPr>
          <w:p w14:paraId="22123C16" w14:textId="77777777" w:rsidR="006B69FB" w:rsidRPr="00C22F51" w:rsidRDefault="006B69FB" w:rsidP="00C22F51">
            <w:pPr>
              <w:widowControl/>
              <w:tabs>
                <w:tab w:val="left" w:pos="-984"/>
                <w:tab w:val="left" w:pos="-720"/>
                <w:tab w:val="left" w:pos="0"/>
                <w:tab w:val="left" w:pos="720"/>
                <w:tab w:val="left" w:pos="1440"/>
                <w:tab w:val="left" w:pos="2160"/>
                <w:tab w:val="left" w:pos="3240"/>
              </w:tabs>
              <w:autoSpaceDE/>
              <w:autoSpaceDN/>
              <w:adjustRightInd/>
              <w:ind w:left="113" w:right="113"/>
              <w:contextualSpacing/>
              <w:jc w:val="center"/>
              <w:rPr>
                <w:rFonts w:asciiTheme="minorHAnsi" w:hAnsiTheme="minorHAnsi"/>
                <w:sz w:val="20"/>
                <w:szCs w:val="20"/>
              </w:rPr>
            </w:pPr>
          </w:p>
        </w:tc>
        <w:tc>
          <w:tcPr>
            <w:tcW w:w="1892" w:type="dxa"/>
            <w:tcBorders>
              <w:top w:val="single" w:sz="4" w:space="0" w:color="auto"/>
              <w:left w:val="single" w:sz="4" w:space="0" w:color="auto"/>
              <w:right w:val="single" w:sz="4" w:space="0" w:color="auto"/>
            </w:tcBorders>
            <w:vAlign w:val="center"/>
          </w:tcPr>
          <w:p w14:paraId="3097D642" w14:textId="77777777" w:rsidR="006B69FB" w:rsidRPr="00C22F51" w:rsidRDefault="006B69FB" w:rsidP="00C22F51">
            <w:pPr>
              <w:widowControl/>
              <w:autoSpaceDE/>
              <w:autoSpaceDN/>
              <w:adjustRightInd/>
              <w:contextualSpacing/>
              <w:jc w:val="center"/>
              <w:rPr>
                <w:rFonts w:asciiTheme="minorHAnsi" w:hAnsiTheme="minorHAnsi"/>
                <w:sz w:val="20"/>
                <w:szCs w:val="20"/>
              </w:rPr>
            </w:pPr>
            <w:r w:rsidRPr="00C22F51">
              <w:rPr>
                <w:rFonts w:asciiTheme="minorHAnsi" w:hAnsiTheme="minorHAnsi"/>
                <w:sz w:val="20"/>
                <w:szCs w:val="20"/>
              </w:rPr>
              <w:t>Loamy sand, 20</w:t>
            </w:r>
            <w:r w:rsidRPr="00C22F51">
              <w:rPr>
                <w:rFonts w:asciiTheme="minorHAnsi" w:hAnsiTheme="minorHAnsi"/>
                <w:sz w:val="20"/>
                <w:szCs w:val="20"/>
                <w:vertAlign w:val="superscript"/>
              </w:rPr>
              <w:t>o</w:t>
            </w:r>
            <w:r w:rsidRPr="00C22F51">
              <w:rPr>
                <w:rFonts w:asciiTheme="minorHAnsi" w:hAnsiTheme="minorHAnsi"/>
                <w:sz w:val="20"/>
                <w:szCs w:val="20"/>
              </w:rPr>
              <w:t>C</w:t>
            </w:r>
          </w:p>
          <w:p w14:paraId="4C0379A4" w14:textId="77777777" w:rsidR="006B69FB" w:rsidRPr="00C22F51" w:rsidRDefault="006B69FB" w:rsidP="00C22F51">
            <w:pPr>
              <w:widowControl/>
              <w:autoSpaceDE/>
              <w:autoSpaceDN/>
              <w:adjustRightInd/>
              <w:contextualSpacing/>
              <w:jc w:val="center"/>
              <w:rPr>
                <w:rFonts w:asciiTheme="minorHAnsi" w:hAnsiTheme="minorHAnsi"/>
                <w:sz w:val="20"/>
                <w:szCs w:val="20"/>
              </w:rPr>
            </w:pPr>
            <w:r w:rsidRPr="00C22F51">
              <w:rPr>
                <w:rFonts w:asciiTheme="minorHAnsi" w:hAnsiTheme="minorHAnsi"/>
                <w:sz w:val="20"/>
                <w:szCs w:val="20"/>
              </w:rPr>
              <w:t>pH 6.2, 0.8%OC</w:t>
            </w:r>
          </w:p>
          <w:p w14:paraId="3C5E7659" w14:textId="77777777" w:rsidR="006B69FB" w:rsidRPr="00C22F51" w:rsidRDefault="006B69FB" w:rsidP="00C22F51">
            <w:pPr>
              <w:widowControl/>
              <w:autoSpaceDE/>
              <w:autoSpaceDN/>
              <w:adjustRightInd/>
              <w:contextualSpacing/>
              <w:jc w:val="center"/>
              <w:rPr>
                <w:rFonts w:asciiTheme="minorHAnsi" w:hAnsiTheme="minorHAnsi"/>
                <w:sz w:val="20"/>
                <w:szCs w:val="20"/>
              </w:rPr>
            </w:pPr>
            <w:r w:rsidRPr="00C22F51">
              <w:rPr>
                <w:rFonts w:asciiTheme="minorHAnsi" w:hAnsiTheme="minorHAnsi"/>
                <w:sz w:val="20"/>
                <w:szCs w:val="20"/>
              </w:rPr>
              <w:t>(IORE, IORE*)</w:t>
            </w:r>
          </w:p>
        </w:tc>
        <w:tc>
          <w:tcPr>
            <w:tcW w:w="810" w:type="dxa"/>
            <w:tcBorders>
              <w:top w:val="single" w:sz="4" w:space="0" w:color="auto"/>
              <w:left w:val="single" w:sz="4" w:space="0" w:color="auto"/>
              <w:right w:val="single" w:sz="4" w:space="0" w:color="auto"/>
            </w:tcBorders>
            <w:vAlign w:val="center"/>
          </w:tcPr>
          <w:p w14:paraId="0EEF1225" w14:textId="77777777" w:rsidR="006B69FB" w:rsidRPr="00C22F51" w:rsidRDefault="006B69FB" w:rsidP="00C22F51">
            <w:pPr>
              <w:widowControl/>
              <w:autoSpaceDE/>
              <w:autoSpaceDN/>
              <w:adjustRightInd/>
              <w:contextualSpacing/>
              <w:jc w:val="center"/>
              <w:rPr>
                <w:rFonts w:asciiTheme="minorHAnsi" w:hAnsiTheme="minorHAnsi"/>
                <w:sz w:val="20"/>
                <w:szCs w:val="20"/>
              </w:rPr>
            </w:pPr>
            <w:r w:rsidRPr="00C22F51">
              <w:rPr>
                <w:rFonts w:asciiTheme="minorHAnsi" w:hAnsiTheme="minorHAnsi"/>
                <w:sz w:val="20"/>
                <w:szCs w:val="20"/>
              </w:rPr>
              <w:t>18.2</w:t>
            </w:r>
          </w:p>
          <w:p w14:paraId="0497D8CE" w14:textId="77777777" w:rsidR="006B69FB" w:rsidRPr="00C22F51" w:rsidRDefault="006B69FB" w:rsidP="00C22F51">
            <w:pPr>
              <w:widowControl/>
              <w:autoSpaceDE/>
              <w:autoSpaceDN/>
              <w:adjustRightInd/>
              <w:contextualSpacing/>
              <w:jc w:val="center"/>
              <w:rPr>
                <w:rFonts w:asciiTheme="minorHAnsi" w:hAnsiTheme="minorHAnsi"/>
                <w:sz w:val="20"/>
                <w:szCs w:val="20"/>
              </w:rPr>
            </w:pPr>
            <w:r w:rsidRPr="00C22F51">
              <w:rPr>
                <w:rFonts w:asciiTheme="minorHAnsi" w:hAnsiTheme="minorHAnsi"/>
                <w:sz w:val="20"/>
                <w:szCs w:val="20"/>
              </w:rPr>
              <w:t>37.7*</w:t>
            </w:r>
          </w:p>
        </w:tc>
        <w:tc>
          <w:tcPr>
            <w:tcW w:w="978" w:type="dxa"/>
            <w:tcBorders>
              <w:top w:val="single" w:sz="4" w:space="0" w:color="auto"/>
              <w:left w:val="single" w:sz="4" w:space="0" w:color="auto"/>
              <w:right w:val="single" w:sz="4" w:space="0" w:color="auto"/>
            </w:tcBorders>
            <w:vAlign w:val="center"/>
          </w:tcPr>
          <w:p w14:paraId="506515A0" w14:textId="77777777" w:rsidR="006B69FB" w:rsidRPr="00C22F51" w:rsidRDefault="006B69FB" w:rsidP="00C22F51">
            <w:pPr>
              <w:widowControl/>
              <w:autoSpaceDE/>
              <w:autoSpaceDN/>
              <w:adjustRightInd/>
              <w:contextualSpacing/>
              <w:jc w:val="center"/>
              <w:rPr>
                <w:rFonts w:asciiTheme="minorHAnsi" w:hAnsiTheme="minorHAnsi"/>
                <w:sz w:val="20"/>
                <w:szCs w:val="20"/>
              </w:rPr>
            </w:pPr>
            <w:r w:rsidRPr="00C22F51">
              <w:rPr>
                <w:rFonts w:asciiTheme="minorHAnsi" w:hAnsiTheme="minorHAnsi"/>
                <w:sz w:val="20"/>
                <w:szCs w:val="20"/>
              </w:rPr>
              <w:t>79.3</w:t>
            </w:r>
          </w:p>
          <w:p w14:paraId="50FB7D35" w14:textId="77777777" w:rsidR="006B69FB" w:rsidRPr="00C22F51" w:rsidRDefault="006B69FB" w:rsidP="00C22F51">
            <w:pPr>
              <w:widowControl/>
              <w:autoSpaceDE/>
              <w:autoSpaceDN/>
              <w:adjustRightInd/>
              <w:contextualSpacing/>
              <w:jc w:val="center"/>
              <w:rPr>
                <w:rFonts w:asciiTheme="minorHAnsi" w:hAnsiTheme="minorHAnsi"/>
                <w:sz w:val="20"/>
                <w:szCs w:val="20"/>
              </w:rPr>
            </w:pPr>
            <w:r w:rsidRPr="00C22F51">
              <w:rPr>
                <w:rFonts w:asciiTheme="minorHAnsi" w:hAnsiTheme="minorHAnsi"/>
                <w:sz w:val="20"/>
                <w:szCs w:val="20"/>
              </w:rPr>
              <w:t>1285*</w:t>
            </w:r>
          </w:p>
        </w:tc>
        <w:tc>
          <w:tcPr>
            <w:tcW w:w="1562" w:type="dxa"/>
            <w:tcBorders>
              <w:top w:val="single" w:sz="4" w:space="0" w:color="auto"/>
              <w:left w:val="single" w:sz="4" w:space="0" w:color="auto"/>
              <w:right w:val="single" w:sz="4" w:space="0" w:color="auto"/>
            </w:tcBorders>
            <w:vAlign w:val="center"/>
          </w:tcPr>
          <w:p w14:paraId="5AFF2B2D" w14:textId="77777777" w:rsidR="006B69FB" w:rsidRPr="00C22F51" w:rsidRDefault="006B69FB" w:rsidP="00C22F51">
            <w:pPr>
              <w:widowControl/>
              <w:autoSpaceDE/>
              <w:autoSpaceDN/>
              <w:adjustRightInd/>
              <w:contextualSpacing/>
              <w:jc w:val="center"/>
              <w:rPr>
                <w:rFonts w:asciiTheme="minorHAnsi" w:hAnsiTheme="minorHAnsi"/>
                <w:sz w:val="20"/>
                <w:szCs w:val="20"/>
              </w:rPr>
            </w:pPr>
            <w:r w:rsidRPr="00C22F51">
              <w:rPr>
                <w:rFonts w:asciiTheme="minorHAnsi" w:hAnsiTheme="minorHAnsi"/>
                <w:sz w:val="20"/>
                <w:szCs w:val="20"/>
              </w:rPr>
              <w:t>23.9</w:t>
            </w:r>
          </w:p>
          <w:p w14:paraId="0A283DC9" w14:textId="77777777" w:rsidR="006B69FB" w:rsidRPr="00C22F51" w:rsidRDefault="006B69FB" w:rsidP="00C22F51">
            <w:pPr>
              <w:widowControl/>
              <w:autoSpaceDE/>
              <w:autoSpaceDN/>
              <w:adjustRightInd/>
              <w:contextualSpacing/>
              <w:jc w:val="center"/>
              <w:rPr>
                <w:rFonts w:asciiTheme="minorHAnsi" w:hAnsiTheme="minorHAnsi"/>
                <w:sz w:val="20"/>
                <w:szCs w:val="20"/>
              </w:rPr>
            </w:pPr>
            <w:r w:rsidRPr="00C22F51">
              <w:rPr>
                <w:rFonts w:asciiTheme="minorHAnsi" w:hAnsiTheme="minorHAnsi"/>
                <w:sz w:val="20"/>
                <w:szCs w:val="20"/>
              </w:rPr>
              <w:t>387*</w:t>
            </w:r>
          </w:p>
        </w:tc>
        <w:tc>
          <w:tcPr>
            <w:tcW w:w="3983" w:type="dxa"/>
            <w:vMerge/>
            <w:tcBorders>
              <w:left w:val="single" w:sz="4" w:space="0" w:color="auto"/>
              <w:right w:val="single" w:sz="4" w:space="0" w:color="auto"/>
            </w:tcBorders>
            <w:vAlign w:val="center"/>
          </w:tcPr>
          <w:p w14:paraId="44D6F2BB" w14:textId="77777777" w:rsidR="006B69FB" w:rsidRPr="00C22F51" w:rsidRDefault="006B69FB" w:rsidP="00C22F51">
            <w:pPr>
              <w:widowControl/>
              <w:autoSpaceDE/>
              <w:autoSpaceDN/>
              <w:adjustRightInd/>
              <w:contextualSpacing/>
              <w:jc w:val="center"/>
              <w:rPr>
                <w:rFonts w:asciiTheme="minorHAnsi" w:hAnsiTheme="minorHAnsi"/>
                <w:sz w:val="20"/>
                <w:szCs w:val="20"/>
              </w:rPr>
            </w:pPr>
          </w:p>
        </w:tc>
      </w:tr>
      <w:tr w:rsidR="006B69FB" w:rsidRPr="00C22F51" w14:paraId="212DACF0" w14:textId="77777777" w:rsidTr="00F52139">
        <w:trPr>
          <w:trHeight w:val="638"/>
          <w:jc w:val="center"/>
        </w:trPr>
        <w:tc>
          <w:tcPr>
            <w:tcW w:w="713" w:type="dxa"/>
            <w:vMerge/>
            <w:tcBorders>
              <w:left w:val="single" w:sz="4" w:space="0" w:color="auto"/>
              <w:right w:val="single" w:sz="4" w:space="0" w:color="auto"/>
            </w:tcBorders>
            <w:textDirection w:val="btLr"/>
            <w:vAlign w:val="center"/>
          </w:tcPr>
          <w:p w14:paraId="52DF6161" w14:textId="77777777" w:rsidR="006B69FB" w:rsidRPr="00C22F51" w:rsidRDefault="006B69FB" w:rsidP="00C22F51">
            <w:pPr>
              <w:widowControl/>
              <w:tabs>
                <w:tab w:val="left" w:pos="-984"/>
                <w:tab w:val="left" w:pos="-720"/>
                <w:tab w:val="left" w:pos="0"/>
                <w:tab w:val="left" w:pos="720"/>
                <w:tab w:val="left" w:pos="1440"/>
                <w:tab w:val="left" w:pos="2160"/>
                <w:tab w:val="left" w:pos="3240"/>
              </w:tabs>
              <w:autoSpaceDE/>
              <w:autoSpaceDN/>
              <w:adjustRightInd/>
              <w:ind w:left="113" w:right="113"/>
              <w:contextualSpacing/>
              <w:jc w:val="center"/>
              <w:rPr>
                <w:rFonts w:asciiTheme="minorHAnsi" w:hAnsiTheme="minorHAnsi"/>
                <w:sz w:val="20"/>
                <w:szCs w:val="20"/>
              </w:rPr>
            </w:pPr>
          </w:p>
        </w:tc>
        <w:tc>
          <w:tcPr>
            <w:tcW w:w="1892" w:type="dxa"/>
            <w:tcBorders>
              <w:top w:val="single" w:sz="4" w:space="0" w:color="auto"/>
              <w:left w:val="single" w:sz="4" w:space="0" w:color="auto"/>
              <w:right w:val="single" w:sz="4" w:space="0" w:color="auto"/>
            </w:tcBorders>
            <w:vAlign w:val="center"/>
          </w:tcPr>
          <w:p w14:paraId="5EA7B55B" w14:textId="77777777" w:rsidR="006B69FB" w:rsidRPr="00C22F51" w:rsidRDefault="006B69FB" w:rsidP="00C22F51">
            <w:pPr>
              <w:widowControl/>
              <w:autoSpaceDE/>
              <w:autoSpaceDN/>
              <w:adjustRightInd/>
              <w:contextualSpacing/>
              <w:jc w:val="center"/>
              <w:rPr>
                <w:rFonts w:asciiTheme="minorHAnsi" w:hAnsiTheme="minorHAnsi"/>
                <w:sz w:val="20"/>
                <w:szCs w:val="20"/>
              </w:rPr>
            </w:pPr>
            <w:r w:rsidRPr="00C22F51">
              <w:rPr>
                <w:rFonts w:asciiTheme="minorHAnsi" w:hAnsiTheme="minorHAnsi"/>
                <w:sz w:val="20"/>
                <w:szCs w:val="20"/>
              </w:rPr>
              <w:t>Clay loam, 20</w:t>
            </w:r>
            <w:r w:rsidRPr="00C22F51">
              <w:rPr>
                <w:rFonts w:asciiTheme="minorHAnsi" w:hAnsiTheme="minorHAnsi"/>
                <w:sz w:val="20"/>
                <w:szCs w:val="20"/>
                <w:vertAlign w:val="superscript"/>
              </w:rPr>
              <w:t>o</w:t>
            </w:r>
            <w:r w:rsidRPr="00C22F51">
              <w:rPr>
                <w:rFonts w:asciiTheme="minorHAnsi" w:hAnsiTheme="minorHAnsi"/>
                <w:sz w:val="20"/>
                <w:szCs w:val="20"/>
              </w:rPr>
              <w:t>C</w:t>
            </w:r>
          </w:p>
          <w:p w14:paraId="62E54C35" w14:textId="77777777" w:rsidR="006B69FB" w:rsidRPr="00C22F51" w:rsidRDefault="006B69FB" w:rsidP="00C22F51">
            <w:pPr>
              <w:widowControl/>
              <w:autoSpaceDE/>
              <w:autoSpaceDN/>
              <w:adjustRightInd/>
              <w:contextualSpacing/>
              <w:jc w:val="center"/>
              <w:rPr>
                <w:rFonts w:asciiTheme="minorHAnsi" w:hAnsiTheme="minorHAnsi"/>
                <w:sz w:val="20"/>
                <w:szCs w:val="20"/>
              </w:rPr>
            </w:pPr>
            <w:r w:rsidRPr="00C22F51">
              <w:rPr>
                <w:rFonts w:asciiTheme="minorHAnsi" w:hAnsiTheme="minorHAnsi"/>
                <w:sz w:val="20"/>
                <w:szCs w:val="20"/>
              </w:rPr>
              <w:t>pH 6.5, 2.8%OC</w:t>
            </w:r>
          </w:p>
          <w:p w14:paraId="11A97987" w14:textId="77777777" w:rsidR="006B69FB" w:rsidRPr="00C22F51" w:rsidRDefault="006B69FB" w:rsidP="00C22F51">
            <w:pPr>
              <w:widowControl/>
              <w:autoSpaceDE/>
              <w:autoSpaceDN/>
              <w:adjustRightInd/>
              <w:contextualSpacing/>
              <w:jc w:val="center"/>
              <w:rPr>
                <w:rFonts w:asciiTheme="minorHAnsi" w:hAnsiTheme="minorHAnsi"/>
                <w:sz w:val="20"/>
                <w:szCs w:val="20"/>
              </w:rPr>
            </w:pPr>
            <w:r w:rsidRPr="00C22F51">
              <w:rPr>
                <w:rFonts w:asciiTheme="minorHAnsi" w:hAnsiTheme="minorHAnsi"/>
                <w:sz w:val="20"/>
                <w:szCs w:val="20"/>
              </w:rPr>
              <w:t>(SFO, IORE*)</w:t>
            </w:r>
          </w:p>
        </w:tc>
        <w:tc>
          <w:tcPr>
            <w:tcW w:w="810" w:type="dxa"/>
            <w:tcBorders>
              <w:top w:val="single" w:sz="4" w:space="0" w:color="auto"/>
              <w:left w:val="single" w:sz="4" w:space="0" w:color="auto"/>
              <w:right w:val="single" w:sz="4" w:space="0" w:color="auto"/>
            </w:tcBorders>
            <w:vAlign w:val="center"/>
          </w:tcPr>
          <w:p w14:paraId="2DA7F594" w14:textId="77777777" w:rsidR="006B69FB" w:rsidRPr="00C22F51" w:rsidRDefault="006B69FB" w:rsidP="00C22F51">
            <w:pPr>
              <w:widowControl/>
              <w:autoSpaceDE/>
              <w:autoSpaceDN/>
              <w:adjustRightInd/>
              <w:contextualSpacing/>
              <w:jc w:val="center"/>
              <w:rPr>
                <w:rFonts w:asciiTheme="minorHAnsi" w:hAnsiTheme="minorHAnsi"/>
                <w:sz w:val="20"/>
                <w:szCs w:val="20"/>
              </w:rPr>
            </w:pPr>
            <w:r w:rsidRPr="00C22F51">
              <w:rPr>
                <w:rFonts w:asciiTheme="minorHAnsi" w:hAnsiTheme="minorHAnsi"/>
                <w:sz w:val="20"/>
                <w:szCs w:val="20"/>
              </w:rPr>
              <w:t>9.7</w:t>
            </w:r>
          </w:p>
          <w:p w14:paraId="1F84F7D3" w14:textId="77777777" w:rsidR="006B69FB" w:rsidRPr="00C22F51" w:rsidRDefault="006B69FB" w:rsidP="00C22F51">
            <w:pPr>
              <w:widowControl/>
              <w:autoSpaceDE/>
              <w:autoSpaceDN/>
              <w:adjustRightInd/>
              <w:contextualSpacing/>
              <w:jc w:val="center"/>
              <w:rPr>
                <w:rFonts w:asciiTheme="minorHAnsi" w:hAnsiTheme="minorHAnsi"/>
                <w:sz w:val="20"/>
                <w:szCs w:val="20"/>
              </w:rPr>
            </w:pPr>
            <w:r w:rsidRPr="00C22F51">
              <w:rPr>
                <w:rFonts w:asciiTheme="minorHAnsi" w:hAnsiTheme="minorHAnsi"/>
                <w:sz w:val="20"/>
                <w:szCs w:val="20"/>
              </w:rPr>
              <w:t>10.8*</w:t>
            </w:r>
          </w:p>
        </w:tc>
        <w:tc>
          <w:tcPr>
            <w:tcW w:w="978" w:type="dxa"/>
            <w:tcBorders>
              <w:top w:val="single" w:sz="4" w:space="0" w:color="auto"/>
              <w:left w:val="single" w:sz="4" w:space="0" w:color="auto"/>
              <w:right w:val="single" w:sz="4" w:space="0" w:color="auto"/>
            </w:tcBorders>
            <w:vAlign w:val="center"/>
          </w:tcPr>
          <w:p w14:paraId="4B2410F3" w14:textId="77777777" w:rsidR="006B69FB" w:rsidRPr="00C22F51" w:rsidRDefault="006B69FB" w:rsidP="00C22F51">
            <w:pPr>
              <w:widowControl/>
              <w:autoSpaceDE/>
              <w:autoSpaceDN/>
              <w:adjustRightInd/>
              <w:contextualSpacing/>
              <w:jc w:val="center"/>
              <w:rPr>
                <w:rFonts w:asciiTheme="minorHAnsi" w:hAnsiTheme="minorHAnsi"/>
                <w:sz w:val="20"/>
                <w:szCs w:val="20"/>
              </w:rPr>
            </w:pPr>
            <w:r w:rsidRPr="00C22F51">
              <w:rPr>
                <w:rFonts w:asciiTheme="minorHAnsi" w:hAnsiTheme="minorHAnsi"/>
                <w:sz w:val="20"/>
                <w:szCs w:val="20"/>
              </w:rPr>
              <w:t>32.2</w:t>
            </w:r>
          </w:p>
          <w:p w14:paraId="41AB1611" w14:textId="77777777" w:rsidR="006B69FB" w:rsidRPr="00C22F51" w:rsidRDefault="006B69FB" w:rsidP="00C22F51">
            <w:pPr>
              <w:widowControl/>
              <w:autoSpaceDE/>
              <w:autoSpaceDN/>
              <w:adjustRightInd/>
              <w:contextualSpacing/>
              <w:jc w:val="center"/>
              <w:rPr>
                <w:rFonts w:asciiTheme="minorHAnsi" w:hAnsiTheme="minorHAnsi"/>
                <w:sz w:val="20"/>
                <w:szCs w:val="20"/>
              </w:rPr>
            </w:pPr>
            <w:r w:rsidRPr="00C22F51">
              <w:rPr>
                <w:rFonts w:asciiTheme="minorHAnsi" w:hAnsiTheme="minorHAnsi"/>
                <w:sz w:val="20"/>
                <w:szCs w:val="20"/>
              </w:rPr>
              <w:t>184*</w:t>
            </w:r>
          </w:p>
        </w:tc>
        <w:tc>
          <w:tcPr>
            <w:tcW w:w="1562" w:type="dxa"/>
            <w:tcBorders>
              <w:top w:val="single" w:sz="4" w:space="0" w:color="auto"/>
              <w:left w:val="single" w:sz="4" w:space="0" w:color="auto"/>
              <w:right w:val="single" w:sz="4" w:space="0" w:color="auto"/>
            </w:tcBorders>
            <w:vAlign w:val="center"/>
          </w:tcPr>
          <w:p w14:paraId="5B7A5135" w14:textId="77777777" w:rsidR="006B69FB" w:rsidRPr="00C22F51" w:rsidRDefault="006B69FB" w:rsidP="00C22F51">
            <w:pPr>
              <w:widowControl/>
              <w:autoSpaceDE/>
              <w:autoSpaceDN/>
              <w:adjustRightInd/>
              <w:contextualSpacing/>
              <w:jc w:val="center"/>
              <w:rPr>
                <w:rFonts w:asciiTheme="minorHAnsi" w:hAnsiTheme="minorHAnsi"/>
                <w:sz w:val="20"/>
                <w:szCs w:val="20"/>
              </w:rPr>
            </w:pPr>
            <w:r w:rsidRPr="00C22F51">
              <w:rPr>
                <w:rFonts w:asciiTheme="minorHAnsi" w:hAnsiTheme="minorHAnsi"/>
                <w:sz w:val="20"/>
                <w:szCs w:val="20"/>
              </w:rPr>
              <w:t>9.7</w:t>
            </w:r>
          </w:p>
          <w:p w14:paraId="7E8A3F95" w14:textId="77777777" w:rsidR="006B69FB" w:rsidRPr="00C22F51" w:rsidRDefault="006B69FB" w:rsidP="00C22F51">
            <w:pPr>
              <w:widowControl/>
              <w:autoSpaceDE/>
              <w:autoSpaceDN/>
              <w:adjustRightInd/>
              <w:contextualSpacing/>
              <w:jc w:val="center"/>
              <w:rPr>
                <w:rFonts w:asciiTheme="minorHAnsi" w:hAnsiTheme="minorHAnsi"/>
                <w:sz w:val="20"/>
                <w:szCs w:val="20"/>
              </w:rPr>
            </w:pPr>
            <w:r w:rsidRPr="00C22F51">
              <w:rPr>
                <w:rFonts w:asciiTheme="minorHAnsi" w:hAnsiTheme="minorHAnsi"/>
                <w:sz w:val="20"/>
                <w:szCs w:val="20"/>
              </w:rPr>
              <w:t>55.5*</w:t>
            </w:r>
          </w:p>
        </w:tc>
        <w:tc>
          <w:tcPr>
            <w:tcW w:w="3983" w:type="dxa"/>
            <w:vMerge/>
            <w:tcBorders>
              <w:left w:val="single" w:sz="4" w:space="0" w:color="auto"/>
              <w:bottom w:val="single" w:sz="4" w:space="0" w:color="auto"/>
              <w:right w:val="single" w:sz="4" w:space="0" w:color="auto"/>
            </w:tcBorders>
            <w:vAlign w:val="center"/>
          </w:tcPr>
          <w:p w14:paraId="18B63576" w14:textId="77777777" w:rsidR="006B69FB" w:rsidRPr="00C22F51" w:rsidRDefault="006B69FB" w:rsidP="00C22F51">
            <w:pPr>
              <w:widowControl/>
              <w:autoSpaceDE/>
              <w:autoSpaceDN/>
              <w:adjustRightInd/>
              <w:contextualSpacing/>
              <w:jc w:val="center"/>
              <w:rPr>
                <w:rFonts w:asciiTheme="minorHAnsi" w:hAnsiTheme="minorHAnsi"/>
                <w:sz w:val="20"/>
                <w:szCs w:val="20"/>
              </w:rPr>
            </w:pPr>
          </w:p>
        </w:tc>
      </w:tr>
      <w:tr w:rsidR="006B69FB" w:rsidRPr="00C22F51" w14:paraId="022653A8" w14:textId="77777777" w:rsidTr="00F52139">
        <w:trPr>
          <w:jc w:val="center"/>
        </w:trPr>
        <w:tc>
          <w:tcPr>
            <w:tcW w:w="713" w:type="dxa"/>
            <w:vMerge w:val="restart"/>
            <w:tcBorders>
              <w:top w:val="single" w:sz="4" w:space="0" w:color="auto"/>
              <w:left w:val="single" w:sz="4" w:space="0" w:color="auto"/>
              <w:right w:val="single" w:sz="4" w:space="0" w:color="auto"/>
            </w:tcBorders>
            <w:textDirection w:val="btLr"/>
            <w:vAlign w:val="center"/>
          </w:tcPr>
          <w:p w14:paraId="70502816" w14:textId="77777777" w:rsidR="006B69FB" w:rsidRPr="00C22F51" w:rsidRDefault="006B69FB" w:rsidP="00C22F51">
            <w:pPr>
              <w:widowControl/>
              <w:tabs>
                <w:tab w:val="left" w:pos="-984"/>
                <w:tab w:val="left" w:pos="-720"/>
                <w:tab w:val="left" w:pos="0"/>
                <w:tab w:val="left" w:pos="720"/>
                <w:tab w:val="left" w:pos="1440"/>
                <w:tab w:val="left" w:pos="2160"/>
                <w:tab w:val="left" w:pos="3240"/>
              </w:tabs>
              <w:autoSpaceDE/>
              <w:autoSpaceDN/>
              <w:adjustRightInd/>
              <w:ind w:left="113" w:right="113"/>
              <w:contextualSpacing/>
              <w:jc w:val="center"/>
              <w:rPr>
                <w:rFonts w:asciiTheme="minorHAnsi" w:hAnsiTheme="minorHAnsi"/>
                <w:sz w:val="20"/>
                <w:szCs w:val="20"/>
                <w:highlight w:val="yellow"/>
              </w:rPr>
            </w:pPr>
            <w:r w:rsidRPr="00C22F51">
              <w:rPr>
                <w:rFonts w:asciiTheme="minorHAnsi" w:hAnsiTheme="minorHAnsi"/>
                <w:sz w:val="20"/>
                <w:szCs w:val="20"/>
              </w:rPr>
              <w:t xml:space="preserve">Aerobic Aquatic </w:t>
            </w:r>
          </w:p>
        </w:tc>
        <w:tc>
          <w:tcPr>
            <w:tcW w:w="1892" w:type="dxa"/>
            <w:tcBorders>
              <w:top w:val="single" w:sz="4" w:space="0" w:color="auto"/>
              <w:left w:val="single" w:sz="4" w:space="0" w:color="auto"/>
              <w:bottom w:val="single" w:sz="4" w:space="0" w:color="auto"/>
              <w:right w:val="single" w:sz="4" w:space="0" w:color="auto"/>
            </w:tcBorders>
            <w:vAlign w:val="center"/>
          </w:tcPr>
          <w:p w14:paraId="4E1EB6F9" w14:textId="77777777" w:rsidR="006B69FB" w:rsidRPr="00C22F51" w:rsidRDefault="006B69FB" w:rsidP="00C22F51">
            <w:pPr>
              <w:widowControl/>
              <w:autoSpaceDE/>
              <w:autoSpaceDN/>
              <w:adjustRightInd/>
              <w:contextualSpacing/>
              <w:jc w:val="center"/>
              <w:rPr>
                <w:rFonts w:asciiTheme="minorHAnsi" w:hAnsiTheme="minorHAnsi"/>
                <w:sz w:val="20"/>
                <w:szCs w:val="20"/>
              </w:rPr>
            </w:pPr>
            <w:r w:rsidRPr="00C22F51">
              <w:rPr>
                <w:rFonts w:asciiTheme="minorHAnsi" w:hAnsiTheme="minorHAnsi"/>
                <w:sz w:val="20"/>
                <w:szCs w:val="20"/>
              </w:rPr>
              <w:t>UK Pond, 25</w:t>
            </w:r>
            <w:r w:rsidRPr="00C22F51">
              <w:rPr>
                <w:rFonts w:asciiTheme="minorHAnsi" w:hAnsiTheme="minorHAnsi"/>
                <w:sz w:val="20"/>
                <w:szCs w:val="20"/>
                <w:vertAlign w:val="superscript"/>
              </w:rPr>
              <w:t>o</w:t>
            </w:r>
            <w:r w:rsidRPr="00C22F51">
              <w:rPr>
                <w:rFonts w:asciiTheme="minorHAnsi" w:hAnsiTheme="minorHAnsi"/>
                <w:sz w:val="20"/>
                <w:szCs w:val="20"/>
              </w:rPr>
              <w:t>C</w:t>
            </w:r>
          </w:p>
          <w:p w14:paraId="0B5E465A" w14:textId="77777777" w:rsidR="006B69FB" w:rsidRPr="00C22F51" w:rsidRDefault="006B69FB" w:rsidP="00C22F51">
            <w:pPr>
              <w:widowControl/>
              <w:autoSpaceDE/>
              <w:autoSpaceDN/>
              <w:adjustRightInd/>
              <w:contextualSpacing/>
              <w:jc w:val="center"/>
              <w:rPr>
                <w:rFonts w:asciiTheme="minorHAnsi" w:hAnsiTheme="minorHAnsi"/>
                <w:sz w:val="20"/>
                <w:szCs w:val="20"/>
              </w:rPr>
            </w:pPr>
            <w:r w:rsidRPr="00C22F51">
              <w:rPr>
                <w:rFonts w:asciiTheme="minorHAnsi" w:hAnsiTheme="minorHAnsi"/>
                <w:sz w:val="20"/>
                <w:szCs w:val="20"/>
              </w:rPr>
              <w:t xml:space="preserve">pH 8.0, 4.0 %OC </w:t>
            </w:r>
          </w:p>
          <w:p w14:paraId="3ABDA0A5" w14:textId="77777777" w:rsidR="006B69FB" w:rsidRPr="00C22F51" w:rsidRDefault="006B69FB" w:rsidP="00C22F51">
            <w:pPr>
              <w:widowControl/>
              <w:autoSpaceDE/>
              <w:autoSpaceDN/>
              <w:adjustRightInd/>
              <w:contextualSpacing/>
              <w:jc w:val="center"/>
              <w:rPr>
                <w:rFonts w:asciiTheme="minorHAnsi" w:hAnsiTheme="minorHAnsi"/>
                <w:sz w:val="20"/>
                <w:szCs w:val="20"/>
              </w:rPr>
            </w:pPr>
            <w:r w:rsidRPr="00C22F51">
              <w:rPr>
                <w:rFonts w:asciiTheme="minorHAnsi" w:hAnsiTheme="minorHAnsi"/>
                <w:sz w:val="20"/>
                <w:szCs w:val="20"/>
              </w:rPr>
              <w:t xml:space="preserve"> (SFO)</w:t>
            </w:r>
          </w:p>
        </w:tc>
        <w:tc>
          <w:tcPr>
            <w:tcW w:w="810" w:type="dxa"/>
            <w:tcBorders>
              <w:top w:val="single" w:sz="4" w:space="0" w:color="auto"/>
              <w:left w:val="single" w:sz="4" w:space="0" w:color="auto"/>
              <w:bottom w:val="single" w:sz="4" w:space="0" w:color="auto"/>
              <w:right w:val="single" w:sz="4" w:space="0" w:color="auto"/>
            </w:tcBorders>
            <w:vAlign w:val="center"/>
          </w:tcPr>
          <w:p w14:paraId="17C8AB64" w14:textId="77777777" w:rsidR="006B69FB" w:rsidRPr="00C22F51" w:rsidRDefault="006B69FB" w:rsidP="00C22F51">
            <w:pPr>
              <w:widowControl/>
              <w:autoSpaceDE/>
              <w:autoSpaceDN/>
              <w:adjustRightInd/>
              <w:contextualSpacing/>
              <w:jc w:val="center"/>
              <w:rPr>
                <w:rFonts w:asciiTheme="minorHAnsi" w:hAnsiTheme="minorHAnsi"/>
                <w:sz w:val="20"/>
                <w:szCs w:val="20"/>
              </w:rPr>
            </w:pPr>
            <w:r w:rsidRPr="00C22F51">
              <w:rPr>
                <w:rFonts w:asciiTheme="minorHAnsi" w:hAnsiTheme="minorHAnsi"/>
                <w:sz w:val="20"/>
                <w:szCs w:val="20"/>
              </w:rPr>
              <w:t>9.94</w:t>
            </w:r>
          </w:p>
        </w:tc>
        <w:tc>
          <w:tcPr>
            <w:tcW w:w="978" w:type="dxa"/>
            <w:tcBorders>
              <w:top w:val="single" w:sz="4" w:space="0" w:color="auto"/>
              <w:left w:val="single" w:sz="4" w:space="0" w:color="auto"/>
              <w:bottom w:val="single" w:sz="4" w:space="0" w:color="auto"/>
              <w:right w:val="single" w:sz="4" w:space="0" w:color="auto"/>
            </w:tcBorders>
            <w:vAlign w:val="center"/>
          </w:tcPr>
          <w:p w14:paraId="0863DFD1" w14:textId="77777777" w:rsidR="006B69FB" w:rsidRPr="00C22F51" w:rsidRDefault="006B69FB" w:rsidP="00C22F51">
            <w:pPr>
              <w:widowControl/>
              <w:autoSpaceDE/>
              <w:autoSpaceDN/>
              <w:adjustRightInd/>
              <w:contextualSpacing/>
              <w:jc w:val="center"/>
              <w:rPr>
                <w:rFonts w:asciiTheme="minorHAnsi" w:hAnsiTheme="minorHAnsi"/>
                <w:sz w:val="20"/>
                <w:szCs w:val="20"/>
              </w:rPr>
            </w:pPr>
            <w:r w:rsidRPr="00C22F51">
              <w:rPr>
                <w:rFonts w:asciiTheme="minorHAnsi" w:hAnsiTheme="minorHAnsi"/>
                <w:sz w:val="20"/>
                <w:szCs w:val="20"/>
              </w:rPr>
              <w:t>33.0</w:t>
            </w:r>
          </w:p>
        </w:tc>
        <w:tc>
          <w:tcPr>
            <w:tcW w:w="1562" w:type="dxa"/>
            <w:tcBorders>
              <w:top w:val="single" w:sz="4" w:space="0" w:color="auto"/>
              <w:left w:val="single" w:sz="4" w:space="0" w:color="auto"/>
              <w:bottom w:val="single" w:sz="4" w:space="0" w:color="auto"/>
              <w:right w:val="single" w:sz="4" w:space="0" w:color="auto"/>
            </w:tcBorders>
            <w:vAlign w:val="center"/>
          </w:tcPr>
          <w:p w14:paraId="7A8E0926" w14:textId="77777777" w:rsidR="006B69FB" w:rsidRPr="00C22F51" w:rsidRDefault="006B69FB" w:rsidP="00C22F51">
            <w:pPr>
              <w:widowControl/>
              <w:autoSpaceDE/>
              <w:autoSpaceDN/>
              <w:adjustRightInd/>
              <w:contextualSpacing/>
              <w:jc w:val="center"/>
              <w:rPr>
                <w:rFonts w:asciiTheme="minorHAnsi" w:hAnsiTheme="minorHAnsi"/>
                <w:sz w:val="20"/>
                <w:szCs w:val="20"/>
              </w:rPr>
            </w:pPr>
            <w:r w:rsidRPr="00C22F51">
              <w:rPr>
                <w:rFonts w:asciiTheme="minorHAnsi" w:hAnsiTheme="minorHAnsi"/>
                <w:sz w:val="20"/>
                <w:szCs w:val="20"/>
              </w:rPr>
              <w:t>9.94</w:t>
            </w:r>
          </w:p>
        </w:tc>
        <w:tc>
          <w:tcPr>
            <w:tcW w:w="3983" w:type="dxa"/>
            <w:vMerge w:val="restart"/>
            <w:tcBorders>
              <w:top w:val="single" w:sz="4" w:space="0" w:color="auto"/>
              <w:left w:val="single" w:sz="4" w:space="0" w:color="auto"/>
              <w:bottom w:val="single" w:sz="4" w:space="0" w:color="auto"/>
              <w:right w:val="single" w:sz="4" w:space="0" w:color="auto"/>
            </w:tcBorders>
            <w:vAlign w:val="center"/>
          </w:tcPr>
          <w:p w14:paraId="3601E7CC" w14:textId="77777777" w:rsidR="006B69FB" w:rsidRPr="00C22F51" w:rsidRDefault="006B69FB" w:rsidP="00C22F51">
            <w:pPr>
              <w:widowControl/>
              <w:autoSpaceDE/>
              <w:autoSpaceDN/>
              <w:adjustRightInd/>
              <w:contextualSpacing/>
              <w:jc w:val="center"/>
              <w:rPr>
                <w:rFonts w:asciiTheme="minorHAnsi" w:hAnsiTheme="minorHAnsi"/>
                <w:sz w:val="20"/>
                <w:szCs w:val="20"/>
              </w:rPr>
            </w:pPr>
            <w:r w:rsidRPr="00C22F51">
              <w:rPr>
                <w:rFonts w:asciiTheme="minorHAnsi" w:hAnsiTheme="minorHAnsi"/>
                <w:sz w:val="20"/>
                <w:szCs w:val="20"/>
              </w:rPr>
              <w:t xml:space="preserve">MRID 46386604, acceptable.  23-49% </w:t>
            </w:r>
            <w:proofErr w:type="spellStart"/>
            <w:r w:rsidRPr="00C22F51">
              <w:rPr>
                <w:rFonts w:asciiTheme="minorHAnsi" w:hAnsiTheme="minorHAnsi"/>
                <w:sz w:val="20"/>
                <w:szCs w:val="20"/>
              </w:rPr>
              <w:t>unextracted</w:t>
            </w:r>
            <w:proofErr w:type="spellEnd"/>
            <w:r w:rsidRPr="00C22F51">
              <w:rPr>
                <w:rFonts w:asciiTheme="minorHAnsi" w:hAnsiTheme="minorHAnsi"/>
                <w:sz w:val="20"/>
                <w:szCs w:val="20"/>
              </w:rPr>
              <w:t xml:space="preserve"> residues which did not begin to increase until most diazinon degraded.  </w:t>
            </w:r>
            <w:proofErr w:type="spellStart"/>
            <w:r w:rsidRPr="00C22F51">
              <w:rPr>
                <w:rFonts w:asciiTheme="minorHAnsi" w:hAnsiTheme="minorHAnsi"/>
                <w:sz w:val="20"/>
                <w:szCs w:val="20"/>
              </w:rPr>
              <w:t>Unextracted</w:t>
            </w:r>
            <w:proofErr w:type="spellEnd"/>
            <w:r w:rsidRPr="00C22F51">
              <w:rPr>
                <w:rFonts w:asciiTheme="minorHAnsi" w:hAnsiTheme="minorHAnsi"/>
                <w:sz w:val="20"/>
                <w:szCs w:val="20"/>
              </w:rPr>
              <w:t xml:space="preserve"> residues are unlikely to be parent. </w:t>
            </w:r>
          </w:p>
        </w:tc>
      </w:tr>
      <w:tr w:rsidR="006B69FB" w:rsidRPr="00C22F51" w14:paraId="44A99EBC" w14:textId="77777777" w:rsidTr="00F52139">
        <w:trPr>
          <w:jc w:val="center"/>
        </w:trPr>
        <w:tc>
          <w:tcPr>
            <w:tcW w:w="713" w:type="dxa"/>
            <w:vMerge/>
            <w:tcBorders>
              <w:left w:val="single" w:sz="4" w:space="0" w:color="auto"/>
              <w:right w:val="single" w:sz="4" w:space="0" w:color="auto"/>
            </w:tcBorders>
            <w:textDirection w:val="btLr"/>
            <w:vAlign w:val="center"/>
          </w:tcPr>
          <w:p w14:paraId="1363FFA4" w14:textId="77777777" w:rsidR="006B69FB" w:rsidRPr="00C22F51" w:rsidRDefault="006B69FB" w:rsidP="00C22F51">
            <w:pPr>
              <w:widowControl/>
              <w:tabs>
                <w:tab w:val="left" w:pos="-984"/>
                <w:tab w:val="left" w:pos="-720"/>
                <w:tab w:val="left" w:pos="0"/>
                <w:tab w:val="left" w:pos="720"/>
                <w:tab w:val="left" w:pos="1440"/>
                <w:tab w:val="left" w:pos="2160"/>
                <w:tab w:val="left" w:pos="3240"/>
              </w:tabs>
              <w:autoSpaceDE/>
              <w:autoSpaceDN/>
              <w:adjustRightInd/>
              <w:ind w:left="113" w:right="113"/>
              <w:contextualSpacing/>
              <w:jc w:val="center"/>
              <w:rPr>
                <w:rFonts w:asciiTheme="minorHAnsi" w:hAnsiTheme="minorHAnsi"/>
                <w:sz w:val="20"/>
                <w:szCs w:val="20"/>
                <w:highlight w:val="yellow"/>
              </w:rPr>
            </w:pPr>
          </w:p>
        </w:tc>
        <w:tc>
          <w:tcPr>
            <w:tcW w:w="1892" w:type="dxa"/>
            <w:tcBorders>
              <w:top w:val="single" w:sz="4" w:space="0" w:color="auto"/>
              <w:left w:val="single" w:sz="4" w:space="0" w:color="auto"/>
              <w:bottom w:val="single" w:sz="4" w:space="0" w:color="auto"/>
              <w:right w:val="single" w:sz="4" w:space="0" w:color="auto"/>
            </w:tcBorders>
            <w:vAlign w:val="center"/>
          </w:tcPr>
          <w:p w14:paraId="7E53057A" w14:textId="77777777" w:rsidR="006B69FB" w:rsidRPr="00C22F51" w:rsidRDefault="006B69FB" w:rsidP="00C22F51">
            <w:pPr>
              <w:widowControl/>
              <w:autoSpaceDE/>
              <w:autoSpaceDN/>
              <w:adjustRightInd/>
              <w:contextualSpacing/>
              <w:jc w:val="center"/>
              <w:rPr>
                <w:rFonts w:asciiTheme="minorHAnsi" w:hAnsiTheme="minorHAnsi"/>
                <w:sz w:val="20"/>
                <w:szCs w:val="20"/>
              </w:rPr>
            </w:pPr>
            <w:r w:rsidRPr="00C22F51">
              <w:rPr>
                <w:rFonts w:asciiTheme="minorHAnsi" w:hAnsiTheme="minorHAnsi"/>
                <w:sz w:val="20"/>
                <w:szCs w:val="20"/>
              </w:rPr>
              <w:t>UK lake, 20</w:t>
            </w:r>
            <w:r w:rsidRPr="00C22F51">
              <w:rPr>
                <w:rFonts w:asciiTheme="minorHAnsi" w:hAnsiTheme="minorHAnsi"/>
                <w:sz w:val="20"/>
                <w:szCs w:val="20"/>
                <w:vertAlign w:val="superscript"/>
              </w:rPr>
              <w:t>o</w:t>
            </w:r>
            <w:r w:rsidRPr="00C22F51">
              <w:rPr>
                <w:rFonts w:asciiTheme="minorHAnsi" w:hAnsiTheme="minorHAnsi"/>
                <w:sz w:val="20"/>
                <w:szCs w:val="20"/>
              </w:rPr>
              <w:t>C</w:t>
            </w:r>
          </w:p>
          <w:p w14:paraId="5206146D" w14:textId="77777777" w:rsidR="006B69FB" w:rsidRPr="00C22F51" w:rsidRDefault="006B69FB" w:rsidP="00C22F51">
            <w:pPr>
              <w:widowControl/>
              <w:autoSpaceDE/>
              <w:autoSpaceDN/>
              <w:adjustRightInd/>
              <w:contextualSpacing/>
              <w:jc w:val="center"/>
              <w:rPr>
                <w:rFonts w:asciiTheme="minorHAnsi" w:hAnsiTheme="minorHAnsi"/>
                <w:sz w:val="20"/>
                <w:szCs w:val="20"/>
              </w:rPr>
            </w:pPr>
            <w:r w:rsidRPr="00C22F51">
              <w:rPr>
                <w:rFonts w:asciiTheme="minorHAnsi" w:hAnsiTheme="minorHAnsi"/>
                <w:sz w:val="20"/>
                <w:szCs w:val="20"/>
              </w:rPr>
              <w:t>pH 7.4, 1.20 %OC</w:t>
            </w:r>
          </w:p>
          <w:p w14:paraId="4E4A8438" w14:textId="77777777" w:rsidR="006B69FB" w:rsidRPr="00C22F51" w:rsidRDefault="006B69FB" w:rsidP="00C22F51">
            <w:pPr>
              <w:widowControl/>
              <w:autoSpaceDE/>
              <w:autoSpaceDN/>
              <w:adjustRightInd/>
              <w:contextualSpacing/>
              <w:jc w:val="center"/>
              <w:rPr>
                <w:rFonts w:asciiTheme="minorHAnsi" w:hAnsiTheme="minorHAnsi"/>
                <w:sz w:val="20"/>
                <w:szCs w:val="20"/>
              </w:rPr>
            </w:pPr>
            <w:r w:rsidRPr="00C22F51">
              <w:rPr>
                <w:rFonts w:asciiTheme="minorHAnsi" w:hAnsiTheme="minorHAnsi"/>
                <w:sz w:val="20"/>
                <w:szCs w:val="20"/>
              </w:rPr>
              <w:t>(IORE)</w:t>
            </w:r>
          </w:p>
        </w:tc>
        <w:tc>
          <w:tcPr>
            <w:tcW w:w="810" w:type="dxa"/>
            <w:tcBorders>
              <w:top w:val="single" w:sz="4" w:space="0" w:color="auto"/>
              <w:left w:val="single" w:sz="4" w:space="0" w:color="auto"/>
              <w:bottom w:val="single" w:sz="4" w:space="0" w:color="auto"/>
              <w:right w:val="single" w:sz="4" w:space="0" w:color="auto"/>
            </w:tcBorders>
            <w:vAlign w:val="center"/>
          </w:tcPr>
          <w:p w14:paraId="1BBF4465" w14:textId="77777777" w:rsidR="006B69FB" w:rsidRPr="00C22F51" w:rsidRDefault="006B69FB" w:rsidP="00C22F51">
            <w:pPr>
              <w:widowControl/>
              <w:autoSpaceDE/>
              <w:autoSpaceDN/>
              <w:adjustRightInd/>
              <w:contextualSpacing/>
              <w:jc w:val="center"/>
              <w:rPr>
                <w:rFonts w:asciiTheme="minorHAnsi" w:hAnsiTheme="minorHAnsi"/>
                <w:sz w:val="20"/>
                <w:szCs w:val="20"/>
              </w:rPr>
            </w:pPr>
            <w:r w:rsidRPr="00C22F51">
              <w:rPr>
                <w:rFonts w:asciiTheme="minorHAnsi" w:hAnsiTheme="minorHAnsi"/>
                <w:sz w:val="20"/>
                <w:szCs w:val="20"/>
              </w:rPr>
              <w:t>10.2</w:t>
            </w:r>
          </w:p>
        </w:tc>
        <w:tc>
          <w:tcPr>
            <w:tcW w:w="978" w:type="dxa"/>
            <w:tcBorders>
              <w:top w:val="single" w:sz="4" w:space="0" w:color="auto"/>
              <w:left w:val="single" w:sz="4" w:space="0" w:color="auto"/>
              <w:bottom w:val="single" w:sz="4" w:space="0" w:color="auto"/>
              <w:right w:val="single" w:sz="4" w:space="0" w:color="auto"/>
            </w:tcBorders>
            <w:vAlign w:val="center"/>
          </w:tcPr>
          <w:p w14:paraId="13AF8753" w14:textId="77777777" w:rsidR="006B69FB" w:rsidRPr="00C22F51" w:rsidRDefault="006B69FB" w:rsidP="00C22F51">
            <w:pPr>
              <w:widowControl/>
              <w:autoSpaceDE/>
              <w:autoSpaceDN/>
              <w:adjustRightInd/>
              <w:contextualSpacing/>
              <w:jc w:val="center"/>
              <w:rPr>
                <w:rFonts w:asciiTheme="minorHAnsi" w:hAnsiTheme="minorHAnsi"/>
                <w:sz w:val="20"/>
                <w:szCs w:val="20"/>
              </w:rPr>
            </w:pPr>
            <w:r w:rsidRPr="00C22F51">
              <w:rPr>
                <w:rFonts w:asciiTheme="minorHAnsi" w:hAnsiTheme="minorHAnsi"/>
                <w:sz w:val="20"/>
                <w:szCs w:val="20"/>
              </w:rPr>
              <w:t>54.2</w:t>
            </w:r>
          </w:p>
        </w:tc>
        <w:tc>
          <w:tcPr>
            <w:tcW w:w="1562" w:type="dxa"/>
            <w:tcBorders>
              <w:top w:val="single" w:sz="4" w:space="0" w:color="auto"/>
              <w:left w:val="single" w:sz="4" w:space="0" w:color="auto"/>
              <w:bottom w:val="single" w:sz="4" w:space="0" w:color="auto"/>
              <w:right w:val="single" w:sz="4" w:space="0" w:color="auto"/>
            </w:tcBorders>
            <w:vAlign w:val="center"/>
          </w:tcPr>
          <w:p w14:paraId="4FE72A35" w14:textId="77777777" w:rsidR="006B69FB" w:rsidRPr="00C22F51" w:rsidRDefault="006B69FB" w:rsidP="00C22F51">
            <w:pPr>
              <w:widowControl/>
              <w:autoSpaceDE/>
              <w:autoSpaceDN/>
              <w:adjustRightInd/>
              <w:contextualSpacing/>
              <w:jc w:val="center"/>
              <w:rPr>
                <w:rFonts w:asciiTheme="minorHAnsi" w:hAnsiTheme="minorHAnsi"/>
                <w:sz w:val="20"/>
                <w:szCs w:val="20"/>
              </w:rPr>
            </w:pPr>
            <w:r w:rsidRPr="00C22F51">
              <w:rPr>
                <w:rFonts w:asciiTheme="minorHAnsi" w:hAnsiTheme="minorHAnsi"/>
                <w:sz w:val="20"/>
                <w:szCs w:val="20"/>
              </w:rPr>
              <w:t>16.3</w:t>
            </w:r>
          </w:p>
        </w:tc>
        <w:tc>
          <w:tcPr>
            <w:tcW w:w="3983" w:type="dxa"/>
            <w:vMerge/>
            <w:tcBorders>
              <w:top w:val="single" w:sz="4" w:space="0" w:color="auto"/>
              <w:left w:val="single" w:sz="4" w:space="0" w:color="auto"/>
              <w:bottom w:val="single" w:sz="4" w:space="0" w:color="auto"/>
              <w:right w:val="single" w:sz="4" w:space="0" w:color="auto"/>
            </w:tcBorders>
            <w:vAlign w:val="center"/>
          </w:tcPr>
          <w:p w14:paraId="724B0FCA" w14:textId="77777777" w:rsidR="006B69FB" w:rsidRPr="00C22F51" w:rsidRDefault="006B69FB" w:rsidP="00C22F51">
            <w:pPr>
              <w:widowControl/>
              <w:autoSpaceDE/>
              <w:autoSpaceDN/>
              <w:adjustRightInd/>
              <w:contextualSpacing/>
              <w:jc w:val="center"/>
              <w:rPr>
                <w:rFonts w:asciiTheme="minorHAnsi" w:hAnsiTheme="minorHAnsi"/>
                <w:sz w:val="20"/>
                <w:szCs w:val="20"/>
              </w:rPr>
            </w:pPr>
          </w:p>
        </w:tc>
      </w:tr>
      <w:tr w:rsidR="006B69FB" w:rsidRPr="00C22F51" w14:paraId="55E07E3F" w14:textId="77777777" w:rsidTr="00F52139">
        <w:trPr>
          <w:jc w:val="center"/>
        </w:trPr>
        <w:tc>
          <w:tcPr>
            <w:tcW w:w="713" w:type="dxa"/>
            <w:vMerge/>
            <w:tcBorders>
              <w:left w:val="single" w:sz="4" w:space="0" w:color="auto"/>
              <w:right w:val="single" w:sz="4" w:space="0" w:color="auto"/>
            </w:tcBorders>
            <w:textDirection w:val="btLr"/>
            <w:vAlign w:val="center"/>
          </w:tcPr>
          <w:p w14:paraId="3A3B70EF" w14:textId="77777777" w:rsidR="006B69FB" w:rsidRPr="00C22F51" w:rsidRDefault="006B69FB" w:rsidP="00C22F51">
            <w:pPr>
              <w:widowControl/>
              <w:tabs>
                <w:tab w:val="left" w:pos="-984"/>
                <w:tab w:val="left" w:pos="-720"/>
                <w:tab w:val="left" w:pos="0"/>
                <w:tab w:val="left" w:pos="720"/>
                <w:tab w:val="left" w:pos="1440"/>
                <w:tab w:val="left" w:pos="2160"/>
                <w:tab w:val="left" w:pos="3240"/>
              </w:tabs>
              <w:autoSpaceDE/>
              <w:autoSpaceDN/>
              <w:adjustRightInd/>
              <w:ind w:left="113" w:right="113"/>
              <w:contextualSpacing/>
              <w:jc w:val="center"/>
              <w:rPr>
                <w:rFonts w:asciiTheme="minorHAnsi" w:hAnsiTheme="minorHAnsi"/>
                <w:sz w:val="20"/>
                <w:szCs w:val="20"/>
                <w:highlight w:val="yellow"/>
              </w:rPr>
            </w:pPr>
          </w:p>
        </w:tc>
        <w:tc>
          <w:tcPr>
            <w:tcW w:w="1892" w:type="dxa"/>
            <w:tcBorders>
              <w:top w:val="single" w:sz="4" w:space="0" w:color="auto"/>
              <w:left w:val="single" w:sz="4" w:space="0" w:color="auto"/>
              <w:bottom w:val="single" w:sz="4" w:space="0" w:color="auto"/>
              <w:right w:val="single" w:sz="4" w:space="0" w:color="auto"/>
            </w:tcBorders>
            <w:vAlign w:val="center"/>
          </w:tcPr>
          <w:p w14:paraId="1568441D" w14:textId="77777777" w:rsidR="006B69FB" w:rsidRPr="00C22F51" w:rsidRDefault="006B69FB" w:rsidP="00C22F51">
            <w:pPr>
              <w:widowControl/>
              <w:autoSpaceDE/>
              <w:autoSpaceDN/>
              <w:adjustRightInd/>
              <w:contextualSpacing/>
              <w:jc w:val="center"/>
              <w:rPr>
                <w:rFonts w:asciiTheme="minorHAnsi" w:hAnsiTheme="minorHAnsi"/>
                <w:sz w:val="20"/>
                <w:szCs w:val="20"/>
              </w:rPr>
            </w:pPr>
            <w:r w:rsidRPr="00C22F51">
              <w:rPr>
                <w:rFonts w:asciiTheme="minorHAnsi" w:hAnsiTheme="minorHAnsi"/>
                <w:sz w:val="20"/>
                <w:szCs w:val="20"/>
              </w:rPr>
              <w:t>San Diego Creek,21</w:t>
            </w:r>
            <w:r w:rsidRPr="00C22F51">
              <w:rPr>
                <w:rFonts w:asciiTheme="minorHAnsi" w:hAnsiTheme="minorHAnsi"/>
                <w:sz w:val="20"/>
                <w:szCs w:val="20"/>
                <w:vertAlign w:val="superscript"/>
              </w:rPr>
              <w:t>o</w:t>
            </w:r>
            <w:r w:rsidRPr="00C22F51">
              <w:rPr>
                <w:rFonts w:asciiTheme="minorHAnsi" w:hAnsiTheme="minorHAnsi"/>
                <w:sz w:val="20"/>
                <w:szCs w:val="20"/>
              </w:rPr>
              <w:t>C</w:t>
            </w:r>
          </w:p>
          <w:p w14:paraId="5C09C45B" w14:textId="77777777" w:rsidR="006B69FB" w:rsidRPr="00C22F51" w:rsidRDefault="006B69FB" w:rsidP="00C22F51">
            <w:pPr>
              <w:widowControl/>
              <w:autoSpaceDE/>
              <w:autoSpaceDN/>
              <w:adjustRightInd/>
              <w:contextualSpacing/>
              <w:jc w:val="center"/>
              <w:rPr>
                <w:rFonts w:asciiTheme="minorHAnsi" w:hAnsiTheme="minorHAnsi"/>
                <w:sz w:val="20"/>
                <w:szCs w:val="20"/>
              </w:rPr>
            </w:pPr>
            <w:r w:rsidRPr="00C22F51">
              <w:rPr>
                <w:rFonts w:asciiTheme="minorHAnsi" w:hAnsiTheme="minorHAnsi"/>
                <w:sz w:val="20"/>
                <w:szCs w:val="20"/>
              </w:rPr>
              <w:t>PH 7.98</w:t>
            </w:r>
          </w:p>
        </w:tc>
        <w:tc>
          <w:tcPr>
            <w:tcW w:w="810" w:type="dxa"/>
            <w:tcBorders>
              <w:top w:val="single" w:sz="4" w:space="0" w:color="auto"/>
              <w:left w:val="single" w:sz="4" w:space="0" w:color="auto"/>
              <w:bottom w:val="single" w:sz="4" w:space="0" w:color="auto"/>
              <w:right w:val="single" w:sz="4" w:space="0" w:color="auto"/>
            </w:tcBorders>
            <w:vAlign w:val="center"/>
          </w:tcPr>
          <w:p w14:paraId="7DBEBD42" w14:textId="77777777" w:rsidR="006B69FB" w:rsidRPr="00C22F51" w:rsidRDefault="006B69FB" w:rsidP="00C22F51">
            <w:pPr>
              <w:widowControl/>
              <w:autoSpaceDE/>
              <w:autoSpaceDN/>
              <w:adjustRightInd/>
              <w:contextualSpacing/>
              <w:jc w:val="center"/>
              <w:rPr>
                <w:rFonts w:asciiTheme="minorHAnsi" w:hAnsiTheme="minorHAnsi"/>
                <w:sz w:val="20"/>
                <w:szCs w:val="20"/>
              </w:rPr>
            </w:pPr>
            <w:r w:rsidRPr="00C22F51">
              <w:rPr>
                <w:rFonts w:asciiTheme="minorHAnsi" w:hAnsiTheme="minorHAnsi"/>
                <w:sz w:val="20"/>
                <w:szCs w:val="20"/>
              </w:rPr>
              <w:t>6.3</w:t>
            </w:r>
          </w:p>
        </w:tc>
        <w:tc>
          <w:tcPr>
            <w:tcW w:w="978" w:type="dxa"/>
            <w:vMerge w:val="restart"/>
            <w:tcBorders>
              <w:top w:val="single" w:sz="4" w:space="0" w:color="auto"/>
              <w:left w:val="single" w:sz="4" w:space="0" w:color="auto"/>
              <w:right w:val="single" w:sz="4" w:space="0" w:color="auto"/>
            </w:tcBorders>
            <w:vAlign w:val="center"/>
          </w:tcPr>
          <w:p w14:paraId="196F83E4" w14:textId="77777777" w:rsidR="006B69FB" w:rsidRPr="00C22F51" w:rsidRDefault="006B69FB" w:rsidP="00C22F51">
            <w:pPr>
              <w:widowControl/>
              <w:autoSpaceDE/>
              <w:autoSpaceDN/>
              <w:adjustRightInd/>
              <w:contextualSpacing/>
              <w:jc w:val="center"/>
              <w:rPr>
                <w:rFonts w:asciiTheme="minorHAnsi" w:hAnsiTheme="minorHAnsi"/>
                <w:sz w:val="20"/>
                <w:szCs w:val="20"/>
              </w:rPr>
            </w:pPr>
            <w:r w:rsidRPr="00C22F51">
              <w:rPr>
                <w:rFonts w:asciiTheme="minorHAnsi" w:hAnsiTheme="minorHAnsi"/>
                <w:sz w:val="20"/>
                <w:szCs w:val="20"/>
              </w:rPr>
              <w:t>Not Available</w:t>
            </w:r>
          </w:p>
        </w:tc>
        <w:tc>
          <w:tcPr>
            <w:tcW w:w="1562" w:type="dxa"/>
            <w:vMerge w:val="restart"/>
            <w:tcBorders>
              <w:top w:val="single" w:sz="4" w:space="0" w:color="auto"/>
              <w:left w:val="single" w:sz="4" w:space="0" w:color="auto"/>
              <w:right w:val="single" w:sz="4" w:space="0" w:color="auto"/>
            </w:tcBorders>
            <w:vAlign w:val="center"/>
          </w:tcPr>
          <w:p w14:paraId="66237F7E" w14:textId="77777777" w:rsidR="006B69FB" w:rsidRPr="00C22F51" w:rsidRDefault="006B69FB" w:rsidP="00C22F51">
            <w:pPr>
              <w:widowControl/>
              <w:autoSpaceDE/>
              <w:autoSpaceDN/>
              <w:adjustRightInd/>
              <w:contextualSpacing/>
              <w:jc w:val="center"/>
              <w:rPr>
                <w:rFonts w:asciiTheme="minorHAnsi" w:hAnsiTheme="minorHAnsi"/>
                <w:sz w:val="20"/>
                <w:szCs w:val="20"/>
              </w:rPr>
            </w:pPr>
            <w:r w:rsidRPr="00C22F51">
              <w:rPr>
                <w:rFonts w:asciiTheme="minorHAnsi" w:hAnsiTheme="minorHAnsi"/>
                <w:sz w:val="20"/>
                <w:szCs w:val="20"/>
              </w:rPr>
              <w:t>Not applicable</w:t>
            </w:r>
          </w:p>
        </w:tc>
        <w:tc>
          <w:tcPr>
            <w:tcW w:w="3983" w:type="dxa"/>
            <w:vMerge w:val="restart"/>
            <w:tcBorders>
              <w:top w:val="single" w:sz="4" w:space="0" w:color="auto"/>
              <w:left w:val="single" w:sz="4" w:space="0" w:color="auto"/>
              <w:right w:val="single" w:sz="4" w:space="0" w:color="auto"/>
            </w:tcBorders>
            <w:vAlign w:val="center"/>
          </w:tcPr>
          <w:p w14:paraId="7ADEF16B" w14:textId="77777777" w:rsidR="006B69FB" w:rsidRPr="00C22F51" w:rsidRDefault="006B69FB" w:rsidP="00C22F51">
            <w:pPr>
              <w:widowControl/>
              <w:autoSpaceDE/>
              <w:autoSpaceDN/>
              <w:adjustRightInd/>
              <w:contextualSpacing/>
              <w:jc w:val="center"/>
              <w:rPr>
                <w:rFonts w:asciiTheme="minorHAnsi" w:hAnsiTheme="minorHAnsi"/>
                <w:sz w:val="20"/>
                <w:szCs w:val="20"/>
              </w:rPr>
            </w:pPr>
            <w:proofErr w:type="spellStart"/>
            <w:r w:rsidRPr="00C22F51">
              <w:rPr>
                <w:rFonts w:asciiTheme="minorHAnsi" w:hAnsiTheme="minorHAnsi"/>
                <w:sz w:val="20"/>
                <w:szCs w:val="20"/>
              </w:rPr>
              <w:t>Bondarenko</w:t>
            </w:r>
            <w:proofErr w:type="spellEnd"/>
            <w:r w:rsidRPr="00C22F51">
              <w:rPr>
                <w:rFonts w:asciiTheme="minorHAnsi" w:hAnsiTheme="minorHAnsi"/>
                <w:sz w:val="20"/>
                <w:szCs w:val="20"/>
              </w:rPr>
              <w:t xml:space="preserve"> </w:t>
            </w:r>
            <w:r w:rsidRPr="00C22F51">
              <w:rPr>
                <w:rFonts w:asciiTheme="minorHAnsi" w:hAnsiTheme="minorHAnsi"/>
                <w:i/>
                <w:sz w:val="20"/>
                <w:szCs w:val="20"/>
              </w:rPr>
              <w:t>et al</w:t>
            </w:r>
            <w:r w:rsidRPr="00C22F51">
              <w:rPr>
                <w:rFonts w:asciiTheme="minorHAnsi" w:hAnsiTheme="minorHAnsi"/>
                <w:sz w:val="20"/>
                <w:szCs w:val="20"/>
              </w:rPr>
              <w:t xml:space="preserve">. </w:t>
            </w:r>
            <w:r w:rsidRPr="00C22F51">
              <w:rPr>
                <w:rFonts w:asciiTheme="minorHAnsi" w:hAnsiTheme="minorHAnsi"/>
                <w:sz w:val="20"/>
                <w:szCs w:val="20"/>
              </w:rPr>
              <w:fldChar w:fldCharType="begin"/>
            </w:r>
            <w:r w:rsidRPr="00C22F51">
              <w:rPr>
                <w:rFonts w:asciiTheme="minorHAnsi" w:hAnsiTheme="minorHAnsi"/>
                <w:sz w:val="20"/>
                <w:szCs w:val="20"/>
              </w:rPr>
              <w:instrText xml:space="preserve"> ADDIN EN.CITE &lt;EndNote&gt;&lt;Cite ExcludeAuth="1"&gt;&lt;Author&gt;Bondarenko&lt;/Author&gt;&lt;Year&gt;2004&lt;/Year&gt;&lt;RecNum&gt;1172&lt;/RecNum&gt;&lt;DisplayText&gt;&lt;style font="Times New Roman" size="12"&gt;(2004)&lt;/style&gt;&lt;/DisplayText&gt;&lt;record&gt;&lt;rec-number&gt;1172&lt;/rec-number&gt;&lt;foreign-keys&gt;&lt;key app="EN" db-id="s0xer2w2o0xwx3e0a0tx0sz3zradttw529er" timestamp="1429282452"&gt;1172&lt;/key&gt;&lt;/foreign-keys&gt;&lt;ref-type name="Journal Article"&gt;17&lt;/ref-type&gt;&lt;contributors&gt;&lt;authors&gt;&lt;author&gt;Bondarenko, S.&lt;/author&gt;&lt;author&gt;Gan, J.&lt;/author&gt;&lt;author&gt;Haver, D.L.&lt;/author&gt;&lt;author&gt;Kabashima, J.N.&lt;/author&gt;&lt;/authors&gt;&lt;/contributors&gt;&lt;titles&gt;&lt;title&gt;Persistence of selected organophosphate and carbamate insecticides in waters from a coastal watershed&lt;/title&gt;&lt;secondary-title&gt;Environmental Toxicology and Chemistry&lt;/secondary-title&gt;&lt;/titles&gt;&lt;periodical&gt;&lt;full-title&gt;Environmental Toxicology and Chemistry&lt;/full-title&gt;&lt;/periodical&gt;&lt;pages&gt;2649-2654&lt;/pages&gt;&lt;volume&gt;23&lt;/volume&gt;&lt;number&gt;11&lt;/number&gt;&lt;dates&gt;&lt;year&gt;2004&lt;/year&gt;&lt;/dates&gt;&lt;urls&gt;&lt;/urls&gt;&lt;/record&gt;&lt;/Cite&gt;&lt;/EndNote&gt;</w:instrText>
            </w:r>
            <w:r w:rsidRPr="00C22F51">
              <w:rPr>
                <w:rFonts w:asciiTheme="minorHAnsi" w:hAnsiTheme="minorHAnsi"/>
                <w:sz w:val="20"/>
                <w:szCs w:val="20"/>
              </w:rPr>
              <w:fldChar w:fldCharType="separate"/>
            </w:r>
            <w:r w:rsidRPr="00C22F51">
              <w:rPr>
                <w:rFonts w:asciiTheme="minorHAnsi" w:hAnsiTheme="minorHAnsi"/>
                <w:noProof/>
                <w:sz w:val="20"/>
                <w:szCs w:val="20"/>
              </w:rPr>
              <w:t>(2004)</w:t>
            </w:r>
            <w:r w:rsidRPr="00C22F51">
              <w:rPr>
                <w:rFonts w:asciiTheme="minorHAnsi" w:hAnsiTheme="minorHAnsi"/>
                <w:sz w:val="20"/>
                <w:szCs w:val="20"/>
              </w:rPr>
              <w:fldChar w:fldCharType="end"/>
            </w:r>
            <w:r w:rsidRPr="00C22F51">
              <w:rPr>
                <w:rFonts w:asciiTheme="minorHAnsi" w:hAnsiTheme="minorHAnsi"/>
                <w:sz w:val="20"/>
                <w:szCs w:val="20"/>
              </w:rPr>
              <w:t>, qualitative.  No mass balance conducted in water only.  Provide a line of evidence in understanding persistence.</w:t>
            </w:r>
          </w:p>
        </w:tc>
      </w:tr>
      <w:tr w:rsidR="006B69FB" w:rsidRPr="00C22F51" w14:paraId="535C12E3" w14:textId="77777777" w:rsidTr="00F52139">
        <w:trPr>
          <w:jc w:val="center"/>
        </w:trPr>
        <w:tc>
          <w:tcPr>
            <w:tcW w:w="713" w:type="dxa"/>
            <w:vMerge/>
            <w:tcBorders>
              <w:left w:val="single" w:sz="4" w:space="0" w:color="auto"/>
              <w:right w:val="single" w:sz="4" w:space="0" w:color="auto"/>
            </w:tcBorders>
            <w:textDirection w:val="btLr"/>
            <w:vAlign w:val="center"/>
          </w:tcPr>
          <w:p w14:paraId="205811C7" w14:textId="77777777" w:rsidR="006B69FB" w:rsidRPr="00C22F51" w:rsidRDefault="006B69FB" w:rsidP="00C22F51">
            <w:pPr>
              <w:widowControl/>
              <w:tabs>
                <w:tab w:val="left" w:pos="-984"/>
                <w:tab w:val="left" w:pos="-720"/>
                <w:tab w:val="left" w:pos="0"/>
                <w:tab w:val="left" w:pos="720"/>
                <w:tab w:val="left" w:pos="1440"/>
                <w:tab w:val="left" w:pos="2160"/>
                <w:tab w:val="left" w:pos="3240"/>
              </w:tabs>
              <w:autoSpaceDE/>
              <w:autoSpaceDN/>
              <w:adjustRightInd/>
              <w:ind w:left="113" w:right="113"/>
              <w:contextualSpacing/>
              <w:jc w:val="center"/>
              <w:rPr>
                <w:rFonts w:asciiTheme="minorHAnsi" w:hAnsiTheme="minorHAnsi"/>
                <w:sz w:val="20"/>
                <w:szCs w:val="20"/>
                <w:highlight w:val="yellow"/>
              </w:rPr>
            </w:pPr>
          </w:p>
        </w:tc>
        <w:tc>
          <w:tcPr>
            <w:tcW w:w="1892" w:type="dxa"/>
            <w:tcBorders>
              <w:top w:val="single" w:sz="4" w:space="0" w:color="auto"/>
              <w:left w:val="single" w:sz="4" w:space="0" w:color="auto"/>
              <w:bottom w:val="single" w:sz="4" w:space="0" w:color="auto"/>
              <w:right w:val="single" w:sz="4" w:space="0" w:color="auto"/>
            </w:tcBorders>
            <w:vAlign w:val="center"/>
          </w:tcPr>
          <w:p w14:paraId="6DAEBF6E" w14:textId="77777777" w:rsidR="006B69FB" w:rsidRPr="00C22F51" w:rsidRDefault="006B69FB" w:rsidP="00C22F51">
            <w:pPr>
              <w:widowControl/>
              <w:autoSpaceDE/>
              <w:autoSpaceDN/>
              <w:adjustRightInd/>
              <w:contextualSpacing/>
              <w:jc w:val="center"/>
              <w:rPr>
                <w:rFonts w:asciiTheme="minorHAnsi" w:hAnsiTheme="minorHAnsi"/>
                <w:sz w:val="20"/>
                <w:szCs w:val="20"/>
              </w:rPr>
            </w:pPr>
            <w:r w:rsidRPr="00C22F51">
              <w:rPr>
                <w:rFonts w:asciiTheme="minorHAnsi" w:hAnsiTheme="minorHAnsi"/>
                <w:sz w:val="20"/>
                <w:szCs w:val="20"/>
              </w:rPr>
              <w:t>Peter’s Canyon Wash</w:t>
            </w:r>
          </w:p>
          <w:p w14:paraId="63F2CB61" w14:textId="77777777" w:rsidR="006B69FB" w:rsidRPr="00C22F51" w:rsidRDefault="006B69FB" w:rsidP="00C22F51">
            <w:pPr>
              <w:widowControl/>
              <w:autoSpaceDE/>
              <w:autoSpaceDN/>
              <w:adjustRightInd/>
              <w:contextualSpacing/>
              <w:jc w:val="center"/>
              <w:rPr>
                <w:rFonts w:asciiTheme="minorHAnsi" w:hAnsiTheme="minorHAnsi"/>
                <w:sz w:val="20"/>
                <w:szCs w:val="20"/>
              </w:rPr>
            </w:pPr>
            <w:r w:rsidRPr="00C22F51">
              <w:rPr>
                <w:rFonts w:asciiTheme="minorHAnsi" w:hAnsiTheme="minorHAnsi"/>
                <w:sz w:val="20"/>
                <w:szCs w:val="20"/>
              </w:rPr>
              <w:t>pH 8.07</w:t>
            </w:r>
          </w:p>
        </w:tc>
        <w:tc>
          <w:tcPr>
            <w:tcW w:w="810" w:type="dxa"/>
            <w:tcBorders>
              <w:top w:val="single" w:sz="4" w:space="0" w:color="auto"/>
              <w:left w:val="single" w:sz="4" w:space="0" w:color="auto"/>
              <w:bottom w:val="single" w:sz="4" w:space="0" w:color="auto"/>
              <w:right w:val="single" w:sz="4" w:space="0" w:color="auto"/>
            </w:tcBorders>
            <w:vAlign w:val="center"/>
          </w:tcPr>
          <w:p w14:paraId="74714225" w14:textId="77777777" w:rsidR="006B69FB" w:rsidRPr="00C22F51" w:rsidRDefault="006B69FB" w:rsidP="00C22F51">
            <w:pPr>
              <w:widowControl/>
              <w:autoSpaceDE/>
              <w:autoSpaceDN/>
              <w:adjustRightInd/>
              <w:contextualSpacing/>
              <w:jc w:val="center"/>
              <w:rPr>
                <w:rFonts w:asciiTheme="minorHAnsi" w:hAnsiTheme="minorHAnsi"/>
                <w:sz w:val="20"/>
                <w:szCs w:val="20"/>
              </w:rPr>
            </w:pPr>
            <w:r w:rsidRPr="00C22F51">
              <w:rPr>
                <w:rFonts w:asciiTheme="minorHAnsi" w:hAnsiTheme="minorHAnsi"/>
                <w:sz w:val="20"/>
                <w:szCs w:val="20"/>
              </w:rPr>
              <w:t>14.0</w:t>
            </w:r>
          </w:p>
        </w:tc>
        <w:tc>
          <w:tcPr>
            <w:tcW w:w="978" w:type="dxa"/>
            <w:vMerge/>
            <w:tcBorders>
              <w:left w:val="single" w:sz="4" w:space="0" w:color="auto"/>
              <w:right w:val="single" w:sz="4" w:space="0" w:color="auto"/>
            </w:tcBorders>
            <w:vAlign w:val="center"/>
          </w:tcPr>
          <w:p w14:paraId="38037396" w14:textId="77777777" w:rsidR="006B69FB" w:rsidRPr="00C22F51" w:rsidRDefault="006B69FB" w:rsidP="00C22F51">
            <w:pPr>
              <w:widowControl/>
              <w:autoSpaceDE/>
              <w:autoSpaceDN/>
              <w:adjustRightInd/>
              <w:contextualSpacing/>
              <w:jc w:val="center"/>
              <w:rPr>
                <w:rFonts w:asciiTheme="minorHAnsi" w:hAnsiTheme="minorHAnsi"/>
                <w:sz w:val="20"/>
                <w:szCs w:val="20"/>
              </w:rPr>
            </w:pPr>
          </w:p>
        </w:tc>
        <w:tc>
          <w:tcPr>
            <w:tcW w:w="1562" w:type="dxa"/>
            <w:vMerge/>
            <w:tcBorders>
              <w:left w:val="single" w:sz="4" w:space="0" w:color="auto"/>
              <w:right w:val="single" w:sz="4" w:space="0" w:color="auto"/>
            </w:tcBorders>
            <w:vAlign w:val="center"/>
          </w:tcPr>
          <w:p w14:paraId="77761BED" w14:textId="77777777" w:rsidR="006B69FB" w:rsidRPr="00C22F51" w:rsidRDefault="006B69FB" w:rsidP="00C22F51">
            <w:pPr>
              <w:widowControl/>
              <w:autoSpaceDE/>
              <w:autoSpaceDN/>
              <w:adjustRightInd/>
              <w:contextualSpacing/>
              <w:jc w:val="center"/>
              <w:rPr>
                <w:rFonts w:asciiTheme="minorHAnsi" w:hAnsiTheme="minorHAnsi"/>
                <w:sz w:val="20"/>
                <w:szCs w:val="20"/>
              </w:rPr>
            </w:pPr>
          </w:p>
        </w:tc>
        <w:tc>
          <w:tcPr>
            <w:tcW w:w="3983" w:type="dxa"/>
            <w:vMerge/>
            <w:tcBorders>
              <w:left w:val="single" w:sz="4" w:space="0" w:color="auto"/>
              <w:right w:val="single" w:sz="4" w:space="0" w:color="auto"/>
            </w:tcBorders>
            <w:vAlign w:val="center"/>
          </w:tcPr>
          <w:p w14:paraId="091A5C85" w14:textId="77777777" w:rsidR="006B69FB" w:rsidRPr="00C22F51" w:rsidRDefault="006B69FB" w:rsidP="00C22F51">
            <w:pPr>
              <w:widowControl/>
              <w:autoSpaceDE/>
              <w:autoSpaceDN/>
              <w:adjustRightInd/>
              <w:contextualSpacing/>
              <w:jc w:val="center"/>
              <w:rPr>
                <w:rFonts w:asciiTheme="minorHAnsi" w:hAnsiTheme="minorHAnsi"/>
                <w:sz w:val="20"/>
                <w:szCs w:val="20"/>
              </w:rPr>
            </w:pPr>
          </w:p>
        </w:tc>
      </w:tr>
      <w:tr w:rsidR="006B69FB" w:rsidRPr="00C22F51" w14:paraId="5FD2C358" w14:textId="77777777" w:rsidTr="00F52139">
        <w:trPr>
          <w:jc w:val="center"/>
        </w:trPr>
        <w:tc>
          <w:tcPr>
            <w:tcW w:w="713" w:type="dxa"/>
            <w:vMerge/>
            <w:tcBorders>
              <w:left w:val="single" w:sz="4" w:space="0" w:color="auto"/>
              <w:right w:val="single" w:sz="4" w:space="0" w:color="auto"/>
            </w:tcBorders>
            <w:textDirection w:val="btLr"/>
            <w:vAlign w:val="center"/>
          </w:tcPr>
          <w:p w14:paraId="0E4D6DA1" w14:textId="77777777" w:rsidR="006B69FB" w:rsidRPr="00C22F51" w:rsidRDefault="006B69FB" w:rsidP="00C22F51">
            <w:pPr>
              <w:widowControl/>
              <w:tabs>
                <w:tab w:val="left" w:pos="-984"/>
                <w:tab w:val="left" w:pos="-720"/>
                <w:tab w:val="left" w:pos="0"/>
                <w:tab w:val="left" w:pos="720"/>
                <w:tab w:val="left" w:pos="1440"/>
                <w:tab w:val="left" w:pos="2160"/>
                <w:tab w:val="left" w:pos="3240"/>
              </w:tabs>
              <w:autoSpaceDE/>
              <w:autoSpaceDN/>
              <w:adjustRightInd/>
              <w:ind w:left="113" w:right="113"/>
              <w:contextualSpacing/>
              <w:jc w:val="center"/>
              <w:rPr>
                <w:rFonts w:asciiTheme="minorHAnsi" w:hAnsiTheme="minorHAnsi"/>
                <w:sz w:val="20"/>
                <w:szCs w:val="20"/>
                <w:highlight w:val="yellow"/>
              </w:rPr>
            </w:pPr>
          </w:p>
        </w:tc>
        <w:tc>
          <w:tcPr>
            <w:tcW w:w="1892" w:type="dxa"/>
            <w:tcBorders>
              <w:top w:val="single" w:sz="4" w:space="0" w:color="auto"/>
              <w:left w:val="single" w:sz="4" w:space="0" w:color="auto"/>
              <w:bottom w:val="single" w:sz="4" w:space="0" w:color="auto"/>
              <w:right w:val="single" w:sz="4" w:space="0" w:color="auto"/>
            </w:tcBorders>
            <w:vAlign w:val="center"/>
          </w:tcPr>
          <w:p w14:paraId="4B7360D3" w14:textId="77777777" w:rsidR="006B69FB" w:rsidRPr="00C22F51" w:rsidRDefault="006B69FB" w:rsidP="00C22F51">
            <w:pPr>
              <w:widowControl/>
              <w:autoSpaceDE/>
              <w:autoSpaceDN/>
              <w:adjustRightInd/>
              <w:contextualSpacing/>
              <w:jc w:val="center"/>
              <w:rPr>
                <w:rFonts w:asciiTheme="minorHAnsi" w:hAnsiTheme="minorHAnsi"/>
                <w:sz w:val="20"/>
                <w:szCs w:val="20"/>
              </w:rPr>
            </w:pPr>
            <w:r w:rsidRPr="00C22F51">
              <w:rPr>
                <w:rFonts w:asciiTheme="minorHAnsi" w:hAnsiTheme="minorHAnsi"/>
                <w:sz w:val="20"/>
                <w:szCs w:val="20"/>
              </w:rPr>
              <w:t>San Joaquin Marsh</w:t>
            </w:r>
          </w:p>
          <w:p w14:paraId="2456665B" w14:textId="77777777" w:rsidR="006B69FB" w:rsidRPr="00C22F51" w:rsidRDefault="006B69FB" w:rsidP="00C22F51">
            <w:pPr>
              <w:widowControl/>
              <w:autoSpaceDE/>
              <w:autoSpaceDN/>
              <w:adjustRightInd/>
              <w:contextualSpacing/>
              <w:jc w:val="center"/>
              <w:rPr>
                <w:rFonts w:asciiTheme="minorHAnsi" w:hAnsiTheme="minorHAnsi"/>
                <w:sz w:val="20"/>
                <w:szCs w:val="20"/>
              </w:rPr>
            </w:pPr>
            <w:r w:rsidRPr="00C22F51">
              <w:rPr>
                <w:rFonts w:asciiTheme="minorHAnsi" w:hAnsiTheme="minorHAnsi"/>
                <w:sz w:val="20"/>
                <w:szCs w:val="20"/>
              </w:rPr>
              <w:t>pH 8.86</w:t>
            </w:r>
          </w:p>
        </w:tc>
        <w:tc>
          <w:tcPr>
            <w:tcW w:w="810" w:type="dxa"/>
            <w:tcBorders>
              <w:top w:val="single" w:sz="4" w:space="0" w:color="auto"/>
              <w:left w:val="single" w:sz="4" w:space="0" w:color="auto"/>
              <w:bottom w:val="single" w:sz="4" w:space="0" w:color="auto"/>
              <w:right w:val="single" w:sz="4" w:space="0" w:color="auto"/>
            </w:tcBorders>
            <w:vAlign w:val="center"/>
          </w:tcPr>
          <w:p w14:paraId="21A17386" w14:textId="77777777" w:rsidR="006B69FB" w:rsidRPr="00C22F51" w:rsidRDefault="006B69FB" w:rsidP="00C22F51">
            <w:pPr>
              <w:widowControl/>
              <w:autoSpaceDE/>
              <w:autoSpaceDN/>
              <w:adjustRightInd/>
              <w:contextualSpacing/>
              <w:jc w:val="center"/>
              <w:rPr>
                <w:rFonts w:asciiTheme="minorHAnsi" w:hAnsiTheme="minorHAnsi"/>
                <w:sz w:val="20"/>
                <w:szCs w:val="20"/>
              </w:rPr>
            </w:pPr>
            <w:r w:rsidRPr="00C22F51">
              <w:rPr>
                <w:rFonts w:asciiTheme="minorHAnsi" w:hAnsiTheme="minorHAnsi"/>
                <w:sz w:val="20"/>
                <w:szCs w:val="20"/>
              </w:rPr>
              <w:t>6.4</w:t>
            </w:r>
          </w:p>
        </w:tc>
        <w:tc>
          <w:tcPr>
            <w:tcW w:w="978" w:type="dxa"/>
            <w:vMerge/>
            <w:tcBorders>
              <w:left w:val="single" w:sz="4" w:space="0" w:color="auto"/>
              <w:right w:val="single" w:sz="4" w:space="0" w:color="auto"/>
            </w:tcBorders>
            <w:vAlign w:val="center"/>
          </w:tcPr>
          <w:p w14:paraId="49D99393" w14:textId="77777777" w:rsidR="006B69FB" w:rsidRPr="00C22F51" w:rsidRDefault="006B69FB" w:rsidP="00C22F51">
            <w:pPr>
              <w:widowControl/>
              <w:autoSpaceDE/>
              <w:autoSpaceDN/>
              <w:adjustRightInd/>
              <w:contextualSpacing/>
              <w:jc w:val="center"/>
              <w:rPr>
                <w:rFonts w:asciiTheme="minorHAnsi" w:hAnsiTheme="minorHAnsi"/>
                <w:sz w:val="20"/>
                <w:szCs w:val="20"/>
              </w:rPr>
            </w:pPr>
          </w:p>
        </w:tc>
        <w:tc>
          <w:tcPr>
            <w:tcW w:w="1562" w:type="dxa"/>
            <w:vMerge/>
            <w:tcBorders>
              <w:left w:val="single" w:sz="4" w:space="0" w:color="auto"/>
              <w:right w:val="single" w:sz="4" w:space="0" w:color="auto"/>
            </w:tcBorders>
            <w:vAlign w:val="center"/>
          </w:tcPr>
          <w:p w14:paraId="3AFF5B93" w14:textId="77777777" w:rsidR="006B69FB" w:rsidRPr="00C22F51" w:rsidRDefault="006B69FB" w:rsidP="00C22F51">
            <w:pPr>
              <w:widowControl/>
              <w:autoSpaceDE/>
              <w:autoSpaceDN/>
              <w:adjustRightInd/>
              <w:contextualSpacing/>
              <w:jc w:val="center"/>
              <w:rPr>
                <w:rFonts w:asciiTheme="minorHAnsi" w:hAnsiTheme="minorHAnsi"/>
                <w:sz w:val="20"/>
                <w:szCs w:val="20"/>
              </w:rPr>
            </w:pPr>
          </w:p>
        </w:tc>
        <w:tc>
          <w:tcPr>
            <w:tcW w:w="3983" w:type="dxa"/>
            <w:vMerge/>
            <w:tcBorders>
              <w:left w:val="single" w:sz="4" w:space="0" w:color="auto"/>
              <w:right w:val="single" w:sz="4" w:space="0" w:color="auto"/>
            </w:tcBorders>
            <w:vAlign w:val="center"/>
          </w:tcPr>
          <w:p w14:paraId="7168E2D4" w14:textId="77777777" w:rsidR="006B69FB" w:rsidRPr="00C22F51" w:rsidRDefault="006B69FB" w:rsidP="00C22F51">
            <w:pPr>
              <w:widowControl/>
              <w:autoSpaceDE/>
              <w:autoSpaceDN/>
              <w:adjustRightInd/>
              <w:contextualSpacing/>
              <w:jc w:val="center"/>
              <w:rPr>
                <w:rFonts w:asciiTheme="minorHAnsi" w:hAnsiTheme="minorHAnsi"/>
                <w:sz w:val="20"/>
                <w:szCs w:val="20"/>
              </w:rPr>
            </w:pPr>
          </w:p>
        </w:tc>
      </w:tr>
      <w:tr w:rsidR="006B69FB" w:rsidRPr="00C22F51" w14:paraId="648A26C6" w14:textId="77777777" w:rsidTr="00F52139">
        <w:trPr>
          <w:jc w:val="center"/>
        </w:trPr>
        <w:tc>
          <w:tcPr>
            <w:tcW w:w="713" w:type="dxa"/>
            <w:vMerge/>
            <w:tcBorders>
              <w:left w:val="single" w:sz="4" w:space="0" w:color="auto"/>
              <w:bottom w:val="single" w:sz="4" w:space="0" w:color="auto"/>
              <w:right w:val="single" w:sz="4" w:space="0" w:color="auto"/>
            </w:tcBorders>
            <w:textDirection w:val="btLr"/>
            <w:vAlign w:val="center"/>
          </w:tcPr>
          <w:p w14:paraId="339CE933" w14:textId="77777777" w:rsidR="006B69FB" w:rsidRPr="00C22F51" w:rsidRDefault="006B69FB" w:rsidP="00C22F51">
            <w:pPr>
              <w:widowControl/>
              <w:tabs>
                <w:tab w:val="left" w:pos="-984"/>
                <w:tab w:val="left" w:pos="-720"/>
                <w:tab w:val="left" w:pos="0"/>
                <w:tab w:val="left" w:pos="720"/>
                <w:tab w:val="left" w:pos="1440"/>
                <w:tab w:val="left" w:pos="2160"/>
                <w:tab w:val="left" w:pos="3240"/>
              </w:tabs>
              <w:autoSpaceDE/>
              <w:autoSpaceDN/>
              <w:adjustRightInd/>
              <w:ind w:left="113" w:right="113"/>
              <w:contextualSpacing/>
              <w:jc w:val="center"/>
              <w:rPr>
                <w:rFonts w:asciiTheme="minorHAnsi" w:hAnsiTheme="minorHAnsi"/>
                <w:sz w:val="20"/>
                <w:szCs w:val="20"/>
                <w:highlight w:val="yellow"/>
              </w:rPr>
            </w:pPr>
          </w:p>
        </w:tc>
        <w:tc>
          <w:tcPr>
            <w:tcW w:w="1892" w:type="dxa"/>
            <w:tcBorders>
              <w:top w:val="single" w:sz="4" w:space="0" w:color="auto"/>
              <w:left w:val="single" w:sz="4" w:space="0" w:color="auto"/>
              <w:bottom w:val="single" w:sz="4" w:space="0" w:color="auto"/>
              <w:right w:val="single" w:sz="4" w:space="0" w:color="auto"/>
            </w:tcBorders>
            <w:vAlign w:val="center"/>
          </w:tcPr>
          <w:p w14:paraId="25AB2863" w14:textId="77777777" w:rsidR="006B69FB" w:rsidRPr="00C22F51" w:rsidRDefault="006B69FB" w:rsidP="00C22F51">
            <w:pPr>
              <w:widowControl/>
              <w:autoSpaceDE/>
              <w:autoSpaceDN/>
              <w:adjustRightInd/>
              <w:contextualSpacing/>
              <w:jc w:val="center"/>
              <w:rPr>
                <w:rFonts w:asciiTheme="minorHAnsi" w:hAnsiTheme="minorHAnsi"/>
                <w:sz w:val="20"/>
                <w:szCs w:val="20"/>
              </w:rPr>
            </w:pPr>
            <w:r w:rsidRPr="00C22F51">
              <w:rPr>
                <w:rFonts w:asciiTheme="minorHAnsi" w:hAnsiTheme="minorHAnsi"/>
                <w:sz w:val="20"/>
                <w:szCs w:val="20"/>
              </w:rPr>
              <w:t>Upper Newport Bay</w:t>
            </w:r>
          </w:p>
          <w:p w14:paraId="32393628" w14:textId="77777777" w:rsidR="006B69FB" w:rsidRPr="00C22F51" w:rsidRDefault="006B69FB" w:rsidP="00C22F51">
            <w:pPr>
              <w:widowControl/>
              <w:autoSpaceDE/>
              <w:autoSpaceDN/>
              <w:adjustRightInd/>
              <w:contextualSpacing/>
              <w:jc w:val="center"/>
              <w:rPr>
                <w:rFonts w:asciiTheme="minorHAnsi" w:hAnsiTheme="minorHAnsi"/>
                <w:sz w:val="20"/>
                <w:szCs w:val="20"/>
              </w:rPr>
            </w:pPr>
            <w:r w:rsidRPr="00C22F51">
              <w:rPr>
                <w:rFonts w:asciiTheme="minorHAnsi" w:hAnsiTheme="minorHAnsi"/>
                <w:sz w:val="20"/>
                <w:szCs w:val="20"/>
              </w:rPr>
              <w:t>pH 8.02</w:t>
            </w:r>
          </w:p>
        </w:tc>
        <w:tc>
          <w:tcPr>
            <w:tcW w:w="810" w:type="dxa"/>
            <w:tcBorders>
              <w:top w:val="single" w:sz="4" w:space="0" w:color="auto"/>
              <w:left w:val="single" w:sz="4" w:space="0" w:color="auto"/>
              <w:bottom w:val="single" w:sz="4" w:space="0" w:color="auto"/>
              <w:right w:val="single" w:sz="4" w:space="0" w:color="auto"/>
            </w:tcBorders>
            <w:vAlign w:val="center"/>
          </w:tcPr>
          <w:p w14:paraId="57DF6E5A" w14:textId="77777777" w:rsidR="006B69FB" w:rsidRPr="00C22F51" w:rsidRDefault="006B69FB" w:rsidP="00C22F51">
            <w:pPr>
              <w:widowControl/>
              <w:autoSpaceDE/>
              <w:autoSpaceDN/>
              <w:adjustRightInd/>
              <w:contextualSpacing/>
              <w:jc w:val="center"/>
              <w:rPr>
                <w:rFonts w:asciiTheme="minorHAnsi" w:hAnsiTheme="minorHAnsi"/>
                <w:sz w:val="20"/>
                <w:szCs w:val="20"/>
              </w:rPr>
            </w:pPr>
            <w:r w:rsidRPr="00C22F51">
              <w:rPr>
                <w:rFonts w:asciiTheme="minorHAnsi" w:hAnsiTheme="minorHAnsi"/>
                <w:sz w:val="20"/>
                <w:szCs w:val="20"/>
              </w:rPr>
              <w:t>41.0</w:t>
            </w:r>
          </w:p>
        </w:tc>
        <w:tc>
          <w:tcPr>
            <w:tcW w:w="978" w:type="dxa"/>
            <w:vMerge/>
            <w:tcBorders>
              <w:left w:val="single" w:sz="4" w:space="0" w:color="auto"/>
              <w:bottom w:val="single" w:sz="4" w:space="0" w:color="auto"/>
              <w:right w:val="single" w:sz="4" w:space="0" w:color="auto"/>
            </w:tcBorders>
            <w:vAlign w:val="center"/>
          </w:tcPr>
          <w:p w14:paraId="31995A06" w14:textId="77777777" w:rsidR="006B69FB" w:rsidRPr="00C22F51" w:rsidRDefault="006B69FB" w:rsidP="00C22F51">
            <w:pPr>
              <w:widowControl/>
              <w:autoSpaceDE/>
              <w:autoSpaceDN/>
              <w:adjustRightInd/>
              <w:contextualSpacing/>
              <w:jc w:val="center"/>
              <w:rPr>
                <w:rFonts w:asciiTheme="minorHAnsi" w:hAnsiTheme="minorHAnsi"/>
                <w:sz w:val="20"/>
                <w:szCs w:val="20"/>
              </w:rPr>
            </w:pPr>
          </w:p>
        </w:tc>
        <w:tc>
          <w:tcPr>
            <w:tcW w:w="1562" w:type="dxa"/>
            <w:vMerge/>
            <w:tcBorders>
              <w:left w:val="single" w:sz="4" w:space="0" w:color="auto"/>
              <w:bottom w:val="single" w:sz="4" w:space="0" w:color="auto"/>
              <w:right w:val="single" w:sz="4" w:space="0" w:color="auto"/>
            </w:tcBorders>
            <w:vAlign w:val="center"/>
          </w:tcPr>
          <w:p w14:paraId="631F5E29" w14:textId="77777777" w:rsidR="006B69FB" w:rsidRPr="00C22F51" w:rsidRDefault="006B69FB" w:rsidP="00C22F51">
            <w:pPr>
              <w:widowControl/>
              <w:autoSpaceDE/>
              <w:autoSpaceDN/>
              <w:adjustRightInd/>
              <w:contextualSpacing/>
              <w:jc w:val="center"/>
              <w:rPr>
                <w:rFonts w:asciiTheme="minorHAnsi" w:hAnsiTheme="minorHAnsi"/>
                <w:sz w:val="20"/>
                <w:szCs w:val="20"/>
              </w:rPr>
            </w:pPr>
          </w:p>
        </w:tc>
        <w:tc>
          <w:tcPr>
            <w:tcW w:w="3983" w:type="dxa"/>
            <w:vMerge/>
            <w:tcBorders>
              <w:left w:val="single" w:sz="4" w:space="0" w:color="auto"/>
              <w:bottom w:val="single" w:sz="4" w:space="0" w:color="auto"/>
              <w:right w:val="single" w:sz="4" w:space="0" w:color="auto"/>
            </w:tcBorders>
            <w:vAlign w:val="center"/>
          </w:tcPr>
          <w:p w14:paraId="456C3DC2" w14:textId="77777777" w:rsidR="006B69FB" w:rsidRPr="00C22F51" w:rsidRDefault="006B69FB" w:rsidP="00C22F51">
            <w:pPr>
              <w:widowControl/>
              <w:autoSpaceDE/>
              <w:autoSpaceDN/>
              <w:adjustRightInd/>
              <w:contextualSpacing/>
              <w:jc w:val="center"/>
              <w:rPr>
                <w:rFonts w:asciiTheme="minorHAnsi" w:hAnsiTheme="minorHAnsi"/>
                <w:sz w:val="20"/>
                <w:szCs w:val="20"/>
              </w:rPr>
            </w:pPr>
          </w:p>
        </w:tc>
      </w:tr>
      <w:tr w:rsidR="006B69FB" w:rsidRPr="00C22F51" w14:paraId="557AEFFF" w14:textId="77777777" w:rsidTr="00F52139">
        <w:trPr>
          <w:trHeight w:val="1160"/>
          <w:jc w:val="center"/>
        </w:trPr>
        <w:tc>
          <w:tcPr>
            <w:tcW w:w="713" w:type="dxa"/>
            <w:tcBorders>
              <w:top w:val="single" w:sz="4" w:space="0" w:color="auto"/>
              <w:left w:val="single" w:sz="4" w:space="0" w:color="auto"/>
              <w:bottom w:val="single" w:sz="4" w:space="0" w:color="auto"/>
              <w:right w:val="single" w:sz="4" w:space="0" w:color="auto"/>
            </w:tcBorders>
            <w:textDirection w:val="btLr"/>
            <w:vAlign w:val="center"/>
          </w:tcPr>
          <w:p w14:paraId="22FE57F7" w14:textId="77777777" w:rsidR="006B69FB" w:rsidRPr="00C22F51" w:rsidRDefault="006B69FB" w:rsidP="00C22F51">
            <w:pPr>
              <w:widowControl/>
              <w:tabs>
                <w:tab w:val="left" w:pos="-984"/>
                <w:tab w:val="left" w:pos="-720"/>
                <w:tab w:val="left" w:pos="0"/>
                <w:tab w:val="left" w:pos="720"/>
                <w:tab w:val="left" w:pos="1440"/>
                <w:tab w:val="left" w:pos="2160"/>
                <w:tab w:val="left" w:pos="3240"/>
              </w:tabs>
              <w:autoSpaceDE/>
              <w:autoSpaceDN/>
              <w:adjustRightInd/>
              <w:ind w:left="113" w:right="113"/>
              <w:contextualSpacing/>
              <w:jc w:val="center"/>
              <w:rPr>
                <w:rFonts w:asciiTheme="minorHAnsi" w:hAnsiTheme="minorHAnsi"/>
                <w:sz w:val="20"/>
                <w:szCs w:val="20"/>
              </w:rPr>
            </w:pPr>
            <w:r w:rsidRPr="00C22F51">
              <w:rPr>
                <w:rFonts w:asciiTheme="minorHAnsi" w:hAnsiTheme="minorHAnsi"/>
                <w:sz w:val="20"/>
                <w:szCs w:val="20"/>
              </w:rPr>
              <w:lastRenderedPageBreak/>
              <w:t xml:space="preserve">Anaerobic Aquatic </w:t>
            </w:r>
          </w:p>
        </w:tc>
        <w:tc>
          <w:tcPr>
            <w:tcW w:w="1892" w:type="dxa"/>
            <w:tcBorders>
              <w:top w:val="single" w:sz="4" w:space="0" w:color="auto"/>
              <w:left w:val="single" w:sz="4" w:space="0" w:color="auto"/>
              <w:bottom w:val="single" w:sz="4" w:space="0" w:color="auto"/>
              <w:right w:val="single" w:sz="4" w:space="0" w:color="auto"/>
            </w:tcBorders>
            <w:vAlign w:val="center"/>
          </w:tcPr>
          <w:p w14:paraId="12817700" w14:textId="77777777" w:rsidR="006B69FB" w:rsidRPr="00C22F51" w:rsidRDefault="006B69FB" w:rsidP="00C22F51">
            <w:pPr>
              <w:widowControl/>
              <w:autoSpaceDE/>
              <w:autoSpaceDN/>
              <w:adjustRightInd/>
              <w:contextualSpacing/>
              <w:jc w:val="center"/>
              <w:rPr>
                <w:rFonts w:asciiTheme="minorHAnsi" w:hAnsiTheme="minorHAnsi"/>
                <w:sz w:val="20"/>
                <w:szCs w:val="20"/>
              </w:rPr>
            </w:pPr>
            <w:r w:rsidRPr="00C22F51">
              <w:rPr>
                <w:rFonts w:asciiTheme="minorHAnsi" w:hAnsiTheme="minorHAnsi"/>
                <w:sz w:val="20"/>
                <w:szCs w:val="20"/>
              </w:rPr>
              <w:t>UK sandy loam soil, 20</w:t>
            </w:r>
            <w:r w:rsidRPr="00C22F51">
              <w:rPr>
                <w:rFonts w:asciiTheme="minorHAnsi" w:hAnsiTheme="minorHAnsi"/>
                <w:sz w:val="20"/>
                <w:szCs w:val="20"/>
                <w:vertAlign w:val="superscript"/>
              </w:rPr>
              <w:t>o</w:t>
            </w:r>
            <w:r w:rsidRPr="00C22F51">
              <w:rPr>
                <w:rFonts w:asciiTheme="minorHAnsi" w:hAnsiTheme="minorHAnsi"/>
                <w:sz w:val="20"/>
                <w:szCs w:val="20"/>
              </w:rPr>
              <w:t>C</w:t>
            </w:r>
          </w:p>
          <w:p w14:paraId="0BBEED6E" w14:textId="77777777" w:rsidR="006B69FB" w:rsidRPr="00C22F51" w:rsidRDefault="006B69FB" w:rsidP="00C22F51">
            <w:pPr>
              <w:widowControl/>
              <w:autoSpaceDE/>
              <w:autoSpaceDN/>
              <w:adjustRightInd/>
              <w:contextualSpacing/>
              <w:jc w:val="center"/>
              <w:rPr>
                <w:rFonts w:asciiTheme="minorHAnsi" w:hAnsiTheme="minorHAnsi"/>
                <w:sz w:val="20"/>
                <w:szCs w:val="20"/>
              </w:rPr>
            </w:pPr>
            <w:r w:rsidRPr="00C22F51">
              <w:rPr>
                <w:rFonts w:asciiTheme="minorHAnsi" w:hAnsiTheme="minorHAnsi"/>
                <w:sz w:val="20"/>
                <w:szCs w:val="20"/>
              </w:rPr>
              <w:t>pH 8.3,  2.6% OC</w:t>
            </w:r>
          </w:p>
          <w:p w14:paraId="36A751CE" w14:textId="77777777" w:rsidR="006B69FB" w:rsidRPr="00C22F51" w:rsidRDefault="006B69FB" w:rsidP="00C22F51">
            <w:pPr>
              <w:widowControl/>
              <w:autoSpaceDE/>
              <w:autoSpaceDN/>
              <w:adjustRightInd/>
              <w:contextualSpacing/>
              <w:jc w:val="center"/>
              <w:rPr>
                <w:rFonts w:asciiTheme="minorHAnsi" w:hAnsiTheme="minorHAnsi"/>
                <w:sz w:val="20"/>
                <w:szCs w:val="20"/>
              </w:rPr>
            </w:pPr>
            <w:r w:rsidRPr="00C22F51">
              <w:rPr>
                <w:rFonts w:asciiTheme="minorHAnsi" w:hAnsiTheme="minorHAnsi"/>
                <w:sz w:val="20"/>
                <w:szCs w:val="20"/>
              </w:rPr>
              <w:t>(SFO)</w:t>
            </w:r>
          </w:p>
        </w:tc>
        <w:tc>
          <w:tcPr>
            <w:tcW w:w="810" w:type="dxa"/>
            <w:tcBorders>
              <w:top w:val="single" w:sz="4" w:space="0" w:color="auto"/>
              <w:left w:val="single" w:sz="4" w:space="0" w:color="auto"/>
              <w:bottom w:val="single" w:sz="4" w:space="0" w:color="auto"/>
              <w:right w:val="single" w:sz="4" w:space="0" w:color="auto"/>
            </w:tcBorders>
            <w:vAlign w:val="center"/>
          </w:tcPr>
          <w:p w14:paraId="4BFA1231" w14:textId="77777777" w:rsidR="006B69FB" w:rsidRPr="00C22F51" w:rsidRDefault="006B69FB" w:rsidP="00C22F51">
            <w:pPr>
              <w:widowControl/>
              <w:autoSpaceDE/>
              <w:autoSpaceDN/>
              <w:adjustRightInd/>
              <w:contextualSpacing/>
              <w:jc w:val="center"/>
              <w:rPr>
                <w:rFonts w:asciiTheme="minorHAnsi" w:hAnsiTheme="minorHAnsi"/>
                <w:sz w:val="20"/>
                <w:szCs w:val="20"/>
              </w:rPr>
            </w:pPr>
            <w:r w:rsidRPr="00C22F51">
              <w:rPr>
                <w:rFonts w:asciiTheme="minorHAnsi" w:hAnsiTheme="minorHAnsi"/>
                <w:sz w:val="20"/>
                <w:szCs w:val="20"/>
              </w:rPr>
              <w:t>24.5</w:t>
            </w:r>
          </w:p>
        </w:tc>
        <w:tc>
          <w:tcPr>
            <w:tcW w:w="978" w:type="dxa"/>
            <w:tcBorders>
              <w:top w:val="single" w:sz="4" w:space="0" w:color="auto"/>
              <w:left w:val="single" w:sz="4" w:space="0" w:color="auto"/>
              <w:bottom w:val="single" w:sz="4" w:space="0" w:color="auto"/>
              <w:right w:val="single" w:sz="4" w:space="0" w:color="auto"/>
            </w:tcBorders>
            <w:vAlign w:val="center"/>
          </w:tcPr>
          <w:p w14:paraId="5398D125" w14:textId="77777777" w:rsidR="006B69FB" w:rsidRPr="00C22F51" w:rsidRDefault="006B69FB" w:rsidP="00C22F51">
            <w:pPr>
              <w:widowControl/>
              <w:autoSpaceDE/>
              <w:autoSpaceDN/>
              <w:adjustRightInd/>
              <w:contextualSpacing/>
              <w:jc w:val="center"/>
              <w:rPr>
                <w:rFonts w:asciiTheme="minorHAnsi" w:hAnsiTheme="minorHAnsi"/>
                <w:sz w:val="20"/>
                <w:szCs w:val="20"/>
              </w:rPr>
            </w:pPr>
            <w:r w:rsidRPr="00C22F51">
              <w:rPr>
                <w:rFonts w:asciiTheme="minorHAnsi" w:hAnsiTheme="minorHAnsi"/>
                <w:sz w:val="20"/>
                <w:szCs w:val="20"/>
              </w:rPr>
              <w:t>81.3</w:t>
            </w:r>
          </w:p>
        </w:tc>
        <w:tc>
          <w:tcPr>
            <w:tcW w:w="1562" w:type="dxa"/>
            <w:tcBorders>
              <w:top w:val="single" w:sz="4" w:space="0" w:color="auto"/>
              <w:left w:val="single" w:sz="4" w:space="0" w:color="auto"/>
              <w:bottom w:val="single" w:sz="4" w:space="0" w:color="auto"/>
              <w:right w:val="single" w:sz="4" w:space="0" w:color="auto"/>
            </w:tcBorders>
            <w:vAlign w:val="center"/>
          </w:tcPr>
          <w:p w14:paraId="289C4F23" w14:textId="77777777" w:rsidR="006B69FB" w:rsidRPr="00C22F51" w:rsidRDefault="006B69FB" w:rsidP="00C22F51">
            <w:pPr>
              <w:widowControl/>
              <w:autoSpaceDE/>
              <w:autoSpaceDN/>
              <w:adjustRightInd/>
              <w:contextualSpacing/>
              <w:jc w:val="center"/>
              <w:rPr>
                <w:rFonts w:asciiTheme="minorHAnsi" w:hAnsiTheme="minorHAnsi"/>
                <w:sz w:val="20"/>
                <w:szCs w:val="20"/>
              </w:rPr>
            </w:pPr>
            <w:r w:rsidRPr="00C22F51">
              <w:rPr>
                <w:rFonts w:asciiTheme="minorHAnsi" w:hAnsiTheme="minorHAnsi"/>
                <w:sz w:val="20"/>
                <w:szCs w:val="20"/>
              </w:rPr>
              <w:t>24.5</w:t>
            </w:r>
          </w:p>
        </w:tc>
        <w:tc>
          <w:tcPr>
            <w:tcW w:w="3983" w:type="dxa"/>
            <w:tcBorders>
              <w:top w:val="single" w:sz="4" w:space="0" w:color="auto"/>
              <w:left w:val="single" w:sz="4" w:space="0" w:color="auto"/>
              <w:bottom w:val="single" w:sz="4" w:space="0" w:color="auto"/>
              <w:right w:val="single" w:sz="4" w:space="0" w:color="auto"/>
            </w:tcBorders>
            <w:shd w:val="clear" w:color="auto" w:fill="auto"/>
            <w:vAlign w:val="center"/>
          </w:tcPr>
          <w:p w14:paraId="0F94AB43" w14:textId="77777777" w:rsidR="006B69FB" w:rsidRPr="00C22F51" w:rsidRDefault="006B69FB" w:rsidP="00C22F51">
            <w:pPr>
              <w:widowControl/>
              <w:autoSpaceDE/>
              <w:autoSpaceDN/>
              <w:adjustRightInd/>
              <w:contextualSpacing/>
              <w:jc w:val="center"/>
              <w:rPr>
                <w:rFonts w:asciiTheme="minorHAnsi" w:hAnsiTheme="minorHAnsi"/>
                <w:sz w:val="20"/>
                <w:szCs w:val="20"/>
              </w:rPr>
            </w:pPr>
            <w:r w:rsidRPr="00C22F51">
              <w:rPr>
                <w:rFonts w:asciiTheme="minorHAnsi" w:hAnsiTheme="minorHAnsi"/>
                <w:sz w:val="20"/>
                <w:szCs w:val="20"/>
              </w:rPr>
              <w:t>MRID 46386602, acceptable.  Single samples</w:t>
            </w:r>
          </w:p>
        </w:tc>
      </w:tr>
    </w:tbl>
    <w:p w14:paraId="6855EE7D" w14:textId="77777777" w:rsidR="006B69FB" w:rsidRPr="00C22F51" w:rsidRDefault="006B69FB" w:rsidP="00C22F51">
      <w:pPr>
        <w:keepNext/>
        <w:keepLines/>
        <w:widowControl/>
        <w:tabs>
          <w:tab w:val="left" w:pos="8540"/>
        </w:tabs>
        <w:autoSpaceDE/>
        <w:autoSpaceDN/>
        <w:adjustRightInd/>
        <w:rPr>
          <w:rFonts w:asciiTheme="minorHAnsi" w:hAnsiTheme="minorHAnsi"/>
          <w:sz w:val="20"/>
          <w:szCs w:val="20"/>
        </w:rPr>
      </w:pPr>
      <w:r w:rsidRPr="00C22F51">
        <w:rPr>
          <w:rFonts w:asciiTheme="minorHAnsi" w:hAnsiTheme="minorHAnsi"/>
          <w:sz w:val="20"/>
          <w:szCs w:val="20"/>
        </w:rPr>
        <w:t>OC=organic carbon; DT</w:t>
      </w:r>
      <w:r w:rsidRPr="00C22F51">
        <w:rPr>
          <w:rFonts w:asciiTheme="minorHAnsi" w:hAnsiTheme="minorHAnsi"/>
          <w:sz w:val="20"/>
          <w:szCs w:val="20"/>
          <w:vertAlign w:val="subscript"/>
        </w:rPr>
        <w:t>X</w:t>
      </w:r>
      <w:r w:rsidRPr="00C22F51">
        <w:rPr>
          <w:rFonts w:asciiTheme="minorHAnsi" w:hAnsiTheme="minorHAnsi"/>
          <w:sz w:val="20"/>
          <w:szCs w:val="20"/>
        </w:rPr>
        <w:t>=time for concentration/mass to decline by X percentage; SFO=single first order; DFOP=double first order in parallel; IORE=indeterminate order (IORE); SFO DT</w:t>
      </w:r>
      <w:r w:rsidRPr="00C22F51">
        <w:rPr>
          <w:rFonts w:asciiTheme="minorHAnsi" w:hAnsiTheme="minorHAnsi"/>
          <w:sz w:val="20"/>
          <w:szCs w:val="20"/>
          <w:vertAlign w:val="subscript"/>
        </w:rPr>
        <w:t>50</w:t>
      </w:r>
      <w:r w:rsidRPr="00C22F51">
        <w:rPr>
          <w:rFonts w:asciiTheme="minorHAnsi" w:hAnsiTheme="minorHAnsi"/>
          <w:sz w:val="20"/>
          <w:szCs w:val="20"/>
        </w:rPr>
        <w:t>=single first order half-life; T</w:t>
      </w:r>
      <w:r w:rsidRPr="00C22F51">
        <w:rPr>
          <w:rFonts w:asciiTheme="minorHAnsi" w:hAnsiTheme="minorHAnsi"/>
          <w:sz w:val="20"/>
          <w:szCs w:val="20"/>
          <w:vertAlign w:val="subscript"/>
        </w:rPr>
        <w:t>IORE</w:t>
      </w:r>
      <w:r w:rsidRPr="00C22F51">
        <w:rPr>
          <w:rFonts w:asciiTheme="minorHAnsi" w:hAnsiTheme="minorHAnsi"/>
          <w:sz w:val="20"/>
          <w:szCs w:val="20"/>
        </w:rPr>
        <w:t>=the half-life of a SFO model that passes through a hypothetical DT</w:t>
      </w:r>
      <w:r w:rsidRPr="00C22F51">
        <w:rPr>
          <w:rFonts w:asciiTheme="minorHAnsi" w:hAnsiTheme="minorHAnsi"/>
          <w:sz w:val="20"/>
          <w:szCs w:val="20"/>
          <w:vertAlign w:val="subscript"/>
        </w:rPr>
        <w:t>90</w:t>
      </w:r>
      <w:r w:rsidRPr="00C22F51">
        <w:rPr>
          <w:rFonts w:asciiTheme="minorHAnsi" w:hAnsiTheme="minorHAnsi"/>
          <w:sz w:val="20"/>
          <w:szCs w:val="20"/>
        </w:rPr>
        <w:t xml:space="preserve"> of the IORE fit; DFOP slow DT</w:t>
      </w:r>
      <w:r w:rsidRPr="00C22F51">
        <w:rPr>
          <w:rFonts w:asciiTheme="minorHAnsi" w:hAnsiTheme="minorHAnsi"/>
          <w:sz w:val="20"/>
          <w:szCs w:val="20"/>
          <w:vertAlign w:val="subscript"/>
        </w:rPr>
        <w:t>50</w:t>
      </w:r>
      <w:r w:rsidRPr="00C22F51">
        <w:rPr>
          <w:rFonts w:asciiTheme="minorHAnsi" w:hAnsiTheme="minorHAnsi"/>
          <w:sz w:val="20"/>
          <w:szCs w:val="20"/>
        </w:rPr>
        <w:t>=slow rate half-life of the DFOP fit, NA=not available, AR=applied radioactivity; est=estimated</w:t>
      </w:r>
    </w:p>
    <w:p w14:paraId="43AB1DFB" w14:textId="77777777" w:rsidR="006B69FB" w:rsidRPr="00C22F51" w:rsidRDefault="006B69FB" w:rsidP="00C22F51">
      <w:pPr>
        <w:keepNext/>
        <w:keepLines/>
        <w:widowControl/>
        <w:tabs>
          <w:tab w:val="left" w:pos="8540"/>
        </w:tabs>
        <w:autoSpaceDE/>
        <w:autoSpaceDN/>
        <w:adjustRightInd/>
        <w:rPr>
          <w:rFonts w:asciiTheme="minorHAnsi" w:hAnsiTheme="minorHAnsi"/>
          <w:color w:val="000000"/>
          <w:sz w:val="20"/>
          <w:szCs w:val="20"/>
        </w:rPr>
      </w:pPr>
      <w:r w:rsidRPr="00C22F51">
        <w:rPr>
          <w:rFonts w:asciiTheme="minorHAnsi" w:hAnsiTheme="minorHAnsi"/>
          <w:sz w:val="20"/>
          <w:szCs w:val="20"/>
          <w:vertAlign w:val="superscript"/>
        </w:rPr>
        <w:t xml:space="preserve">* </w:t>
      </w:r>
      <w:r w:rsidRPr="00C22F51">
        <w:rPr>
          <w:rFonts w:asciiTheme="minorHAnsi" w:hAnsiTheme="minorHAnsi"/>
          <w:sz w:val="20"/>
          <w:szCs w:val="20"/>
        </w:rPr>
        <w:t xml:space="preserve">Value calculated for parent and unidentified or lost radioactivity.  </w:t>
      </w:r>
      <w:r w:rsidRPr="00C22F51">
        <w:rPr>
          <w:rFonts w:asciiTheme="minorHAnsi" w:hAnsiTheme="minorHAnsi"/>
          <w:color w:val="000000"/>
          <w:sz w:val="20"/>
          <w:szCs w:val="20"/>
        </w:rPr>
        <w:t xml:space="preserve">These values are relevant in understanding the uncertainty in data. </w:t>
      </w:r>
    </w:p>
    <w:p w14:paraId="16AA0798" w14:textId="77777777" w:rsidR="006B69FB" w:rsidRPr="00C22F51" w:rsidRDefault="006B69FB" w:rsidP="00C22F51">
      <w:pPr>
        <w:widowControl/>
        <w:autoSpaceDE/>
        <w:autoSpaceDN/>
        <w:adjustRightInd/>
        <w:contextualSpacing/>
        <w:rPr>
          <w:rFonts w:asciiTheme="minorHAnsi" w:hAnsiTheme="minorHAnsi"/>
          <w:bCs/>
          <w:color w:val="000000"/>
          <w:sz w:val="20"/>
          <w:szCs w:val="20"/>
        </w:rPr>
      </w:pPr>
      <w:r w:rsidRPr="00C22F51">
        <w:rPr>
          <w:rFonts w:asciiTheme="minorHAnsi" w:hAnsiTheme="minorHAnsi"/>
          <w:bCs/>
          <w:color w:val="000000"/>
          <w:sz w:val="20"/>
          <w:szCs w:val="20"/>
          <w:vertAlign w:val="superscript"/>
        </w:rPr>
        <w:t>1</w:t>
      </w:r>
      <w:r w:rsidRPr="00C22F51">
        <w:rPr>
          <w:rFonts w:asciiTheme="minorHAnsi" w:hAnsiTheme="minorHAnsi"/>
          <w:bCs/>
          <w:color w:val="000000"/>
          <w:sz w:val="20"/>
          <w:szCs w:val="20"/>
        </w:rPr>
        <w:t xml:space="preserve"> DT</w:t>
      </w:r>
      <w:r w:rsidRPr="00C22F51">
        <w:rPr>
          <w:rFonts w:asciiTheme="minorHAnsi" w:hAnsiTheme="minorHAnsi"/>
          <w:bCs/>
          <w:color w:val="000000"/>
          <w:sz w:val="20"/>
          <w:szCs w:val="20"/>
          <w:vertAlign w:val="subscript"/>
        </w:rPr>
        <w:t>50</w:t>
      </w:r>
      <w:r w:rsidRPr="00C22F51">
        <w:rPr>
          <w:rFonts w:asciiTheme="minorHAnsi" w:hAnsiTheme="minorHAnsi"/>
          <w:bCs/>
          <w:color w:val="000000"/>
          <w:sz w:val="20"/>
          <w:szCs w:val="20"/>
        </w:rPr>
        <w:t xml:space="preserve"> and DT</w:t>
      </w:r>
      <w:r w:rsidRPr="00C22F51">
        <w:rPr>
          <w:rFonts w:asciiTheme="minorHAnsi" w:hAnsiTheme="minorHAnsi"/>
          <w:bCs/>
          <w:color w:val="000000"/>
          <w:sz w:val="20"/>
          <w:szCs w:val="20"/>
          <w:vertAlign w:val="subscript"/>
        </w:rPr>
        <w:t>90</w:t>
      </w:r>
      <w:r w:rsidRPr="00C22F51">
        <w:rPr>
          <w:rFonts w:asciiTheme="minorHAnsi" w:hAnsiTheme="minorHAnsi"/>
          <w:bCs/>
          <w:color w:val="000000"/>
          <w:sz w:val="20"/>
          <w:szCs w:val="20"/>
        </w:rPr>
        <w:t xml:space="preserve"> values were calculated using nonlinear regression and SFO, DFOP, or IORE equations.  The equations can be found in the document, </w:t>
      </w:r>
      <w:r w:rsidRPr="00C22F51">
        <w:rPr>
          <w:rFonts w:asciiTheme="minorHAnsi" w:hAnsiTheme="minorHAnsi"/>
          <w:bCs/>
          <w:i/>
          <w:iCs/>
          <w:color w:val="000000"/>
          <w:sz w:val="20"/>
          <w:szCs w:val="20"/>
        </w:rPr>
        <w:t xml:space="preserve">Standard Operating Procedure for Using the NAFTA Guidance to Calculate Representative Half-life Values and Characterizing Pesticide Degradation </w:t>
      </w:r>
      <w:r w:rsidRPr="00C22F51">
        <w:rPr>
          <w:rFonts w:asciiTheme="minorHAnsi" w:hAnsiTheme="minorHAnsi"/>
          <w:bCs/>
          <w:iCs/>
          <w:color w:val="000000"/>
          <w:sz w:val="20"/>
          <w:szCs w:val="20"/>
        </w:rPr>
        <w:fldChar w:fldCharType="begin">
          <w:fldData xml:space="preserve">PEVuZE5vdGU+PENpdGU+PEF1dGhvcj5VU0VQQTwvQXV0aG9yPjxZZWFyPjIwMTI8L1llYXI+PFJl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</w:fldData>
        </w:fldChar>
      </w:r>
      <w:r w:rsidRPr="00C22F51">
        <w:rPr>
          <w:rFonts w:asciiTheme="minorHAnsi" w:hAnsiTheme="minorHAnsi"/>
          <w:bCs/>
          <w:iCs/>
          <w:color w:val="000000"/>
          <w:sz w:val="20"/>
          <w:szCs w:val="20"/>
        </w:rPr>
        <w:instrText xml:space="preserve"> ADDIN EN.CITE </w:instrText>
      </w:r>
      <w:r w:rsidRPr="00C22F51">
        <w:rPr>
          <w:rFonts w:asciiTheme="minorHAnsi" w:hAnsiTheme="minorHAnsi"/>
          <w:bCs/>
          <w:iCs/>
          <w:color w:val="000000"/>
          <w:sz w:val="20"/>
          <w:szCs w:val="20"/>
        </w:rPr>
        <w:fldChar w:fldCharType="begin">
          <w:fldData xml:space="preserve">PEVuZE5vdGU+PENpdGU+PEF1dGhvcj5VU0VQQTwvQXV0aG9yPjxZZWFyPjIwMTI8L1llYXI+PFJl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</w:fldData>
        </w:fldChar>
      </w:r>
      <w:r w:rsidRPr="00C22F51">
        <w:rPr>
          <w:rFonts w:asciiTheme="minorHAnsi" w:hAnsiTheme="minorHAnsi"/>
          <w:bCs/>
          <w:iCs/>
          <w:color w:val="000000"/>
          <w:sz w:val="20"/>
          <w:szCs w:val="20"/>
        </w:rPr>
        <w:instrText xml:space="preserve"> ADDIN EN.CITE.DATA </w:instrText>
      </w:r>
      <w:r w:rsidRPr="00C22F51">
        <w:rPr>
          <w:rFonts w:asciiTheme="minorHAnsi" w:hAnsiTheme="minorHAnsi"/>
          <w:bCs/>
          <w:iCs/>
          <w:color w:val="000000"/>
          <w:sz w:val="20"/>
          <w:szCs w:val="20"/>
        </w:rPr>
      </w:r>
      <w:r w:rsidRPr="00C22F51">
        <w:rPr>
          <w:rFonts w:asciiTheme="minorHAnsi" w:hAnsiTheme="minorHAnsi"/>
          <w:bCs/>
          <w:iCs/>
          <w:color w:val="000000"/>
          <w:sz w:val="20"/>
          <w:szCs w:val="20"/>
        </w:rPr>
        <w:fldChar w:fldCharType="end"/>
      </w:r>
      <w:r w:rsidRPr="00C22F51">
        <w:rPr>
          <w:rFonts w:asciiTheme="minorHAnsi" w:hAnsiTheme="minorHAnsi"/>
          <w:bCs/>
          <w:iCs/>
          <w:color w:val="000000"/>
          <w:sz w:val="20"/>
          <w:szCs w:val="20"/>
        </w:rPr>
      </w:r>
      <w:r w:rsidRPr="00C22F51">
        <w:rPr>
          <w:rFonts w:asciiTheme="minorHAnsi" w:hAnsiTheme="minorHAnsi"/>
          <w:bCs/>
          <w:iCs/>
          <w:color w:val="000000"/>
          <w:sz w:val="20"/>
          <w:szCs w:val="20"/>
        </w:rPr>
        <w:fldChar w:fldCharType="separate"/>
      </w:r>
      <w:r w:rsidRPr="00C22F51">
        <w:rPr>
          <w:rFonts w:asciiTheme="minorHAnsi" w:hAnsiTheme="minorHAnsi"/>
          <w:bCs/>
          <w:iCs/>
          <w:noProof/>
          <w:color w:val="000000"/>
          <w:sz w:val="20"/>
          <w:szCs w:val="20"/>
        </w:rPr>
        <w:t>(USEPA, 2012c)</w:t>
      </w:r>
      <w:r w:rsidRPr="00C22F51">
        <w:rPr>
          <w:rFonts w:asciiTheme="minorHAnsi" w:hAnsiTheme="minorHAnsi"/>
          <w:bCs/>
          <w:iCs/>
          <w:color w:val="000000"/>
          <w:sz w:val="20"/>
          <w:szCs w:val="20"/>
        </w:rPr>
        <w:fldChar w:fldCharType="end"/>
      </w:r>
      <w:r w:rsidRPr="00C22F51">
        <w:rPr>
          <w:rFonts w:asciiTheme="minorHAnsi" w:hAnsiTheme="minorHAnsi"/>
          <w:bCs/>
          <w:i/>
          <w:color w:val="000000"/>
          <w:sz w:val="20"/>
          <w:szCs w:val="20"/>
        </w:rPr>
        <w:t>.</w:t>
      </w:r>
    </w:p>
    <w:p w14:paraId="13F20ACB" w14:textId="77777777" w:rsidR="006B69FB" w:rsidRPr="00C22F51" w:rsidRDefault="006B69FB" w:rsidP="00C22F51">
      <w:pPr>
        <w:widowControl/>
        <w:autoSpaceDE/>
        <w:autoSpaceDN/>
        <w:adjustRightInd/>
        <w:rPr>
          <w:rFonts w:asciiTheme="minorHAnsi" w:hAnsiTheme="minorHAnsi"/>
          <w:sz w:val="20"/>
          <w:szCs w:val="20"/>
        </w:rPr>
      </w:pPr>
      <w:r w:rsidRPr="00C22F51">
        <w:rPr>
          <w:rFonts w:asciiTheme="minorHAnsi" w:hAnsiTheme="minorHAnsi"/>
          <w:bCs/>
          <w:color w:val="000000"/>
          <w:sz w:val="20"/>
          <w:szCs w:val="20"/>
          <w:vertAlign w:val="superscript"/>
        </w:rPr>
        <w:t>2</w:t>
      </w:r>
      <w:r w:rsidRPr="00C22F51">
        <w:rPr>
          <w:rFonts w:asciiTheme="minorHAnsi" w:hAnsiTheme="minorHAnsi"/>
          <w:bCs/>
          <w:color w:val="000000"/>
          <w:sz w:val="20"/>
          <w:szCs w:val="20"/>
        </w:rPr>
        <w:t xml:space="preserve"> The value used to estimate a model input value is the calculated SFO DT</w:t>
      </w:r>
      <w:r w:rsidRPr="00C22F51">
        <w:rPr>
          <w:rFonts w:asciiTheme="minorHAnsi" w:hAnsiTheme="minorHAnsi"/>
          <w:bCs/>
          <w:color w:val="000000"/>
          <w:sz w:val="20"/>
          <w:szCs w:val="20"/>
          <w:vertAlign w:val="subscript"/>
        </w:rPr>
        <w:t>50</w:t>
      </w:r>
      <w:r w:rsidRPr="00C22F51">
        <w:rPr>
          <w:rFonts w:asciiTheme="minorHAnsi" w:hAnsiTheme="minorHAnsi"/>
          <w:bCs/>
          <w:color w:val="000000"/>
          <w:sz w:val="20"/>
          <w:szCs w:val="20"/>
        </w:rPr>
        <w:t>, T</w:t>
      </w:r>
      <w:r w:rsidRPr="00C22F51">
        <w:rPr>
          <w:rFonts w:asciiTheme="minorHAnsi" w:hAnsiTheme="minorHAnsi"/>
          <w:bCs/>
          <w:color w:val="000000"/>
          <w:sz w:val="20"/>
          <w:szCs w:val="20"/>
          <w:vertAlign w:val="subscript"/>
        </w:rPr>
        <w:t>IORE</w:t>
      </w:r>
      <w:r w:rsidRPr="00C22F51">
        <w:rPr>
          <w:rFonts w:asciiTheme="minorHAnsi" w:hAnsiTheme="minorHAnsi"/>
          <w:bCs/>
          <w:color w:val="000000"/>
          <w:sz w:val="20"/>
          <w:szCs w:val="20"/>
        </w:rPr>
        <w:t>, or the DFOP slow DT</w:t>
      </w:r>
      <w:r w:rsidRPr="00C22F51">
        <w:rPr>
          <w:rFonts w:asciiTheme="minorHAnsi" w:hAnsiTheme="minorHAnsi"/>
          <w:bCs/>
          <w:color w:val="000000"/>
          <w:sz w:val="20"/>
          <w:szCs w:val="20"/>
          <w:vertAlign w:val="subscript"/>
        </w:rPr>
        <w:t>50</w:t>
      </w:r>
      <w:r w:rsidRPr="00C22F51">
        <w:rPr>
          <w:rFonts w:asciiTheme="minorHAnsi" w:hAnsiTheme="minorHAnsi"/>
          <w:bCs/>
          <w:color w:val="000000"/>
          <w:sz w:val="20"/>
          <w:szCs w:val="20"/>
        </w:rPr>
        <w:t xml:space="preserve"> from the DFOP equation.  The model chosen is consistent with that recommended using the, </w:t>
      </w:r>
      <w:r w:rsidRPr="00C22F51">
        <w:rPr>
          <w:rFonts w:asciiTheme="minorHAnsi" w:hAnsiTheme="minorHAnsi"/>
          <w:i/>
          <w:sz w:val="20"/>
          <w:szCs w:val="20"/>
        </w:rPr>
        <w:t xml:space="preserve">Guidance for Evaluating and Calculating Degradation Kinetics in Environmental Media </w:t>
      </w:r>
      <w:r w:rsidRPr="00C22F51">
        <w:rPr>
          <w:rFonts w:asciiTheme="minorHAnsi" w:hAnsiTheme="minorHAnsi"/>
          <w:i/>
          <w:sz w:val="20"/>
          <w:szCs w:val="20"/>
        </w:rPr>
        <w:fldChar w:fldCharType="begin"/>
      </w:r>
      <w:r w:rsidRPr="00C22F51">
        <w:rPr>
          <w:rFonts w:asciiTheme="minorHAnsi" w:hAnsiTheme="minorHAnsi"/>
          <w:i/>
          <w:sz w:val="20"/>
          <w:szCs w:val="20"/>
        </w:rPr>
        <w:instrText xml:space="preserve"> ADDIN EN.CITE &lt;EndNote&gt;&lt;Cite&gt;&lt;Author&gt;NAFTA&lt;/Author&gt;&lt;Year&gt;2012&lt;/Year&gt;&lt;RecNum&gt;760&lt;/RecNum&gt;&lt;DisplayText&gt;&lt;style font="Times New Roman" size="12"&gt;(NAFTA, 2012)&lt;/style&gt;&lt;/DisplayText&gt;&lt;record&gt;&lt;rec-number&gt;760&lt;/rec-number&gt;&lt;foreign-keys&gt;&lt;key app="EN" db-id="s0xer2w2o0xwx3e0a0tx0sz3zradttw529er" timestamp="1339511394"&gt;760&lt;/key&gt;&lt;/foreign-keys&gt;&lt;ref-type name="EPA Document"&gt;51&lt;/ref-type&gt;&lt;contributors&gt;&lt;authors&gt;&lt;author&gt;NAFTA&lt;/author&gt;&lt;/authors&gt;&lt;/contributors&gt;&lt;titles&gt;&lt;title&gt;Guidance for Evaluating and Calculating Degradation Kinetics in Environmental Media&lt;/title&gt;&lt;secondary-title&gt;December 2012&lt;/secondary-title&gt;&lt;tertiary-title&gt;NAFTA Technical Working Group on Pesticides&lt;/tertiary-title&gt;&lt;/titles&gt;&lt;dates&gt;&lt;year&gt;2012&lt;/year&gt;&lt;/dates&gt;&lt;label&gt;Guidance&lt;/label&gt;&lt;urls&gt;&lt;related-urls&gt;&lt;url&gt;http://www.epa.gov/oppfead1/international/naftatwg/guidance/degradation-kin.pdf&lt;/url&gt;&lt;/related-urls&gt;&lt;/urls&gt;&lt;access-date&gt;April 11, 2014&lt;/access-date&gt;&lt;/record&gt;&lt;/Cite&gt;&lt;/EndNote&gt;</w:instrText>
      </w:r>
      <w:r w:rsidRPr="00C22F51">
        <w:rPr>
          <w:rFonts w:asciiTheme="minorHAnsi" w:hAnsiTheme="minorHAnsi"/>
          <w:i/>
          <w:sz w:val="20"/>
          <w:szCs w:val="20"/>
        </w:rPr>
        <w:fldChar w:fldCharType="separate"/>
      </w:r>
      <w:r w:rsidRPr="00C22F51">
        <w:rPr>
          <w:rFonts w:asciiTheme="minorHAnsi" w:hAnsiTheme="minorHAnsi"/>
          <w:i/>
          <w:noProof/>
          <w:sz w:val="20"/>
          <w:szCs w:val="20"/>
        </w:rPr>
        <w:t>(NAFTA, 2012)</w:t>
      </w:r>
      <w:r w:rsidRPr="00C22F51">
        <w:rPr>
          <w:rFonts w:asciiTheme="minorHAnsi" w:hAnsiTheme="minorHAnsi"/>
          <w:i/>
          <w:sz w:val="20"/>
          <w:szCs w:val="20"/>
        </w:rPr>
        <w:fldChar w:fldCharType="end"/>
      </w:r>
      <w:r w:rsidRPr="00C22F51">
        <w:rPr>
          <w:rFonts w:asciiTheme="minorHAnsi" w:hAnsiTheme="minorHAnsi"/>
          <w:sz w:val="20"/>
          <w:szCs w:val="20"/>
        </w:rPr>
        <w:t>. The same kinetic equation used to determine the representative model input value was used to describe the DT</w:t>
      </w:r>
      <w:r w:rsidRPr="00C22F51">
        <w:rPr>
          <w:rFonts w:asciiTheme="minorHAnsi" w:hAnsiTheme="minorHAnsi"/>
          <w:sz w:val="20"/>
          <w:szCs w:val="20"/>
          <w:vertAlign w:val="subscript"/>
        </w:rPr>
        <w:t>50</w:t>
      </w:r>
      <w:r w:rsidRPr="00C22F51">
        <w:rPr>
          <w:rFonts w:asciiTheme="minorHAnsi" w:hAnsiTheme="minorHAnsi"/>
          <w:sz w:val="20"/>
          <w:szCs w:val="20"/>
        </w:rPr>
        <w:t xml:space="preserve"> and DT</w:t>
      </w:r>
      <w:r w:rsidRPr="00C22F51">
        <w:rPr>
          <w:rFonts w:asciiTheme="minorHAnsi" w:hAnsiTheme="minorHAnsi"/>
          <w:sz w:val="20"/>
          <w:szCs w:val="20"/>
          <w:vertAlign w:val="subscript"/>
        </w:rPr>
        <w:t>90</w:t>
      </w:r>
      <w:r w:rsidRPr="00C22F51">
        <w:rPr>
          <w:rFonts w:asciiTheme="minorHAnsi" w:hAnsiTheme="minorHAnsi"/>
          <w:sz w:val="20"/>
          <w:szCs w:val="20"/>
        </w:rPr>
        <w:t xml:space="preserve"> results based on standard kinetic equations.</w:t>
      </w:r>
    </w:p>
    <w:p w14:paraId="4794C68B" w14:textId="77777777" w:rsidR="006B69FB" w:rsidRPr="006B69FB" w:rsidRDefault="006B69FB" w:rsidP="006B69FB">
      <w:pPr>
        <w:widowControl/>
        <w:autoSpaceDE/>
        <w:autoSpaceDN/>
        <w:adjustRightInd/>
        <w:rPr>
          <w:sz w:val="20"/>
          <w:szCs w:val="20"/>
        </w:rPr>
      </w:pPr>
    </w:p>
    <w:p w14:paraId="31919033" w14:textId="77777777" w:rsidR="006B69FB" w:rsidRPr="006B69FB" w:rsidRDefault="006B69FB" w:rsidP="006B69FB">
      <w:pPr>
        <w:widowControl/>
        <w:autoSpaceDE/>
        <w:autoSpaceDN/>
        <w:adjustRightInd/>
      </w:pPr>
    </w:p>
    <w:p w14:paraId="3855B5DE" w14:textId="77777777" w:rsidR="006B69FB" w:rsidRPr="002B79C1" w:rsidRDefault="006B69FB" w:rsidP="006B69FB">
      <w:pPr>
        <w:widowControl/>
        <w:autoSpaceDE/>
        <w:autoSpaceDN/>
        <w:adjustRightInd/>
        <w:jc w:val="both"/>
        <w:rPr>
          <w:rFonts w:asciiTheme="minorHAnsi" w:hAnsiTheme="minorHAnsi"/>
          <w:sz w:val="22"/>
          <w:szCs w:val="22"/>
        </w:rPr>
      </w:pPr>
      <w:r w:rsidRPr="002B79C1">
        <w:rPr>
          <w:rFonts w:asciiTheme="minorHAnsi" w:hAnsiTheme="minorHAnsi"/>
          <w:sz w:val="22"/>
          <w:szCs w:val="22"/>
        </w:rPr>
        <w:t>Transformation products resulting from environmental degradation of diazinon include:</w:t>
      </w:r>
    </w:p>
    <w:p w14:paraId="4B2EC81C" w14:textId="77777777" w:rsidR="006B69FB" w:rsidRPr="002B79C1" w:rsidRDefault="006B69FB" w:rsidP="006B69FB">
      <w:pPr>
        <w:widowControl/>
        <w:numPr>
          <w:ilvl w:val="0"/>
          <w:numId w:val="7"/>
        </w:numPr>
        <w:autoSpaceDE/>
        <w:autoSpaceDN/>
        <w:adjustRightInd/>
        <w:contextualSpacing/>
        <w:jc w:val="both"/>
        <w:rPr>
          <w:rFonts w:asciiTheme="minorHAnsi" w:hAnsiTheme="minorHAnsi"/>
          <w:sz w:val="22"/>
          <w:szCs w:val="22"/>
        </w:rPr>
      </w:pPr>
      <w:r w:rsidRPr="002B79C1">
        <w:rPr>
          <w:rFonts w:asciiTheme="minorHAnsi" w:hAnsiTheme="minorHAnsi"/>
          <w:sz w:val="22"/>
          <w:szCs w:val="22"/>
        </w:rPr>
        <w:t>oxypyrimidine (2-isopropyl-4-methyl-6-hydroxypyrimidine, G-27550)</w:t>
      </w:r>
    </w:p>
    <w:p w14:paraId="5CBFB86E" w14:textId="77777777" w:rsidR="006B69FB" w:rsidRPr="002B79C1" w:rsidRDefault="006B69FB" w:rsidP="006B69FB">
      <w:pPr>
        <w:widowControl/>
        <w:numPr>
          <w:ilvl w:val="0"/>
          <w:numId w:val="7"/>
        </w:numPr>
        <w:autoSpaceDE/>
        <w:autoSpaceDN/>
        <w:adjustRightInd/>
        <w:contextualSpacing/>
        <w:jc w:val="both"/>
        <w:rPr>
          <w:rFonts w:asciiTheme="minorHAnsi" w:hAnsiTheme="minorHAnsi"/>
          <w:sz w:val="22"/>
          <w:szCs w:val="22"/>
        </w:rPr>
      </w:pPr>
      <w:r w:rsidRPr="002B79C1">
        <w:rPr>
          <w:rFonts w:asciiTheme="minorHAnsi" w:hAnsiTheme="minorHAnsi"/>
          <w:sz w:val="22"/>
          <w:szCs w:val="22"/>
        </w:rPr>
        <w:t>diazoxon (</w:t>
      </w:r>
      <w:r w:rsidRPr="002B79C1">
        <w:rPr>
          <w:rFonts w:asciiTheme="minorHAnsi" w:hAnsiTheme="minorHAnsi"/>
          <w:bCs/>
          <w:sz w:val="22"/>
          <w:szCs w:val="22"/>
        </w:rPr>
        <w:t>diethyl 2-isopropyl-6-methyl-4-pyrimidinyl phosphate)</w:t>
      </w:r>
    </w:p>
    <w:p w14:paraId="42134122" w14:textId="77777777" w:rsidR="006B69FB" w:rsidRPr="002B79C1" w:rsidRDefault="006B69FB" w:rsidP="006B69FB">
      <w:pPr>
        <w:widowControl/>
        <w:numPr>
          <w:ilvl w:val="0"/>
          <w:numId w:val="7"/>
        </w:numPr>
        <w:autoSpaceDE/>
        <w:autoSpaceDN/>
        <w:adjustRightInd/>
        <w:contextualSpacing/>
        <w:jc w:val="both"/>
        <w:rPr>
          <w:rFonts w:asciiTheme="minorHAnsi" w:hAnsiTheme="minorHAnsi"/>
          <w:sz w:val="22"/>
          <w:szCs w:val="22"/>
        </w:rPr>
      </w:pPr>
      <w:r w:rsidRPr="002B79C1">
        <w:rPr>
          <w:rFonts w:asciiTheme="minorHAnsi" w:hAnsiTheme="minorHAnsi"/>
          <w:sz w:val="22"/>
          <w:szCs w:val="22"/>
        </w:rPr>
        <w:t>GS-31144 (2-(2-Hydroxy-2-propanyl)-6-methyl-4(1H)-pyrimidinone)</w:t>
      </w:r>
    </w:p>
    <w:p w14:paraId="77B681C6" w14:textId="77777777" w:rsidR="006B69FB" w:rsidRPr="002B79C1" w:rsidRDefault="006B69FB" w:rsidP="006B69FB">
      <w:pPr>
        <w:widowControl/>
        <w:numPr>
          <w:ilvl w:val="0"/>
          <w:numId w:val="7"/>
        </w:numPr>
        <w:autoSpaceDE/>
        <w:autoSpaceDN/>
        <w:adjustRightInd/>
        <w:contextualSpacing/>
        <w:jc w:val="both"/>
        <w:rPr>
          <w:rFonts w:asciiTheme="minorHAnsi" w:hAnsiTheme="minorHAnsi"/>
          <w:sz w:val="22"/>
          <w:szCs w:val="22"/>
        </w:rPr>
      </w:pPr>
      <w:r w:rsidRPr="002B79C1">
        <w:rPr>
          <w:rFonts w:asciiTheme="minorHAnsi" w:hAnsiTheme="minorHAnsi"/>
          <w:sz w:val="22"/>
          <w:szCs w:val="22"/>
        </w:rPr>
        <w:t xml:space="preserve">demethyl </w:t>
      </w:r>
      <w:proofErr w:type="spellStart"/>
      <w:r w:rsidRPr="002B79C1">
        <w:rPr>
          <w:rFonts w:asciiTheme="minorHAnsi" w:hAnsiTheme="minorHAnsi"/>
          <w:sz w:val="22"/>
          <w:szCs w:val="22"/>
        </w:rPr>
        <w:t>oxypyramidine</w:t>
      </w:r>
      <w:proofErr w:type="spellEnd"/>
      <w:r w:rsidRPr="002B79C1">
        <w:rPr>
          <w:rFonts w:asciiTheme="minorHAnsi" w:hAnsiTheme="minorHAnsi"/>
          <w:sz w:val="22"/>
          <w:szCs w:val="22"/>
        </w:rPr>
        <w:t xml:space="preserve"> (</w:t>
      </w:r>
      <w:r w:rsidRPr="002B79C1">
        <w:rPr>
          <w:rFonts w:asciiTheme="minorHAnsi" w:hAnsiTheme="minorHAnsi"/>
          <w:kern w:val="36"/>
          <w:sz w:val="22"/>
          <w:szCs w:val="22"/>
        </w:rPr>
        <w:t>2-Ethyl-6-methyl-4(1H)-pyrimidinone</w:t>
      </w:r>
      <w:r w:rsidRPr="002B79C1">
        <w:rPr>
          <w:rFonts w:asciiTheme="minorHAnsi" w:hAnsiTheme="minorHAnsi"/>
          <w:sz w:val="22"/>
          <w:szCs w:val="22"/>
        </w:rPr>
        <w:t xml:space="preserve">), and </w:t>
      </w:r>
    </w:p>
    <w:p w14:paraId="2F9D93A0" w14:textId="77777777" w:rsidR="006B69FB" w:rsidRPr="002B79C1" w:rsidRDefault="006B69FB" w:rsidP="006B69FB">
      <w:pPr>
        <w:widowControl/>
        <w:numPr>
          <w:ilvl w:val="0"/>
          <w:numId w:val="7"/>
        </w:numPr>
        <w:autoSpaceDE/>
        <w:autoSpaceDN/>
        <w:adjustRightInd/>
        <w:contextualSpacing/>
        <w:jc w:val="both"/>
        <w:rPr>
          <w:rFonts w:asciiTheme="minorHAnsi" w:hAnsiTheme="minorHAnsi"/>
          <w:sz w:val="22"/>
          <w:szCs w:val="22"/>
        </w:rPr>
      </w:pPr>
      <w:proofErr w:type="spellStart"/>
      <w:proofErr w:type="gramStart"/>
      <w:r w:rsidRPr="002B79C1">
        <w:rPr>
          <w:rFonts w:asciiTheme="minorHAnsi" w:hAnsiTheme="minorHAnsi"/>
          <w:sz w:val="22"/>
          <w:szCs w:val="22"/>
        </w:rPr>
        <w:t>desethyl</w:t>
      </w:r>
      <w:proofErr w:type="spellEnd"/>
      <w:proofErr w:type="gramEnd"/>
      <w:r w:rsidRPr="002B79C1">
        <w:rPr>
          <w:rFonts w:asciiTheme="minorHAnsi" w:hAnsiTheme="minorHAnsi"/>
          <w:sz w:val="22"/>
          <w:szCs w:val="22"/>
        </w:rPr>
        <w:t xml:space="preserve"> diazinon.</w:t>
      </w:r>
    </w:p>
    <w:p w14:paraId="4B351CFE" w14:textId="77777777" w:rsidR="006B69FB" w:rsidRPr="002B79C1" w:rsidRDefault="006B69FB" w:rsidP="006B69FB">
      <w:pPr>
        <w:widowControl/>
        <w:autoSpaceDE/>
        <w:autoSpaceDN/>
        <w:adjustRightInd/>
        <w:jc w:val="both"/>
        <w:rPr>
          <w:rFonts w:asciiTheme="minorHAnsi" w:hAnsiTheme="minorHAnsi"/>
          <w:sz w:val="22"/>
          <w:szCs w:val="22"/>
        </w:rPr>
      </w:pPr>
    </w:p>
    <w:p w14:paraId="4FA61B22" w14:textId="1D674413" w:rsidR="006B69FB" w:rsidRPr="002B79C1" w:rsidRDefault="006B69FB" w:rsidP="006B69FB">
      <w:pPr>
        <w:widowControl/>
        <w:autoSpaceDE/>
        <w:autoSpaceDN/>
        <w:adjustRightInd/>
        <w:rPr>
          <w:rFonts w:asciiTheme="minorHAnsi" w:hAnsiTheme="minorHAnsi"/>
          <w:sz w:val="22"/>
          <w:szCs w:val="22"/>
        </w:rPr>
      </w:pPr>
      <w:r w:rsidRPr="002B79C1">
        <w:rPr>
          <w:rFonts w:asciiTheme="minorHAnsi" w:hAnsiTheme="minorHAnsi"/>
          <w:sz w:val="22"/>
          <w:szCs w:val="22"/>
        </w:rPr>
        <w:t xml:space="preserve">Structures of the parent and degradates are shown in </w:t>
      </w:r>
      <w:r w:rsidR="00360BE1">
        <w:rPr>
          <w:rFonts w:asciiTheme="minorHAnsi" w:hAnsiTheme="minorHAnsi"/>
          <w:b/>
          <w:sz w:val="22"/>
          <w:szCs w:val="22"/>
        </w:rPr>
        <w:t xml:space="preserve">Figure </w:t>
      </w:r>
      <w:r w:rsidR="006E49E1">
        <w:rPr>
          <w:rFonts w:asciiTheme="minorHAnsi" w:hAnsiTheme="minorHAnsi"/>
          <w:b/>
          <w:sz w:val="22"/>
          <w:szCs w:val="22"/>
        </w:rPr>
        <w:t>B 3-1.</w:t>
      </w:r>
      <w:r w:rsidR="00360BE1">
        <w:rPr>
          <w:rFonts w:asciiTheme="minorHAnsi" w:hAnsiTheme="minorHAnsi"/>
          <w:b/>
          <w:sz w:val="22"/>
          <w:szCs w:val="22"/>
        </w:rPr>
        <w:t>2</w:t>
      </w:r>
      <w:r w:rsidRPr="002B79C1">
        <w:rPr>
          <w:rFonts w:asciiTheme="minorHAnsi" w:hAnsiTheme="minorHAnsi"/>
          <w:sz w:val="22"/>
          <w:szCs w:val="22"/>
        </w:rPr>
        <w:t xml:space="preserve">.  Diazinon, diazoxon, and </w:t>
      </w:r>
      <w:proofErr w:type="spellStart"/>
      <w:r w:rsidRPr="002B79C1">
        <w:rPr>
          <w:rFonts w:asciiTheme="minorHAnsi" w:hAnsiTheme="minorHAnsi"/>
          <w:sz w:val="22"/>
          <w:szCs w:val="22"/>
        </w:rPr>
        <w:t>desethyl</w:t>
      </w:r>
      <w:proofErr w:type="spellEnd"/>
      <w:r w:rsidRPr="002B79C1">
        <w:rPr>
          <w:rFonts w:asciiTheme="minorHAnsi" w:hAnsiTheme="minorHAnsi"/>
          <w:sz w:val="22"/>
          <w:szCs w:val="22"/>
        </w:rPr>
        <w:t xml:space="preserve"> diazinon are organophosphates, with the sulfur atom replaced by oxygen in the case of the </w:t>
      </w:r>
      <w:proofErr w:type="spellStart"/>
      <w:r w:rsidRPr="002B79C1">
        <w:rPr>
          <w:rFonts w:asciiTheme="minorHAnsi" w:hAnsiTheme="minorHAnsi"/>
          <w:sz w:val="22"/>
          <w:szCs w:val="22"/>
        </w:rPr>
        <w:t>oxon.</w:t>
      </w:r>
      <w:proofErr w:type="spellEnd"/>
      <w:r w:rsidRPr="002B79C1">
        <w:rPr>
          <w:rFonts w:asciiTheme="minorHAnsi" w:hAnsiTheme="minorHAnsi"/>
          <w:sz w:val="22"/>
          <w:szCs w:val="22"/>
        </w:rPr>
        <w:t xml:space="preserve">  Oxypyrimidine and GS-31144 are not organophosphates, and are structurally similar to each other.  The maximum amounts of degradates observed in fate studies are summarized in </w:t>
      </w:r>
      <w:r w:rsidR="00360BE1" w:rsidRPr="00360BE1">
        <w:rPr>
          <w:rFonts w:asciiTheme="minorHAnsi" w:hAnsiTheme="minorHAnsi"/>
          <w:b/>
          <w:sz w:val="22"/>
          <w:szCs w:val="22"/>
        </w:rPr>
        <w:t>Table</w:t>
      </w:r>
      <w:r w:rsidR="00360BE1">
        <w:rPr>
          <w:rFonts w:asciiTheme="minorHAnsi" w:hAnsiTheme="minorHAnsi"/>
          <w:sz w:val="22"/>
          <w:szCs w:val="22"/>
        </w:rPr>
        <w:t xml:space="preserve"> </w:t>
      </w:r>
      <w:r w:rsidR="006E49E1">
        <w:rPr>
          <w:rFonts w:asciiTheme="minorHAnsi" w:hAnsiTheme="minorHAnsi"/>
          <w:b/>
          <w:sz w:val="22"/>
          <w:szCs w:val="22"/>
        </w:rPr>
        <w:t>B 3-1.</w:t>
      </w:r>
      <w:r w:rsidR="00360BE1">
        <w:rPr>
          <w:rFonts w:asciiTheme="minorHAnsi" w:hAnsiTheme="minorHAnsi"/>
          <w:b/>
          <w:sz w:val="22"/>
          <w:szCs w:val="22"/>
        </w:rPr>
        <w:t>3</w:t>
      </w:r>
      <w:r w:rsidRPr="002B79C1">
        <w:rPr>
          <w:rFonts w:asciiTheme="minorHAnsi" w:hAnsiTheme="minorHAnsi"/>
          <w:sz w:val="22"/>
          <w:szCs w:val="22"/>
        </w:rPr>
        <w:t xml:space="preserve">.  </w:t>
      </w:r>
      <w:proofErr w:type="spellStart"/>
      <w:r w:rsidRPr="002B79C1">
        <w:rPr>
          <w:rFonts w:asciiTheme="minorHAnsi" w:hAnsiTheme="minorHAnsi"/>
          <w:sz w:val="22"/>
          <w:szCs w:val="22"/>
        </w:rPr>
        <w:t>Oxypyrimidine</w:t>
      </w:r>
      <w:proofErr w:type="spellEnd"/>
      <w:r w:rsidRPr="002B79C1">
        <w:rPr>
          <w:rFonts w:asciiTheme="minorHAnsi" w:hAnsiTheme="minorHAnsi"/>
          <w:sz w:val="22"/>
          <w:szCs w:val="22"/>
        </w:rPr>
        <w:t xml:space="preserve">, GS-31144, and </w:t>
      </w:r>
      <w:proofErr w:type="spellStart"/>
      <w:r w:rsidRPr="002B79C1">
        <w:rPr>
          <w:rFonts w:asciiTheme="minorHAnsi" w:hAnsiTheme="minorHAnsi"/>
          <w:sz w:val="22"/>
          <w:szCs w:val="22"/>
        </w:rPr>
        <w:t>desethyl</w:t>
      </w:r>
      <w:proofErr w:type="spellEnd"/>
      <w:r w:rsidRPr="002B79C1">
        <w:rPr>
          <w:rFonts w:asciiTheme="minorHAnsi" w:hAnsiTheme="minorHAnsi"/>
          <w:sz w:val="22"/>
          <w:szCs w:val="22"/>
        </w:rPr>
        <w:t xml:space="preserve"> diazinon were each found to be major degradates (</w:t>
      </w:r>
      <w:r w:rsidRPr="002B79C1">
        <w:rPr>
          <w:rFonts w:asciiTheme="minorHAnsi" w:hAnsiTheme="minorHAnsi"/>
          <w:i/>
          <w:sz w:val="22"/>
          <w:szCs w:val="22"/>
        </w:rPr>
        <w:t>i.e</w:t>
      </w:r>
      <w:r w:rsidRPr="002B79C1">
        <w:rPr>
          <w:rFonts w:asciiTheme="minorHAnsi" w:hAnsiTheme="minorHAnsi"/>
          <w:sz w:val="22"/>
          <w:szCs w:val="22"/>
        </w:rPr>
        <w:t xml:space="preserve">., present at greater than or equal to 10% of applied radioactivity) in at least one environmental fate study.  All other degradates were minor.  While </w:t>
      </w:r>
      <w:proofErr w:type="spellStart"/>
      <w:r w:rsidRPr="002B79C1">
        <w:rPr>
          <w:rFonts w:asciiTheme="minorHAnsi" w:hAnsiTheme="minorHAnsi"/>
          <w:sz w:val="22"/>
          <w:szCs w:val="22"/>
        </w:rPr>
        <w:t>desethyl</w:t>
      </w:r>
      <w:proofErr w:type="spellEnd"/>
      <w:r w:rsidRPr="002B79C1">
        <w:rPr>
          <w:rFonts w:asciiTheme="minorHAnsi" w:hAnsiTheme="minorHAnsi"/>
          <w:sz w:val="22"/>
          <w:szCs w:val="22"/>
        </w:rPr>
        <w:t xml:space="preserve"> diazinon was a major degradate in one hydrolysis study at one time point, it was not detected in any other study.</w:t>
      </w:r>
    </w:p>
    <w:p w14:paraId="326BBF8B" w14:textId="77777777" w:rsidR="006B69FB" w:rsidRPr="002B79C1" w:rsidRDefault="006B69FB" w:rsidP="006B69FB">
      <w:pPr>
        <w:widowControl/>
        <w:autoSpaceDE/>
        <w:autoSpaceDN/>
        <w:adjustRightInd/>
        <w:rPr>
          <w:rFonts w:asciiTheme="minorHAnsi" w:hAnsiTheme="minorHAnsi"/>
          <w:sz w:val="22"/>
          <w:szCs w:val="22"/>
        </w:rPr>
      </w:pPr>
    </w:p>
    <w:p w14:paraId="6AA00951" w14:textId="4E0B1853" w:rsidR="006B69FB" w:rsidRPr="002B79C1" w:rsidRDefault="00360BE1" w:rsidP="006B69FB">
      <w:pPr>
        <w:keepNext/>
        <w:widowControl/>
        <w:autoSpaceDE/>
        <w:autoSpaceDN/>
        <w:adjustRightInd/>
        <w:spacing w:before="240" w:after="60"/>
        <w:rPr>
          <w:rFonts w:asciiTheme="minorHAnsi" w:hAnsiTheme="minorHAnsi"/>
          <w:b/>
          <w:bCs/>
          <w:sz w:val="22"/>
          <w:szCs w:val="22"/>
        </w:rPr>
      </w:pPr>
      <w:r w:rsidRPr="00360BE1">
        <w:rPr>
          <w:rFonts w:asciiTheme="minorHAnsi" w:hAnsiTheme="minorHAnsi"/>
          <w:b/>
          <w:sz w:val="22"/>
          <w:szCs w:val="22"/>
        </w:rPr>
        <w:lastRenderedPageBreak/>
        <w:t>Table</w:t>
      </w:r>
      <w:r>
        <w:rPr>
          <w:rFonts w:asciiTheme="minorHAnsi" w:hAnsiTheme="minorHAnsi"/>
          <w:sz w:val="22"/>
          <w:szCs w:val="22"/>
        </w:rPr>
        <w:t xml:space="preserve"> </w:t>
      </w:r>
      <w:r w:rsidR="006E49E1">
        <w:rPr>
          <w:rFonts w:asciiTheme="minorHAnsi" w:hAnsiTheme="minorHAnsi"/>
          <w:b/>
          <w:sz w:val="22"/>
          <w:szCs w:val="22"/>
        </w:rPr>
        <w:t>B 3-1.</w:t>
      </w:r>
      <w:r>
        <w:rPr>
          <w:rFonts w:asciiTheme="minorHAnsi" w:hAnsiTheme="minorHAnsi"/>
          <w:b/>
          <w:sz w:val="22"/>
          <w:szCs w:val="22"/>
        </w:rPr>
        <w:t>3</w:t>
      </w:r>
      <w:r w:rsidR="006B69FB" w:rsidRPr="002B79C1">
        <w:rPr>
          <w:rFonts w:asciiTheme="minorHAnsi" w:hAnsiTheme="minorHAnsi"/>
          <w:b/>
          <w:bCs/>
          <w:sz w:val="22"/>
          <w:szCs w:val="22"/>
        </w:rPr>
        <w:t xml:space="preserve">.  Summary of </w:t>
      </w:r>
      <w:r>
        <w:rPr>
          <w:rFonts w:asciiTheme="minorHAnsi" w:hAnsiTheme="minorHAnsi"/>
          <w:b/>
          <w:bCs/>
          <w:sz w:val="22"/>
          <w:szCs w:val="22"/>
        </w:rPr>
        <w:t>m</w:t>
      </w:r>
      <w:r w:rsidR="006B69FB" w:rsidRPr="002B79C1">
        <w:rPr>
          <w:rFonts w:asciiTheme="minorHAnsi" w:hAnsiTheme="minorHAnsi"/>
          <w:b/>
          <w:bCs/>
          <w:sz w:val="22"/>
          <w:szCs w:val="22"/>
        </w:rPr>
        <w:t xml:space="preserve">aximum </w:t>
      </w:r>
      <w:r>
        <w:rPr>
          <w:rFonts w:asciiTheme="minorHAnsi" w:hAnsiTheme="minorHAnsi"/>
          <w:b/>
          <w:bCs/>
          <w:sz w:val="22"/>
          <w:szCs w:val="22"/>
        </w:rPr>
        <w:t>a</w:t>
      </w:r>
      <w:r w:rsidR="006B69FB" w:rsidRPr="002B79C1">
        <w:rPr>
          <w:rFonts w:asciiTheme="minorHAnsi" w:hAnsiTheme="minorHAnsi"/>
          <w:b/>
          <w:bCs/>
          <w:sz w:val="22"/>
          <w:szCs w:val="22"/>
        </w:rPr>
        <w:t xml:space="preserve">mount of </w:t>
      </w:r>
      <w:r>
        <w:rPr>
          <w:rFonts w:asciiTheme="minorHAnsi" w:hAnsiTheme="minorHAnsi"/>
          <w:b/>
          <w:bCs/>
          <w:sz w:val="22"/>
          <w:szCs w:val="22"/>
        </w:rPr>
        <w:t>t</w:t>
      </w:r>
      <w:r w:rsidR="006B69FB" w:rsidRPr="002B79C1">
        <w:rPr>
          <w:rFonts w:asciiTheme="minorHAnsi" w:hAnsiTheme="minorHAnsi"/>
          <w:b/>
          <w:bCs/>
          <w:sz w:val="22"/>
          <w:szCs w:val="22"/>
        </w:rPr>
        <w:t xml:space="preserve">ransformation </w:t>
      </w:r>
      <w:r>
        <w:rPr>
          <w:rFonts w:asciiTheme="minorHAnsi" w:hAnsiTheme="minorHAnsi"/>
          <w:b/>
          <w:bCs/>
          <w:sz w:val="22"/>
          <w:szCs w:val="22"/>
        </w:rPr>
        <w:t>p</w:t>
      </w:r>
      <w:r w:rsidR="006B69FB" w:rsidRPr="002B79C1">
        <w:rPr>
          <w:rFonts w:asciiTheme="minorHAnsi" w:hAnsiTheme="minorHAnsi"/>
          <w:b/>
          <w:bCs/>
          <w:sz w:val="22"/>
          <w:szCs w:val="22"/>
        </w:rPr>
        <w:t xml:space="preserve">roducts </w:t>
      </w:r>
      <w:r>
        <w:rPr>
          <w:rFonts w:asciiTheme="minorHAnsi" w:hAnsiTheme="minorHAnsi"/>
          <w:b/>
          <w:bCs/>
          <w:sz w:val="22"/>
          <w:szCs w:val="22"/>
        </w:rPr>
        <w:t>o</w:t>
      </w:r>
      <w:r w:rsidR="006B69FB" w:rsidRPr="002B79C1">
        <w:rPr>
          <w:rFonts w:asciiTheme="minorHAnsi" w:hAnsiTheme="minorHAnsi"/>
          <w:b/>
          <w:bCs/>
          <w:sz w:val="22"/>
          <w:szCs w:val="22"/>
        </w:rPr>
        <w:t xml:space="preserve">bserved in </w:t>
      </w:r>
      <w:r>
        <w:rPr>
          <w:rFonts w:asciiTheme="minorHAnsi" w:hAnsiTheme="minorHAnsi"/>
          <w:b/>
          <w:bCs/>
          <w:sz w:val="22"/>
          <w:szCs w:val="22"/>
        </w:rPr>
        <w:t>f</w:t>
      </w:r>
      <w:r w:rsidR="006B69FB" w:rsidRPr="002B79C1">
        <w:rPr>
          <w:rFonts w:asciiTheme="minorHAnsi" w:hAnsiTheme="minorHAnsi"/>
          <w:b/>
          <w:bCs/>
          <w:sz w:val="22"/>
          <w:szCs w:val="22"/>
        </w:rPr>
        <w:t xml:space="preserve">ate </w:t>
      </w:r>
      <w:r>
        <w:rPr>
          <w:rFonts w:asciiTheme="minorHAnsi" w:hAnsiTheme="minorHAnsi"/>
          <w:b/>
          <w:bCs/>
          <w:sz w:val="22"/>
          <w:szCs w:val="22"/>
        </w:rPr>
        <w:t>s</w:t>
      </w:r>
      <w:r w:rsidR="006B69FB" w:rsidRPr="002B79C1">
        <w:rPr>
          <w:rFonts w:asciiTheme="minorHAnsi" w:hAnsiTheme="minorHAnsi"/>
          <w:b/>
          <w:bCs/>
          <w:sz w:val="22"/>
          <w:szCs w:val="22"/>
        </w:rPr>
        <w:t>tudies</w:t>
      </w:r>
    </w:p>
    <w:tbl>
      <w:tblPr>
        <w:tblW w:w="10350" w:type="dxa"/>
        <w:tblInd w:w="-3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29" w:type="dxa"/>
          <w:left w:w="58" w:type="dxa"/>
          <w:right w:w="29" w:type="dxa"/>
        </w:tblCellMar>
        <w:tblLook w:val="0000" w:firstRow="0" w:lastRow="0" w:firstColumn="0" w:lastColumn="0" w:noHBand="0" w:noVBand="0"/>
      </w:tblPr>
      <w:tblGrid>
        <w:gridCol w:w="1533"/>
        <w:gridCol w:w="1167"/>
        <w:gridCol w:w="1080"/>
        <w:gridCol w:w="1440"/>
        <w:gridCol w:w="1350"/>
        <w:gridCol w:w="1260"/>
        <w:gridCol w:w="1350"/>
        <w:gridCol w:w="1170"/>
      </w:tblGrid>
      <w:tr w:rsidR="006B69FB" w:rsidRPr="00C22F51" w14:paraId="34820B6D" w14:textId="77777777" w:rsidTr="006B69FB">
        <w:trPr>
          <w:cantSplit/>
          <w:tblHeader/>
        </w:trPr>
        <w:tc>
          <w:tcPr>
            <w:tcW w:w="1533" w:type="dxa"/>
            <w:vMerge w:val="restart"/>
            <w:shd w:val="clear" w:color="auto" w:fill="DBE5F1"/>
            <w:vAlign w:val="center"/>
          </w:tcPr>
          <w:p w14:paraId="18924FC1" w14:textId="77777777" w:rsidR="006B69FB" w:rsidRPr="00C22F51" w:rsidRDefault="006B69FB" w:rsidP="006B69FB">
            <w:pPr>
              <w:keepNext/>
              <w:widowControl/>
              <w:autoSpaceDE/>
              <w:autoSpaceDN/>
              <w:adjustRightInd/>
              <w:jc w:val="center"/>
              <w:rPr>
                <w:rFonts w:asciiTheme="minorHAnsi" w:hAnsiTheme="minorHAnsi"/>
                <w:b/>
                <w:kern w:val="32"/>
                <w:sz w:val="20"/>
                <w:szCs w:val="20"/>
              </w:rPr>
            </w:pPr>
            <w:r w:rsidRPr="00C22F51">
              <w:rPr>
                <w:rFonts w:asciiTheme="minorHAnsi" w:hAnsiTheme="minorHAnsi"/>
                <w:b/>
                <w:bCs/>
                <w:iCs/>
                <w:sz w:val="20"/>
                <w:szCs w:val="20"/>
              </w:rPr>
              <w:t>Compound</w:t>
            </w:r>
          </w:p>
        </w:tc>
        <w:tc>
          <w:tcPr>
            <w:tcW w:w="8817" w:type="dxa"/>
            <w:gridSpan w:val="7"/>
            <w:shd w:val="clear" w:color="auto" w:fill="DBE5F1"/>
          </w:tcPr>
          <w:p w14:paraId="400A6519" w14:textId="77777777" w:rsidR="006B69FB" w:rsidRPr="00C22F51" w:rsidRDefault="006B69FB" w:rsidP="006B69FB">
            <w:pPr>
              <w:keepNext/>
              <w:widowControl/>
              <w:autoSpaceDE/>
              <w:autoSpaceDN/>
              <w:adjustRightInd/>
              <w:jc w:val="center"/>
              <w:rPr>
                <w:rFonts w:asciiTheme="minorHAnsi" w:hAnsiTheme="minorHAnsi"/>
                <w:b/>
                <w:bCs/>
                <w:iCs/>
                <w:color w:val="000000"/>
                <w:kern w:val="32"/>
                <w:sz w:val="20"/>
                <w:szCs w:val="20"/>
              </w:rPr>
            </w:pPr>
            <w:r w:rsidRPr="00C22F51">
              <w:rPr>
                <w:rFonts w:asciiTheme="minorHAnsi" w:hAnsiTheme="minorHAnsi"/>
                <w:b/>
                <w:bCs/>
                <w:iCs/>
                <w:color w:val="000000"/>
                <w:sz w:val="20"/>
                <w:szCs w:val="20"/>
              </w:rPr>
              <w:t>Maximum % of Applied Radioactivity Associated with Degradate (Time of Peak)</w:t>
            </w:r>
          </w:p>
          <w:p w14:paraId="69D53C95" w14:textId="77777777" w:rsidR="006B69FB" w:rsidRPr="00C22F51" w:rsidRDefault="006B69FB" w:rsidP="006B69FB">
            <w:pPr>
              <w:keepNext/>
              <w:widowControl/>
              <w:autoSpaceDE/>
              <w:autoSpaceDN/>
              <w:adjustRightInd/>
              <w:jc w:val="center"/>
              <w:rPr>
                <w:rFonts w:asciiTheme="minorHAnsi" w:hAnsiTheme="minorHAnsi"/>
                <w:b/>
                <w:bCs/>
                <w:iCs/>
                <w:color w:val="000000"/>
                <w:kern w:val="32"/>
                <w:sz w:val="20"/>
                <w:szCs w:val="20"/>
              </w:rPr>
            </w:pPr>
            <w:r w:rsidRPr="00C22F51">
              <w:rPr>
                <w:rFonts w:asciiTheme="minorHAnsi" w:hAnsiTheme="minorHAnsi"/>
                <w:b/>
                <w:bCs/>
                <w:iCs/>
                <w:color w:val="000000"/>
                <w:sz w:val="20"/>
                <w:szCs w:val="20"/>
              </w:rPr>
              <w:t>Amount Detected at Final Sampling Interval in Corresponding Study</w:t>
            </w:r>
          </w:p>
        </w:tc>
      </w:tr>
      <w:tr w:rsidR="006B69FB" w:rsidRPr="00C22F51" w14:paraId="06E21DB9" w14:textId="77777777" w:rsidTr="006B69FB">
        <w:trPr>
          <w:cantSplit/>
          <w:trHeight w:val="1188"/>
          <w:tblHeader/>
        </w:trPr>
        <w:tc>
          <w:tcPr>
            <w:tcW w:w="1533" w:type="dxa"/>
            <w:vMerge/>
            <w:shd w:val="clear" w:color="auto" w:fill="DBE5F1"/>
            <w:tcMar>
              <w:top w:w="58" w:type="dxa"/>
              <w:left w:w="120" w:type="dxa"/>
              <w:bottom w:w="58" w:type="dxa"/>
              <w:right w:w="120" w:type="dxa"/>
            </w:tcMar>
          </w:tcPr>
          <w:p w14:paraId="7BFD32A1" w14:textId="77777777" w:rsidR="006B69FB" w:rsidRPr="00C22F51" w:rsidRDefault="006B69FB" w:rsidP="006B69FB">
            <w:pPr>
              <w:widowControl/>
              <w:autoSpaceDE/>
              <w:autoSpaceDN/>
              <w:adjustRightInd/>
              <w:rPr>
                <w:rFonts w:asciiTheme="minorHAnsi" w:hAnsiTheme="minorHAnsi"/>
                <w:sz w:val="20"/>
                <w:szCs w:val="20"/>
              </w:rPr>
            </w:pPr>
          </w:p>
        </w:tc>
        <w:tc>
          <w:tcPr>
            <w:tcW w:w="1167" w:type="dxa"/>
            <w:shd w:val="clear" w:color="auto" w:fill="DBE5F1"/>
            <w:tcMar>
              <w:top w:w="58" w:type="dxa"/>
              <w:left w:w="120" w:type="dxa"/>
              <w:bottom w:w="58" w:type="dxa"/>
              <w:right w:w="120" w:type="dxa"/>
            </w:tcMar>
            <w:textDirection w:val="btLr"/>
            <w:vAlign w:val="center"/>
          </w:tcPr>
          <w:p w14:paraId="3B8C491E" w14:textId="77777777" w:rsidR="006B69FB" w:rsidRPr="00C22F51" w:rsidRDefault="006B69FB" w:rsidP="006B69FB">
            <w:pPr>
              <w:widowControl/>
              <w:autoSpaceDE/>
              <w:autoSpaceDN/>
              <w:adjustRightInd/>
              <w:ind w:left="113" w:right="113"/>
              <w:jc w:val="center"/>
              <w:rPr>
                <w:rFonts w:asciiTheme="minorHAnsi" w:hAnsiTheme="minorHAnsi"/>
                <w:b/>
                <w:bCs/>
                <w:color w:val="000000"/>
                <w:sz w:val="20"/>
                <w:szCs w:val="20"/>
              </w:rPr>
            </w:pPr>
            <w:r w:rsidRPr="00C22F51">
              <w:rPr>
                <w:rFonts w:asciiTheme="minorHAnsi" w:hAnsiTheme="minorHAnsi"/>
                <w:b/>
                <w:bCs/>
                <w:iCs/>
                <w:sz w:val="20"/>
                <w:szCs w:val="20"/>
              </w:rPr>
              <w:t>Hydrolysis</w:t>
            </w:r>
          </w:p>
        </w:tc>
        <w:tc>
          <w:tcPr>
            <w:tcW w:w="1080" w:type="dxa"/>
            <w:shd w:val="clear" w:color="auto" w:fill="DBE5F1"/>
            <w:textDirection w:val="btLr"/>
            <w:vAlign w:val="center"/>
          </w:tcPr>
          <w:p w14:paraId="0FDDDCD7" w14:textId="77777777" w:rsidR="006B69FB" w:rsidRPr="00C22F51" w:rsidRDefault="006B69FB" w:rsidP="006B69FB">
            <w:pPr>
              <w:widowControl/>
              <w:autoSpaceDE/>
              <w:autoSpaceDN/>
              <w:adjustRightInd/>
              <w:ind w:left="113" w:right="113"/>
              <w:jc w:val="center"/>
              <w:rPr>
                <w:rFonts w:asciiTheme="minorHAnsi" w:hAnsiTheme="minorHAnsi"/>
                <w:b/>
                <w:bCs/>
                <w:color w:val="000000"/>
                <w:sz w:val="20"/>
                <w:szCs w:val="20"/>
              </w:rPr>
            </w:pPr>
            <w:r w:rsidRPr="00C22F51">
              <w:rPr>
                <w:rFonts w:asciiTheme="minorHAnsi" w:hAnsiTheme="minorHAnsi"/>
                <w:b/>
                <w:bCs/>
                <w:color w:val="000000"/>
                <w:sz w:val="20"/>
                <w:szCs w:val="20"/>
              </w:rPr>
              <w:t>Aqueous Photolysis</w:t>
            </w:r>
          </w:p>
        </w:tc>
        <w:tc>
          <w:tcPr>
            <w:tcW w:w="1440" w:type="dxa"/>
            <w:shd w:val="clear" w:color="auto" w:fill="DBE5F1"/>
            <w:tcMar>
              <w:top w:w="58" w:type="dxa"/>
              <w:left w:w="120" w:type="dxa"/>
              <w:bottom w:w="58" w:type="dxa"/>
              <w:right w:w="120" w:type="dxa"/>
            </w:tcMar>
            <w:textDirection w:val="btLr"/>
            <w:vAlign w:val="center"/>
          </w:tcPr>
          <w:p w14:paraId="4D6DEEE2" w14:textId="77777777" w:rsidR="006B69FB" w:rsidRPr="00C22F51" w:rsidRDefault="006B69FB" w:rsidP="006B69FB">
            <w:pPr>
              <w:widowControl/>
              <w:autoSpaceDE/>
              <w:autoSpaceDN/>
              <w:adjustRightInd/>
              <w:ind w:left="113" w:right="113"/>
              <w:jc w:val="center"/>
              <w:rPr>
                <w:rFonts w:asciiTheme="minorHAnsi" w:hAnsiTheme="minorHAnsi"/>
                <w:b/>
                <w:bCs/>
                <w:color w:val="000000"/>
                <w:sz w:val="20"/>
                <w:szCs w:val="20"/>
              </w:rPr>
            </w:pPr>
            <w:r w:rsidRPr="00C22F51">
              <w:rPr>
                <w:rFonts w:asciiTheme="minorHAnsi" w:hAnsiTheme="minorHAnsi"/>
                <w:b/>
                <w:bCs/>
                <w:color w:val="000000"/>
                <w:sz w:val="20"/>
                <w:szCs w:val="20"/>
              </w:rPr>
              <w:t>Soil Photolysis</w:t>
            </w:r>
          </w:p>
        </w:tc>
        <w:tc>
          <w:tcPr>
            <w:tcW w:w="1350" w:type="dxa"/>
            <w:shd w:val="clear" w:color="auto" w:fill="DBE5F1"/>
            <w:textDirection w:val="btLr"/>
            <w:vAlign w:val="center"/>
          </w:tcPr>
          <w:p w14:paraId="0D723895" w14:textId="77777777" w:rsidR="006B69FB" w:rsidRPr="00C22F51" w:rsidRDefault="006B69FB" w:rsidP="006B69FB">
            <w:pPr>
              <w:widowControl/>
              <w:autoSpaceDE/>
              <w:autoSpaceDN/>
              <w:adjustRightInd/>
              <w:ind w:left="113" w:right="113"/>
              <w:jc w:val="center"/>
              <w:rPr>
                <w:rFonts w:asciiTheme="minorHAnsi" w:hAnsiTheme="minorHAnsi"/>
                <w:b/>
                <w:bCs/>
                <w:color w:val="000000"/>
                <w:sz w:val="20"/>
                <w:szCs w:val="20"/>
              </w:rPr>
            </w:pPr>
            <w:r w:rsidRPr="00C22F51">
              <w:rPr>
                <w:rFonts w:asciiTheme="minorHAnsi" w:hAnsiTheme="minorHAnsi"/>
                <w:b/>
                <w:bCs/>
                <w:iCs/>
                <w:color w:val="000000"/>
                <w:sz w:val="20"/>
                <w:szCs w:val="20"/>
              </w:rPr>
              <w:t>Aerobic Soil</w:t>
            </w:r>
          </w:p>
        </w:tc>
        <w:tc>
          <w:tcPr>
            <w:tcW w:w="1260" w:type="dxa"/>
            <w:shd w:val="clear" w:color="auto" w:fill="DBE5F1"/>
            <w:textDirection w:val="btLr"/>
            <w:vAlign w:val="center"/>
          </w:tcPr>
          <w:p w14:paraId="71F175DB" w14:textId="77777777" w:rsidR="006B69FB" w:rsidRPr="00C22F51" w:rsidRDefault="006B69FB" w:rsidP="006B69FB">
            <w:pPr>
              <w:widowControl/>
              <w:autoSpaceDE/>
              <w:autoSpaceDN/>
              <w:adjustRightInd/>
              <w:ind w:left="113" w:right="113"/>
              <w:jc w:val="center"/>
              <w:rPr>
                <w:rFonts w:asciiTheme="minorHAnsi" w:hAnsiTheme="minorHAnsi"/>
                <w:b/>
                <w:bCs/>
                <w:iCs/>
                <w:color w:val="000000"/>
                <w:sz w:val="20"/>
                <w:szCs w:val="20"/>
              </w:rPr>
            </w:pPr>
            <w:r w:rsidRPr="00C22F51">
              <w:rPr>
                <w:rFonts w:asciiTheme="minorHAnsi" w:hAnsiTheme="minorHAnsi"/>
                <w:b/>
                <w:bCs/>
                <w:iCs/>
                <w:color w:val="000000"/>
                <w:sz w:val="20"/>
                <w:szCs w:val="20"/>
              </w:rPr>
              <w:t>Aerobic Aquatic</w:t>
            </w:r>
          </w:p>
        </w:tc>
        <w:tc>
          <w:tcPr>
            <w:tcW w:w="1350" w:type="dxa"/>
            <w:shd w:val="clear" w:color="auto" w:fill="DBE5F1"/>
            <w:textDirection w:val="btLr"/>
            <w:vAlign w:val="center"/>
          </w:tcPr>
          <w:p w14:paraId="57434892" w14:textId="77777777" w:rsidR="006B69FB" w:rsidRPr="00C22F51" w:rsidRDefault="006B69FB" w:rsidP="006B69FB">
            <w:pPr>
              <w:widowControl/>
              <w:autoSpaceDE/>
              <w:autoSpaceDN/>
              <w:adjustRightInd/>
              <w:ind w:left="113" w:right="113"/>
              <w:jc w:val="center"/>
              <w:rPr>
                <w:rFonts w:asciiTheme="minorHAnsi" w:hAnsiTheme="minorHAnsi"/>
                <w:b/>
                <w:color w:val="000000"/>
                <w:sz w:val="20"/>
                <w:szCs w:val="20"/>
              </w:rPr>
            </w:pPr>
            <w:r w:rsidRPr="00C22F51">
              <w:rPr>
                <w:rFonts w:asciiTheme="minorHAnsi" w:hAnsiTheme="minorHAnsi"/>
                <w:b/>
                <w:color w:val="000000"/>
                <w:sz w:val="20"/>
                <w:szCs w:val="20"/>
              </w:rPr>
              <w:t>Anaerobic Aquatic</w:t>
            </w:r>
          </w:p>
        </w:tc>
        <w:tc>
          <w:tcPr>
            <w:tcW w:w="1170" w:type="dxa"/>
            <w:shd w:val="clear" w:color="auto" w:fill="DBE5F1"/>
            <w:tcMar>
              <w:top w:w="58" w:type="dxa"/>
              <w:left w:w="120" w:type="dxa"/>
              <w:bottom w:w="58" w:type="dxa"/>
              <w:right w:w="120" w:type="dxa"/>
            </w:tcMar>
            <w:textDirection w:val="btLr"/>
            <w:vAlign w:val="center"/>
          </w:tcPr>
          <w:p w14:paraId="4B43E62D" w14:textId="77777777" w:rsidR="006B69FB" w:rsidRPr="00C22F51" w:rsidRDefault="006B69FB" w:rsidP="006B69FB">
            <w:pPr>
              <w:widowControl/>
              <w:autoSpaceDE/>
              <w:autoSpaceDN/>
              <w:adjustRightInd/>
              <w:ind w:left="113" w:right="113"/>
              <w:jc w:val="center"/>
              <w:rPr>
                <w:rFonts w:asciiTheme="minorHAnsi" w:hAnsiTheme="minorHAnsi"/>
                <w:b/>
                <w:bCs/>
                <w:iCs/>
                <w:color w:val="000000"/>
                <w:sz w:val="20"/>
                <w:szCs w:val="20"/>
              </w:rPr>
            </w:pPr>
            <w:r w:rsidRPr="00C22F51">
              <w:rPr>
                <w:rFonts w:asciiTheme="minorHAnsi" w:hAnsiTheme="minorHAnsi"/>
                <w:b/>
                <w:bCs/>
                <w:iCs/>
                <w:color w:val="000000"/>
                <w:sz w:val="20"/>
                <w:szCs w:val="20"/>
              </w:rPr>
              <w:t>Observed in Field Dissipation</w:t>
            </w:r>
          </w:p>
        </w:tc>
      </w:tr>
      <w:tr w:rsidR="006B69FB" w:rsidRPr="00C22F51" w14:paraId="3FAAE8B9" w14:textId="77777777" w:rsidTr="00F52139">
        <w:trPr>
          <w:cantSplit/>
          <w:trHeight w:val="236"/>
        </w:trPr>
        <w:tc>
          <w:tcPr>
            <w:tcW w:w="1533" w:type="dxa"/>
            <w:shd w:val="clear" w:color="auto" w:fill="auto"/>
            <w:vAlign w:val="center"/>
          </w:tcPr>
          <w:p w14:paraId="2B9AFFBA" w14:textId="77777777" w:rsidR="006B69FB" w:rsidRPr="00C22F51" w:rsidRDefault="006B69FB" w:rsidP="006B69FB">
            <w:pPr>
              <w:widowControl/>
              <w:autoSpaceDE/>
              <w:autoSpaceDN/>
              <w:adjustRightInd/>
              <w:rPr>
                <w:rFonts w:asciiTheme="minorHAnsi" w:hAnsiTheme="minorHAnsi"/>
                <w:sz w:val="20"/>
                <w:szCs w:val="20"/>
              </w:rPr>
            </w:pPr>
            <w:r w:rsidRPr="00C22F51">
              <w:rPr>
                <w:rFonts w:asciiTheme="minorHAnsi" w:hAnsiTheme="minorHAnsi"/>
                <w:sz w:val="20"/>
                <w:szCs w:val="20"/>
              </w:rPr>
              <w:t xml:space="preserve">Oxypyrimidine, </w:t>
            </w:r>
            <w:r w:rsidRPr="00C22F51">
              <w:rPr>
                <w:rFonts w:asciiTheme="minorHAnsi" w:hAnsiTheme="minorHAnsi"/>
                <w:bCs/>
                <w:sz w:val="20"/>
                <w:szCs w:val="20"/>
              </w:rPr>
              <w:t>G-27550</w:t>
            </w:r>
          </w:p>
        </w:tc>
        <w:tc>
          <w:tcPr>
            <w:tcW w:w="1167" w:type="dxa"/>
            <w:shd w:val="clear" w:color="auto" w:fill="auto"/>
            <w:vAlign w:val="center"/>
          </w:tcPr>
          <w:p w14:paraId="74513AEA"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98 (20d)a</w:t>
            </w:r>
          </w:p>
        </w:tc>
        <w:tc>
          <w:tcPr>
            <w:tcW w:w="1080" w:type="dxa"/>
            <w:vAlign w:val="center"/>
          </w:tcPr>
          <w:p w14:paraId="6B4E139F"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39 (360h)a</w:t>
            </w:r>
          </w:p>
        </w:tc>
        <w:tc>
          <w:tcPr>
            <w:tcW w:w="1440" w:type="dxa"/>
            <w:shd w:val="clear" w:color="auto" w:fill="auto"/>
            <w:vAlign w:val="center"/>
          </w:tcPr>
          <w:p w14:paraId="2D53BB44" w14:textId="77777777" w:rsidR="006B69FB" w:rsidRPr="00C22F51" w:rsidRDefault="006B69FB" w:rsidP="006B69FB">
            <w:pPr>
              <w:widowControl/>
              <w:autoSpaceDE/>
              <w:autoSpaceDN/>
              <w:adjustRightInd/>
              <w:jc w:val="center"/>
              <w:rPr>
                <w:rFonts w:asciiTheme="minorHAnsi" w:hAnsiTheme="minorHAnsi"/>
                <w:bCs/>
                <w:color w:val="000000"/>
                <w:sz w:val="20"/>
                <w:szCs w:val="20"/>
              </w:rPr>
            </w:pPr>
            <w:r w:rsidRPr="00C22F51">
              <w:rPr>
                <w:rFonts w:asciiTheme="minorHAnsi" w:hAnsiTheme="minorHAnsi"/>
                <w:color w:val="000000"/>
                <w:sz w:val="20"/>
                <w:szCs w:val="20"/>
              </w:rPr>
              <w:t>24 (32.6h)a</w:t>
            </w:r>
          </w:p>
        </w:tc>
        <w:tc>
          <w:tcPr>
            <w:tcW w:w="1350" w:type="dxa"/>
            <w:vAlign w:val="center"/>
          </w:tcPr>
          <w:p w14:paraId="0043E6F7" w14:textId="77777777" w:rsidR="006B69FB" w:rsidRPr="00C22F51" w:rsidRDefault="006B69FB" w:rsidP="006B69FB">
            <w:pPr>
              <w:widowControl/>
              <w:autoSpaceDE/>
              <w:autoSpaceDN/>
              <w:adjustRightInd/>
              <w:jc w:val="center"/>
              <w:rPr>
                <w:rFonts w:asciiTheme="minorHAnsi" w:hAnsiTheme="minorHAnsi"/>
                <w:bCs/>
                <w:color w:val="000000"/>
                <w:sz w:val="20"/>
                <w:szCs w:val="20"/>
              </w:rPr>
            </w:pPr>
            <w:r w:rsidRPr="00C22F51">
              <w:rPr>
                <w:rFonts w:asciiTheme="minorHAnsi" w:hAnsiTheme="minorHAnsi"/>
                <w:bCs/>
                <w:color w:val="000000"/>
                <w:sz w:val="20"/>
                <w:szCs w:val="20"/>
              </w:rPr>
              <w:t>82 (21d)</w:t>
            </w:r>
          </w:p>
          <w:p w14:paraId="48003B3E" w14:textId="77777777" w:rsidR="006B69FB" w:rsidRPr="00C22F51" w:rsidRDefault="006B69FB" w:rsidP="006B69FB">
            <w:pPr>
              <w:widowControl/>
              <w:autoSpaceDE/>
              <w:autoSpaceDN/>
              <w:adjustRightInd/>
              <w:jc w:val="center"/>
              <w:rPr>
                <w:rFonts w:asciiTheme="minorHAnsi" w:hAnsiTheme="minorHAnsi"/>
                <w:bCs/>
                <w:color w:val="000000"/>
                <w:sz w:val="20"/>
                <w:szCs w:val="20"/>
              </w:rPr>
            </w:pPr>
            <w:r w:rsidRPr="00C22F51">
              <w:rPr>
                <w:rFonts w:asciiTheme="minorHAnsi" w:hAnsiTheme="minorHAnsi"/>
                <w:bCs/>
                <w:color w:val="000000"/>
                <w:sz w:val="20"/>
                <w:szCs w:val="20"/>
              </w:rPr>
              <w:t>1 (119d)</w:t>
            </w:r>
          </w:p>
          <w:p w14:paraId="4BED8521" w14:textId="77777777" w:rsidR="006B69FB" w:rsidRPr="00C22F51" w:rsidRDefault="006B69FB" w:rsidP="006B69FB">
            <w:pPr>
              <w:widowControl/>
              <w:autoSpaceDE/>
              <w:autoSpaceDN/>
              <w:adjustRightInd/>
              <w:jc w:val="center"/>
              <w:rPr>
                <w:rFonts w:asciiTheme="minorHAnsi" w:hAnsiTheme="minorHAnsi"/>
                <w:bCs/>
                <w:color w:val="000000"/>
                <w:sz w:val="20"/>
                <w:szCs w:val="20"/>
              </w:rPr>
            </w:pPr>
          </w:p>
        </w:tc>
        <w:tc>
          <w:tcPr>
            <w:tcW w:w="1260" w:type="dxa"/>
            <w:vAlign w:val="center"/>
          </w:tcPr>
          <w:p w14:paraId="72190F6A" w14:textId="77777777" w:rsidR="006B69FB" w:rsidRPr="00C22F51" w:rsidRDefault="006B69FB" w:rsidP="006B69FB">
            <w:pPr>
              <w:widowControl/>
              <w:autoSpaceDE/>
              <w:autoSpaceDN/>
              <w:adjustRightInd/>
              <w:jc w:val="center"/>
              <w:rPr>
                <w:rFonts w:asciiTheme="minorHAnsi" w:hAnsiTheme="minorHAnsi"/>
                <w:bCs/>
                <w:color w:val="000000"/>
                <w:sz w:val="20"/>
                <w:szCs w:val="20"/>
              </w:rPr>
            </w:pPr>
            <w:r w:rsidRPr="00C22F51">
              <w:rPr>
                <w:rFonts w:asciiTheme="minorHAnsi" w:hAnsiTheme="minorHAnsi"/>
                <w:bCs/>
                <w:color w:val="000000"/>
                <w:sz w:val="20"/>
                <w:szCs w:val="20"/>
              </w:rPr>
              <w:t>70 (30d)</w:t>
            </w:r>
          </w:p>
          <w:p w14:paraId="467139D6" w14:textId="77777777" w:rsidR="006B69FB" w:rsidRPr="00C22F51" w:rsidRDefault="006B69FB" w:rsidP="006B69FB">
            <w:pPr>
              <w:widowControl/>
              <w:autoSpaceDE/>
              <w:autoSpaceDN/>
              <w:adjustRightInd/>
              <w:jc w:val="center"/>
              <w:rPr>
                <w:rFonts w:asciiTheme="minorHAnsi" w:hAnsiTheme="minorHAnsi"/>
                <w:bCs/>
                <w:color w:val="000000"/>
                <w:sz w:val="20"/>
                <w:szCs w:val="20"/>
              </w:rPr>
            </w:pPr>
            <w:r w:rsidRPr="00C22F51">
              <w:rPr>
                <w:rFonts w:asciiTheme="minorHAnsi" w:hAnsiTheme="minorHAnsi"/>
                <w:bCs/>
                <w:color w:val="000000"/>
                <w:sz w:val="20"/>
                <w:szCs w:val="20"/>
              </w:rPr>
              <w:t>56 (100d)</w:t>
            </w:r>
          </w:p>
        </w:tc>
        <w:tc>
          <w:tcPr>
            <w:tcW w:w="1350" w:type="dxa"/>
            <w:vAlign w:val="center"/>
          </w:tcPr>
          <w:p w14:paraId="00C4A8FA" w14:textId="77777777" w:rsidR="006B69FB" w:rsidRPr="00C22F51" w:rsidRDefault="006B69FB" w:rsidP="006B69FB">
            <w:pPr>
              <w:widowControl/>
              <w:autoSpaceDE/>
              <w:autoSpaceDN/>
              <w:adjustRightInd/>
              <w:jc w:val="center"/>
              <w:rPr>
                <w:rFonts w:asciiTheme="minorHAnsi" w:hAnsiTheme="minorHAnsi"/>
                <w:bCs/>
                <w:color w:val="000000"/>
                <w:sz w:val="20"/>
                <w:szCs w:val="20"/>
              </w:rPr>
            </w:pPr>
            <w:r w:rsidRPr="00C22F51">
              <w:rPr>
                <w:rFonts w:asciiTheme="minorHAnsi" w:hAnsiTheme="minorHAnsi"/>
                <w:bCs/>
                <w:color w:val="000000"/>
                <w:sz w:val="20"/>
                <w:szCs w:val="20"/>
              </w:rPr>
              <w:t>66 (87d)</w:t>
            </w:r>
          </w:p>
          <w:p w14:paraId="13933752" w14:textId="77777777" w:rsidR="006B69FB" w:rsidRPr="00C22F51" w:rsidRDefault="006B69FB" w:rsidP="006B69FB">
            <w:pPr>
              <w:widowControl/>
              <w:autoSpaceDE/>
              <w:autoSpaceDN/>
              <w:adjustRightInd/>
              <w:jc w:val="center"/>
              <w:rPr>
                <w:rFonts w:asciiTheme="minorHAnsi" w:hAnsiTheme="minorHAnsi"/>
                <w:bCs/>
                <w:color w:val="000000"/>
                <w:sz w:val="20"/>
                <w:szCs w:val="20"/>
              </w:rPr>
            </w:pPr>
            <w:r w:rsidRPr="00C22F51">
              <w:rPr>
                <w:rFonts w:asciiTheme="minorHAnsi" w:hAnsiTheme="minorHAnsi"/>
                <w:bCs/>
                <w:color w:val="000000"/>
                <w:sz w:val="20"/>
                <w:szCs w:val="20"/>
              </w:rPr>
              <w:t>56 (366d)</w:t>
            </w:r>
          </w:p>
        </w:tc>
        <w:tc>
          <w:tcPr>
            <w:tcW w:w="1170" w:type="dxa"/>
            <w:shd w:val="clear" w:color="auto" w:fill="auto"/>
            <w:vAlign w:val="center"/>
          </w:tcPr>
          <w:p w14:paraId="11BDF69F" w14:textId="77777777" w:rsidR="006B69FB" w:rsidRPr="00C22F51" w:rsidRDefault="006B69FB" w:rsidP="006B69FB">
            <w:pPr>
              <w:widowControl/>
              <w:autoSpaceDE/>
              <w:autoSpaceDN/>
              <w:adjustRightInd/>
              <w:jc w:val="center"/>
              <w:rPr>
                <w:rFonts w:asciiTheme="minorHAnsi" w:hAnsiTheme="minorHAnsi"/>
                <w:bCs/>
                <w:color w:val="000000"/>
                <w:sz w:val="20"/>
                <w:szCs w:val="20"/>
              </w:rPr>
            </w:pPr>
            <w:r w:rsidRPr="00C22F51">
              <w:rPr>
                <w:rFonts w:asciiTheme="minorHAnsi" w:hAnsiTheme="minorHAnsi"/>
                <w:bCs/>
                <w:color w:val="000000"/>
                <w:sz w:val="20"/>
                <w:szCs w:val="20"/>
              </w:rPr>
              <w:t>Yes</w:t>
            </w:r>
          </w:p>
        </w:tc>
      </w:tr>
      <w:tr w:rsidR="006B69FB" w:rsidRPr="00C22F51" w14:paraId="138E558B" w14:textId="77777777" w:rsidTr="00F52139">
        <w:trPr>
          <w:cantSplit/>
          <w:trHeight w:val="236"/>
        </w:trPr>
        <w:tc>
          <w:tcPr>
            <w:tcW w:w="1533" w:type="dxa"/>
            <w:shd w:val="clear" w:color="auto" w:fill="auto"/>
            <w:vAlign w:val="center"/>
          </w:tcPr>
          <w:p w14:paraId="1AAED0D2" w14:textId="77777777" w:rsidR="006B69FB" w:rsidRPr="00C22F51" w:rsidRDefault="006B69FB" w:rsidP="006B69FB">
            <w:pPr>
              <w:widowControl/>
              <w:autoSpaceDE/>
              <w:autoSpaceDN/>
              <w:adjustRightInd/>
              <w:rPr>
                <w:rFonts w:asciiTheme="minorHAnsi" w:hAnsiTheme="minorHAnsi"/>
                <w:bCs/>
                <w:color w:val="000000"/>
                <w:sz w:val="20"/>
                <w:szCs w:val="20"/>
              </w:rPr>
            </w:pPr>
            <w:r w:rsidRPr="00C22F51">
              <w:rPr>
                <w:rFonts w:asciiTheme="minorHAnsi" w:hAnsiTheme="minorHAnsi"/>
                <w:bCs/>
                <w:color w:val="000000"/>
                <w:sz w:val="20"/>
                <w:szCs w:val="20"/>
              </w:rPr>
              <w:t>GS-31144</w:t>
            </w:r>
          </w:p>
        </w:tc>
        <w:tc>
          <w:tcPr>
            <w:tcW w:w="1167" w:type="dxa"/>
            <w:shd w:val="clear" w:color="auto" w:fill="auto"/>
            <w:vAlign w:val="center"/>
          </w:tcPr>
          <w:p w14:paraId="3F8DCEB9"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NA</w:t>
            </w:r>
          </w:p>
        </w:tc>
        <w:tc>
          <w:tcPr>
            <w:tcW w:w="1080" w:type="dxa"/>
            <w:vAlign w:val="center"/>
          </w:tcPr>
          <w:p w14:paraId="3E405F28" w14:textId="77777777" w:rsidR="006B69FB" w:rsidRPr="00C22F51" w:rsidRDefault="006B69FB" w:rsidP="006B69FB">
            <w:pPr>
              <w:widowControl/>
              <w:autoSpaceDE/>
              <w:autoSpaceDN/>
              <w:adjustRightInd/>
              <w:jc w:val="center"/>
              <w:rPr>
                <w:rFonts w:asciiTheme="minorHAnsi" w:hAnsiTheme="minorHAnsi"/>
                <w:bCs/>
                <w:color w:val="000000"/>
                <w:sz w:val="20"/>
                <w:szCs w:val="20"/>
              </w:rPr>
            </w:pPr>
            <w:r w:rsidRPr="00C22F51">
              <w:rPr>
                <w:rFonts w:asciiTheme="minorHAnsi" w:hAnsiTheme="minorHAnsi"/>
                <w:bCs/>
                <w:color w:val="000000"/>
                <w:sz w:val="20"/>
                <w:szCs w:val="20"/>
              </w:rPr>
              <w:t>NA</w:t>
            </w:r>
          </w:p>
        </w:tc>
        <w:tc>
          <w:tcPr>
            <w:tcW w:w="1440" w:type="dxa"/>
            <w:shd w:val="clear" w:color="auto" w:fill="auto"/>
            <w:vAlign w:val="center"/>
          </w:tcPr>
          <w:p w14:paraId="468F541A" w14:textId="77777777" w:rsidR="006B69FB" w:rsidRPr="00C22F51" w:rsidRDefault="006B69FB" w:rsidP="006B69FB">
            <w:pPr>
              <w:widowControl/>
              <w:autoSpaceDE/>
              <w:autoSpaceDN/>
              <w:adjustRightInd/>
              <w:jc w:val="center"/>
              <w:rPr>
                <w:rFonts w:asciiTheme="minorHAnsi" w:hAnsiTheme="minorHAnsi"/>
                <w:bCs/>
                <w:color w:val="000000"/>
                <w:sz w:val="20"/>
                <w:szCs w:val="20"/>
              </w:rPr>
            </w:pPr>
            <w:r w:rsidRPr="00C22F51">
              <w:rPr>
                <w:rFonts w:asciiTheme="minorHAnsi" w:hAnsiTheme="minorHAnsi"/>
                <w:bCs/>
                <w:color w:val="000000"/>
                <w:sz w:val="20"/>
                <w:szCs w:val="20"/>
              </w:rPr>
              <w:t>4 (32.6 h)a</w:t>
            </w:r>
          </w:p>
        </w:tc>
        <w:tc>
          <w:tcPr>
            <w:tcW w:w="1350" w:type="dxa"/>
            <w:vAlign w:val="center"/>
          </w:tcPr>
          <w:p w14:paraId="039A49BB" w14:textId="77777777" w:rsidR="006B69FB" w:rsidRPr="00C22F51" w:rsidRDefault="006B69FB" w:rsidP="006B69FB">
            <w:pPr>
              <w:keepNext/>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13 (195d)</w:t>
            </w:r>
          </w:p>
          <w:p w14:paraId="510B4E12" w14:textId="77777777" w:rsidR="006B69FB" w:rsidRPr="00C22F51" w:rsidRDefault="006B69FB" w:rsidP="006B69FB">
            <w:pPr>
              <w:widowControl/>
              <w:autoSpaceDE/>
              <w:autoSpaceDN/>
              <w:adjustRightInd/>
              <w:jc w:val="center"/>
              <w:rPr>
                <w:rFonts w:asciiTheme="minorHAnsi" w:hAnsiTheme="minorHAnsi"/>
                <w:bCs/>
                <w:color w:val="000000"/>
                <w:sz w:val="20"/>
                <w:szCs w:val="20"/>
              </w:rPr>
            </w:pPr>
            <w:r w:rsidRPr="00C22F51">
              <w:rPr>
                <w:rFonts w:asciiTheme="minorHAnsi" w:hAnsiTheme="minorHAnsi"/>
                <w:color w:val="000000"/>
                <w:sz w:val="20"/>
                <w:szCs w:val="20"/>
              </w:rPr>
              <w:t>6 (371d)</w:t>
            </w:r>
          </w:p>
        </w:tc>
        <w:tc>
          <w:tcPr>
            <w:tcW w:w="1260" w:type="dxa"/>
            <w:vAlign w:val="center"/>
          </w:tcPr>
          <w:p w14:paraId="39BED8CA" w14:textId="77777777" w:rsidR="006B69FB" w:rsidRPr="00C22F51" w:rsidRDefault="006B69FB" w:rsidP="006B69FB">
            <w:pPr>
              <w:widowControl/>
              <w:autoSpaceDE/>
              <w:autoSpaceDN/>
              <w:adjustRightInd/>
              <w:jc w:val="center"/>
              <w:rPr>
                <w:rFonts w:asciiTheme="minorHAnsi" w:hAnsiTheme="minorHAnsi"/>
                <w:bCs/>
                <w:color w:val="000000"/>
                <w:sz w:val="20"/>
                <w:szCs w:val="20"/>
              </w:rPr>
            </w:pPr>
            <w:r w:rsidRPr="00C22F51">
              <w:rPr>
                <w:rFonts w:asciiTheme="minorHAnsi" w:hAnsiTheme="minorHAnsi"/>
                <w:bCs/>
                <w:color w:val="000000"/>
                <w:sz w:val="20"/>
                <w:szCs w:val="20"/>
              </w:rPr>
              <w:t>NA</w:t>
            </w:r>
          </w:p>
        </w:tc>
        <w:tc>
          <w:tcPr>
            <w:tcW w:w="1350" w:type="dxa"/>
            <w:vAlign w:val="center"/>
          </w:tcPr>
          <w:p w14:paraId="698F8576" w14:textId="77777777" w:rsidR="006B69FB" w:rsidRPr="00C22F51" w:rsidRDefault="006B69FB" w:rsidP="006B69FB">
            <w:pPr>
              <w:widowControl/>
              <w:autoSpaceDE/>
              <w:autoSpaceDN/>
              <w:adjustRightInd/>
              <w:jc w:val="center"/>
              <w:rPr>
                <w:rFonts w:asciiTheme="minorHAnsi" w:hAnsiTheme="minorHAnsi"/>
                <w:bCs/>
                <w:color w:val="000000"/>
                <w:sz w:val="20"/>
                <w:szCs w:val="20"/>
              </w:rPr>
            </w:pPr>
            <w:r w:rsidRPr="00C22F51">
              <w:rPr>
                <w:rFonts w:asciiTheme="minorHAnsi" w:hAnsiTheme="minorHAnsi"/>
                <w:bCs/>
                <w:color w:val="000000"/>
                <w:sz w:val="20"/>
                <w:szCs w:val="20"/>
              </w:rPr>
              <w:t>2 (59d)a</w:t>
            </w:r>
          </w:p>
        </w:tc>
        <w:tc>
          <w:tcPr>
            <w:tcW w:w="1170" w:type="dxa"/>
            <w:shd w:val="clear" w:color="auto" w:fill="auto"/>
            <w:vAlign w:val="center"/>
          </w:tcPr>
          <w:p w14:paraId="41FFF608" w14:textId="77777777" w:rsidR="006B69FB" w:rsidRPr="00C22F51" w:rsidRDefault="006B69FB" w:rsidP="006B69FB">
            <w:pPr>
              <w:widowControl/>
              <w:autoSpaceDE/>
              <w:autoSpaceDN/>
              <w:adjustRightInd/>
              <w:jc w:val="center"/>
              <w:rPr>
                <w:rFonts w:asciiTheme="minorHAnsi" w:hAnsiTheme="minorHAnsi"/>
                <w:bCs/>
                <w:color w:val="000000"/>
                <w:sz w:val="20"/>
                <w:szCs w:val="20"/>
              </w:rPr>
            </w:pPr>
            <w:r w:rsidRPr="00C22F51">
              <w:rPr>
                <w:rFonts w:asciiTheme="minorHAnsi" w:hAnsiTheme="minorHAnsi"/>
                <w:bCs/>
                <w:color w:val="000000"/>
                <w:sz w:val="20"/>
                <w:szCs w:val="20"/>
              </w:rPr>
              <w:t>Yes</w:t>
            </w:r>
          </w:p>
        </w:tc>
      </w:tr>
      <w:tr w:rsidR="006B69FB" w:rsidRPr="00C22F51" w14:paraId="5283D165" w14:textId="77777777" w:rsidTr="00F52139">
        <w:trPr>
          <w:cantSplit/>
          <w:trHeight w:val="236"/>
        </w:trPr>
        <w:tc>
          <w:tcPr>
            <w:tcW w:w="1533" w:type="dxa"/>
            <w:shd w:val="clear" w:color="auto" w:fill="auto"/>
            <w:vAlign w:val="center"/>
          </w:tcPr>
          <w:p w14:paraId="567477A8" w14:textId="77777777" w:rsidR="006B69FB" w:rsidRPr="00C22F51" w:rsidRDefault="006B69FB" w:rsidP="006B69FB">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autoSpaceDE/>
              <w:autoSpaceDN/>
              <w:adjustRightInd/>
              <w:contextualSpacing/>
              <w:rPr>
                <w:rFonts w:asciiTheme="minorHAnsi" w:hAnsiTheme="minorHAnsi"/>
                <w:bCs/>
                <w:sz w:val="20"/>
                <w:szCs w:val="20"/>
              </w:rPr>
            </w:pPr>
            <w:r w:rsidRPr="00C22F51">
              <w:rPr>
                <w:rFonts w:asciiTheme="minorHAnsi" w:hAnsiTheme="minorHAnsi"/>
                <w:bCs/>
                <w:sz w:val="20"/>
                <w:szCs w:val="20"/>
              </w:rPr>
              <w:t>Diazoxon</w:t>
            </w:r>
          </w:p>
        </w:tc>
        <w:tc>
          <w:tcPr>
            <w:tcW w:w="1167" w:type="dxa"/>
            <w:shd w:val="clear" w:color="auto" w:fill="auto"/>
            <w:vAlign w:val="center"/>
          </w:tcPr>
          <w:p w14:paraId="4D1F50C8" w14:textId="77777777" w:rsidR="006B69FB" w:rsidRPr="00C22F51" w:rsidRDefault="006B69FB" w:rsidP="006B69FB">
            <w:pPr>
              <w:widowControl/>
              <w:autoSpaceDE/>
              <w:autoSpaceDN/>
              <w:adjustRightInd/>
              <w:jc w:val="center"/>
              <w:rPr>
                <w:rFonts w:asciiTheme="minorHAnsi" w:hAnsiTheme="minorHAnsi"/>
                <w:bCs/>
                <w:color w:val="000000"/>
                <w:sz w:val="20"/>
                <w:szCs w:val="20"/>
              </w:rPr>
            </w:pPr>
            <w:r w:rsidRPr="00C22F51">
              <w:rPr>
                <w:rFonts w:asciiTheme="minorHAnsi" w:hAnsiTheme="minorHAnsi"/>
                <w:bCs/>
                <w:color w:val="000000"/>
                <w:sz w:val="20"/>
                <w:szCs w:val="20"/>
              </w:rPr>
              <w:t>ND</w:t>
            </w:r>
          </w:p>
        </w:tc>
        <w:tc>
          <w:tcPr>
            <w:tcW w:w="1080" w:type="dxa"/>
            <w:vAlign w:val="center"/>
          </w:tcPr>
          <w:p w14:paraId="456ADFF3"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ND</w:t>
            </w:r>
          </w:p>
        </w:tc>
        <w:tc>
          <w:tcPr>
            <w:tcW w:w="1440" w:type="dxa"/>
            <w:shd w:val="clear" w:color="auto" w:fill="auto"/>
            <w:vAlign w:val="center"/>
          </w:tcPr>
          <w:p w14:paraId="301E3835"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ND</w:t>
            </w:r>
          </w:p>
        </w:tc>
        <w:tc>
          <w:tcPr>
            <w:tcW w:w="1350" w:type="dxa"/>
            <w:vAlign w:val="center"/>
          </w:tcPr>
          <w:p w14:paraId="125F154F"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0.6 (76d)a</w:t>
            </w:r>
          </w:p>
        </w:tc>
        <w:tc>
          <w:tcPr>
            <w:tcW w:w="1260" w:type="dxa"/>
            <w:vAlign w:val="center"/>
          </w:tcPr>
          <w:p w14:paraId="64C1392F" w14:textId="77777777" w:rsidR="006B69FB" w:rsidRPr="00C22F51" w:rsidRDefault="006B69FB" w:rsidP="006B69FB">
            <w:pPr>
              <w:widowControl/>
              <w:autoSpaceDE/>
              <w:autoSpaceDN/>
              <w:adjustRightInd/>
              <w:jc w:val="center"/>
              <w:rPr>
                <w:rFonts w:asciiTheme="minorHAnsi" w:hAnsiTheme="minorHAnsi"/>
                <w:bCs/>
                <w:color w:val="000000"/>
                <w:sz w:val="20"/>
                <w:szCs w:val="20"/>
              </w:rPr>
            </w:pPr>
            <w:r w:rsidRPr="00C22F51">
              <w:rPr>
                <w:rFonts w:asciiTheme="minorHAnsi" w:hAnsiTheme="minorHAnsi"/>
                <w:bCs/>
                <w:color w:val="000000"/>
                <w:sz w:val="20"/>
                <w:szCs w:val="20"/>
              </w:rPr>
              <w:t>NA</w:t>
            </w:r>
          </w:p>
        </w:tc>
        <w:tc>
          <w:tcPr>
            <w:tcW w:w="1350" w:type="dxa"/>
            <w:vAlign w:val="center"/>
          </w:tcPr>
          <w:p w14:paraId="63BBB6D5" w14:textId="77777777" w:rsidR="006B69FB" w:rsidRPr="00C22F51" w:rsidRDefault="006B69FB" w:rsidP="006B69FB">
            <w:pPr>
              <w:widowControl/>
              <w:autoSpaceDE/>
              <w:autoSpaceDN/>
              <w:adjustRightInd/>
              <w:jc w:val="center"/>
              <w:rPr>
                <w:rFonts w:asciiTheme="minorHAnsi" w:hAnsiTheme="minorHAnsi"/>
                <w:bCs/>
                <w:color w:val="000000"/>
                <w:sz w:val="20"/>
                <w:szCs w:val="20"/>
              </w:rPr>
            </w:pPr>
            <w:r w:rsidRPr="00C22F51">
              <w:rPr>
                <w:rFonts w:asciiTheme="minorHAnsi" w:hAnsiTheme="minorHAnsi"/>
                <w:bCs/>
                <w:color w:val="000000"/>
                <w:sz w:val="20"/>
                <w:szCs w:val="20"/>
              </w:rPr>
              <w:t>NA</w:t>
            </w:r>
          </w:p>
        </w:tc>
        <w:tc>
          <w:tcPr>
            <w:tcW w:w="1170" w:type="dxa"/>
            <w:shd w:val="clear" w:color="auto" w:fill="auto"/>
            <w:vAlign w:val="center"/>
          </w:tcPr>
          <w:p w14:paraId="336205C3" w14:textId="77777777" w:rsidR="006B69FB" w:rsidRPr="00C22F51" w:rsidRDefault="006B69FB" w:rsidP="006B69FB">
            <w:pPr>
              <w:widowControl/>
              <w:autoSpaceDE/>
              <w:autoSpaceDN/>
              <w:adjustRightInd/>
              <w:jc w:val="center"/>
              <w:rPr>
                <w:rFonts w:asciiTheme="minorHAnsi" w:hAnsiTheme="minorHAnsi"/>
                <w:bCs/>
                <w:color w:val="000000"/>
                <w:sz w:val="20"/>
                <w:szCs w:val="20"/>
              </w:rPr>
            </w:pPr>
            <w:r w:rsidRPr="00C22F51">
              <w:rPr>
                <w:rFonts w:asciiTheme="minorHAnsi" w:hAnsiTheme="minorHAnsi"/>
                <w:bCs/>
                <w:color w:val="000000"/>
                <w:sz w:val="20"/>
                <w:szCs w:val="20"/>
              </w:rPr>
              <w:t>ECM not reliable</w:t>
            </w:r>
          </w:p>
        </w:tc>
      </w:tr>
      <w:tr w:rsidR="006B69FB" w:rsidRPr="00C22F51" w14:paraId="632EECB6" w14:textId="77777777" w:rsidTr="00F52139">
        <w:trPr>
          <w:cantSplit/>
          <w:trHeight w:val="236"/>
        </w:trPr>
        <w:tc>
          <w:tcPr>
            <w:tcW w:w="1533" w:type="dxa"/>
            <w:shd w:val="clear" w:color="auto" w:fill="auto"/>
            <w:vAlign w:val="center"/>
          </w:tcPr>
          <w:p w14:paraId="2604FB71" w14:textId="77777777" w:rsidR="006B69FB" w:rsidRPr="00C22F51" w:rsidRDefault="006B69FB" w:rsidP="006B69FB">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autoSpaceDE/>
              <w:autoSpaceDN/>
              <w:adjustRightInd/>
              <w:contextualSpacing/>
              <w:rPr>
                <w:rFonts w:asciiTheme="minorHAnsi" w:hAnsiTheme="minorHAnsi"/>
                <w:bCs/>
                <w:sz w:val="20"/>
                <w:szCs w:val="20"/>
              </w:rPr>
            </w:pPr>
            <w:proofErr w:type="spellStart"/>
            <w:r w:rsidRPr="00C22F51">
              <w:rPr>
                <w:rFonts w:asciiTheme="minorHAnsi" w:hAnsiTheme="minorHAnsi"/>
                <w:bCs/>
                <w:sz w:val="20"/>
                <w:szCs w:val="20"/>
              </w:rPr>
              <w:t>Desethyl</w:t>
            </w:r>
            <w:proofErr w:type="spellEnd"/>
            <w:r w:rsidRPr="00C22F51">
              <w:rPr>
                <w:rFonts w:asciiTheme="minorHAnsi" w:hAnsiTheme="minorHAnsi"/>
                <w:bCs/>
                <w:sz w:val="20"/>
                <w:szCs w:val="20"/>
              </w:rPr>
              <w:t xml:space="preserve"> diazinon</w:t>
            </w:r>
          </w:p>
        </w:tc>
        <w:tc>
          <w:tcPr>
            <w:tcW w:w="1167" w:type="dxa"/>
            <w:shd w:val="clear" w:color="auto" w:fill="auto"/>
            <w:vAlign w:val="center"/>
          </w:tcPr>
          <w:p w14:paraId="282ED92C" w14:textId="77777777" w:rsidR="006B69FB" w:rsidRPr="00C22F51" w:rsidRDefault="006B69FB" w:rsidP="006B69FB">
            <w:pPr>
              <w:widowControl/>
              <w:autoSpaceDE/>
              <w:autoSpaceDN/>
              <w:adjustRightInd/>
              <w:jc w:val="center"/>
              <w:rPr>
                <w:rFonts w:asciiTheme="minorHAnsi" w:hAnsiTheme="minorHAnsi"/>
                <w:bCs/>
                <w:color w:val="000000"/>
                <w:sz w:val="20"/>
                <w:szCs w:val="20"/>
              </w:rPr>
            </w:pPr>
            <w:r w:rsidRPr="00C22F51">
              <w:rPr>
                <w:rFonts w:asciiTheme="minorHAnsi" w:hAnsiTheme="minorHAnsi"/>
                <w:bCs/>
                <w:color w:val="000000"/>
                <w:sz w:val="20"/>
                <w:szCs w:val="20"/>
              </w:rPr>
              <w:t>11 (30d)a</w:t>
            </w:r>
          </w:p>
        </w:tc>
        <w:tc>
          <w:tcPr>
            <w:tcW w:w="1080" w:type="dxa"/>
            <w:vAlign w:val="center"/>
          </w:tcPr>
          <w:p w14:paraId="284E2C86"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4.3 (14d)a</w:t>
            </w:r>
          </w:p>
        </w:tc>
        <w:tc>
          <w:tcPr>
            <w:tcW w:w="1440" w:type="dxa"/>
            <w:shd w:val="clear" w:color="auto" w:fill="auto"/>
            <w:vAlign w:val="center"/>
          </w:tcPr>
          <w:p w14:paraId="5A0EEBB7"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NA</w:t>
            </w:r>
          </w:p>
        </w:tc>
        <w:tc>
          <w:tcPr>
            <w:tcW w:w="1350" w:type="dxa"/>
            <w:vAlign w:val="center"/>
          </w:tcPr>
          <w:p w14:paraId="0975BFEC"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ND</w:t>
            </w:r>
          </w:p>
        </w:tc>
        <w:tc>
          <w:tcPr>
            <w:tcW w:w="1260" w:type="dxa"/>
            <w:vAlign w:val="center"/>
          </w:tcPr>
          <w:p w14:paraId="05507E8E" w14:textId="77777777" w:rsidR="006B69FB" w:rsidRPr="00C22F51" w:rsidRDefault="006B69FB" w:rsidP="006B69FB">
            <w:pPr>
              <w:widowControl/>
              <w:autoSpaceDE/>
              <w:autoSpaceDN/>
              <w:adjustRightInd/>
              <w:jc w:val="center"/>
              <w:rPr>
                <w:rFonts w:asciiTheme="minorHAnsi" w:hAnsiTheme="minorHAnsi"/>
                <w:bCs/>
                <w:color w:val="000000"/>
                <w:sz w:val="20"/>
                <w:szCs w:val="20"/>
              </w:rPr>
            </w:pPr>
            <w:r w:rsidRPr="00C22F51">
              <w:rPr>
                <w:rFonts w:asciiTheme="minorHAnsi" w:hAnsiTheme="minorHAnsi"/>
                <w:bCs/>
                <w:color w:val="000000"/>
                <w:sz w:val="20"/>
                <w:szCs w:val="20"/>
              </w:rPr>
              <w:t>NA</w:t>
            </w:r>
          </w:p>
        </w:tc>
        <w:tc>
          <w:tcPr>
            <w:tcW w:w="1350" w:type="dxa"/>
            <w:vAlign w:val="center"/>
          </w:tcPr>
          <w:p w14:paraId="7C13BB70" w14:textId="77777777" w:rsidR="006B69FB" w:rsidRPr="00C22F51" w:rsidRDefault="006B69FB" w:rsidP="006B69FB">
            <w:pPr>
              <w:widowControl/>
              <w:autoSpaceDE/>
              <w:autoSpaceDN/>
              <w:adjustRightInd/>
              <w:jc w:val="center"/>
              <w:rPr>
                <w:rFonts w:asciiTheme="minorHAnsi" w:hAnsiTheme="minorHAnsi"/>
                <w:bCs/>
                <w:color w:val="000000"/>
                <w:sz w:val="20"/>
                <w:szCs w:val="20"/>
              </w:rPr>
            </w:pPr>
            <w:r w:rsidRPr="00C22F51">
              <w:rPr>
                <w:rFonts w:asciiTheme="minorHAnsi" w:hAnsiTheme="minorHAnsi"/>
                <w:bCs/>
                <w:color w:val="000000"/>
                <w:sz w:val="20"/>
                <w:szCs w:val="20"/>
              </w:rPr>
              <w:t>NA</w:t>
            </w:r>
          </w:p>
        </w:tc>
        <w:tc>
          <w:tcPr>
            <w:tcW w:w="1170" w:type="dxa"/>
            <w:shd w:val="clear" w:color="auto" w:fill="auto"/>
            <w:vAlign w:val="center"/>
          </w:tcPr>
          <w:p w14:paraId="1C0ABE30" w14:textId="77777777" w:rsidR="006B69FB" w:rsidRPr="00C22F51" w:rsidRDefault="006B69FB" w:rsidP="006B69FB">
            <w:pPr>
              <w:widowControl/>
              <w:autoSpaceDE/>
              <w:autoSpaceDN/>
              <w:adjustRightInd/>
              <w:jc w:val="center"/>
              <w:rPr>
                <w:rFonts w:asciiTheme="minorHAnsi" w:hAnsiTheme="minorHAnsi"/>
                <w:bCs/>
                <w:color w:val="000000"/>
                <w:sz w:val="20"/>
                <w:szCs w:val="20"/>
              </w:rPr>
            </w:pPr>
            <w:r w:rsidRPr="00C22F51">
              <w:rPr>
                <w:rFonts w:asciiTheme="minorHAnsi" w:hAnsiTheme="minorHAnsi"/>
                <w:bCs/>
                <w:color w:val="000000"/>
                <w:sz w:val="20"/>
                <w:szCs w:val="20"/>
              </w:rPr>
              <w:t>NA</w:t>
            </w:r>
          </w:p>
        </w:tc>
      </w:tr>
      <w:tr w:rsidR="006B69FB" w:rsidRPr="00C22F51" w14:paraId="391D40C7" w14:textId="77777777" w:rsidTr="00F52139">
        <w:trPr>
          <w:cantSplit/>
          <w:trHeight w:val="236"/>
        </w:trPr>
        <w:tc>
          <w:tcPr>
            <w:tcW w:w="1533" w:type="dxa"/>
            <w:shd w:val="clear" w:color="auto" w:fill="auto"/>
            <w:vAlign w:val="center"/>
          </w:tcPr>
          <w:p w14:paraId="1A3BE194" w14:textId="77777777" w:rsidR="006B69FB" w:rsidRPr="00C22F51" w:rsidRDefault="006B69FB" w:rsidP="006B69FB">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autoSpaceDE/>
              <w:autoSpaceDN/>
              <w:adjustRightInd/>
              <w:contextualSpacing/>
              <w:rPr>
                <w:rFonts w:asciiTheme="minorHAnsi" w:hAnsiTheme="minorHAnsi"/>
                <w:bCs/>
                <w:sz w:val="20"/>
                <w:szCs w:val="20"/>
              </w:rPr>
            </w:pPr>
            <w:r w:rsidRPr="00C22F51">
              <w:rPr>
                <w:rFonts w:asciiTheme="minorHAnsi" w:hAnsiTheme="minorHAnsi"/>
                <w:bCs/>
                <w:sz w:val="20"/>
                <w:szCs w:val="20"/>
              </w:rPr>
              <w:t>Demethyl diazinon</w:t>
            </w:r>
          </w:p>
        </w:tc>
        <w:tc>
          <w:tcPr>
            <w:tcW w:w="1167" w:type="dxa"/>
            <w:shd w:val="clear" w:color="auto" w:fill="auto"/>
            <w:vAlign w:val="center"/>
          </w:tcPr>
          <w:p w14:paraId="0649ADFB" w14:textId="77777777" w:rsidR="006B69FB" w:rsidRPr="00C22F51" w:rsidRDefault="006B69FB" w:rsidP="006B69FB">
            <w:pPr>
              <w:widowControl/>
              <w:autoSpaceDE/>
              <w:autoSpaceDN/>
              <w:adjustRightInd/>
              <w:jc w:val="center"/>
              <w:rPr>
                <w:rFonts w:asciiTheme="minorHAnsi" w:hAnsiTheme="minorHAnsi"/>
                <w:bCs/>
                <w:color w:val="000000"/>
                <w:sz w:val="20"/>
                <w:szCs w:val="20"/>
              </w:rPr>
            </w:pPr>
            <w:r w:rsidRPr="00C22F51">
              <w:rPr>
                <w:rFonts w:asciiTheme="minorHAnsi" w:hAnsiTheme="minorHAnsi"/>
                <w:bCs/>
                <w:color w:val="000000"/>
                <w:sz w:val="20"/>
                <w:szCs w:val="20"/>
              </w:rPr>
              <w:t>NA</w:t>
            </w:r>
          </w:p>
        </w:tc>
        <w:tc>
          <w:tcPr>
            <w:tcW w:w="1080" w:type="dxa"/>
            <w:vAlign w:val="center"/>
          </w:tcPr>
          <w:p w14:paraId="53A42709"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NA</w:t>
            </w:r>
          </w:p>
        </w:tc>
        <w:tc>
          <w:tcPr>
            <w:tcW w:w="1440" w:type="dxa"/>
            <w:shd w:val="clear" w:color="auto" w:fill="auto"/>
            <w:vAlign w:val="center"/>
          </w:tcPr>
          <w:p w14:paraId="5B7A6E97"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NA</w:t>
            </w:r>
          </w:p>
        </w:tc>
        <w:tc>
          <w:tcPr>
            <w:tcW w:w="1350" w:type="dxa"/>
            <w:vAlign w:val="center"/>
          </w:tcPr>
          <w:p w14:paraId="02F18D65"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NA</w:t>
            </w:r>
          </w:p>
        </w:tc>
        <w:tc>
          <w:tcPr>
            <w:tcW w:w="1260" w:type="dxa"/>
            <w:vAlign w:val="center"/>
          </w:tcPr>
          <w:p w14:paraId="07CA1CCF" w14:textId="77777777" w:rsidR="006B69FB" w:rsidRPr="00C22F51" w:rsidRDefault="006B69FB" w:rsidP="006B69FB">
            <w:pPr>
              <w:widowControl/>
              <w:autoSpaceDE/>
              <w:autoSpaceDN/>
              <w:adjustRightInd/>
              <w:jc w:val="center"/>
              <w:rPr>
                <w:rFonts w:asciiTheme="minorHAnsi" w:hAnsiTheme="minorHAnsi"/>
                <w:bCs/>
                <w:color w:val="000000"/>
                <w:sz w:val="20"/>
                <w:szCs w:val="20"/>
              </w:rPr>
            </w:pPr>
            <w:r w:rsidRPr="00C22F51">
              <w:rPr>
                <w:rFonts w:asciiTheme="minorHAnsi" w:hAnsiTheme="minorHAnsi"/>
                <w:bCs/>
                <w:color w:val="000000"/>
                <w:sz w:val="20"/>
                <w:szCs w:val="20"/>
              </w:rPr>
              <w:t>NA</w:t>
            </w:r>
          </w:p>
        </w:tc>
        <w:tc>
          <w:tcPr>
            <w:tcW w:w="1350" w:type="dxa"/>
            <w:vAlign w:val="center"/>
          </w:tcPr>
          <w:p w14:paraId="6FBFDEC1" w14:textId="77777777" w:rsidR="006B69FB" w:rsidRPr="00C22F51" w:rsidRDefault="006B69FB" w:rsidP="006B69FB">
            <w:pPr>
              <w:widowControl/>
              <w:autoSpaceDE/>
              <w:autoSpaceDN/>
              <w:adjustRightInd/>
              <w:jc w:val="center"/>
              <w:rPr>
                <w:rFonts w:asciiTheme="minorHAnsi" w:hAnsiTheme="minorHAnsi"/>
                <w:bCs/>
                <w:color w:val="000000"/>
                <w:sz w:val="20"/>
                <w:szCs w:val="20"/>
              </w:rPr>
            </w:pPr>
            <w:r w:rsidRPr="00C22F51">
              <w:rPr>
                <w:rFonts w:asciiTheme="minorHAnsi" w:hAnsiTheme="minorHAnsi"/>
                <w:bCs/>
                <w:color w:val="000000"/>
                <w:sz w:val="20"/>
                <w:szCs w:val="20"/>
              </w:rPr>
              <w:t>NA</w:t>
            </w:r>
          </w:p>
        </w:tc>
        <w:tc>
          <w:tcPr>
            <w:tcW w:w="1170" w:type="dxa"/>
            <w:shd w:val="clear" w:color="auto" w:fill="auto"/>
            <w:vAlign w:val="center"/>
          </w:tcPr>
          <w:p w14:paraId="2ED193BB" w14:textId="77777777" w:rsidR="006B69FB" w:rsidRPr="00C22F51" w:rsidRDefault="006B69FB" w:rsidP="006B69FB">
            <w:pPr>
              <w:widowControl/>
              <w:autoSpaceDE/>
              <w:autoSpaceDN/>
              <w:adjustRightInd/>
              <w:jc w:val="center"/>
              <w:rPr>
                <w:rFonts w:asciiTheme="minorHAnsi" w:hAnsiTheme="minorHAnsi"/>
                <w:bCs/>
                <w:color w:val="000000"/>
                <w:sz w:val="20"/>
                <w:szCs w:val="20"/>
              </w:rPr>
            </w:pPr>
            <w:r w:rsidRPr="00C22F51">
              <w:rPr>
                <w:rFonts w:asciiTheme="minorHAnsi" w:hAnsiTheme="minorHAnsi"/>
                <w:bCs/>
                <w:color w:val="000000"/>
                <w:sz w:val="20"/>
                <w:szCs w:val="20"/>
              </w:rPr>
              <w:t>Yes</w:t>
            </w:r>
          </w:p>
        </w:tc>
      </w:tr>
      <w:tr w:rsidR="006B69FB" w:rsidRPr="00C22F51" w14:paraId="466F188F" w14:textId="77777777" w:rsidTr="00F52139">
        <w:trPr>
          <w:cantSplit/>
          <w:trHeight w:val="236"/>
        </w:trPr>
        <w:tc>
          <w:tcPr>
            <w:tcW w:w="1533" w:type="dxa"/>
            <w:shd w:val="clear" w:color="auto" w:fill="auto"/>
            <w:vAlign w:val="center"/>
          </w:tcPr>
          <w:p w14:paraId="324AF5F3" w14:textId="77777777" w:rsidR="006B69FB" w:rsidRPr="00C22F51" w:rsidRDefault="006B69FB" w:rsidP="006B69FB">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autoSpaceDE/>
              <w:autoSpaceDN/>
              <w:adjustRightInd/>
              <w:contextualSpacing/>
              <w:rPr>
                <w:rFonts w:asciiTheme="minorHAnsi" w:hAnsiTheme="minorHAnsi"/>
                <w:bCs/>
                <w:sz w:val="20"/>
                <w:szCs w:val="20"/>
              </w:rPr>
            </w:pPr>
            <w:r w:rsidRPr="00C22F51">
              <w:rPr>
                <w:rFonts w:asciiTheme="minorHAnsi" w:hAnsiTheme="minorHAnsi"/>
                <w:bCs/>
                <w:sz w:val="20"/>
                <w:szCs w:val="20"/>
              </w:rPr>
              <w:t>Demethyl  oxypyrimidine</w:t>
            </w:r>
          </w:p>
        </w:tc>
        <w:tc>
          <w:tcPr>
            <w:tcW w:w="1167" w:type="dxa"/>
            <w:shd w:val="clear" w:color="auto" w:fill="auto"/>
            <w:vAlign w:val="center"/>
          </w:tcPr>
          <w:p w14:paraId="00CA3516" w14:textId="77777777" w:rsidR="006B69FB" w:rsidRPr="00C22F51" w:rsidRDefault="006B69FB" w:rsidP="006B69FB">
            <w:pPr>
              <w:widowControl/>
              <w:autoSpaceDE/>
              <w:autoSpaceDN/>
              <w:adjustRightInd/>
              <w:jc w:val="center"/>
              <w:rPr>
                <w:rFonts w:asciiTheme="minorHAnsi" w:hAnsiTheme="minorHAnsi"/>
                <w:bCs/>
                <w:color w:val="000000"/>
                <w:sz w:val="20"/>
                <w:szCs w:val="20"/>
              </w:rPr>
            </w:pPr>
            <w:r w:rsidRPr="00C22F51">
              <w:rPr>
                <w:rFonts w:asciiTheme="minorHAnsi" w:hAnsiTheme="minorHAnsi"/>
                <w:bCs/>
                <w:color w:val="000000"/>
                <w:sz w:val="20"/>
                <w:szCs w:val="20"/>
              </w:rPr>
              <w:t>NA</w:t>
            </w:r>
          </w:p>
        </w:tc>
        <w:tc>
          <w:tcPr>
            <w:tcW w:w="1080" w:type="dxa"/>
            <w:vAlign w:val="center"/>
          </w:tcPr>
          <w:p w14:paraId="68633D3E"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NA</w:t>
            </w:r>
          </w:p>
        </w:tc>
        <w:tc>
          <w:tcPr>
            <w:tcW w:w="1440" w:type="dxa"/>
            <w:shd w:val="clear" w:color="auto" w:fill="auto"/>
            <w:vAlign w:val="center"/>
          </w:tcPr>
          <w:p w14:paraId="423172D4"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NA</w:t>
            </w:r>
          </w:p>
        </w:tc>
        <w:tc>
          <w:tcPr>
            <w:tcW w:w="1350" w:type="dxa"/>
            <w:vAlign w:val="center"/>
          </w:tcPr>
          <w:p w14:paraId="7E0F0541"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NA</w:t>
            </w:r>
          </w:p>
        </w:tc>
        <w:tc>
          <w:tcPr>
            <w:tcW w:w="1260" w:type="dxa"/>
            <w:vAlign w:val="center"/>
          </w:tcPr>
          <w:p w14:paraId="21499171" w14:textId="77777777" w:rsidR="006B69FB" w:rsidRPr="00C22F51" w:rsidRDefault="006B69FB" w:rsidP="006B69FB">
            <w:pPr>
              <w:widowControl/>
              <w:autoSpaceDE/>
              <w:autoSpaceDN/>
              <w:adjustRightInd/>
              <w:jc w:val="center"/>
              <w:rPr>
                <w:rFonts w:asciiTheme="minorHAnsi" w:hAnsiTheme="minorHAnsi"/>
                <w:bCs/>
                <w:color w:val="000000"/>
                <w:sz w:val="20"/>
                <w:szCs w:val="20"/>
              </w:rPr>
            </w:pPr>
            <w:r w:rsidRPr="00C22F51">
              <w:rPr>
                <w:rFonts w:asciiTheme="minorHAnsi" w:hAnsiTheme="minorHAnsi"/>
                <w:bCs/>
                <w:color w:val="000000"/>
                <w:sz w:val="20"/>
                <w:szCs w:val="20"/>
              </w:rPr>
              <w:t>NA</w:t>
            </w:r>
          </w:p>
        </w:tc>
        <w:tc>
          <w:tcPr>
            <w:tcW w:w="1350" w:type="dxa"/>
            <w:vAlign w:val="center"/>
          </w:tcPr>
          <w:p w14:paraId="1E5D5539" w14:textId="77777777" w:rsidR="006B69FB" w:rsidRPr="00C22F51" w:rsidRDefault="006B69FB" w:rsidP="006B69FB">
            <w:pPr>
              <w:widowControl/>
              <w:autoSpaceDE/>
              <w:autoSpaceDN/>
              <w:adjustRightInd/>
              <w:jc w:val="center"/>
              <w:rPr>
                <w:rFonts w:asciiTheme="minorHAnsi" w:hAnsiTheme="minorHAnsi"/>
                <w:bCs/>
                <w:color w:val="000000"/>
                <w:sz w:val="20"/>
                <w:szCs w:val="20"/>
              </w:rPr>
            </w:pPr>
            <w:r w:rsidRPr="00C22F51">
              <w:rPr>
                <w:rFonts w:asciiTheme="minorHAnsi" w:hAnsiTheme="minorHAnsi"/>
                <w:bCs/>
                <w:color w:val="000000"/>
                <w:sz w:val="20"/>
                <w:szCs w:val="20"/>
              </w:rPr>
              <w:t>NA</w:t>
            </w:r>
          </w:p>
        </w:tc>
        <w:tc>
          <w:tcPr>
            <w:tcW w:w="1170" w:type="dxa"/>
            <w:shd w:val="clear" w:color="auto" w:fill="auto"/>
            <w:vAlign w:val="center"/>
          </w:tcPr>
          <w:p w14:paraId="7D9B35E2" w14:textId="77777777" w:rsidR="006B69FB" w:rsidRPr="00C22F51" w:rsidRDefault="006B69FB" w:rsidP="006B69FB">
            <w:pPr>
              <w:widowControl/>
              <w:autoSpaceDE/>
              <w:autoSpaceDN/>
              <w:adjustRightInd/>
              <w:jc w:val="center"/>
              <w:rPr>
                <w:rFonts w:asciiTheme="minorHAnsi" w:hAnsiTheme="minorHAnsi"/>
                <w:bCs/>
                <w:color w:val="000000"/>
                <w:sz w:val="20"/>
                <w:szCs w:val="20"/>
              </w:rPr>
            </w:pPr>
            <w:r w:rsidRPr="00C22F51">
              <w:rPr>
                <w:rFonts w:asciiTheme="minorHAnsi" w:hAnsiTheme="minorHAnsi"/>
                <w:bCs/>
                <w:color w:val="000000"/>
                <w:sz w:val="20"/>
                <w:szCs w:val="20"/>
              </w:rPr>
              <w:t>Yes</w:t>
            </w:r>
          </w:p>
        </w:tc>
      </w:tr>
      <w:tr w:rsidR="006B69FB" w:rsidRPr="00C22F51" w14:paraId="54728613" w14:textId="77777777" w:rsidTr="00F52139">
        <w:trPr>
          <w:cantSplit/>
        </w:trPr>
        <w:tc>
          <w:tcPr>
            <w:tcW w:w="1533" w:type="dxa"/>
            <w:shd w:val="clear" w:color="auto" w:fill="auto"/>
            <w:vAlign w:val="center"/>
          </w:tcPr>
          <w:p w14:paraId="2F0E10B9" w14:textId="77777777" w:rsidR="006B69FB" w:rsidRPr="00C22F51" w:rsidRDefault="006B69FB" w:rsidP="006B69FB">
            <w:pPr>
              <w:widowControl/>
              <w:autoSpaceDE/>
              <w:autoSpaceDN/>
              <w:adjustRightInd/>
              <w:rPr>
                <w:rFonts w:asciiTheme="minorHAnsi" w:hAnsiTheme="minorHAnsi"/>
                <w:bCs/>
                <w:color w:val="000000"/>
                <w:sz w:val="20"/>
                <w:szCs w:val="20"/>
              </w:rPr>
            </w:pPr>
            <w:r w:rsidRPr="00C22F51">
              <w:rPr>
                <w:rFonts w:asciiTheme="minorHAnsi" w:hAnsiTheme="minorHAnsi"/>
                <w:bCs/>
                <w:color w:val="000000"/>
                <w:sz w:val="20"/>
                <w:szCs w:val="20"/>
              </w:rPr>
              <w:t>Unidentified</w:t>
            </w:r>
          </w:p>
        </w:tc>
        <w:tc>
          <w:tcPr>
            <w:tcW w:w="1167" w:type="dxa"/>
            <w:shd w:val="clear" w:color="auto" w:fill="auto"/>
            <w:vAlign w:val="center"/>
          </w:tcPr>
          <w:p w14:paraId="49A45CD4"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7.2 (10d)</w:t>
            </w:r>
          </w:p>
        </w:tc>
        <w:tc>
          <w:tcPr>
            <w:tcW w:w="1080" w:type="dxa"/>
            <w:vAlign w:val="center"/>
          </w:tcPr>
          <w:p w14:paraId="4189FFC4" w14:textId="77777777" w:rsidR="006B69FB" w:rsidRPr="00C22F51" w:rsidRDefault="006B69FB" w:rsidP="006B69FB">
            <w:pPr>
              <w:widowControl/>
              <w:autoSpaceDE/>
              <w:autoSpaceDN/>
              <w:adjustRightInd/>
              <w:jc w:val="center"/>
              <w:rPr>
                <w:rFonts w:asciiTheme="minorHAnsi" w:hAnsiTheme="minorHAnsi"/>
                <w:bCs/>
                <w:color w:val="000000"/>
                <w:sz w:val="20"/>
                <w:szCs w:val="20"/>
              </w:rPr>
            </w:pPr>
            <w:r w:rsidRPr="00C22F51">
              <w:rPr>
                <w:rFonts w:asciiTheme="minorHAnsi" w:hAnsiTheme="minorHAnsi"/>
                <w:bCs/>
                <w:color w:val="000000"/>
                <w:sz w:val="20"/>
                <w:szCs w:val="20"/>
              </w:rPr>
              <w:t>0.9 (14d)a</w:t>
            </w:r>
          </w:p>
        </w:tc>
        <w:tc>
          <w:tcPr>
            <w:tcW w:w="1440" w:type="dxa"/>
            <w:shd w:val="clear" w:color="auto" w:fill="auto"/>
            <w:vAlign w:val="center"/>
          </w:tcPr>
          <w:p w14:paraId="6625D85E" w14:textId="77777777" w:rsidR="006B69FB" w:rsidRPr="00C22F51" w:rsidRDefault="006B69FB" w:rsidP="006B69FB">
            <w:pPr>
              <w:widowControl/>
              <w:autoSpaceDE/>
              <w:autoSpaceDN/>
              <w:adjustRightInd/>
              <w:jc w:val="center"/>
              <w:rPr>
                <w:rFonts w:asciiTheme="minorHAnsi" w:hAnsiTheme="minorHAnsi"/>
                <w:bCs/>
                <w:color w:val="000000"/>
                <w:sz w:val="20"/>
                <w:szCs w:val="20"/>
              </w:rPr>
            </w:pPr>
            <w:r w:rsidRPr="00C22F51">
              <w:rPr>
                <w:rFonts w:asciiTheme="minorHAnsi" w:hAnsiTheme="minorHAnsi"/>
                <w:bCs/>
                <w:color w:val="000000"/>
                <w:sz w:val="20"/>
                <w:szCs w:val="20"/>
              </w:rPr>
              <w:t>10 (32.6h)a</w:t>
            </w:r>
          </w:p>
        </w:tc>
        <w:tc>
          <w:tcPr>
            <w:tcW w:w="1350" w:type="dxa"/>
            <w:vAlign w:val="center"/>
          </w:tcPr>
          <w:p w14:paraId="54EA8A01" w14:textId="77777777" w:rsidR="006B69FB" w:rsidRPr="00C22F51" w:rsidRDefault="006B69FB" w:rsidP="006B69FB">
            <w:pPr>
              <w:widowControl/>
              <w:autoSpaceDE/>
              <w:autoSpaceDN/>
              <w:adjustRightInd/>
              <w:jc w:val="center"/>
              <w:rPr>
                <w:rFonts w:asciiTheme="minorHAnsi" w:hAnsiTheme="minorHAnsi"/>
                <w:bCs/>
                <w:color w:val="000000"/>
                <w:sz w:val="20"/>
                <w:szCs w:val="20"/>
              </w:rPr>
            </w:pPr>
            <w:r w:rsidRPr="00C22F51">
              <w:rPr>
                <w:rFonts w:asciiTheme="minorHAnsi" w:hAnsiTheme="minorHAnsi"/>
                <w:bCs/>
                <w:color w:val="000000"/>
                <w:sz w:val="20"/>
                <w:szCs w:val="20"/>
              </w:rPr>
              <w:t>6.2 (65d)</w:t>
            </w:r>
          </w:p>
          <w:p w14:paraId="44BD2BDE" w14:textId="77777777" w:rsidR="006B69FB" w:rsidRPr="00C22F51" w:rsidRDefault="006B69FB" w:rsidP="006B69FB">
            <w:pPr>
              <w:widowControl/>
              <w:autoSpaceDE/>
              <w:autoSpaceDN/>
              <w:adjustRightInd/>
              <w:jc w:val="center"/>
              <w:rPr>
                <w:rFonts w:asciiTheme="minorHAnsi" w:hAnsiTheme="minorHAnsi"/>
                <w:bCs/>
                <w:color w:val="000000"/>
                <w:sz w:val="20"/>
                <w:szCs w:val="20"/>
              </w:rPr>
            </w:pPr>
            <w:r w:rsidRPr="00C22F51">
              <w:rPr>
                <w:rFonts w:asciiTheme="minorHAnsi" w:hAnsiTheme="minorHAnsi"/>
                <w:bCs/>
                <w:color w:val="000000"/>
                <w:sz w:val="20"/>
                <w:szCs w:val="20"/>
              </w:rPr>
              <w:t>1.4 (119d)</w:t>
            </w:r>
          </w:p>
        </w:tc>
        <w:tc>
          <w:tcPr>
            <w:tcW w:w="1260" w:type="dxa"/>
            <w:vAlign w:val="center"/>
          </w:tcPr>
          <w:p w14:paraId="2848C5E2" w14:textId="77777777" w:rsidR="006B69FB" w:rsidRPr="00C22F51" w:rsidRDefault="006B69FB" w:rsidP="006B69FB">
            <w:pPr>
              <w:widowControl/>
              <w:autoSpaceDE/>
              <w:autoSpaceDN/>
              <w:adjustRightInd/>
              <w:jc w:val="center"/>
              <w:rPr>
                <w:rFonts w:asciiTheme="minorHAnsi" w:hAnsiTheme="minorHAnsi"/>
                <w:bCs/>
                <w:color w:val="000000"/>
                <w:sz w:val="20"/>
                <w:szCs w:val="20"/>
              </w:rPr>
            </w:pPr>
            <w:r w:rsidRPr="00C22F51">
              <w:rPr>
                <w:rFonts w:asciiTheme="minorHAnsi" w:hAnsiTheme="minorHAnsi"/>
                <w:bCs/>
                <w:color w:val="000000"/>
                <w:sz w:val="20"/>
                <w:szCs w:val="20"/>
              </w:rPr>
              <w:t>13 (30d)</w:t>
            </w:r>
          </w:p>
          <w:p w14:paraId="0ADC279A" w14:textId="77777777" w:rsidR="006B69FB" w:rsidRPr="00C22F51" w:rsidRDefault="006B69FB" w:rsidP="006B69FB">
            <w:pPr>
              <w:widowControl/>
              <w:autoSpaceDE/>
              <w:autoSpaceDN/>
              <w:adjustRightInd/>
              <w:jc w:val="center"/>
              <w:rPr>
                <w:rFonts w:asciiTheme="minorHAnsi" w:hAnsiTheme="minorHAnsi"/>
                <w:bCs/>
                <w:color w:val="000000"/>
                <w:sz w:val="20"/>
                <w:szCs w:val="20"/>
              </w:rPr>
            </w:pPr>
            <w:r w:rsidRPr="00C22F51">
              <w:rPr>
                <w:rFonts w:asciiTheme="minorHAnsi" w:hAnsiTheme="minorHAnsi"/>
                <w:bCs/>
                <w:color w:val="000000"/>
                <w:sz w:val="20"/>
                <w:szCs w:val="20"/>
              </w:rPr>
              <w:t>10 (100d)</w:t>
            </w:r>
          </w:p>
        </w:tc>
        <w:tc>
          <w:tcPr>
            <w:tcW w:w="1350" w:type="dxa"/>
            <w:vAlign w:val="center"/>
          </w:tcPr>
          <w:p w14:paraId="3AE7F0C6" w14:textId="77777777" w:rsidR="006B69FB" w:rsidRPr="00C22F51" w:rsidRDefault="006B69FB" w:rsidP="006B69FB">
            <w:pPr>
              <w:widowControl/>
              <w:autoSpaceDE/>
              <w:autoSpaceDN/>
              <w:adjustRightInd/>
              <w:jc w:val="center"/>
              <w:rPr>
                <w:rFonts w:asciiTheme="minorHAnsi" w:hAnsiTheme="minorHAnsi"/>
                <w:bCs/>
                <w:color w:val="000000"/>
                <w:sz w:val="20"/>
                <w:szCs w:val="20"/>
              </w:rPr>
            </w:pPr>
            <w:r w:rsidRPr="00C22F51">
              <w:rPr>
                <w:rFonts w:asciiTheme="minorHAnsi" w:hAnsiTheme="minorHAnsi"/>
                <w:bCs/>
                <w:color w:val="000000"/>
                <w:sz w:val="20"/>
                <w:szCs w:val="20"/>
              </w:rPr>
              <w:t>4 (59d)a</w:t>
            </w:r>
          </w:p>
        </w:tc>
        <w:tc>
          <w:tcPr>
            <w:tcW w:w="1170" w:type="dxa"/>
            <w:shd w:val="clear" w:color="auto" w:fill="auto"/>
            <w:vAlign w:val="center"/>
          </w:tcPr>
          <w:p w14:paraId="6F0CADC0" w14:textId="77777777" w:rsidR="006B69FB" w:rsidRPr="00C22F51" w:rsidRDefault="006B69FB" w:rsidP="006B69FB">
            <w:pPr>
              <w:widowControl/>
              <w:autoSpaceDE/>
              <w:autoSpaceDN/>
              <w:adjustRightInd/>
              <w:jc w:val="center"/>
              <w:rPr>
                <w:rFonts w:asciiTheme="minorHAnsi" w:hAnsiTheme="minorHAnsi"/>
                <w:bCs/>
                <w:color w:val="000000"/>
                <w:sz w:val="20"/>
                <w:szCs w:val="20"/>
              </w:rPr>
            </w:pPr>
            <w:r w:rsidRPr="00C22F51">
              <w:rPr>
                <w:rFonts w:asciiTheme="minorHAnsi" w:hAnsiTheme="minorHAnsi"/>
                <w:bCs/>
                <w:color w:val="000000"/>
                <w:sz w:val="20"/>
                <w:szCs w:val="20"/>
              </w:rPr>
              <w:t>NA</w:t>
            </w:r>
          </w:p>
        </w:tc>
      </w:tr>
      <w:tr w:rsidR="006B69FB" w:rsidRPr="00C22F51" w14:paraId="66AC7759" w14:textId="77777777" w:rsidTr="00F52139">
        <w:trPr>
          <w:cantSplit/>
        </w:trPr>
        <w:tc>
          <w:tcPr>
            <w:tcW w:w="1533" w:type="dxa"/>
            <w:shd w:val="clear" w:color="auto" w:fill="auto"/>
            <w:vAlign w:val="center"/>
          </w:tcPr>
          <w:p w14:paraId="488E7353" w14:textId="77777777" w:rsidR="006B69FB" w:rsidRPr="00C22F51" w:rsidRDefault="006B69FB" w:rsidP="006B69FB">
            <w:pPr>
              <w:widowControl/>
              <w:autoSpaceDE/>
              <w:autoSpaceDN/>
              <w:adjustRightInd/>
              <w:rPr>
                <w:rFonts w:asciiTheme="minorHAnsi" w:hAnsiTheme="minorHAnsi"/>
                <w:bCs/>
                <w:sz w:val="20"/>
                <w:szCs w:val="20"/>
              </w:rPr>
            </w:pPr>
            <w:proofErr w:type="spellStart"/>
            <w:r w:rsidRPr="00C22F51">
              <w:rPr>
                <w:rFonts w:asciiTheme="minorHAnsi" w:hAnsiTheme="minorHAnsi"/>
                <w:bCs/>
                <w:sz w:val="20"/>
                <w:szCs w:val="20"/>
              </w:rPr>
              <w:t>Unextracted</w:t>
            </w:r>
            <w:proofErr w:type="spellEnd"/>
          </w:p>
        </w:tc>
        <w:tc>
          <w:tcPr>
            <w:tcW w:w="1167" w:type="dxa"/>
            <w:shd w:val="clear" w:color="auto" w:fill="auto"/>
            <w:vAlign w:val="center"/>
          </w:tcPr>
          <w:p w14:paraId="1BEB0AA0"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bCs/>
                <w:color w:val="000000"/>
                <w:sz w:val="20"/>
                <w:szCs w:val="20"/>
              </w:rPr>
              <w:t>NA</w:t>
            </w:r>
          </w:p>
        </w:tc>
        <w:tc>
          <w:tcPr>
            <w:tcW w:w="1080" w:type="dxa"/>
            <w:vAlign w:val="center"/>
          </w:tcPr>
          <w:p w14:paraId="23035CF1"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NA</w:t>
            </w:r>
          </w:p>
        </w:tc>
        <w:tc>
          <w:tcPr>
            <w:tcW w:w="1440" w:type="dxa"/>
            <w:shd w:val="clear" w:color="auto" w:fill="auto"/>
            <w:vAlign w:val="center"/>
          </w:tcPr>
          <w:p w14:paraId="53114199"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34 (32.6h)a</w:t>
            </w:r>
          </w:p>
        </w:tc>
        <w:tc>
          <w:tcPr>
            <w:tcW w:w="1350" w:type="dxa"/>
            <w:vAlign w:val="center"/>
          </w:tcPr>
          <w:p w14:paraId="580E5F53" w14:textId="77777777" w:rsidR="006B69FB" w:rsidRPr="00C22F51" w:rsidRDefault="006B69FB" w:rsidP="006B69FB">
            <w:pPr>
              <w:widowControl/>
              <w:autoSpaceDE/>
              <w:autoSpaceDN/>
              <w:adjustRightInd/>
              <w:jc w:val="center"/>
              <w:rPr>
                <w:rFonts w:asciiTheme="minorHAnsi" w:hAnsiTheme="minorHAnsi"/>
                <w:bCs/>
                <w:color w:val="000000"/>
                <w:sz w:val="20"/>
                <w:szCs w:val="20"/>
              </w:rPr>
            </w:pPr>
            <w:r w:rsidRPr="00C22F51">
              <w:rPr>
                <w:rFonts w:asciiTheme="minorHAnsi" w:hAnsiTheme="minorHAnsi"/>
                <w:bCs/>
                <w:color w:val="000000"/>
                <w:sz w:val="20"/>
                <w:szCs w:val="20"/>
              </w:rPr>
              <w:t>19.0 (65d)</w:t>
            </w:r>
          </w:p>
          <w:p w14:paraId="3A6BDDB3"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bCs/>
                <w:color w:val="000000"/>
                <w:sz w:val="20"/>
                <w:szCs w:val="20"/>
              </w:rPr>
              <w:t>15.9 (119d)</w:t>
            </w:r>
          </w:p>
        </w:tc>
        <w:tc>
          <w:tcPr>
            <w:tcW w:w="1260" w:type="dxa"/>
            <w:vAlign w:val="center"/>
          </w:tcPr>
          <w:p w14:paraId="5725011B" w14:textId="77777777" w:rsidR="006B69FB" w:rsidRPr="00C22F51" w:rsidRDefault="006B69FB" w:rsidP="006B69FB">
            <w:pPr>
              <w:widowControl/>
              <w:autoSpaceDE/>
              <w:autoSpaceDN/>
              <w:adjustRightInd/>
              <w:jc w:val="center"/>
              <w:rPr>
                <w:rFonts w:asciiTheme="minorHAnsi" w:hAnsiTheme="minorHAnsi"/>
                <w:bCs/>
                <w:color w:val="000000"/>
                <w:sz w:val="20"/>
                <w:szCs w:val="20"/>
              </w:rPr>
            </w:pPr>
            <w:r w:rsidRPr="00C22F51">
              <w:rPr>
                <w:rFonts w:asciiTheme="minorHAnsi" w:hAnsiTheme="minorHAnsi"/>
                <w:bCs/>
                <w:color w:val="000000"/>
                <w:sz w:val="20"/>
                <w:szCs w:val="20"/>
              </w:rPr>
              <w:t>49 (100d)a</w:t>
            </w:r>
          </w:p>
        </w:tc>
        <w:tc>
          <w:tcPr>
            <w:tcW w:w="1350" w:type="dxa"/>
            <w:vAlign w:val="center"/>
          </w:tcPr>
          <w:p w14:paraId="41A843EC" w14:textId="77777777" w:rsidR="006B69FB" w:rsidRPr="00C22F51" w:rsidRDefault="006B69FB" w:rsidP="006B69FB">
            <w:pPr>
              <w:widowControl/>
              <w:autoSpaceDE/>
              <w:autoSpaceDN/>
              <w:adjustRightInd/>
              <w:jc w:val="center"/>
              <w:rPr>
                <w:rFonts w:asciiTheme="minorHAnsi" w:hAnsiTheme="minorHAnsi"/>
                <w:bCs/>
                <w:color w:val="000000"/>
                <w:sz w:val="20"/>
                <w:szCs w:val="20"/>
              </w:rPr>
            </w:pPr>
            <w:r w:rsidRPr="00C22F51">
              <w:rPr>
                <w:rFonts w:asciiTheme="minorHAnsi" w:hAnsiTheme="minorHAnsi"/>
                <w:bCs/>
                <w:color w:val="000000"/>
                <w:sz w:val="20"/>
                <w:szCs w:val="20"/>
              </w:rPr>
              <w:t>25 (59d)a</w:t>
            </w:r>
          </w:p>
        </w:tc>
        <w:tc>
          <w:tcPr>
            <w:tcW w:w="1170" w:type="dxa"/>
            <w:shd w:val="clear" w:color="auto" w:fill="auto"/>
            <w:vAlign w:val="center"/>
          </w:tcPr>
          <w:p w14:paraId="6F4289C7" w14:textId="77777777" w:rsidR="006B69FB" w:rsidRPr="00C22F51" w:rsidRDefault="006B69FB" w:rsidP="006B69FB">
            <w:pPr>
              <w:widowControl/>
              <w:autoSpaceDE/>
              <w:autoSpaceDN/>
              <w:adjustRightInd/>
              <w:jc w:val="center"/>
              <w:rPr>
                <w:rFonts w:asciiTheme="minorHAnsi" w:hAnsiTheme="minorHAnsi"/>
                <w:bCs/>
                <w:color w:val="000000"/>
                <w:sz w:val="20"/>
                <w:szCs w:val="20"/>
              </w:rPr>
            </w:pPr>
            <w:r w:rsidRPr="00C22F51">
              <w:rPr>
                <w:rFonts w:asciiTheme="minorHAnsi" w:hAnsiTheme="minorHAnsi"/>
                <w:bCs/>
                <w:color w:val="000000"/>
                <w:sz w:val="20"/>
                <w:szCs w:val="20"/>
              </w:rPr>
              <w:t>NA</w:t>
            </w:r>
          </w:p>
        </w:tc>
      </w:tr>
      <w:tr w:rsidR="006B69FB" w:rsidRPr="00C22F51" w14:paraId="32718BCA" w14:textId="77777777" w:rsidTr="00F52139">
        <w:trPr>
          <w:cantSplit/>
        </w:trPr>
        <w:tc>
          <w:tcPr>
            <w:tcW w:w="1533" w:type="dxa"/>
            <w:shd w:val="clear" w:color="auto" w:fill="auto"/>
            <w:vAlign w:val="center"/>
          </w:tcPr>
          <w:p w14:paraId="016B8C71" w14:textId="77777777" w:rsidR="006B69FB" w:rsidRPr="00C22F51" w:rsidRDefault="006B69FB" w:rsidP="006B69FB">
            <w:pPr>
              <w:widowControl/>
              <w:autoSpaceDE/>
              <w:autoSpaceDN/>
              <w:adjustRightInd/>
              <w:rPr>
                <w:rFonts w:asciiTheme="minorHAnsi" w:hAnsiTheme="minorHAnsi"/>
                <w:bCs/>
                <w:sz w:val="20"/>
                <w:szCs w:val="20"/>
              </w:rPr>
            </w:pPr>
            <w:r w:rsidRPr="00C22F51">
              <w:rPr>
                <w:rFonts w:asciiTheme="minorHAnsi" w:hAnsiTheme="minorHAnsi"/>
                <w:bCs/>
                <w:sz w:val="20"/>
                <w:szCs w:val="20"/>
              </w:rPr>
              <w:t>CO</w:t>
            </w:r>
            <w:r w:rsidRPr="00C22F51">
              <w:rPr>
                <w:rFonts w:asciiTheme="minorHAnsi" w:hAnsiTheme="minorHAnsi"/>
                <w:bCs/>
                <w:sz w:val="20"/>
                <w:szCs w:val="20"/>
                <w:vertAlign w:val="subscript"/>
              </w:rPr>
              <w:t>2</w:t>
            </w:r>
          </w:p>
        </w:tc>
        <w:tc>
          <w:tcPr>
            <w:tcW w:w="1167" w:type="dxa"/>
            <w:shd w:val="clear" w:color="auto" w:fill="auto"/>
            <w:vAlign w:val="center"/>
          </w:tcPr>
          <w:p w14:paraId="15F78F3D"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NA</w:t>
            </w:r>
          </w:p>
        </w:tc>
        <w:tc>
          <w:tcPr>
            <w:tcW w:w="1080" w:type="dxa"/>
            <w:vAlign w:val="center"/>
          </w:tcPr>
          <w:p w14:paraId="553ED5E0"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NA</w:t>
            </w:r>
          </w:p>
        </w:tc>
        <w:tc>
          <w:tcPr>
            <w:tcW w:w="1440" w:type="dxa"/>
            <w:shd w:val="clear" w:color="auto" w:fill="auto"/>
            <w:vAlign w:val="center"/>
          </w:tcPr>
          <w:p w14:paraId="669FD8FD"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2.3 (8d)</w:t>
            </w:r>
          </w:p>
        </w:tc>
        <w:tc>
          <w:tcPr>
            <w:tcW w:w="1350" w:type="dxa"/>
            <w:vAlign w:val="center"/>
          </w:tcPr>
          <w:p w14:paraId="1D544591"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bCs/>
                <w:color w:val="000000"/>
                <w:sz w:val="20"/>
                <w:szCs w:val="20"/>
              </w:rPr>
              <w:t>85.6 (119d)ab</w:t>
            </w:r>
          </w:p>
        </w:tc>
        <w:tc>
          <w:tcPr>
            <w:tcW w:w="1260" w:type="dxa"/>
            <w:vAlign w:val="center"/>
          </w:tcPr>
          <w:p w14:paraId="44FD957B" w14:textId="77777777" w:rsidR="006B69FB" w:rsidRPr="00C22F51" w:rsidRDefault="006B69FB" w:rsidP="006B69FB">
            <w:pPr>
              <w:widowControl/>
              <w:autoSpaceDE/>
              <w:autoSpaceDN/>
              <w:adjustRightInd/>
              <w:jc w:val="center"/>
              <w:rPr>
                <w:rFonts w:asciiTheme="minorHAnsi" w:hAnsiTheme="minorHAnsi"/>
                <w:bCs/>
                <w:color w:val="000000"/>
                <w:sz w:val="20"/>
                <w:szCs w:val="20"/>
              </w:rPr>
            </w:pPr>
            <w:r w:rsidRPr="00C22F51">
              <w:rPr>
                <w:rFonts w:asciiTheme="minorHAnsi" w:hAnsiTheme="minorHAnsi"/>
                <w:bCs/>
                <w:color w:val="000000"/>
                <w:sz w:val="20"/>
                <w:szCs w:val="20"/>
              </w:rPr>
              <w:t>5.3 (100d)</w:t>
            </w:r>
            <w:r w:rsidRPr="00C22F51">
              <w:rPr>
                <w:rFonts w:asciiTheme="minorHAnsi" w:hAnsiTheme="minorHAnsi"/>
                <w:bCs/>
                <w:color w:val="000000"/>
                <w:sz w:val="20"/>
                <w:szCs w:val="20"/>
                <w:vertAlign w:val="superscript"/>
              </w:rPr>
              <w:t>a</w:t>
            </w:r>
          </w:p>
        </w:tc>
        <w:tc>
          <w:tcPr>
            <w:tcW w:w="1350" w:type="dxa"/>
            <w:vAlign w:val="center"/>
          </w:tcPr>
          <w:p w14:paraId="4F5C664D" w14:textId="77777777" w:rsidR="006B69FB" w:rsidRPr="00C22F51" w:rsidRDefault="006B69FB" w:rsidP="006B69FB">
            <w:pPr>
              <w:widowControl/>
              <w:autoSpaceDE/>
              <w:autoSpaceDN/>
              <w:adjustRightInd/>
              <w:jc w:val="center"/>
              <w:rPr>
                <w:rFonts w:asciiTheme="minorHAnsi" w:hAnsiTheme="minorHAnsi"/>
                <w:bCs/>
                <w:color w:val="000000"/>
                <w:sz w:val="20"/>
                <w:szCs w:val="20"/>
              </w:rPr>
            </w:pPr>
            <w:r w:rsidRPr="00C22F51">
              <w:rPr>
                <w:rFonts w:asciiTheme="minorHAnsi" w:hAnsiTheme="minorHAnsi"/>
                <w:bCs/>
                <w:color w:val="000000"/>
                <w:sz w:val="20"/>
                <w:szCs w:val="20"/>
              </w:rPr>
              <w:t>0.2 (59d)</w:t>
            </w:r>
            <w:r w:rsidRPr="00C22F51">
              <w:rPr>
                <w:rFonts w:asciiTheme="minorHAnsi" w:hAnsiTheme="minorHAnsi"/>
                <w:bCs/>
                <w:color w:val="000000"/>
                <w:sz w:val="20"/>
                <w:szCs w:val="20"/>
                <w:vertAlign w:val="superscript"/>
              </w:rPr>
              <w:t>a</w:t>
            </w:r>
          </w:p>
        </w:tc>
        <w:tc>
          <w:tcPr>
            <w:tcW w:w="1170" w:type="dxa"/>
            <w:shd w:val="clear" w:color="auto" w:fill="auto"/>
            <w:vAlign w:val="center"/>
          </w:tcPr>
          <w:p w14:paraId="26CD70EA" w14:textId="77777777" w:rsidR="006B69FB" w:rsidRPr="00C22F51" w:rsidRDefault="006B69FB" w:rsidP="006B69FB">
            <w:pPr>
              <w:widowControl/>
              <w:autoSpaceDE/>
              <w:autoSpaceDN/>
              <w:adjustRightInd/>
              <w:jc w:val="center"/>
              <w:rPr>
                <w:rFonts w:asciiTheme="minorHAnsi" w:hAnsiTheme="minorHAnsi"/>
                <w:bCs/>
                <w:color w:val="000000"/>
                <w:sz w:val="20"/>
                <w:szCs w:val="20"/>
              </w:rPr>
            </w:pPr>
            <w:r w:rsidRPr="00C22F51">
              <w:rPr>
                <w:rFonts w:asciiTheme="minorHAnsi" w:hAnsiTheme="minorHAnsi"/>
                <w:bCs/>
                <w:color w:val="000000"/>
                <w:sz w:val="20"/>
                <w:szCs w:val="20"/>
              </w:rPr>
              <w:t>NA</w:t>
            </w:r>
          </w:p>
        </w:tc>
      </w:tr>
    </w:tbl>
    <w:p w14:paraId="490C8280" w14:textId="77777777" w:rsidR="006B69FB" w:rsidRPr="00C22F51" w:rsidRDefault="006B69FB" w:rsidP="006B69FB">
      <w:pPr>
        <w:widowControl/>
        <w:autoSpaceDE/>
        <w:autoSpaceDN/>
        <w:adjustRightInd/>
        <w:rPr>
          <w:rFonts w:asciiTheme="minorHAnsi" w:hAnsiTheme="minorHAnsi"/>
          <w:sz w:val="20"/>
          <w:szCs w:val="20"/>
        </w:rPr>
      </w:pPr>
      <w:r w:rsidRPr="00C22F51">
        <w:rPr>
          <w:rFonts w:asciiTheme="minorHAnsi" w:hAnsiTheme="minorHAnsi"/>
          <w:bCs/>
          <w:sz w:val="20"/>
          <w:szCs w:val="20"/>
        </w:rPr>
        <w:t>NA=not</w:t>
      </w:r>
      <w:r w:rsidRPr="00C22F51">
        <w:rPr>
          <w:rFonts w:asciiTheme="minorHAnsi" w:hAnsiTheme="minorHAnsi"/>
          <w:bCs/>
          <w:sz w:val="20"/>
          <w:szCs w:val="20"/>
          <w:vertAlign w:val="superscript"/>
        </w:rPr>
        <w:t xml:space="preserve"> </w:t>
      </w:r>
      <w:r w:rsidRPr="00C22F51">
        <w:rPr>
          <w:rFonts w:asciiTheme="minorHAnsi" w:hAnsiTheme="minorHAnsi"/>
          <w:sz w:val="20"/>
          <w:szCs w:val="20"/>
        </w:rPr>
        <w:t>analyzed; ND=not detected; d=day; h=hour; ECM=Environmental Chemistry Method</w:t>
      </w:r>
    </w:p>
    <w:p w14:paraId="7FF7323A" w14:textId="77777777" w:rsidR="006B69FB" w:rsidRPr="00C22F51" w:rsidRDefault="006B69FB" w:rsidP="006B69FB">
      <w:pPr>
        <w:widowControl/>
        <w:autoSpaceDE/>
        <w:autoSpaceDN/>
        <w:adjustRightInd/>
        <w:rPr>
          <w:rFonts w:asciiTheme="minorHAnsi" w:hAnsiTheme="minorHAnsi"/>
          <w:sz w:val="20"/>
          <w:szCs w:val="20"/>
        </w:rPr>
      </w:pPr>
      <w:proofErr w:type="gramStart"/>
      <w:r w:rsidRPr="00C22F51">
        <w:rPr>
          <w:rFonts w:asciiTheme="minorHAnsi" w:hAnsiTheme="minorHAnsi"/>
          <w:sz w:val="20"/>
          <w:szCs w:val="20"/>
          <w:vertAlign w:val="superscript"/>
        </w:rPr>
        <w:t>a</w:t>
      </w:r>
      <w:proofErr w:type="gramEnd"/>
      <w:r w:rsidRPr="00C22F51">
        <w:rPr>
          <w:rFonts w:asciiTheme="minorHAnsi" w:hAnsiTheme="minorHAnsi"/>
          <w:sz w:val="20"/>
          <w:szCs w:val="20"/>
        </w:rPr>
        <w:t xml:space="preserve"> Peak at final sampling interval in some studies.</w:t>
      </w:r>
    </w:p>
    <w:p w14:paraId="494ED115" w14:textId="77777777" w:rsidR="006B69FB" w:rsidRPr="00C22F51" w:rsidRDefault="006B69FB" w:rsidP="006B69FB">
      <w:pPr>
        <w:widowControl/>
        <w:autoSpaceDE/>
        <w:autoSpaceDN/>
        <w:adjustRightInd/>
        <w:rPr>
          <w:rFonts w:asciiTheme="minorHAnsi" w:hAnsiTheme="minorHAnsi"/>
          <w:sz w:val="20"/>
          <w:szCs w:val="20"/>
        </w:rPr>
      </w:pPr>
      <w:proofErr w:type="gramStart"/>
      <w:r w:rsidRPr="00C22F51">
        <w:rPr>
          <w:rFonts w:asciiTheme="minorHAnsi" w:hAnsiTheme="minorHAnsi"/>
          <w:sz w:val="20"/>
          <w:szCs w:val="20"/>
          <w:vertAlign w:val="superscript"/>
        </w:rPr>
        <w:t>b</w:t>
      </w:r>
      <w:proofErr w:type="gramEnd"/>
      <w:r w:rsidRPr="00C22F51">
        <w:rPr>
          <w:rFonts w:asciiTheme="minorHAnsi" w:hAnsiTheme="minorHAnsi"/>
          <w:sz w:val="20"/>
          <w:szCs w:val="20"/>
        </w:rPr>
        <w:t xml:space="preserve"> In some aerobic soil metabolism studies, significant CO</w:t>
      </w:r>
      <w:r w:rsidRPr="00C22F51">
        <w:rPr>
          <w:rFonts w:asciiTheme="minorHAnsi" w:hAnsiTheme="minorHAnsi"/>
          <w:sz w:val="20"/>
          <w:szCs w:val="20"/>
          <w:vertAlign w:val="subscript"/>
        </w:rPr>
        <w:t>2</w:t>
      </w:r>
      <w:r w:rsidRPr="00C22F51">
        <w:rPr>
          <w:rFonts w:asciiTheme="minorHAnsi" w:hAnsiTheme="minorHAnsi"/>
          <w:sz w:val="20"/>
          <w:szCs w:val="20"/>
        </w:rPr>
        <w:t xml:space="preserve"> formation occurred while in others minimal mineralization occurred (max CO</w:t>
      </w:r>
      <w:r w:rsidRPr="00C22F51">
        <w:rPr>
          <w:rFonts w:asciiTheme="minorHAnsi" w:hAnsiTheme="minorHAnsi"/>
          <w:sz w:val="20"/>
          <w:szCs w:val="20"/>
          <w:vertAlign w:val="subscript"/>
        </w:rPr>
        <w:t>2</w:t>
      </w:r>
      <w:r w:rsidRPr="00C22F51">
        <w:rPr>
          <w:rFonts w:asciiTheme="minorHAnsi" w:hAnsiTheme="minorHAnsi"/>
          <w:sz w:val="20"/>
          <w:szCs w:val="20"/>
        </w:rPr>
        <w:t xml:space="preserve"> in one soil was 6% of AR).</w:t>
      </w:r>
    </w:p>
    <w:p w14:paraId="6FB7EFC3" w14:textId="77777777" w:rsidR="006B69FB" w:rsidRPr="006B69FB" w:rsidRDefault="006B69FB" w:rsidP="006B69FB">
      <w:pPr>
        <w:widowControl/>
        <w:autoSpaceDE/>
        <w:autoSpaceDN/>
        <w:adjustRightInd/>
        <w:jc w:val="both"/>
      </w:pPr>
    </w:p>
    <w:p w14:paraId="7E760392" w14:textId="77777777" w:rsidR="006B69FB" w:rsidRPr="002A274E" w:rsidRDefault="006B69FB" w:rsidP="006B69FB">
      <w:pPr>
        <w:keepNext/>
        <w:widowControl/>
        <w:autoSpaceDE/>
        <w:autoSpaceDN/>
        <w:adjustRightInd/>
        <w:rPr>
          <w:rFonts w:asciiTheme="minorHAnsi" w:hAnsiTheme="minorHAnsi"/>
          <w:sz w:val="22"/>
          <w:szCs w:val="22"/>
        </w:rPr>
      </w:pPr>
      <w:r w:rsidRPr="002A274E">
        <w:rPr>
          <w:rFonts w:asciiTheme="minorHAnsi" w:hAnsiTheme="minorHAnsi"/>
          <w:sz w:val="22"/>
          <w:szCs w:val="22"/>
        </w:rPr>
        <w:t xml:space="preserve">Oxypyrimidine was detected in every fate study submitted, and the maximum radioactivity observed associated with oxypyrimidine was frequently greater than 50% (maximum 82%).  In the hydrolysis and photolysis studies, the maximum amount detected was observed at the final sampling interval indicating that </w:t>
      </w:r>
      <w:proofErr w:type="spellStart"/>
      <w:r w:rsidRPr="002A274E">
        <w:rPr>
          <w:rFonts w:asciiTheme="minorHAnsi" w:hAnsiTheme="minorHAnsi"/>
          <w:sz w:val="22"/>
          <w:szCs w:val="22"/>
        </w:rPr>
        <w:t>oxypyrimidine’s</w:t>
      </w:r>
      <w:proofErr w:type="spellEnd"/>
      <w:r w:rsidRPr="002A274E">
        <w:rPr>
          <w:rFonts w:asciiTheme="minorHAnsi" w:hAnsiTheme="minorHAnsi"/>
          <w:sz w:val="22"/>
          <w:szCs w:val="22"/>
        </w:rPr>
        <w:t xml:space="preserve"> abiotic degradation rates are slower than its rate of formation, and thus the maximum amount that may ultimately be formed was probably not observed.  While residues declined with time in some of the aerobic metabolism studies, they often remained at very high percentages for significant periods of time.  For example, in an aerobic aquatic metabolism study, 70% of applied radioactivity was associated with oxypyrimidine at 30 days, and 56% was still associated with oxypyrimidine at 100 days (MRID 46386604).  The same trend was observed in the anaerobic aquatic study.  This indicates that oxypyrimidine is relatively stable in both aerobic and anaerobic environments.  GS-31144 was observed at a maximum of 13% of applied radioactivity at 195 days in one aerobic soil metabolism study, but was a minor degradate in all other studies.  Demethyl oxypyrimidine was not monitored in laboratory studies but was observed at low concentrations (ranging from not detected to 0.17 mg/kg soil) near the level of detection in terrestrial field dissipation studies.  </w:t>
      </w:r>
      <w:proofErr w:type="spellStart"/>
      <w:r w:rsidRPr="002A274E">
        <w:rPr>
          <w:rFonts w:asciiTheme="minorHAnsi" w:hAnsiTheme="minorHAnsi"/>
          <w:sz w:val="22"/>
          <w:szCs w:val="22"/>
        </w:rPr>
        <w:t>Desethyl</w:t>
      </w:r>
      <w:proofErr w:type="spellEnd"/>
      <w:r w:rsidRPr="002A274E">
        <w:rPr>
          <w:rFonts w:asciiTheme="minorHAnsi" w:hAnsiTheme="minorHAnsi"/>
          <w:sz w:val="22"/>
          <w:szCs w:val="22"/>
        </w:rPr>
        <w:t xml:space="preserve"> diazinon was only observed in hydrolysis studies, at a maximum of 11% of applied radioactivity</w:t>
      </w:r>
      <w:r w:rsidRPr="002A274E">
        <w:rPr>
          <w:rFonts w:asciiTheme="minorHAnsi" w:hAnsiTheme="minorHAnsi"/>
          <w:sz w:val="22"/>
          <w:szCs w:val="22"/>
          <w:vertAlign w:val="superscript"/>
        </w:rPr>
        <w:footnoteReference w:id="7"/>
      </w:r>
      <w:r w:rsidRPr="002A274E">
        <w:rPr>
          <w:rFonts w:asciiTheme="minorHAnsi" w:hAnsiTheme="minorHAnsi"/>
          <w:sz w:val="22"/>
          <w:szCs w:val="22"/>
        </w:rPr>
        <w:t>.  In most samples, it was a minor residue.</w:t>
      </w:r>
    </w:p>
    <w:p w14:paraId="1074026F" w14:textId="77777777" w:rsidR="006B69FB" w:rsidRPr="002A274E" w:rsidRDefault="006B69FB" w:rsidP="006B69FB">
      <w:pPr>
        <w:widowControl/>
        <w:autoSpaceDE/>
        <w:autoSpaceDN/>
        <w:adjustRightInd/>
        <w:rPr>
          <w:rFonts w:asciiTheme="minorHAnsi" w:hAnsiTheme="minorHAnsi"/>
          <w:sz w:val="22"/>
          <w:szCs w:val="22"/>
        </w:rPr>
      </w:pPr>
    </w:p>
    <w:p w14:paraId="4D8E22AE" w14:textId="77777777" w:rsidR="006B69FB" w:rsidRPr="002A274E" w:rsidRDefault="006B69FB" w:rsidP="006B69FB">
      <w:pPr>
        <w:keepNext/>
        <w:widowControl/>
        <w:autoSpaceDE/>
        <w:autoSpaceDN/>
        <w:adjustRightInd/>
        <w:rPr>
          <w:rFonts w:asciiTheme="minorHAnsi" w:hAnsiTheme="minorHAnsi"/>
          <w:sz w:val="22"/>
          <w:szCs w:val="22"/>
        </w:rPr>
      </w:pPr>
      <w:r w:rsidRPr="002A274E">
        <w:rPr>
          <w:rFonts w:asciiTheme="minorHAnsi" w:hAnsiTheme="minorHAnsi"/>
          <w:sz w:val="22"/>
          <w:szCs w:val="22"/>
        </w:rPr>
        <w:lastRenderedPageBreak/>
        <w:t xml:space="preserve">Diazoxon is considered a residue of concern for both human health and ecological risk as it retains the organophosphorus functional group and has been shown to be more toxic to some organisms than the parent </w:t>
      </w:r>
      <w:r w:rsidRPr="002A274E">
        <w:rPr>
          <w:rFonts w:asciiTheme="minorHAnsi" w:hAnsiTheme="minorHAnsi"/>
          <w:sz w:val="22"/>
          <w:szCs w:val="22"/>
        </w:rPr>
        <w:fldChar w:fldCharType="begin">
          <w:fldData xml:space="preserve">PEVuZE5vdGU+PENpdGU+PEF1dGhvcj5VU0VQQTwvQXV0aG9yPjxZZWFyPjIwMDA8L1llYXI+PFJl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</w:fldData>
        </w:fldChar>
      </w:r>
      <w:r w:rsidRPr="002A274E">
        <w:rPr>
          <w:rFonts w:asciiTheme="minorHAnsi" w:hAnsiTheme="minorHAnsi"/>
          <w:sz w:val="22"/>
          <w:szCs w:val="22"/>
        </w:rPr>
        <w:instrText xml:space="preserve"> ADDIN EN.CITE </w:instrText>
      </w:r>
      <w:r w:rsidRPr="002A274E">
        <w:rPr>
          <w:rFonts w:asciiTheme="minorHAnsi" w:hAnsiTheme="minorHAnsi"/>
          <w:sz w:val="22"/>
          <w:szCs w:val="22"/>
        </w:rPr>
        <w:fldChar w:fldCharType="begin">
          <w:fldData xml:space="preserve">PEVuZE5vdGU+PENpdGU+PEF1dGhvcj5VU0VQQTwvQXV0aG9yPjxZZWFyPjIwMDA8L1llYXI+PFJl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</w:fldData>
        </w:fldChar>
      </w:r>
      <w:r w:rsidRPr="002A274E">
        <w:rPr>
          <w:rFonts w:asciiTheme="minorHAnsi" w:hAnsiTheme="minorHAnsi"/>
          <w:sz w:val="22"/>
          <w:szCs w:val="22"/>
        </w:rPr>
        <w:instrText xml:space="preserve"> ADDIN EN.CITE.DATA </w:instrText>
      </w:r>
      <w:r w:rsidRPr="002A274E">
        <w:rPr>
          <w:rFonts w:asciiTheme="minorHAnsi" w:hAnsiTheme="minorHAnsi"/>
          <w:sz w:val="22"/>
          <w:szCs w:val="22"/>
        </w:rPr>
      </w:r>
      <w:r w:rsidRPr="002A274E">
        <w:rPr>
          <w:rFonts w:asciiTheme="minorHAnsi" w:hAnsiTheme="minorHAnsi"/>
          <w:sz w:val="22"/>
          <w:szCs w:val="22"/>
        </w:rPr>
        <w:fldChar w:fldCharType="end"/>
      </w:r>
      <w:r w:rsidRPr="002A274E">
        <w:rPr>
          <w:rFonts w:asciiTheme="minorHAnsi" w:hAnsiTheme="minorHAnsi"/>
          <w:sz w:val="22"/>
          <w:szCs w:val="22"/>
        </w:rPr>
      </w:r>
      <w:r w:rsidRPr="002A274E">
        <w:rPr>
          <w:rFonts w:asciiTheme="minorHAnsi" w:hAnsiTheme="minorHAnsi"/>
          <w:sz w:val="22"/>
          <w:szCs w:val="22"/>
        </w:rPr>
        <w:fldChar w:fldCharType="separate"/>
      </w:r>
      <w:r w:rsidRPr="002A274E">
        <w:rPr>
          <w:rFonts w:asciiTheme="minorHAnsi" w:hAnsiTheme="minorHAnsi"/>
          <w:noProof/>
          <w:sz w:val="22"/>
          <w:szCs w:val="22"/>
        </w:rPr>
        <w:t>(USEPA, 2000, D270838, 2012b)</w:t>
      </w:r>
      <w:r w:rsidRPr="002A274E">
        <w:rPr>
          <w:rFonts w:asciiTheme="minorHAnsi" w:hAnsiTheme="minorHAnsi"/>
          <w:sz w:val="22"/>
          <w:szCs w:val="22"/>
        </w:rPr>
        <w:fldChar w:fldCharType="end"/>
      </w:r>
      <w:r w:rsidRPr="002A274E">
        <w:rPr>
          <w:rFonts w:asciiTheme="minorHAnsi" w:hAnsiTheme="minorHAnsi"/>
          <w:sz w:val="22"/>
          <w:szCs w:val="22"/>
        </w:rPr>
        <w:t xml:space="preserve">.  Diazoxon was not monitored in many environmental fate studies, and was not detected in others in which it was monitored for, except for one aerobic soil metabolism study, in which it was observed at a maximum amount of 0.6% AR.  Limits of quantitation for diazoxon were 0.01 to 0.02 mg/kg-soil in the studies in which it was looked for.  Diazoxon was present in air before exposure to light in an air photolysis study (MRID 49049901) at 9.60 parts per billion.  Diazinon was heated to cause volatilization and it was hypothesized by the study report author that diazoxon formed with the heating of diazinon and was not due to photolysis.  Although formation and degradation of diazoxon cannot be quantified from available laboratory fate studies involving diazinon, diazoxon has been detected in air, rain, fog </w:t>
      </w:r>
      <w:r w:rsidRPr="002A274E">
        <w:rPr>
          <w:rFonts w:asciiTheme="minorHAnsi" w:hAnsiTheme="minorHAnsi"/>
          <w:sz w:val="22"/>
          <w:szCs w:val="22"/>
        </w:rPr>
        <w:fldChar w:fldCharType="begin"/>
      </w:r>
      <w:r w:rsidRPr="002A274E">
        <w:rPr>
          <w:rFonts w:asciiTheme="minorHAnsi" w:hAnsiTheme="minorHAnsi"/>
          <w:sz w:val="22"/>
          <w:szCs w:val="22"/>
        </w:rPr>
        <w:instrText xml:space="preserve"> ADDIN EN.CITE &lt;EndNote&gt;&lt;Cite&gt;&lt;Author&gt;Majewski&lt;/Author&gt;&lt;Year&gt;1995&lt;/Year&gt;&lt;RecNum&gt;1008&lt;/RecNum&gt;&lt;DisplayText&gt;&lt;style font="Times New Roman" size="12"&gt;(Majewski and Capel, 1995)&lt;/style&gt;&lt;/DisplayText&gt;&lt;record&gt;&lt;rec-number&gt;1008&lt;/rec-number&gt;&lt;foreign-keys&gt;&lt;key app="EN" db-id="s0xer2w2o0xwx3e0a0tx0sz3zradttw529er" timestamp="1402666775"&gt;1008&lt;/key&gt;&lt;/foreign-keys&gt;&lt;ref-type name="Book"&gt;6&lt;/ref-type&gt;&lt;contributors&gt;&lt;authors&gt;&lt;author&gt;Majewski, M.S.&lt;/author&gt;&lt;author&gt;Capel, P.D.&lt;/author&gt;&lt;/authors&gt;&lt;/contributors&gt;&lt;titles&gt;&lt;title&gt;Pesticides in the Atmosphere:  Distribution, Trends, and Governing Factors&lt;/title&gt;&lt;/titles&gt;&lt;dates&gt;&lt;year&gt;1995&lt;/year&gt;&lt;/dates&gt;&lt;pub-location&gt;Chelsea, MI&lt;/pub-location&gt;&lt;publisher&gt;Ann Arbor Press&lt;/publisher&gt;&lt;urls&gt;&lt;/urls&gt;&lt;/record&gt;&lt;/Cite&gt;&lt;/EndNote&gt;</w:instrText>
      </w:r>
      <w:r w:rsidRPr="002A274E">
        <w:rPr>
          <w:rFonts w:asciiTheme="minorHAnsi" w:hAnsiTheme="minorHAnsi"/>
          <w:sz w:val="22"/>
          <w:szCs w:val="22"/>
        </w:rPr>
        <w:fldChar w:fldCharType="separate"/>
      </w:r>
      <w:r w:rsidRPr="002A274E">
        <w:rPr>
          <w:rFonts w:asciiTheme="minorHAnsi" w:hAnsiTheme="minorHAnsi"/>
          <w:noProof/>
          <w:sz w:val="22"/>
          <w:szCs w:val="22"/>
        </w:rPr>
        <w:t>(Majewski and Capel, 1995)</w:t>
      </w:r>
      <w:r w:rsidRPr="002A274E">
        <w:rPr>
          <w:rFonts w:asciiTheme="minorHAnsi" w:hAnsiTheme="minorHAnsi"/>
          <w:sz w:val="22"/>
          <w:szCs w:val="22"/>
        </w:rPr>
        <w:fldChar w:fldCharType="end"/>
      </w:r>
      <w:r w:rsidRPr="002A274E">
        <w:rPr>
          <w:rFonts w:asciiTheme="minorHAnsi" w:hAnsiTheme="minorHAnsi"/>
          <w:sz w:val="22"/>
          <w:szCs w:val="22"/>
        </w:rPr>
        <w:t xml:space="preserve"> and surface waters in the United States </w:t>
      </w:r>
      <w:r w:rsidRPr="002A274E">
        <w:rPr>
          <w:rFonts w:asciiTheme="minorHAnsi" w:hAnsiTheme="minorHAnsi"/>
          <w:sz w:val="22"/>
          <w:szCs w:val="22"/>
        </w:rPr>
        <w:fldChar w:fldCharType="begin"/>
      </w:r>
      <w:r w:rsidRPr="002A274E">
        <w:rPr>
          <w:rFonts w:asciiTheme="minorHAnsi" w:hAnsiTheme="minorHAnsi"/>
          <w:sz w:val="22"/>
          <w:szCs w:val="22"/>
        </w:rPr>
        <w:instrText xml:space="preserve"> ADDIN EN.CITE &lt;EndNote&gt;&lt;Cite&gt;&lt;Author&gt;USGS&lt;/Author&gt;&lt;Year&gt;2011&lt;/Year&gt;&lt;RecNum&gt;1009&lt;/RecNum&gt;&lt;DisplayText&gt;&lt;style font="Times New Roman" size="12"&gt;(USGS, 2011)&lt;/style&gt;&lt;/DisplayText&gt;&lt;record&gt;&lt;rec-number&gt;1009&lt;/rec-number&gt;&lt;foreign-keys&gt;&lt;key app="EN" db-id="s0xer2w2o0xwx3e0a0tx0sz3zradttw529er" timestamp="1402666775"&gt;1009&lt;/key&gt;&lt;/foreign-keys&gt;&lt;ref-type name="EPA Document"&gt;51&lt;/ref-type&gt;&lt;contributors&gt;&lt;authors&gt;&lt;author&gt;USGS&lt;/author&gt;&lt;/authors&gt;&lt;secondary-authors&gt;&lt;author&gt;Scientific Investigation Report 2010-5139,&lt;/author&gt;&lt;/secondary-authors&gt;&lt;/contributors&gt;&lt;titles&gt;&lt;title&gt;Trends in Pesticide Concentrations in Urban Streams in the United States, 1992-2008&lt;/title&gt;&lt;tertiary-title&gt;National Water Quality Assessment Program. United States Geological Survey. United States Department of the Interior.&lt;/tertiary-title&gt;&lt;/titles&gt;&lt;dates&gt;&lt;year&gt;2011&lt;/year&gt;&lt;/dates&gt;&lt;urls&gt;&lt;related-urls&gt;&lt;url&gt;http://pubs.usgs.gov/sir/2010/5139/pdf/sir2010-5139.pdf&lt;/url&gt;&lt;/related-urls&gt;&lt;/urls&gt;&lt;access-date&gt;February 2, 2012&lt;/access-date&gt;&lt;/record&gt;&lt;/Cite&gt;&lt;/EndNote&gt;</w:instrText>
      </w:r>
      <w:r w:rsidRPr="002A274E">
        <w:rPr>
          <w:rFonts w:asciiTheme="minorHAnsi" w:hAnsiTheme="minorHAnsi"/>
          <w:sz w:val="22"/>
          <w:szCs w:val="22"/>
        </w:rPr>
        <w:fldChar w:fldCharType="separate"/>
      </w:r>
      <w:r w:rsidRPr="002A274E">
        <w:rPr>
          <w:rFonts w:asciiTheme="minorHAnsi" w:hAnsiTheme="minorHAnsi"/>
          <w:noProof/>
          <w:sz w:val="22"/>
          <w:szCs w:val="22"/>
        </w:rPr>
        <w:t>(USGS, 2011)</w:t>
      </w:r>
      <w:r w:rsidRPr="002A274E">
        <w:rPr>
          <w:rFonts w:asciiTheme="minorHAnsi" w:hAnsiTheme="minorHAnsi"/>
          <w:sz w:val="22"/>
          <w:szCs w:val="22"/>
        </w:rPr>
        <w:fldChar w:fldCharType="end"/>
      </w:r>
      <w:r w:rsidRPr="002A274E">
        <w:rPr>
          <w:rFonts w:asciiTheme="minorHAnsi" w:hAnsiTheme="minorHAnsi"/>
          <w:sz w:val="22"/>
          <w:szCs w:val="22"/>
        </w:rPr>
        <w:t>.  The predominant circumstances involving formation of diazoxon in the environment as well as its persistence are uncertain.  This represents a major uncertainty in the Agency’s understanding of the fate and persistence of diazinon and its residues of concern.</w:t>
      </w:r>
    </w:p>
    <w:p w14:paraId="60D55C8D" w14:textId="77777777" w:rsidR="006B69FB" w:rsidRPr="002A274E" w:rsidRDefault="006B69FB" w:rsidP="006B69FB">
      <w:pPr>
        <w:widowControl/>
        <w:autoSpaceDE/>
        <w:autoSpaceDN/>
        <w:adjustRightInd/>
        <w:rPr>
          <w:rFonts w:asciiTheme="minorHAnsi" w:hAnsiTheme="minorHAnsi"/>
          <w:sz w:val="22"/>
          <w:szCs w:val="22"/>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00"/>
        <w:gridCol w:w="230"/>
        <w:gridCol w:w="222"/>
      </w:tblGrid>
      <w:tr w:rsidR="006B69FB" w:rsidRPr="006B69FB" w14:paraId="65774A30" w14:textId="77777777" w:rsidTr="00F52139">
        <w:tc>
          <w:tcPr>
            <w:tcW w:w="7625" w:type="dxa"/>
          </w:tcPr>
          <w:p w14:paraId="744C8A46" w14:textId="77777777" w:rsidR="006B69FB" w:rsidRPr="006B69FB" w:rsidRDefault="006B69FB" w:rsidP="006B69FB">
            <w:pPr>
              <w:keepNext/>
              <w:widowControl/>
              <w:autoSpaceDE/>
              <w:autoSpaceDN/>
              <w:adjustRightInd/>
              <w:rPr>
                <w:noProof/>
                <w:sz w:val="20"/>
                <w:szCs w:val="20"/>
              </w:rPr>
            </w:pPr>
          </w:p>
          <w:p w14:paraId="3761A5B4" w14:textId="77777777" w:rsidR="006B69FB" w:rsidRPr="006B69FB" w:rsidRDefault="006B69FB" w:rsidP="006B69FB">
            <w:pPr>
              <w:keepNext/>
              <w:widowControl/>
              <w:autoSpaceDE/>
              <w:autoSpaceDN/>
              <w:adjustRightInd/>
              <w:rPr>
                <w:noProof/>
                <w:sz w:val="20"/>
                <w:szCs w:val="20"/>
              </w:rPr>
            </w:pPr>
          </w:p>
        </w:tc>
        <w:tc>
          <w:tcPr>
            <w:tcW w:w="682" w:type="dxa"/>
          </w:tcPr>
          <w:p w14:paraId="381EB10C" w14:textId="77777777" w:rsidR="006B69FB" w:rsidRPr="006B69FB" w:rsidRDefault="006B69FB" w:rsidP="006B69FB">
            <w:pPr>
              <w:keepNext/>
              <w:widowControl/>
              <w:autoSpaceDE/>
              <w:autoSpaceDN/>
              <w:adjustRightInd/>
              <w:jc w:val="center"/>
              <w:rPr>
                <w:noProof/>
                <w:sz w:val="20"/>
                <w:szCs w:val="20"/>
              </w:rPr>
            </w:pPr>
          </w:p>
        </w:tc>
        <w:tc>
          <w:tcPr>
            <w:tcW w:w="243" w:type="dxa"/>
          </w:tcPr>
          <w:p w14:paraId="0C7AFE37" w14:textId="77777777" w:rsidR="006B69FB" w:rsidRPr="006B69FB" w:rsidRDefault="006B69FB" w:rsidP="006B69FB">
            <w:pPr>
              <w:keepNext/>
              <w:widowControl/>
              <w:autoSpaceDE/>
              <w:autoSpaceDN/>
              <w:adjustRightInd/>
              <w:jc w:val="center"/>
              <w:rPr>
                <w:noProof/>
                <w:sz w:val="20"/>
                <w:szCs w:val="20"/>
              </w:rPr>
            </w:pPr>
          </w:p>
        </w:tc>
      </w:tr>
      <w:tr w:rsidR="006B69FB" w:rsidRPr="006B69FB" w14:paraId="6C5E2212" w14:textId="77777777" w:rsidTr="00F52139">
        <w:tc>
          <w:tcPr>
            <w:tcW w:w="7625" w:type="dxa"/>
          </w:tcPr>
          <w:tbl>
            <w:tblPr>
              <w:tblStyle w:val="TableGrid"/>
              <w:tblW w:w="85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9"/>
              <w:gridCol w:w="4305"/>
            </w:tblGrid>
            <w:tr w:rsidR="006B69FB" w:rsidRPr="006B69FB" w14:paraId="73D78EEE" w14:textId="77777777" w:rsidTr="00F52139">
              <w:tc>
                <w:tcPr>
                  <w:tcW w:w="4279" w:type="dxa"/>
                </w:tcPr>
                <w:p w14:paraId="2C65F4D9" w14:textId="77777777" w:rsidR="006B69FB" w:rsidRPr="006B69FB" w:rsidRDefault="006B69FB" w:rsidP="006B69FB">
                  <w:pPr>
                    <w:keepNext/>
                    <w:widowControl/>
                    <w:autoSpaceDE/>
                    <w:autoSpaceDN/>
                    <w:adjustRightInd/>
                    <w:rPr>
                      <w:noProof/>
                      <w:sz w:val="20"/>
                      <w:szCs w:val="20"/>
                    </w:rPr>
                  </w:pPr>
                  <w:r w:rsidRPr="006B69FB">
                    <w:rPr>
                      <w:noProof/>
                      <w:sz w:val="20"/>
                      <w:szCs w:val="20"/>
                    </w:rPr>
                    <w:t>Diazinon</w:t>
                  </w:r>
                </w:p>
                <w:p w14:paraId="5E6EE167" w14:textId="77777777" w:rsidR="006B69FB" w:rsidRPr="006B69FB" w:rsidRDefault="006B69FB" w:rsidP="006B69FB">
                  <w:pPr>
                    <w:keepNext/>
                    <w:widowControl/>
                    <w:autoSpaceDE/>
                    <w:autoSpaceDN/>
                    <w:adjustRightInd/>
                    <w:rPr>
                      <w:noProof/>
                      <w:sz w:val="20"/>
                      <w:szCs w:val="20"/>
                    </w:rPr>
                  </w:pPr>
                  <w:r w:rsidRPr="006B69FB">
                    <w:rPr>
                      <w:noProof/>
                      <w:sz w:val="20"/>
                      <w:szCs w:val="20"/>
                    </w:rPr>
                    <w:drawing>
                      <wp:inline distT="0" distB="0" distL="0" distR="0" wp14:anchorId="1CC70A14" wp14:editId="1ADA606F">
                        <wp:extent cx="1797050" cy="1248197"/>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diazinon2.png"/>
                                <pic:cNvPicPr/>
                              </pic:nvPicPr>
                              <pic:blipFill rotWithShape="1">
                                <a:blip r:embed="rId16">
                                  <a:extLst>
                                    <a:ext uri="{28A0092B-C50C-407E-A947-70E740481C1C}">
                                      <a14:useLocalDpi xmlns:a14="http://schemas.microsoft.com/office/drawing/2010/main" val="0"/>
                                    </a:ext>
                                  </a:extLst>
                                </a:blip>
                                <a:srcRect l="14815" t="15764" r="36678" b="37931"/>
                                <a:stretch/>
                              </pic:blipFill>
                              <pic:spPr bwMode="auto">
                                <a:xfrm>
                                  <a:off x="0" y="0"/>
                                  <a:ext cx="1818650" cy="1263200"/>
                                </a:xfrm>
                                <a:prstGeom prst="rect">
                                  <a:avLst/>
                                </a:prstGeom>
                                <a:ln>
                                  <a:noFill/>
                                </a:ln>
                                <a:extLst>
                                  <a:ext uri="{53640926-AAD7-44D8-BBD7-CCE9431645EC}">
                                    <a14:shadowObscured xmlns:a14="http://schemas.microsoft.com/office/drawing/2010/main"/>
                                  </a:ext>
                                </a:extLst>
                              </pic:spPr>
                            </pic:pic>
                          </a:graphicData>
                        </a:graphic>
                      </wp:inline>
                    </w:drawing>
                  </w:r>
                </w:p>
              </w:tc>
              <w:tc>
                <w:tcPr>
                  <w:tcW w:w="4305" w:type="dxa"/>
                </w:tcPr>
                <w:p w14:paraId="5ECA0B93" w14:textId="77777777" w:rsidR="006B69FB" w:rsidRPr="006B69FB" w:rsidRDefault="006B69FB" w:rsidP="006B69FB">
                  <w:pPr>
                    <w:keepNext/>
                    <w:widowControl/>
                    <w:autoSpaceDE/>
                    <w:autoSpaceDN/>
                    <w:adjustRightInd/>
                    <w:rPr>
                      <w:noProof/>
                      <w:sz w:val="20"/>
                      <w:szCs w:val="20"/>
                    </w:rPr>
                  </w:pPr>
                  <w:r w:rsidRPr="006B69FB">
                    <w:rPr>
                      <w:noProof/>
                      <w:sz w:val="20"/>
                      <w:szCs w:val="20"/>
                    </w:rPr>
                    <w:t>Diazoxon</w:t>
                  </w:r>
                </w:p>
                <w:p w14:paraId="082AFA78" w14:textId="77777777" w:rsidR="006B69FB" w:rsidRPr="006B69FB" w:rsidRDefault="006B69FB" w:rsidP="006B69FB">
                  <w:pPr>
                    <w:keepNext/>
                    <w:widowControl/>
                    <w:autoSpaceDE/>
                    <w:autoSpaceDN/>
                    <w:adjustRightInd/>
                    <w:rPr>
                      <w:noProof/>
                      <w:sz w:val="20"/>
                      <w:szCs w:val="20"/>
                    </w:rPr>
                  </w:pPr>
                  <w:r w:rsidRPr="006B69FB">
                    <w:rPr>
                      <w:noProof/>
                      <w:sz w:val="20"/>
                      <w:szCs w:val="20"/>
                    </w:rPr>
                    <w:drawing>
                      <wp:inline distT="0" distB="0" distL="0" distR="0" wp14:anchorId="46B23A85" wp14:editId="3E7BE2FF">
                        <wp:extent cx="1676400" cy="118138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diazoxon2.png"/>
                                <pic:cNvPicPr/>
                              </pic:nvPicPr>
                              <pic:blipFill rotWithShape="1">
                                <a:blip r:embed="rId17">
                                  <a:extLst>
                                    <a:ext uri="{28A0092B-C50C-407E-A947-70E740481C1C}">
                                      <a14:useLocalDpi xmlns:a14="http://schemas.microsoft.com/office/drawing/2010/main" val="0"/>
                                    </a:ext>
                                  </a:extLst>
                                </a:blip>
                                <a:srcRect l="9558" t="18719" r="42294" b="34647"/>
                                <a:stretch/>
                              </pic:blipFill>
                              <pic:spPr bwMode="auto">
                                <a:xfrm>
                                  <a:off x="0" y="0"/>
                                  <a:ext cx="1692579" cy="1192784"/>
                                </a:xfrm>
                                <a:prstGeom prst="rect">
                                  <a:avLst/>
                                </a:prstGeom>
                                <a:ln>
                                  <a:noFill/>
                                </a:ln>
                                <a:extLst>
                                  <a:ext uri="{53640926-AAD7-44D8-BBD7-CCE9431645EC}">
                                    <a14:shadowObscured xmlns:a14="http://schemas.microsoft.com/office/drawing/2010/main"/>
                                  </a:ext>
                                </a:extLst>
                              </pic:spPr>
                            </pic:pic>
                          </a:graphicData>
                        </a:graphic>
                      </wp:inline>
                    </w:drawing>
                  </w:r>
                </w:p>
              </w:tc>
            </w:tr>
            <w:tr w:rsidR="006B69FB" w:rsidRPr="006B69FB" w14:paraId="00165491" w14:textId="77777777" w:rsidTr="00F52139">
              <w:tc>
                <w:tcPr>
                  <w:tcW w:w="4279" w:type="dxa"/>
                </w:tcPr>
                <w:p w14:paraId="2F932949" w14:textId="77777777" w:rsidR="006B69FB" w:rsidRPr="006B69FB" w:rsidRDefault="006B69FB" w:rsidP="006B69FB">
                  <w:pPr>
                    <w:keepNext/>
                    <w:widowControl/>
                    <w:autoSpaceDE/>
                    <w:autoSpaceDN/>
                    <w:adjustRightInd/>
                    <w:rPr>
                      <w:noProof/>
                      <w:sz w:val="20"/>
                      <w:szCs w:val="20"/>
                    </w:rPr>
                  </w:pPr>
                  <w:r w:rsidRPr="006B69FB">
                    <w:rPr>
                      <w:noProof/>
                      <w:sz w:val="20"/>
                      <w:szCs w:val="20"/>
                    </w:rPr>
                    <w:t>Desethyl Diazinon</w:t>
                  </w:r>
                </w:p>
                <w:p w14:paraId="3BA3B3DB" w14:textId="77777777" w:rsidR="006B69FB" w:rsidRPr="006B69FB" w:rsidRDefault="006B69FB" w:rsidP="006B69FB">
                  <w:pPr>
                    <w:keepNext/>
                    <w:widowControl/>
                    <w:autoSpaceDE/>
                    <w:autoSpaceDN/>
                    <w:adjustRightInd/>
                    <w:rPr>
                      <w:noProof/>
                      <w:sz w:val="20"/>
                      <w:szCs w:val="20"/>
                    </w:rPr>
                  </w:pPr>
                  <w:r w:rsidRPr="006B69FB">
                    <w:rPr>
                      <w:noProof/>
                      <w:sz w:val="20"/>
                      <w:szCs w:val="20"/>
                    </w:rPr>
                    <w:drawing>
                      <wp:inline distT="0" distB="0" distL="0" distR="0" wp14:anchorId="31C032F2" wp14:editId="356F2D61">
                        <wp:extent cx="1587500" cy="1229318"/>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desethyl diazinon2.png"/>
                                <pic:cNvPicPr/>
                              </pic:nvPicPr>
                              <pic:blipFill rotWithShape="1">
                                <a:blip r:embed="rId18">
                                  <a:extLst>
                                    <a:ext uri="{28A0092B-C50C-407E-A947-70E740481C1C}">
                                      <a14:useLocalDpi xmlns:a14="http://schemas.microsoft.com/office/drawing/2010/main" val="0"/>
                                    </a:ext>
                                  </a:extLst>
                                </a:blip>
                                <a:srcRect l="9798" t="19211" r="47311" b="35139"/>
                                <a:stretch/>
                              </pic:blipFill>
                              <pic:spPr bwMode="auto">
                                <a:xfrm>
                                  <a:off x="0" y="0"/>
                                  <a:ext cx="1622080" cy="1256096"/>
                                </a:xfrm>
                                <a:prstGeom prst="rect">
                                  <a:avLst/>
                                </a:prstGeom>
                                <a:ln>
                                  <a:noFill/>
                                </a:ln>
                                <a:extLst>
                                  <a:ext uri="{53640926-AAD7-44D8-BBD7-CCE9431645EC}">
                                    <a14:shadowObscured xmlns:a14="http://schemas.microsoft.com/office/drawing/2010/main"/>
                                  </a:ext>
                                </a:extLst>
                              </pic:spPr>
                            </pic:pic>
                          </a:graphicData>
                        </a:graphic>
                      </wp:inline>
                    </w:drawing>
                  </w:r>
                </w:p>
              </w:tc>
              <w:tc>
                <w:tcPr>
                  <w:tcW w:w="4305" w:type="dxa"/>
                </w:tcPr>
                <w:p w14:paraId="1237A656" w14:textId="77777777" w:rsidR="006B69FB" w:rsidRPr="006B69FB" w:rsidRDefault="006B69FB" w:rsidP="006B69FB">
                  <w:pPr>
                    <w:keepNext/>
                    <w:widowControl/>
                    <w:autoSpaceDE/>
                    <w:autoSpaceDN/>
                    <w:adjustRightInd/>
                    <w:rPr>
                      <w:noProof/>
                      <w:sz w:val="20"/>
                      <w:szCs w:val="20"/>
                    </w:rPr>
                  </w:pPr>
                  <w:r w:rsidRPr="006B69FB">
                    <w:rPr>
                      <w:noProof/>
                      <w:sz w:val="20"/>
                      <w:szCs w:val="20"/>
                    </w:rPr>
                    <w:t>Oxypyrimidine</w:t>
                  </w:r>
                </w:p>
                <w:p w14:paraId="7BF4F98B" w14:textId="77777777" w:rsidR="006B69FB" w:rsidRPr="006B69FB" w:rsidRDefault="006B69FB" w:rsidP="006B69FB">
                  <w:pPr>
                    <w:keepNext/>
                    <w:widowControl/>
                    <w:autoSpaceDE/>
                    <w:autoSpaceDN/>
                    <w:adjustRightInd/>
                    <w:rPr>
                      <w:noProof/>
                      <w:sz w:val="20"/>
                      <w:szCs w:val="20"/>
                    </w:rPr>
                  </w:pPr>
                  <w:r w:rsidRPr="006B69FB">
                    <w:rPr>
                      <w:noProof/>
                      <w:sz w:val="20"/>
                      <w:szCs w:val="20"/>
                    </w:rPr>
                    <w:drawing>
                      <wp:inline distT="0" distB="0" distL="0" distR="0" wp14:anchorId="052CB650" wp14:editId="1F5AC6E6">
                        <wp:extent cx="1009650" cy="980323"/>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oxypyramidine2.png"/>
                                <pic:cNvPicPr/>
                              </pic:nvPicPr>
                              <pic:blipFill rotWithShape="1">
                                <a:blip r:embed="rId19">
                                  <a:extLst>
                                    <a:ext uri="{28A0092B-C50C-407E-A947-70E740481C1C}">
                                      <a14:useLocalDpi xmlns:a14="http://schemas.microsoft.com/office/drawing/2010/main" val="0"/>
                                    </a:ext>
                                  </a:extLst>
                                </a:blip>
                                <a:srcRect l="9437" t="18883" r="61770" b="42693"/>
                                <a:stretch/>
                              </pic:blipFill>
                              <pic:spPr bwMode="auto">
                                <a:xfrm>
                                  <a:off x="0" y="0"/>
                                  <a:ext cx="1023548" cy="993817"/>
                                </a:xfrm>
                                <a:prstGeom prst="rect">
                                  <a:avLst/>
                                </a:prstGeom>
                                <a:ln>
                                  <a:noFill/>
                                </a:ln>
                                <a:extLst>
                                  <a:ext uri="{53640926-AAD7-44D8-BBD7-CCE9431645EC}">
                                    <a14:shadowObscured xmlns:a14="http://schemas.microsoft.com/office/drawing/2010/main"/>
                                  </a:ext>
                                </a:extLst>
                              </pic:spPr>
                            </pic:pic>
                          </a:graphicData>
                        </a:graphic>
                      </wp:inline>
                    </w:drawing>
                  </w:r>
                </w:p>
              </w:tc>
            </w:tr>
            <w:tr w:rsidR="006B69FB" w:rsidRPr="006B69FB" w14:paraId="4D7B266E" w14:textId="77777777" w:rsidTr="00F52139">
              <w:tc>
                <w:tcPr>
                  <w:tcW w:w="4279" w:type="dxa"/>
                </w:tcPr>
                <w:p w14:paraId="73B6F6F2" w14:textId="77777777" w:rsidR="006B69FB" w:rsidRPr="006B69FB" w:rsidRDefault="006B69FB" w:rsidP="006B69FB">
                  <w:pPr>
                    <w:keepNext/>
                    <w:widowControl/>
                    <w:autoSpaceDE/>
                    <w:autoSpaceDN/>
                    <w:adjustRightInd/>
                    <w:rPr>
                      <w:noProof/>
                      <w:sz w:val="20"/>
                      <w:szCs w:val="20"/>
                    </w:rPr>
                  </w:pPr>
                  <w:r w:rsidRPr="006B69FB">
                    <w:rPr>
                      <w:noProof/>
                      <w:sz w:val="20"/>
                      <w:szCs w:val="20"/>
                    </w:rPr>
                    <w:t>GS3114</w:t>
                  </w:r>
                </w:p>
                <w:p w14:paraId="4D2C8B90" w14:textId="77777777" w:rsidR="006B69FB" w:rsidRPr="006B69FB" w:rsidRDefault="006B69FB" w:rsidP="006B69FB">
                  <w:pPr>
                    <w:keepNext/>
                    <w:widowControl/>
                    <w:autoSpaceDE/>
                    <w:autoSpaceDN/>
                    <w:adjustRightInd/>
                    <w:rPr>
                      <w:noProof/>
                      <w:sz w:val="20"/>
                      <w:szCs w:val="20"/>
                    </w:rPr>
                  </w:pPr>
                  <w:r w:rsidRPr="006B69FB">
                    <w:rPr>
                      <w:noProof/>
                      <w:sz w:val="20"/>
                      <w:szCs w:val="20"/>
                    </w:rPr>
                    <w:drawing>
                      <wp:inline distT="0" distB="0" distL="0" distR="0" wp14:anchorId="788D22FE" wp14:editId="59846860">
                        <wp:extent cx="1276350" cy="1091231"/>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oxypyramidine2.png"/>
                                <pic:cNvPicPr/>
                              </pic:nvPicPr>
                              <pic:blipFill rotWithShape="1">
                                <a:blip r:embed="rId20">
                                  <a:extLst>
                                    <a:ext uri="{28A0092B-C50C-407E-A947-70E740481C1C}">
                                      <a14:useLocalDpi xmlns:a14="http://schemas.microsoft.com/office/drawing/2010/main" val="0"/>
                                    </a:ext>
                                  </a:extLst>
                                </a:blip>
                                <a:srcRect l="7407" t="20197" r="61290" b="43021"/>
                                <a:stretch/>
                              </pic:blipFill>
                              <pic:spPr bwMode="auto">
                                <a:xfrm>
                                  <a:off x="0" y="0"/>
                                  <a:ext cx="1288852" cy="1101920"/>
                                </a:xfrm>
                                <a:prstGeom prst="rect">
                                  <a:avLst/>
                                </a:prstGeom>
                                <a:ln>
                                  <a:noFill/>
                                </a:ln>
                                <a:extLst>
                                  <a:ext uri="{53640926-AAD7-44D8-BBD7-CCE9431645EC}">
                                    <a14:shadowObscured xmlns:a14="http://schemas.microsoft.com/office/drawing/2010/main"/>
                                  </a:ext>
                                </a:extLst>
                              </pic:spPr>
                            </pic:pic>
                          </a:graphicData>
                        </a:graphic>
                      </wp:inline>
                    </w:drawing>
                  </w:r>
                </w:p>
              </w:tc>
              <w:tc>
                <w:tcPr>
                  <w:tcW w:w="4305" w:type="dxa"/>
                </w:tcPr>
                <w:p w14:paraId="40F2FF49" w14:textId="77777777" w:rsidR="006B69FB" w:rsidRPr="006B69FB" w:rsidRDefault="006B69FB" w:rsidP="006B69FB">
                  <w:pPr>
                    <w:keepNext/>
                    <w:widowControl/>
                    <w:autoSpaceDE/>
                    <w:autoSpaceDN/>
                    <w:adjustRightInd/>
                    <w:rPr>
                      <w:noProof/>
                      <w:sz w:val="20"/>
                      <w:szCs w:val="20"/>
                    </w:rPr>
                  </w:pPr>
                  <w:r w:rsidRPr="006B69FB">
                    <w:rPr>
                      <w:noProof/>
                      <w:sz w:val="20"/>
                      <w:szCs w:val="20"/>
                    </w:rPr>
                    <w:t>Demethyl Oxypyrimidine</w:t>
                  </w:r>
                </w:p>
                <w:p w14:paraId="4538638B" w14:textId="77777777" w:rsidR="006B69FB" w:rsidRPr="006B69FB" w:rsidRDefault="006B69FB" w:rsidP="006B69FB">
                  <w:pPr>
                    <w:keepNext/>
                    <w:widowControl/>
                    <w:autoSpaceDE/>
                    <w:autoSpaceDN/>
                    <w:adjustRightInd/>
                    <w:rPr>
                      <w:noProof/>
                      <w:sz w:val="20"/>
                      <w:szCs w:val="20"/>
                    </w:rPr>
                  </w:pPr>
                  <w:r w:rsidRPr="006B69FB">
                    <w:rPr>
                      <w:noProof/>
                      <w:sz w:val="20"/>
                      <w:szCs w:val="20"/>
                    </w:rPr>
                    <w:drawing>
                      <wp:inline distT="0" distB="0" distL="0" distR="0" wp14:anchorId="47A51FB0" wp14:editId="24BD8399">
                        <wp:extent cx="1295400" cy="10191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Demethyl oxy2.png"/>
                                <pic:cNvPicPr/>
                              </pic:nvPicPr>
                              <pic:blipFill rotWithShape="1">
                                <a:blip r:embed="rId21">
                                  <a:extLst>
                                    <a:ext uri="{28A0092B-C50C-407E-A947-70E740481C1C}">
                                      <a14:useLocalDpi xmlns:a14="http://schemas.microsoft.com/office/drawing/2010/main" val="0"/>
                                    </a:ext>
                                  </a:extLst>
                                </a:blip>
                                <a:srcRect l="9200" t="18884" r="58303" b="45977"/>
                                <a:stretch/>
                              </pic:blipFill>
                              <pic:spPr bwMode="auto">
                                <a:xfrm>
                                  <a:off x="0" y="0"/>
                                  <a:ext cx="1300800" cy="1023424"/>
                                </a:xfrm>
                                <a:prstGeom prst="rect">
                                  <a:avLst/>
                                </a:prstGeom>
                                <a:ln>
                                  <a:noFill/>
                                </a:ln>
                                <a:extLst>
                                  <a:ext uri="{53640926-AAD7-44D8-BBD7-CCE9431645EC}">
                                    <a14:shadowObscured xmlns:a14="http://schemas.microsoft.com/office/drawing/2010/main"/>
                                  </a:ext>
                                </a:extLst>
                              </pic:spPr>
                            </pic:pic>
                          </a:graphicData>
                        </a:graphic>
                      </wp:inline>
                    </w:drawing>
                  </w:r>
                </w:p>
                <w:p w14:paraId="1F4FA50A" w14:textId="77777777" w:rsidR="006B69FB" w:rsidRPr="006B69FB" w:rsidRDefault="006B69FB" w:rsidP="006B69FB">
                  <w:pPr>
                    <w:keepNext/>
                    <w:widowControl/>
                    <w:autoSpaceDE/>
                    <w:autoSpaceDN/>
                    <w:adjustRightInd/>
                    <w:rPr>
                      <w:noProof/>
                      <w:sz w:val="20"/>
                      <w:szCs w:val="20"/>
                    </w:rPr>
                  </w:pPr>
                </w:p>
              </w:tc>
            </w:tr>
          </w:tbl>
          <w:p w14:paraId="087E33D7" w14:textId="77777777" w:rsidR="006B69FB" w:rsidRPr="006B69FB" w:rsidRDefault="006B69FB" w:rsidP="006B69FB">
            <w:pPr>
              <w:keepNext/>
              <w:widowControl/>
              <w:autoSpaceDE/>
              <w:autoSpaceDN/>
              <w:adjustRightInd/>
              <w:rPr>
                <w:noProof/>
                <w:sz w:val="20"/>
                <w:szCs w:val="20"/>
              </w:rPr>
            </w:pPr>
          </w:p>
        </w:tc>
        <w:tc>
          <w:tcPr>
            <w:tcW w:w="682" w:type="dxa"/>
          </w:tcPr>
          <w:p w14:paraId="6C976577" w14:textId="77777777" w:rsidR="006B69FB" w:rsidRPr="006B69FB" w:rsidRDefault="006B69FB" w:rsidP="006B69FB">
            <w:pPr>
              <w:keepNext/>
              <w:widowControl/>
              <w:autoSpaceDE/>
              <w:autoSpaceDN/>
              <w:adjustRightInd/>
              <w:jc w:val="center"/>
              <w:rPr>
                <w:noProof/>
                <w:sz w:val="20"/>
                <w:szCs w:val="20"/>
              </w:rPr>
            </w:pPr>
          </w:p>
        </w:tc>
        <w:tc>
          <w:tcPr>
            <w:tcW w:w="243" w:type="dxa"/>
          </w:tcPr>
          <w:p w14:paraId="071C8670" w14:textId="77777777" w:rsidR="006B69FB" w:rsidRPr="006B69FB" w:rsidRDefault="006B69FB" w:rsidP="006B69FB">
            <w:pPr>
              <w:keepNext/>
              <w:widowControl/>
              <w:autoSpaceDE/>
              <w:autoSpaceDN/>
              <w:adjustRightInd/>
              <w:jc w:val="center"/>
              <w:rPr>
                <w:noProof/>
                <w:sz w:val="20"/>
                <w:szCs w:val="20"/>
              </w:rPr>
            </w:pPr>
          </w:p>
        </w:tc>
      </w:tr>
    </w:tbl>
    <w:p w14:paraId="724DECE5" w14:textId="77777777" w:rsidR="006B69FB" w:rsidRPr="006B69FB" w:rsidRDefault="006B69FB" w:rsidP="006B69FB">
      <w:pPr>
        <w:widowControl/>
        <w:autoSpaceDE/>
        <w:autoSpaceDN/>
        <w:adjustRightInd/>
      </w:pPr>
    </w:p>
    <w:p w14:paraId="3285FDCF" w14:textId="12BA898E" w:rsidR="006B69FB" w:rsidRPr="002A274E" w:rsidRDefault="006B69FB" w:rsidP="006B69FB">
      <w:pPr>
        <w:keepNext/>
        <w:widowControl/>
        <w:autoSpaceDE/>
        <w:autoSpaceDN/>
        <w:adjustRightInd/>
        <w:spacing w:before="240" w:after="60"/>
        <w:rPr>
          <w:rFonts w:asciiTheme="minorHAnsi" w:hAnsiTheme="minorHAnsi"/>
          <w:b/>
          <w:bCs/>
          <w:sz w:val="22"/>
          <w:szCs w:val="22"/>
        </w:rPr>
      </w:pPr>
      <w:bookmarkStart w:id="4" w:name="_Ref420729770"/>
      <w:r w:rsidRPr="002A274E">
        <w:rPr>
          <w:rFonts w:asciiTheme="minorHAnsi" w:hAnsiTheme="minorHAnsi"/>
          <w:b/>
          <w:bCs/>
          <w:sz w:val="22"/>
          <w:szCs w:val="22"/>
        </w:rPr>
        <w:t xml:space="preserve">Figure </w:t>
      </w:r>
      <w:bookmarkEnd w:id="4"/>
      <w:r w:rsidR="006E49E1">
        <w:rPr>
          <w:rFonts w:asciiTheme="minorHAnsi" w:hAnsiTheme="minorHAnsi"/>
          <w:b/>
          <w:sz w:val="22"/>
          <w:szCs w:val="22"/>
        </w:rPr>
        <w:t>B 3-1.</w:t>
      </w:r>
      <w:r w:rsidR="00360BE1">
        <w:rPr>
          <w:rFonts w:asciiTheme="minorHAnsi" w:hAnsiTheme="minorHAnsi"/>
          <w:b/>
          <w:bCs/>
          <w:sz w:val="22"/>
          <w:szCs w:val="22"/>
        </w:rPr>
        <w:t>2.</w:t>
      </w:r>
      <w:r w:rsidRPr="002A274E">
        <w:rPr>
          <w:rFonts w:asciiTheme="minorHAnsi" w:hAnsiTheme="minorHAnsi"/>
          <w:b/>
          <w:bCs/>
          <w:sz w:val="22"/>
          <w:szCs w:val="22"/>
        </w:rPr>
        <w:t xml:space="preserve">  Chemical </w:t>
      </w:r>
      <w:r w:rsidR="00360BE1">
        <w:rPr>
          <w:rFonts w:asciiTheme="minorHAnsi" w:hAnsiTheme="minorHAnsi"/>
          <w:b/>
          <w:bCs/>
          <w:sz w:val="22"/>
          <w:szCs w:val="22"/>
        </w:rPr>
        <w:t>s</w:t>
      </w:r>
      <w:r w:rsidRPr="002A274E">
        <w:rPr>
          <w:rFonts w:asciiTheme="minorHAnsi" w:hAnsiTheme="minorHAnsi"/>
          <w:b/>
          <w:bCs/>
          <w:sz w:val="22"/>
          <w:szCs w:val="22"/>
        </w:rPr>
        <w:t xml:space="preserve">tructures of </w:t>
      </w:r>
      <w:r w:rsidR="00360BE1">
        <w:rPr>
          <w:rFonts w:asciiTheme="minorHAnsi" w:hAnsiTheme="minorHAnsi"/>
          <w:b/>
          <w:bCs/>
          <w:sz w:val="22"/>
          <w:szCs w:val="22"/>
        </w:rPr>
        <w:t>d</w:t>
      </w:r>
      <w:r w:rsidRPr="002A274E">
        <w:rPr>
          <w:rFonts w:asciiTheme="minorHAnsi" w:hAnsiTheme="minorHAnsi"/>
          <w:b/>
          <w:bCs/>
          <w:sz w:val="22"/>
          <w:szCs w:val="22"/>
        </w:rPr>
        <w:t xml:space="preserve">iazinon and its </w:t>
      </w:r>
      <w:r w:rsidR="00360BE1">
        <w:rPr>
          <w:rFonts w:asciiTheme="minorHAnsi" w:hAnsiTheme="minorHAnsi"/>
          <w:b/>
          <w:bCs/>
          <w:sz w:val="22"/>
          <w:szCs w:val="22"/>
        </w:rPr>
        <w:t>i</w:t>
      </w:r>
      <w:r w:rsidRPr="002A274E">
        <w:rPr>
          <w:rFonts w:asciiTheme="minorHAnsi" w:hAnsiTheme="minorHAnsi"/>
          <w:b/>
          <w:bCs/>
          <w:sz w:val="22"/>
          <w:szCs w:val="22"/>
        </w:rPr>
        <w:t xml:space="preserve">dentified </w:t>
      </w:r>
      <w:r w:rsidR="00360BE1">
        <w:rPr>
          <w:rFonts w:asciiTheme="minorHAnsi" w:hAnsiTheme="minorHAnsi"/>
          <w:b/>
          <w:bCs/>
          <w:sz w:val="22"/>
          <w:szCs w:val="22"/>
        </w:rPr>
        <w:t>d</w:t>
      </w:r>
      <w:r w:rsidRPr="002A274E">
        <w:rPr>
          <w:rFonts w:asciiTheme="minorHAnsi" w:hAnsiTheme="minorHAnsi"/>
          <w:b/>
          <w:bCs/>
          <w:sz w:val="22"/>
          <w:szCs w:val="22"/>
        </w:rPr>
        <w:t>egradates</w:t>
      </w:r>
    </w:p>
    <w:p w14:paraId="5966C856" w14:textId="77777777" w:rsidR="006B69FB" w:rsidRPr="006B69FB" w:rsidRDefault="006B69FB" w:rsidP="006B69FB">
      <w:pPr>
        <w:widowControl/>
        <w:autoSpaceDE/>
        <w:autoSpaceDN/>
        <w:adjustRightInd/>
      </w:pPr>
    </w:p>
    <w:p w14:paraId="572078C9" w14:textId="77777777" w:rsidR="006B69FB" w:rsidRPr="006B69FB" w:rsidRDefault="006B69FB" w:rsidP="006B69FB">
      <w:pPr>
        <w:widowControl/>
        <w:autoSpaceDE/>
        <w:autoSpaceDN/>
        <w:adjustRightInd/>
        <w:rPr>
          <w:color w:val="000000"/>
        </w:rPr>
      </w:pPr>
    </w:p>
    <w:p w14:paraId="13C6A64B" w14:textId="77777777" w:rsidR="006B69FB" w:rsidRPr="002A274E" w:rsidRDefault="006B69FB" w:rsidP="00BA2E19">
      <w:pPr>
        <w:pStyle w:val="Heading1"/>
      </w:pPr>
      <w:bookmarkStart w:id="5" w:name="_Toc419874100"/>
      <w:bookmarkStart w:id="6" w:name="_Toc435795218"/>
      <w:r w:rsidRPr="002A274E">
        <w:t>Sorption and Mobility</w:t>
      </w:r>
      <w:bookmarkEnd w:id="5"/>
      <w:bookmarkEnd w:id="6"/>
    </w:p>
    <w:p w14:paraId="46E6349B" w14:textId="77777777" w:rsidR="006B69FB" w:rsidRPr="002A274E" w:rsidRDefault="006B69FB" w:rsidP="00272B3E">
      <w:pPr>
        <w:keepNext/>
        <w:widowControl/>
        <w:autoSpaceDE/>
        <w:autoSpaceDN/>
        <w:adjustRightInd/>
        <w:jc w:val="both"/>
        <w:rPr>
          <w:rFonts w:asciiTheme="minorHAnsi" w:hAnsiTheme="minorHAnsi"/>
          <w:sz w:val="22"/>
          <w:szCs w:val="22"/>
        </w:rPr>
      </w:pPr>
    </w:p>
    <w:p w14:paraId="087D0257" w14:textId="231904F0" w:rsidR="006B69FB" w:rsidRPr="002A274E" w:rsidRDefault="006B69FB" w:rsidP="00272B3E">
      <w:pPr>
        <w:keepNext/>
        <w:widowControl/>
        <w:autoSpaceDE/>
        <w:autoSpaceDN/>
        <w:adjustRightInd/>
        <w:rPr>
          <w:rFonts w:asciiTheme="minorHAnsi" w:hAnsiTheme="minorHAnsi"/>
          <w:sz w:val="22"/>
          <w:szCs w:val="22"/>
        </w:rPr>
      </w:pPr>
      <w:r w:rsidRPr="002A274E">
        <w:rPr>
          <w:rFonts w:asciiTheme="minorHAnsi" w:hAnsiTheme="minorHAnsi"/>
          <w:sz w:val="22"/>
          <w:szCs w:val="22"/>
        </w:rPr>
        <w:t>Using supplemental</w:t>
      </w:r>
      <w:r w:rsidRPr="002A274E">
        <w:rPr>
          <w:rFonts w:asciiTheme="minorHAnsi" w:hAnsiTheme="minorHAnsi"/>
          <w:sz w:val="22"/>
          <w:szCs w:val="22"/>
          <w:vertAlign w:val="superscript"/>
        </w:rPr>
        <w:footnoteReference w:id="8"/>
      </w:r>
      <w:r w:rsidRPr="002A274E">
        <w:rPr>
          <w:rFonts w:asciiTheme="minorHAnsi" w:hAnsiTheme="minorHAnsi"/>
          <w:sz w:val="22"/>
          <w:szCs w:val="22"/>
        </w:rPr>
        <w:t xml:space="preserve"> sorption coefficient estimates, diazinon is classified as moderately mobile to slightly mobile using the Food and Agriculture Organization (FAO) classification system, which means diazinon may be transported into surface and groundwater </w:t>
      </w:r>
      <w:r w:rsidRPr="002A274E">
        <w:rPr>
          <w:rFonts w:asciiTheme="minorHAnsi" w:hAnsiTheme="minorHAnsi"/>
          <w:sz w:val="22"/>
          <w:szCs w:val="22"/>
        </w:rPr>
        <w:fldChar w:fldCharType="begin"/>
      </w:r>
      <w:r w:rsidRPr="002A274E">
        <w:rPr>
          <w:rFonts w:asciiTheme="minorHAnsi" w:hAnsiTheme="minorHAnsi"/>
          <w:sz w:val="22"/>
          <w:szCs w:val="22"/>
        </w:rPr>
        <w:instrText xml:space="preserve"> ADDIN EN.CITE &lt;EndNote&gt;&lt;Cite&gt;&lt;Author&gt;FAO&lt;/Author&gt;&lt;Year&gt;2000&lt;/Year&gt;&lt;RecNum&gt;83&lt;/RecNum&gt;&lt;DisplayText&gt;&lt;style font="Times New Roman" size="12"&gt;(FAO, 2000)&lt;/style&gt;&lt;/DisplayText&gt;&lt;record&gt;&lt;rec-number&gt;83&lt;/rec-number&gt;&lt;foreign-keys&gt;&lt;key app="EN" db-id="s0xer2w2o0xwx3e0a0tx0sz3zradttw529er" timestamp="1247233164"&gt;83&lt;/key&gt;&lt;key app="ENWeb" db-id="RcJqaQrtmCQAAFU55fA"&gt;558&lt;/key&gt;&lt;/foreign-keys&gt;&lt;ref-type name="Book Section"&gt;5&lt;/ref-type&gt;&lt;contributors&gt;&lt;authors&gt;&lt;author&gt;FAO&lt;/author&gt;&lt;/authors&gt;&lt;secondary-authors&gt;&lt;author&gt;FAO Information Division Editorial Group,&lt;/author&gt;&lt;/secondary-authors&gt;&lt;/contributors&gt;&lt;titles&gt;&lt;title&gt;Appendix 2.  Parameters of pesticides that influence processes in the soil&lt;/title&gt;&lt;secondary-title&gt;Pesticide Disposal Series 8.  Assessing Soil Contamination.  A Reference Manual&lt;/secondary-title&gt;&lt;/titles&gt;&lt;dates&gt;&lt;year&gt;2000&lt;/year&gt;&lt;/dates&gt;&lt;pub-location&gt;Rome&lt;/pub-location&gt;&lt;publisher&gt;Food &amp;amp; Agriculture Organization of the United Nations (FAO)&lt;/publisher&gt;&lt;urls&gt;&lt;related-urls&gt;&lt;url&gt;http://www.fao.org/DOCREP/003/X2570E/X2570E06.htm &lt;/url&gt;&lt;/related-urls&gt;&lt;/urls&gt;&lt;access-date&gt;July 10, 2009&lt;/access-date&gt;&lt;/record&gt;&lt;/Cite&gt;&lt;/EndNote&gt;</w:instrText>
      </w:r>
      <w:r w:rsidRPr="002A274E">
        <w:rPr>
          <w:rFonts w:asciiTheme="minorHAnsi" w:hAnsiTheme="minorHAnsi"/>
          <w:sz w:val="22"/>
          <w:szCs w:val="22"/>
        </w:rPr>
        <w:fldChar w:fldCharType="separate"/>
      </w:r>
      <w:r w:rsidRPr="002A274E">
        <w:rPr>
          <w:rFonts w:asciiTheme="minorHAnsi" w:hAnsiTheme="minorHAnsi"/>
          <w:noProof/>
          <w:sz w:val="22"/>
          <w:szCs w:val="22"/>
        </w:rPr>
        <w:t>(FAO, 2000)</w:t>
      </w:r>
      <w:r w:rsidRPr="002A274E">
        <w:rPr>
          <w:rFonts w:asciiTheme="minorHAnsi" w:hAnsiTheme="minorHAnsi"/>
          <w:sz w:val="22"/>
          <w:szCs w:val="22"/>
        </w:rPr>
        <w:fldChar w:fldCharType="end"/>
      </w:r>
      <w:r w:rsidRPr="002A274E">
        <w:rPr>
          <w:rFonts w:asciiTheme="minorHAnsi" w:hAnsiTheme="minorHAnsi"/>
          <w:sz w:val="22"/>
          <w:szCs w:val="22"/>
        </w:rPr>
        <w:t xml:space="preserve">.  Across studies, sorption coefficients correlated with the percent organic-carbon, and soil-water distribution coefficients normalized to organic-carbon ranged from 138 to 3,779 L/kg-organic carbon with an average value of 824 L/kg-organic carbon.  The slope of a graph of the percent organic carbon by the </w:t>
      </w:r>
      <w:proofErr w:type="spellStart"/>
      <w:proofErr w:type="gramStart"/>
      <w:r w:rsidRPr="002A274E">
        <w:rPr>
          <w:rFonts w:asciiTheme="minorHAnsi" w:hAnsiTheme="minorHAnsi"/>
          <w:sz w:val="22"/>
          <w:szCs w:val="22"/>
        </w:rPr>
        <w:t>K</w:t>
      </w:r>
      <w:r w:rsidRPr="002A274E">
        <w:rPr>
          <w:rFonts w:asciiTheme="minorHAnsi" w:hAnsiTheme="minorHAnsi"/>
          <w:sz w:val="22"/>
          <w:szCs w:val="22"/>
          <w:vertAlign w:val="subscript"/>
        </w:rPr>
        <w:t>d</w:t>
      </w:r>
      <w:proofErr w:type="spellEnd"/>
      <w:proofErr w:type="gramEnd"/>
      <w:r w:rsidRPr="002A274E">
        <w:rPr>
          <w:rFonts w:asciiTheme="minorHAnsi" w:hAnsiTheme="minorHAnsi"/>
          <w:sz w:val="22"/>
          <w:szCs w:val="22"/>
        </w:rPr>
        <w:t xml:space="preserve"> results in a slope of 3.64 and a K</w:t>
      </w:r>
      <w:r w:rsidRPr="002A274E">
        <w:rPr>
          <w:rFonts w:asciiTheme="minorHAnsi" w:hAnsiTheme="minorHAnsi"/>
          <w:sz w:val="22"/>
          <w:szCs w:val="22"/>
          <w:vertAlign w:val="subscript"/>
        </w:rPr>
        <w:t>OC</w:t>
      </w:r>
      <w:r w:rsidRPr="002A274E">
        <w:rPr>
          <w:rFonts w:asciiTheme="minorHAnsi" w:hAnsiTheme="minorHAnsi"/>
          <w:sz w:val="22"/>
          <w:szCs w:val="22"/>
        </w:rPr>
        <w:t xml:space="preserve"> of 364 (R</w:t>
      </w:r>
      <w:r w:rsidRPr="002A274E">
        <w:rPr>
          <w:rFonts w:asciiTheme="minorHAnsi" w:hAnsiTheme="minorHAnsi"/>
          <w:sz w:val="22"/>
          <w:szCs w:val="22"/>
          <w:vertAlign w:val="superscript"/>
        </w:rPr>
        <w:t>2</w:t>
      </w:r>
      <w:r w:rsidRPr="002A274E">
        <w:rPr>
          <w:rFonts w:asciiTheme="minorHAnsi" w:hAnsiTheme="minorHAnsi"/>
          <w:sz w:val="22"/>
          <w:szCs w:val="22"/>
        </w:rPr>
        <w:t xml:space="preserve">=0.56).  Results of several column leaching studies also demonstrate mobility of diazinon and oxypyrimidine, with both compounds found in column leachate (MRID 40512601, 132734, 118034).  The majority of the radioactivity that leached through columns in these studies was associated with oxypyrimidine, however, a small percentage (approximately 0-3%) was also associated with diazinon.  Available studies are discussed below and data are summarized </w:t>
      </w:r>
      <w:r w:rsidR="00360BE1">
        <w:rPr>
          <w:rFonts w:asciiTheme="minorHAnsi" w:hAnsiTheme="minorHAnsi"/>
          <w:sz w:val="22"/>
          <w:szCs w:val="22"/>
        </w:rPr>
        <w:t xml:space="preserve">in </w:t>
      </w:r>
      <w:r w:rsidR="00360BE1" w:rsidRPr="00360BE1">
        <w:rPr>
          <w:rFonts w:asciiTheme="minorHAnsi" w:hAnsiTheme="minorHAnsi"/>
          <w:b/>
          <w:sz w:val="22"/>
          <w:szCs w:val="22"/>
        </w:rPr>
        <w:t xml:space="preserve">Table </w:t>
      </w:r>
      <w:r w:rsidR="006E49E1">
        <w:rPr>
          <w:rFonts w:asciiTheme="minorHAnsi" w:hAnsiTheme="minorHAnsi"/>
          <w:b/>
          <w:sz w:val="22"/>
          <w:szCs w:val="22"/>
        </w:rPr>
        <w:t>B 3-1.</w:t>
      </w:r>
      <w:r w:rsidR="00360BE1" w:rsidRPr="00360BE1">
        <w:rPr>
          <w:rFonts w:asciiTheme="minorHAnsi" w:hAnsiTheme="minorHAnsi"/>
          <w:b/>
          <w:sz w:val="22"/>
          <w:szCs w:val="22"/>
        </w:rPr>
        <w:t>4</w:t>
      </w:r>
      <w:r w:rsidR="00360BE1">
        <w:rPr>
          <w:rFonts w:asciiTheme="minorHAnsi" w:hAnsiTheme="minorHAnsi"/>
          <w:sz w:val="22"/>
          <w:szCs w:val="22"/>
        </w:rPr>
        <w:t xml:space="preserve">.  </w:t>
      </w:r>
      <w:r w:rsidRPr="002A274E">
        <w:rPr>
          <w:rFonts w:asciiTheme="minorHAnsi" w:hAnsiTheme="minorHAnsi"/>
          <w:sz w:val="22"/>
          <w:szCs w:val="22"/>
        </w:rPr>
        <w:t>As these results are all considered supplemental with various deficiencies, they will be used as a line of evidence in exploring the range of potential sorption coefficients for diazinon</w:t>
      </w:r>
      <w:r w:rsidR="0087129C" w:rsidRPr="002A274E">
        <w:rPr>
          <w:rFonts w:asciiTheme="minorHAnsi" w:hAnsiTheme="minorHAnsi"/>
          <w:sz w:val="22"/>
          <w:szCs w:val="22"/>
        </w:rPr>
        <w:t xml:space="preserve"> and the impact of that range on predicted exposure</w:t>
      </w:r>
      <w:r w:rsidRPr="002A274E">
        <w:rPr>
          <w:rFonts w:asciiTheme="minorHAnsi" w:hAnsiTheme="minorHAnsi"/>
          <w:sz w:val="22"/>
          <w:szCs w:val="22"/>
        </w:rPr>
        <w:t>.  KOCWIN version 2.0 estimates a K</w:t>
      </w:r>
      <w:r w:rsidRPr="002A274E">
        <w:rPr>
          <w:rFonts w:asciiTheme="minorHAnsi" w:hAnsiTheme="minorHAnsi"/>
          <w:sz w:val="22"/>
          <w:szCs w:val="22"/>
          <w:vertAlign w:val="subscript"/>
        </w:rPr>
        <w:t>OC</w:t>
      </w:r>
      <w:r w:rsidRPr="002A274E">
        <w:rPr>
          <w:rFonts w:asciiTheme="minorHAnsi" w:hAnsiTheme="minorHAnsi"/>
          <w:sz w:val="22"/>
          <w:szCs w:val="22"/>
        </w:rPr>
        <w:t xml:space="preserve"> value of 3034 using the Molecular Connectivity Index (MCI) method and 2184 L/kg using the log K</w:t>
      </w:r>
      <w:r w:rsidRPr="002A274E">
        <w:rPr>
          <w:rFonts w:asciiTheme="minorHAnsi" w:hAnsiTheme="minorHAnsi"/>
          <w:sz w:val="22"/>
          <w:szCs w:val="22"/>
          <w:vertAlign w:val="subscript"/>
        </w:rPr>
        <w:t xml:space="preserve">OW </w:t>
      </w:r>
      <w:r w:rsidRPr="002A274E">
        <w:rPr>
          <w:rFonts w:asciiTheme="minorHAnsi" w:hAnsiTheme="minorHAnsi"/>
          <w:sz w:val="22"/>
          <w:szCs w:val="22"/>
        </w:rPr>
        <w:t>method.</w:t>
      </w:r>
      <w:r w:rsidRPr="002A274E">
        <w:rPr>
          <w:rFonts w:asciiTheme="minorHAnsi" w:hAnsiTheme="minorHAnsi"/>
          <w:sz w:val="22"/>
          <w:szCs w:val="22"/>
          <w:vertAlign w:val="superscript"/>
        </w:rPr>
        <w:footnoteReference w:id="9"/>
      </w:r>
      <w:r w:rsidRPr="002A274E">
        <w:rPr>
          <w:rFonts w:asciiTheme="minorHAnsi" w:hAnsiTheme="minorHAnsi"/>
          <w:sz w:val="22"/>
          <w:szCs w:val="22"/>
        </w:rPr>
        <w:t xml:space="preserve">  The KOCWIN program has been updated since it was reviewed by OPP for use with pesticides; however, the previous review </w:t>
      </w:r>
      <w:r w:rsidRPr="002A274E">
        <w:rPr>
          <w:rFonts w:asciiTheme="minorHAnsi" w:hAnsiTheme="minorHAnsi"/>
          <w:sz w:val="22"/>
          <w:szCs w:val="22"/>
        </w:rPr>
        <w:fldChar w:fldCharType="begin"/>
      </w:r>
      <w:r w:rsidRPr="002A274E">
        <w:rPr>
          <w:rFonts w:asciiTheme="minorHAnsi" w:hAnsiTheme="minorHAnsi"/>
          <w:sz w:val="22"/>
          <w:szCs w:val="22"/>
        </w:rPr>
        <w:instrText xml:space="preserve"> ADDIN EN.CITE &lt;EndNote&gt;&lt;Cite&gt;&lt;Author&gt;Eckel&lt;/Author&gt;&lt;Year&gt;2006&lt;/Year&gt;&lt;RecNum&gt;1178&lt;/RecNum&gt;&lt;DisplayText&gt;&lt;style font="Times New Roman" size="12"&gt;(Eckel&lt;/style&gt;&lt;style face="italic" font="Times New Roman" size="12"&gt; et al.&lt;/style&gt;&lt;style font="Times New Roman" size="12"&gt;, 2006)&lt;/style&gt;&lt;/DisplayText&gt;&lt;record&gt;&lt;rec-number&gt;1178&lt;/rec-number&gt;&lt;foreign-keys&gt;&lt;key app="EN" db-id="s0xer2w2o0xwx3e0a0tx0sz3zradttw529er" timestamp="1431115978"&gt;1178&lt;/key&gt;&lt;/foreign-keys&gt;&lt;ref-type name="EPA Document"&gt;51&lt;/ref-type&gt;&lt;contributors&gt;&lt;authors&gt;&lt;author&gt;Eckel, W.&lt;/author&gt;&lt;author&gt;Tunkel, Jay&lt;/author&gt;&lt;author&gt;Meylan, William M.&lt;/author&gt;&lt;author&gt;Aronson, D.&lt;/author&gt;&lt;/authors&gt;&lt;/contributors&gt;&lt;titles&gt;&lt;title&gt;Evaluation of EPI Suite for Use in Filing Data Gaps for Pesticide Degradates &lt;/title&gt;&lt;tertiary-title&gt;Environmental Fate and Effects Division.  Office of Pesticide Programs. U.S. Environmental Protection Agency.  Syracuse Research Corporation&lt;/tertiary-title&gt;&lt;/titles&gt;&lt;dates&gt;&lt;year&gt;2006&lt;/year&gt;&lt;/dates&gt;&lt;urls&gt;&lt;/urls&gt;&lt;/record&gt;&lt;/Cite&gt;&lt;/EndNote&gt;</w:instrText>
      </w:r>
      <w:r w:rsidRPr="002A274E">
        <w:rPr>
          <w:rFonts w:asciiTheme="minorHAnsi" w:hAnsiTheme="minorHAnsi"/>
          <w:sz w:val="22"/>
          <w:szCs w:val="22"/>
        </w:rPr>
        <w:fldChar w:fldCharType="separate"/>
      </w:r>
      <w:r w:rsidRPr="002A274E">
        <w:rPr>
          <w:rFonts w:asciiTheme="minorHAnsi" w:hAnsiTheme="minorHAnsi"/>
          <w:noProof/>
          <w:sz w:val="22"/>
          <w:szCs w:val="22"/>
        </w:rPr>
        <w:t>(Eckel</w:t>
      </w:r>
      <w:r w:rsidRPr="002A274E">
        <w:rPr>
          <w:rFonts w:asciiTheme="minorHAnsi" w:hAnsiTheme="minorHAnsi"/>
          <w:i/>
          <w:noProof/>
          <w:sz w:val="22"/>
          <w:szCs w:val="22"/>
        </w:rPr>
        <w:t xml:space="preserve"> et al.</w:t>
      </w:r>
      <w:r w:rsidRPr="002A274E">
        <w:rPr>
          <w:rFonts w:asciiTheme="minorHAnsi" w:hAnsiTheme="minorHAnsi"/>
          <w:noProof/>
          <w:sz w:val="22"/>
          <w:szCs w:val="22"/>
        </w:rPr>
        <w:t>, 2006)</w:t>
      </w:r>
      <w:r w:rsidRPr="002A274E">
        <w:rPr>
          <w:rFonts w:asciiTheme="minorHAnsi" w:hAnsiTheme="minorHAnsi"/>
          <w:sz w:val="22"/>
          <w:szCs w:val="22"/>
        </w:rPr>
        <w:fldChar w:fldCharType="end"/>
      </w:r>
      <w:r w:rsidRPr="002A274E">
        <w:rPr>
          <w:rFonts w:asciiTheme="minorHAnsi" w:hAnsiTheme="minorHAnsi"/>
          <w:sz w:val="22"/>
          <w:szCs w:val="22"/>
        </w:rPr>
        <w:t xml:space="preserve"> found that for chemical classes that were not an outlier, 89% of predicted K</w:t>
      </w:r>
      <w:r w:rsidRPr="002A274E">
        <w:rPr>
          <w:rFonts w:asciiTheme="minorHAnsi" w:hAnsiTheme="minorHAnsi"/>
          <w:sz w:val="22"/>
          <w:szCs w:val="22"/>
          <w:vertAlign w:val="subscript"/>
        </w:rPr>
        <w:t>OC</w:t>
      </w:r>
      <w:r w:rsidRPr="002A274E">
        <w:rPr>
          <w:rFonts w:asciiTheme="minorHAnsi" w:hAnsiTheme="minorHAnsi"/>
          <w:sz w:val="22"/>
          <w:szCs w:val="22"/>
        </w:rPr>
        <w:t>s were within a factor of ten of the experimental value.</w:t>
      </w:r>
    </w:p>
    <w:p w14:paraId="3ECF89E3" w14:textId="3893E6D3" w:rsidR="006B69FB" w:rsidRPr="002A274E" w:rsidRDefault="00360BE1" w:rsidP="006B69FB">
      <w:pPr>
        <w:keepNext/>
        <w:widowControl/>
        <w:autoSpaceDE/>
        <w:autoSpaceDN/>
        <w:adjustRightInd/>
        <w:spacing w:before="240" w:after="60"/>
        <w:rPr>
          <w:rFonts w:asciiTheme="minorHAnsi" w:hAnsiTheme="minorHAnsi"/>
          <w:b/>
          <w:bCs/>
          <w:sz w:val="22"/>
          <w:szCs w:val="22"/>
        </w:rPr>
      </w:pPr>
      <w:r w:rsidRPr="00360BE1">
        <w:rPr>
          <w:rFonts w:asciiTheme="minorHAnsi" w:hAnsiTheme="minorHAnsi"/>
          <w:b/>
          <w:sz w:val="22"/>
          <w:szCs w:val="22"/>
        </w:rPr>
        <w:t xml:space="preserve">Table </w:t>
      </w:r>
      <w:r w:rsidR="006E49E1">
        <w:rPr>
          <w:rFonts w:asciiTheme="minorHAnsi" w:hAnsiTheme="minorHAnsi"/>
          <w:b/>
          <w:sz w:val="22"/>
          <w:szCs w:val="22"/>
        </w:rPr>
        <w:t>B 3-1.</w:t>
      </w:r>
      <w:r w:rsidRPr="00360BE1">
        <w:rPr>
          <w:rFonts w:asciiTheme="minorHAnsi" w:hAnsiTheme="minorHAnsi"/>
          <w:b/>
          <w:sz w:val="22"/>
          <w:szCs w:val="22"/>
        </w:rPr>
        <w:t>4</w:t>
      </w:r>
      <w:r>
        <w:rPr>
          <w:rFonts w:asciiTheme="minorHAnsi" w:hAnsiTheme="minorHAnsi"/>
          <w:b/>
          <w:sz w:val="22"/>
          <w:szCs w:val="22"/>
        </w:rPr>
        <w:t>.</w:t>
      </w:r>
      <w:r w:rsidR="006B69FB" w:rsidRPr="002A274E">
        <w:rPr>
          <w:rFonts w:asciiTheme="minorHAnsi" w:hAnsiTheme="minorHAnsi"/>
          <w:b/>
          <w:bCs/>
          <w:sz w:val="22"/>
          <w:szCs w:val="22"/>
        </w:rPr>
        <w:t xml:space="preserve">  Summary of </w:t>
      </w:r>
      <w:r>
        <w:rPr>
          <w:rFonts w:asciiTheme="minorHAnsi" w:hAnsiTheme="minorHAnsi"/>
          <w:b/>
          <w:bCs/>
          <w:sz w:val="22"/>
          <w:szCs w:val="22"/>
        </w:rPr>
        <w:t>s</w:t>
      </w:r>
      <w:r w:rsidR="006B69FB" w:rsidRPr="002A274E">
        <w:rPr>
          <w:rFonts w:asciiTheme="minorHAnsi" w:hAnsiTheme="minorHAnsi"/>
          <w:b/>
          <w:bCs/>
          <w:sz w:val="22"/>
          <w:szCs w:val="22"/>
        </w:rPr>
        <w:t xml:space="preserve">upplemental </w:t>
      </w:r>
      <w:r>
        <w:rPr>
          <w:rFonts w:asciiTheme="minorHAnsi" w:hAnsiTheme="minorHAnsi"/>
          <w:b/>
          <w:bCs/>
          <w:sz w:val="22"/>
          <w:szCs w:val="22"/>
        </w:rPr>
        <w:t>s</w:t>
      </w:r>
      <w:r w:rsidR="006B69FB" w:rsidRPr="002A274E">
        <w:rPr>
          <w:rFonts w:asciiTheme="minorHAnsi" w:hAnsiTheme="minorHAnsi"/>
          <w:b/>
          <w:bCs/>
          <w:sz w:val="22"/>
          <w:szCs w:val="22"/>
        </w:rPr>
        <w:t xml:space="preserve">orption </w:t>
      </w:r>
      <w:r>
        <w:rPr>
          <w:rFonts w:asciiTheme="minorHAnsi" w:hAnsiTheme="minorHAnsi"/>
          <w:b/>
          <w:bCs/>
          <w:sz w:val="22"/>
          <w:szCs w:val="22"/>
        </w:rPr>
        <w:t>c</w:t>
      </w:r>
      <w:r w:rsidR="006B69FB" w:rsidRPr="002A274E">
        <w:rPr>
          <w:rFonts w:asciiTheme="minorHAnsi" w:hAnsiTheme="minorHAnsi"/>
          <w:b/>
          <w:bCs/>
          <w:sz w:val="22"/>
          <w:szCs w:val="22"/>
        </w:rPr>
        <w:t xml:space="preserve">oefficients </w:t>
      </w:r>
      <w:r>
        <w:rPr>
          <w:rFonts w:asciiTheme="minorHAnsi" w:hAnsiTheme="minorHAnsi"/>
          <w:b/>
          <w:bCs/>
          <w:sz w:val="22"/>
          <w:szCs w:val="22"/>
        </w:rPr>
        <w:t>r</w:t>
      </w:r>
      <w:r w:rsidR="006B69FB" w:rsidRPr="002A274E">
        <w:rPr>
          <w:rFonts w:asciiTheme="minorHAnsi" w:hAnsiTheme="minorHAnsi"/>
          <w:b/>
          <w:bCs/>
          <w:sz w:val="22"/>
          <w:szCs w:val="22"/>
        </w:rPr>
        <w:t xml:space="preserve">eported in </w:t>
      </w:r>
      <w:r>
        <w:rPr>
          <w:rFonts w:asciiTheme="minorHAnsi" w:hAnsiTheme="minorHAnsi"/>
          <w:b/>
          <w:bCs/>
          <w:sz w:val="22"/>
          <w:szCs w:val="22"/>
        </w:rPr>
        <w:t>s</w:t>
      </w:r>
      <w:r w:rsidR="006B69FB" w:rsidRPr="002A274E">
        <w:rPr>
          <w:rFonts w:asciiTheme="minorHAnsi" w:hAnsiTheme="minorHAnsi"/>
          <w:b/>
          <w:bCs/>
          <w:sz w:val="22"/>
          <w:szCs w:val="22"/>
        </w:rPr>
        <w:t xml:space="preserve">ubmitted and </w:t>
      </w:r>
      <w:r>
        <w:rPr>
          <w:rFonts w:asciiTheme="minorHAnsi" w:hAnsiTheme="minorHAnsi"/>
          <w:b/>
          <w:bCs/>
          <w:sz w:val="22"/>
          <w:szCs w:val="22"/>
        </w:rPr>
        <w:t>o</w:t>
      </w:r>
      <w:r w:rsidR="006B69FB" w:rsidRPr="002A274E">
        <w:rPr>
          <w:rFonts w:asciiTheme="minorHAnsi" w:hAnsiTheme="minorHAnsi"/>
          <w:b/>
          <w:bCs/>
          <w:sz w:val="22"/>
          <w:szCs w:val="22"/>
        </w:rPr>
        <w:t xml:space="preserve">pen </w:t>
      </w:r>
      <w:r>
        <w:rPr>
          <w:rFonts w:asciiTheme="minorHAnsi" w:hAnsiTheme="minorHAnsi"/>
          <w:b/>
          <w:bCs/>
          <w:sz w:val="22"/>
          <w:szCs w:val="22"/>
        </w:rPr>
        <w:t>l</w:t>
      </w:r>
      <w:r w:rsidR="006B69FB" w:rsidRPr="002A274E">
        <w:rPr>
          <w:rFonts w:asciiTheme="minorHAnsi" w:hAnsiTheme="minorHAnsi"/>
          <w:b/>
          <w:bCs/>
          <w:sz w:val="22"/>
          <w:szCs w:val="22"/>
        </w:rPr>
        <w:t xml:space="preserve">iterature </w:t>
      </w:r>
      <w:r>
        <w:rPr>
          <w:rFonts w:asciiTheme="minorHAnsi" w:hAnsiTheme="minorHAnsi"/>
          <w:b/>
          <w:bCs/>
          <w:sz w:val="22"/>
          <w:szCs w:val="22"/>
        </w:rPr>
        <w:t>s</w:t>
      </w:r>
      <w:r w:rsidR="006B69FB" w:rsidRPr="002A274E">
        <w:rPr>
          <w:rFonts w:asciiTheme="minorHAnsi" w:hAnsiTheme="minorHAnsi"/>
          <w:b/>
          <w:bCs/>
          <w:sz w:val="22"/>
          <w:szCs w:val="22"/>
        </w:rPr>
        <w:t>tudies</w:t>
      </w:r>
      <w:r w:rsidR="006B69FB" w:rsidRPr="002A274E">
        <w:rPr>
          <w:rFonts w:asciiTheme="minorHAnsi" w:hAnsiTheme="minorHAnsi"/>
          <w:b/>
          <w:bCs/>
          <w:sz w:val="22"/>
          <w:szCs w:val="22"/>
          <w:vertAlign w:val="superscript"/>
        </w:rPr>
        <w:t>1</w:t>
      </w:r>
    </w:p>
    <w:tbl>
      <w:tblPr>
        <w:tblW w:w="9617" w:type="dxa"/>
        <w:tblLook w:val="04A0" w:firstRow="1" w:lastRow="0" w:firstColumn="1" w:lastColumn="0" w:noHBand="0" w:noVBand="1"/>
      </w:tblPr>
      <w:tblGrid>
        <w:gridCol w:w="1530"/>
        <w:gridCol w:w="630"/>
        <w:gridCol w:w="716"/>
        <w:gridCol w:w="684"/>
        <w:gridCol w:w="687"/>
        <w:gridCol w:w="883"/>
        <w:gridCol w:w="1134"/>
        <w:gridCol w:w="1161"/>
        <w:gridCol w:w="2192"/>
      </w:tblGrid>
      <w:tr w:rsidR="006B69FB" w:rsidRPr="002A274E" w14:paraId="4E140544" w14:textId="77777777" w:rsidTr="006B69FB">
        <w:trPr>
          <w:trHeight w:val="656"/>
          <w:tblHeader/>
        </w:trPr>
        <w:tc>
          <w:tcPr>
            <w:tcW w:w="1530"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3AE9B1D7" w14:textId="77777777" w:rsidR="006B69FB" w:rsidRPr="00C22F51" w:rsidRDefault="006B69FB" w:rsidP="006B69FB">
            <w:pPr>
              <w:widowControl/>
              <w:autoSpaceDE/>
              <w:autoSpaceDN/>
              <w:adjustRightInd/>
              <w:jc w:val="center"/>
              <w:rPr>
                <w:rFonts w:asciiTheme="minorHAnsi" w:hAnsiTheme="minorHAnsi"/>
                <w:b/>
                <w:color w:val="000000"/>
                <w:sz w:val="20"/>
                <w:szCs w:val="20"/>
              </w:rPr>
            </w:pPr>
            <w:r w:rsidRPr="00C22F51">
              <w:rPr>
                <w:rFonts w:asciiTheme="minorHAnsi" w:hAnsiTheme="minorHAnsi"/>
                <w:b/>
                <w:color w:val="000000"/>
                <w:sz w:val="20"/>
                <w:szCs w:val="20"/>
              </w:rPr>
              <w:t>Soil Texture</w:t>
            </w:r>
          </w:p>
        </w:tc>
        <w:tc>
          <w:tcPr>
            <w:tcW w:w="630" w:type="dxa"/>
            <w:tcBorders>
              <w:top w:val="single" w:sz="4" w:space="0" w:color="auto"/>
              <w:left w:val="nil"/>
              <w:bottom w:val="single" w:sz="4" w:space="0" w:color="auto"/>
              <w:right w:val="single" w:sz="4" w:space="0" w:color="auto"/>
            </w:tcBorders>
            <w:shd w:val="clear" w:color="auto" w:fill="DBE5F1"/>
            <w:noWrap/>
            <w:vAlign w:val="center"/>
            <w:hideMark/>
          </w:tcPr>
          <w:p w14:paraId="32585FEB" w14:textId="77777777" w:rsidR="006B69FB" w:rsidRPr="00C22F51" w:rsidRDefault="006B69FB" w:rsidP="006B69FB">
            <w:pPr>
              <w:widowControl/>
              <w:autoSpaceDE/>
              <w:autoSpaceDN/>
              <w:adjustRightInd/>
              <w:jc w:val="center"/>
              <w:rPr>
                <w:rFonts w:asciiTheme="minorHAnsi" w:hAnsiTheme="minorHAnsi"/>
                <w:b/>
                <w:color w:val="000000"/>
                <w:sz w:val="20"/>
                <w:szCs w:val="20"/>
              </w:rPr>
            </w:pPr>
            <w:r w:rsidRPr="00C22F51">
              <w:rPr>
                <w:rFonts w:asciiTheme="minorHAnsi" w:hAnsiTheme="minorHAnsi"/>
                <w:b/>
                <w:color w:val="000000"/>
                <w:sz w:val="20"/>
                <w:szCs w:val="20"/>
              </w:rPr>
              <w:t>pH</w:t>
            </w:r>
          </w:p>
        </w:tc>
        <w:tc>
          <w:tcPr>
            <w:tcW w:w="716" w:type="dxa"/>
            <w:tcBorders>
              <w:top w:val="single" w:sz="4" w:space="0" w:color="auto"/>
              <w:left w:val="nil"/>
              <w:bottom w:val="single" w:sz="4" w:space="0" w:color="auto"/>
              <w:right w:val="single" w:sz="4" w:space="0" w:color="auto"/>
            </w:tcBorders>
            <w:shd w:val="clear" w:color="auto" w:fill="DBE5F1"/>
            <w:noWrap/>
            <w:vAlign w:val="center"/>
            <w:hideMark/>
          </w:tcPr>
          <w:p w14:paraId="036499E9" w14:textId="77777777" w:rsidR="006B69FB" w:rsidRPr="00C22F51" w:rsidRDefault="006B69FB" w:rsidP="006B69FB">
            <w:pPr>
              <w:widowControl/>
              <w:autoSpaceDE/>
              <w:autoSpaceDN/>
              <w:adjustRightInd/>
              <w:jc w:val="center"/>
              <w:rPr>
                <w:rFonts w:asciiTheme="minorHAnsi" w:hAnsiTheme="minorHAnsi"/>
                <w:b/>
                <w:color w:val="000000"/>
                <w:sz w:val="20"/>
                <w:szCs w:val="20"/>
              </w:rPr>
            </w:pPr>
            <w:r w:rsidRPr="00C22F51">
              <w:rPr>
                <w:rFonts w:asciiTheme="minorHAnsi" w:hAnsiTheme="minorHAnsi"/>
                <w:b/>
                <w:color w:val="000000"/>
                <w:sz w:val="20"/>
                <w:szCs w:val="20"/>
              </w:rPr>
              <w:t>%OC</w:t>
            </w:r>
          </w:p>
        </w:tc>
        <w:tc>
          <w:tcPr>
            <w:tcW w:w="684" w:type="dxa"/>
            <w:tcBorders>
              <w:top w:val="single" w:sz="4" w:space="0" w:color="auto"/>
              <w:left w:val="single" w:sz="4" w:space="0" w:color="auto"/>
              <w:bottom w:val="single" w:sz="4" w:space="0" w:color="auto"/>
              <w:right w:val="single" w:sz="4" w:space="0" w:color="auto"/>
            </w:tcBorders>
            <w:shd w:val="clear" w:color="auto" w:fill="DBE5F1"/>
          </w:tcPr>
          <w:p w14:paraId="45712376" w14:textId="77777777" w:rsidR="006B69FB" w:rsidRPr="00C22F51" w:rsidRDefault="006B69FB" w:rsidP="006B69FB">
            <w:pPr>
              <w:widowControl/>
              <w:autoSpaceDE/>
              <w:autoSpaceDN/>
              <w:adjustRightInd/>
              <w:jc w:val="center"/>
              <w:rPr>
                <w:rFonts w:asciiTheme="minorHAnsi" w:hAnsiTheme="minorHAnsi"/>
                <w:b/>
                <w:color w:val="000000"/>
                <w:sz w:val="20"/>
                <w:szCs w:val="20"/>
              </w:rPr>
            </w:pPr>
            <w:proofErr w:type="spellStart"/>
            <w:r w:rsidRPr="00C22F51">
              <w:rPr>
                <w:rFonts w:asciiTheme="minorHAnsi" w:hAnsiTheme="minorHAnsi"/>
                <w:b/>
                <w:color w:val="000000"/>
                <w:sz w:val="20"/>
                <w:szCs w:val="20"/>
              </w:rPr>
              <w:t>Kd</w:t>
            </w:r>
            <w:proofErr w:type="spellEnd"/>
            <w:r w:rsidRPr="00C22F51">
              <w:rPr>
                <w:rFonts w:asciiTheme="minorHAnsi" w:hAnsiTheme="minorHAnsi"/>
                <w:b/>
                <w:color w:val="000000"/>
                <w:sz w:val="20"/>
                <w:szCs w:val="20"/>
              </w:rPr>
              <w:t xml:space="preserve"> </w:t>
            </w:r>
          </w:p>
          <w:p w14:paraId="206A38F7" w14:textId="77777777" w:rsidR="006B69FB" w:rsidRPr="00C22F51" w:rsidRDefault="006B69FB" w:rsidP="006B69FB">
            <w:pPr>
              <w:widowControl/>
              <w:autoSpaceDE/>
              <w:autoSpaceDN/>
              <w:adjustRightInd/>
              <w:jc w:val="center"/>
              <w:rPr>
                <w:rFonts w:asciiTheme="minorHAnsi" w:hAnsiTheme="minorHAnsi"/>
                <w:b/>
                <w:color w:val="000000"/>
                <w:sz w:val="20"/>
                <w:szCs w:val="20"/>
              </w:rPr>
            </w:pPr>
            <w:r w:rsidRPr="00C22F51">
              <w:rPr>
                <w:rFonts w:asciiTheme="minorHAnsi" w:hAnsiTheme="minorHAnsi"/>
                <w:b/>
                <w:color w:val="000000"/>
                <w:sz w:val="20"/>
                <w:szCs w:val="20"/>
              </w:rPr>
              <w:t>L/kg-soil</w:t>
            </w:r>
          </w:p>
        </w:tc>
        <w:tc>
          <w:tcPr>
            <w:tcW w:w="687" w:type="dxa"/>
            <w:tcBorders>
              <w:top w:val="single" w:sz="4" w:space="0" w:color="auto"/>
              <w:left w:val="single" w:sz="4" w:space="0" w:color="auto"/>
              <w:bottom w:val="single" w:sz="4" w:space="0" w:color="auto"/>
              <w:right w:val="single" w:sz="4" w:space="0" w:color="auto"/>
            </w:tcBorders>
            <w:shd w:val="clear" w:color="auto" w:fill="DBE5F1"/>
          </w:tcPr>
          <w:p w14:paraId="26182011" w14:textId="77777777" w:rsidR="006B69FB" w:rsidRPr="00C22F51" w:rsidRDefault="006B69FB" w:rsidP="006B69FB">
            <w:pPr>
              <w:widowControl/>
              <w:autoSpaceDE/>
              <w:autoSpaceDN/>
              <w:adjustRightInd/>
              <w:jc w:val="center"/>
              <w:rPr>
                <w:rFonts w:asciiTheme="minorHAnsi" w:hAnsiTheme="minorHAnsi"/>
                <w:b/>
                <w:color w:val="000000"/>
                <w:sz w:val="20"/>
                <w:szCs w:val="20"/>
              </w:rPr>
            </w:pPr>
            <w:r w:rsidRPr="00C22F51">
              <w:rPr>
                <w:rFonts w:asciiTheme="minorHAnsi" w:hAnsiTheme="minorHAnsi"/>
                <w:b/>
                <w:color w:val="000000"/>
                <w:sz w:val="20"/>
                <w:szCs w:val="20"/>
              </w:rPr>
              <w:t>K</w:t>
            </w:r>
            <w:r w:rsidRPr="00C22F51">
              <w:rPr>
                <w:rFonts w:asciiTheme="minorHAnsi" w:hAnsiTheme="minorHAnsi"/>
                <w:b/>
                <w:color w:val="000000"/>
                <w:sz w:val="20"/>
                <w:szCs w:val="20"/>
                <w:vertAlign w:val="subscript"/>
              </w:rPr>
              <w:t>OC</w:t>
            </w:r>
            <w:r w:rsidRPr="00C22F51">
              <w:rPr>
                <w:rFonts w:asciiTheme="minorHAnsi" w:hAnsiTheme="minorHAnsi"/>
                <w:b/>
                <w:color w:val="000000"/>
                <w:sz w:val="20"/>
                <w:szCs w:val="20"/>
              </w:rPr>
              <w:t xml:space="preserve"> </w:t>
            </w:r>
          </w:p>
          <w:p w14:paraId="0692F8D5" w14:textId="77777777" w:rsidR="006B69FB" w:rsidRPr="00C22F51" w:rsidRDefault="006B69FB" w:rsidP="006B69FB">
            <w:pPr>
              <w:widowControl/>
              <w:autoSpaceDE/>
              <w:autoSpaceDN/>
              <w:adjustRightInd/>
              <w:jc w:val="center"/>
              <w:rPr>
                <w:rFonts w:asciiTheme="minorHAnsi" w:hAnsiTheme="minorHAnsi"/>
                <w:b/>
                <w:color w:val="000000"/>
                <w:sz w:val="20"/>
                <w:szCs w:val="20"/>
              </w:rPr>
            </w:pPr>
            <w:r w:rsidRPr="00C22F51">
              <w:rPr>
                <w:rFonts w:asciiTheme="minorHAnsi" w:hAnsiTheme="minorHAnsi"/>
                <w:b/>
                <w:color w:val="000000"/>
                <w:sz w:val="20"/>
                <w:szCs w:val="20"/>
              </w:rPr>
              <w:t>L/kg-OC</w:t>
            </w:r>
          </w:p>
        </w:tc>
        <w:tc>
          <w:tcPr>
            <w:tcW w:w="88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F60AFE3" w14:textId="77777777" w:rsidR="006B69FB" w:rsidRPr="00C22F51" w:rsidRDefault="006B69FB" w:rsidP="006B69FB">
            <w:pPr>
              <w:widowControl/>
              <w:autoSpaceDE/>
              <w:autoSpaceDN/>
              <w:adjustRightInd/>
              <w:jc w:val="center"/>
              <w:rPr>
                <w:rFonts w:asciiTheme="minorHAnsi" w:hAnsiTheme="minorHAnsi"/>
                <w:b/>
                <w:color w:val="000000"/>
                <w:sz w:val="20"/>
                <w:szCs w:val="20"/>
              </w:rPr>
            </w:pPr>
            <w:r w:rsidRPr="00C22F51">
              <w:rPr>
                <w:rFonts w:asciiTheme="minorHAnsi" w:hAnsiTheme="minorHAnsi"/>
                <w:b/>
                <w:color w:val="000000"/>
                <w:sz w:val="20"/>
                <w:szCs w:val="20"/>
              </w:rPr>
              <w:t>K</w:t>
            </w:r>
            <w:r w:rsidRPr="00C22F51">
              <w:rPr>
                <w:rFonts w:asciiTheme="minorHAnsi" w:hAnsiTheme="minorHAnsi"/>
                <w:b/>
                <w:color w:val="000000"/>
                <w:sz w:val="20"/>
                <w:szCs w:val="20"/>
                <w:vertAlign w:val="subscript"/>
              </w:rPr>
              <w:t>F</w:t>
            </w:r>
          </w:p>
          <w:p w14:paraId="4B486D42" w14:textId="77777777" w:rsidR="006B69FB" w:rsidRPr="00C22F51" w:rsidRDefault="006B69FB" w:rsidP="006B69FB">
            <w:pPr>
              <w:widowControl/>
              <w:autoSpaceDE/>
              <w:autoSpaceDN/>
              <w:adjustRightInd/>
              <w:jc w:val="center"/>
              <w:rPr>
                <w:rFonts w:asciiTheme="minorHAnsi" w:hAnsiTheme="minorHAnsi"/>
                <w:b/>
                <w:color w:val="000000"/>
                <w:sz w:val="20"/>
                <w:szCs w:val="20"/>
              </w:rPr>
            </w:pPr>
            <w:r w:rsidRPr="00C22F51">
              <w:rPr>
                <w:rFonts w:asciiTheme="minorHAnsi" w:hAnsiTheme="minorHAnsi"/>
                <w:sz w:val="20"/>
                <w:szCs w:val="20"/>
              </w:rPr>
              <w:t>(L/kg-soil</w:t>
            </w:r>
            <w:r w:rsidRPr="00C22F51">
              <w:rPr>
                <w:rFonts w:asciiTheme="minorHAnsi" w:hAnsiTheme="minorHAnsi"/>
                <w:sz w:val="20"/>
                <w:szCs w:val="20"/>
                <w:vertAlign w:val="superscript"/>
              </w:rPr>
              <w:t>)-1/n</w:t>
            </w:r>
          </w:p>
        </w:tc>
        <w:tc>
          <w:tcPr>
            <w:tcW w:w="1134" w:type="dxa"/>
            <w:tcBorders>
              <w:top w:val="single" w:sz="4" w:space="0" w:color="auto"/>
              <w:left w:val="nil"/>
              <w:bottom w:val="single" w:sz="4" w:space="0" w:color="auto"/>
              <w:right w:val="single" w:sz="4" w:space="0" w:color="auto"/>
            </w:tcBorders>
            <w:shd w:val="clear" w:color="auto" w:fill="DBE5F1"/>
            <w:vAlign w:val="center"/>
            <w:hideMark/>
          </w:tcPr>
          <w:p w14:paraId="349455FE" w14:textId="77777777" w:rsidR="006B69FB" w:rsidRPr="00C22F51" w:rsidRDefault="006B69FB" w:rsidP="006B69FB">
            <w:pPr>
              <w:widowControl/>
              <w:autoSpaceDE/>
              <w:autoSpaceDN/>
              <w:adjustRightInd/>
              <w:jc w:val="center"/>
              <w:rPr>
                <w:rFonts w:asciiTheme="minorHAnsi" w:hAnsiTheme="minorHAnsi"/>
                <w:b/>
                <w:color w:val="000000"/>
                <w:sz w:val="20"/>
                <w:szCs w:val="20"/>
              </w:rPr>
            </w:pPr>
            <w:r w:rsidRPr="00C22F51">
              <w:rPr>
                <w:rFonts w:asciiTheme="minorHAnsi" w:hAnsiTheme="minorHAnsi"/>
                <w:b/>
                <w:color w:val="000000"/>
                <w:sz w:val="20"/>
                <w:szCs w:val="20"/>
              </w:rPr>
              <w:t>K</w:t>
            </w:r>
            <w:r w:rsidRPr="00C22F51">
              <w:rPr>
                <w:rFonts w:asciiTheme="minorHAnsi" w:hAnsiTheme="minorHAnsi"/>
                <w:b/>
                <w:color w:val="000000"/>
                <w:sz w:val="20"/>
                <w:szCs w:val="20"/>
                <w:vertAlign w:val="subscript"/>
              </w:rPr>
              <w:t>FOC</w:t>
            </w:r>
          </w:p>
          <w:p w14:paraId="39B3C305" w14:textId="77777777" w:rsidR="006B69FB" w:rsidRPr="00C22F51" w:rsidRDefault="006B69FB" w:rsidP="006B69FB">
            <w:pPr>
              <w:widowControl/>
              <w:autoSpaceDE/>
              <w:autoSpaceDN/>
              <w:adjustRightInd/>
              <w:jc w:val="center"/>
              <w:rPr>
                <w:rFonts w:asciiTheme="minorHAnsi" w:hAnsiTheme="minorHAnsi"/>
                <w:b/>
                <w:color w:val="000000"/>
                <w:sz w:val="20"/>
                <w:szCs w:val="20"/>
              </w:rPr>
            </w:pPr>
            <w:r w:rsidRPr="00C22F51">
              <w:rPr>
                <w:rFonts w:asciiTheme="minorHAnsi" w:hAnsiTheme="minorHAnsi"/>
                <w:sz w:val="20"/>
                <w:szCs w:val="20"/>
              </w:rPr>
              <w:t>(L/kg-OC</w:t>
            </w:r>
            <w:r w:rsidRPr="00C22F51">
              <w:rPr>
                <w:rFonts w:asciiTheme="minorHAnsi" w:hAnsiTheme="minorHAnsi"/>
                <w:sz w:val="20"/>
                <w:szCs w:val="20"/>
                <w:vertAlign w:val="superscript"/>
              </w:rPr>
              <w:t>)-1/n</w:t>
            </w:r>
          </w:p>
        </w:tc>
        <w:tc>
          <w:tcPr>
            <w:tcW w:w="1161" w:type="dxa"/>
            <w:tcBorders>
              <w:top w:val="single" w:sz="4" w:space="0" w:color="auto"/>
              <w:left w:val="nil"/>
              <w:bottom w:val="single" w:sz="4" w:space="0" w:color="auto"/>
              <w:right w:val="single" w:sz="4" w:space="0" w:color="auto"/>
            </w:tcBorders>
            <w:shd w:val="clear" w:color="auto" w:fill="DBE5F1"/>
            <w:vAlign w:val="center"/>
            <w:hideMark/>
          </w:tcPr>
          <w:p w14:paraId="404D772D" w14:textId="77777777" w:rsidR="006B69FB" w:rsidRPr="00C22F51" w:rsidRDefault="006B69FB" w:rsidP="006B69FB">
            <w:pPr>
              <w:widowControl/>
              <w:autoSpaceDE/>
              <w:autoSpaceDN/>
              <w:adjustRightInd/>
              <w:jc w:val="center"/>
              <w:rPr>
                <w:rFonts w:asciiTheme="minorHAnsi" w:hAnsiTheme="minorHAnsi"/>
                <w:b/>
                <w:color w:val="000000"/>
                <w:sz w:val="20"/>
                <w:szCs w:val="20"/>
              </w:rPr>
            </w:pPr>
            <w:proofErr w:type="spellStart"/>
            <w:r w:rsidRPr="00C22F51">
              <w:rPr>
                <w:rFonts w:asciiTheme="minorHAnsi" w:hAnsiTheme="minorHAnsi"/>
                <w:b/>
                <w:color w:val="000000"/>
                <w:sz w:val="20"/>
                <w:szCs w:val="20"/>
              </w:rPr>
              <w:t>Freundlich</w:t>
            </w:r>
            <w:proofErr w:type="spellEnd"/>
            <w:r w:rsidRPr="00C22F51">
              <w:rPr>
                <w:rFonts w:asciiTheme="minorHAnsi" w:hAnsiTheme="minorHAnsi"/>
                <w:b/>
                <w:color w:val="000000"/>
                <w:sz w:val="20"/>
                <w:szCs w:val="20"/>
              </w:rPr>
              <w:t xml:space="preserve"> Exponent</w:t>
            </w:r>
          </w:p>
        </w:tc>
        <w:tc>
          <w:tcPr>
            <w:tcW w:w="2192" w:type="dxa"/>
            <w:tcBorders>
              <w:top w:val="single" w:sz="4" w:space="0" w:color="auto"/>
              <w:left w:val="nil"/>
              <w:bottom w:val="single" w:sz="4" w:space="0" w:color="auto"/>
              <w:right w:val="single" w:sz="4" w:space="0" w:color="auto"/>
            </w:tcBorders>
            <w:shd w:val="clear" w:color="auto" w:fill="DBE5F1"/>
            <w:vAlign w:val="center"/>
            <w:hideMark/>
          </w:tcPr>
          <w:p w14:paraId="76E1C373" w14:textId="77777777" w:rsidR="006B69FB" w:rsidRPr="00C22F51" w:rsidRDefault="006B69FB" w:rsidP="006B69FB">
            <w:pPr>
              <w:widowControl/>
              <w:autoSpaceDE/>
              <w:autoSpaceDN/>
              <w:adjustRightInd/>
              <w:jc w:val="center"/>
              <w:rPr>
                <w:rFonts w:asciiTheme="minorHAnsi" w:hAnsiTheme="minorHAnsi"/>
                <w:b/>
                <w:color w:val="000000"/>
                <w:sz w:val="20"/>
                <w:szCs w:val="20"/>
              </w:rPr>
            </w:pPr>
            <w:r w:rsidRPr="00C22F51">
              <w:rPr>
                <w:rFonts w:asciiTheme="minorHAnsi" w:hAnsiTheme="minorHAnsi"/>
                <w:b/>
                <w:color w:val="000000"/>
                <w:sz w:val="20"/>
                <w:szCs w:val="20"/>
              </w:rPr>
              <w:t>Source and Comment</w:t>
            </w:r>
          </w:p>
        </w:tc>
      </w:tr>
      <w:tr w:rsidR="006B69FB" w:rsidRPr="002A274E" w14:paraId="33560E82" w14:textId="77777777" w:rsidTr="00F52139">
        <w:trPr>
          <w:trHeight w:val="288"/>
        </w:trPr>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1AF085" w14:textId="75FF15A3" w:rsidR="006B69FB" w:rsidRPr="00C22F51" w:rsidRDefault="00360BE1" w:rsidP="006B69FB">
            <w:pPr>
              <w:widowControl/>
              <w:autoSpaceDE/>
              <w:autoSpaceDN/>
              <w:adjustRightInd/>
              <w:rPr>
                <w:rFonts w:asciiTheme="minorHAnsi" w:hAnsiTheme="minorHAnsi"/>
                <w:color w:val="000000"/>
                <w:sz w:val="20"/>
                <w:szCs w:val="20"/>
              </w:rPr>
            </w:pPr>
            <w:r w:rsidRPr="00C22F51">
              <w:rPr>
                <w:rFonts w:asciiTheme="minorHAnsi" w:hAnsiTheme="minorHAnsi"/>
                <w:color w:val="000000"/>
                <w:sz w:val="20"/>
                <w:szCs w:val="20"/>
              </w:rPr>
              <w:t>S</w:t>
            </w:r>
            <w:r w:rsidR="006B69FB" w:rsidRPr="00C22F51">
              <w:rPr>
                <w:rFonts w:asciiTheme="minorHAnsi" w:hAnsiTheme="minorHAnsi"/>
                <w:color w:val="000000"/>
                <w:sz w:val="20"/>
                <w:szCs w:val="20"/>
              </w:rPr>
              <w:t>and</w:t>
            </w:r>
          </w:p>
        </w:tc>
        <w:tc>
          <w:tcPr>
            <w:tcW w:w="630" w:type="dxa"/>
            <w:tcBorders>
              <w:top w:val="single" w:sz="4" w:space="0" w:color="auto"/>
              <w:left w:val="nil"/>
              <w:bottom w:val="single" w:sz="4" w:space="0" w:color="auto"/>
              <w:right w:val="single" w:sz="4" w:space="0" w:color="auto"/>
            </w:tcBorders>
            <w:shd w:val="clear" w:color="auto" w:fill="auto"/>
            <w:noWrap/>
            <w:vAlign w:val="center"/>
          </w:tcPr>
          <w:p w14:paraId="318A10F5"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6.2</w:t>
            </w:r>
          </w:p>
        </w:tc>
        <w:tc>
          <w:tcPr>
            <w:tcW w:w="716" w:type="dxa"/>
            <w:tcBorders>
              <w:top w:val="single" w:sz="4" w:space="0" w:color="auto"/>
              <w:left w:val="nil"/>
              <w:bottom w:val="single" w:sz="4" w:space="0" w:color="auto"/>
              <w:right w:val="single" w:sz="4" w:space="0" w:color="auto"/>
            </w:tcBorders>
            <w:shd w:val="clear" w:color="auto" w:fill="auto"/>
            <w:noWrap/>
            <w:vAlign w:val="center"/>
          </w:tcPr>
          <w:p w14:paraId="18B95D8C"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0.2</w:t>
            </w:r>
          </w:p>
        </w:tc>
        <w:tc>
          <w:tcPr>
            <w:tcW w:w="684" w:type="dxa"/>
            <w:tcBorders>
              <w:top w:val="single" w:sz="4" w:space="0" w:color="auto"/>
              <w:left w:val="single" w:sz="4" w:space="0" w:color="auto"/>
              <w:bottom w:val="single" w:sz="4" w:space="0" w:color="auto"/>
              <w:right w:val="single" w:sz="4" w:space="0" w:color="auto"/>
            </w:tcBorders>
            <w:vAlign w:val="center"/>
          </w:tcPr>
          <w:p w14:paraId="1A4695D5"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1.0</w:t>
            </w:r>
          </w:p>
        </w:tc>
        <w:tc>
          <w:tcPr>
            <w:tcW w:w="687" w:type="dxa"/>
            <w:tcBorders>
              <w:top w:val="single" w:sz="4" w:space="0" w:color="auto"/>
              <w:left w:val="single" w:sz="4" w:space="0" w:color="auto"/>
              <w:bottom w:val="single" w:sz="4" w:space="0" w:color="auto"/>
              <w:right w:val="single" w:sz="4" w:space="0" w:color="auto"/>
            </w:tcBorders>
            <w:vAlign w:val="center"/>
          </w:tcPr>
          <w:p w14:paraId="20EEDB48"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651</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5F16E7"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1.50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8FE42CF"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752</w:t>
            </w:r>
          </w:p>
        </w:tc>
        <w:tc>
          <w:tcPr>
            <w:tcW w:w="1161" w:type="dxa"/>
            <w:tcBorders>
              <w:top w:val="single" w:sz="4" w:space="0" w:color="auto"/>
              <w:left w:val="nil"/>
              <w:bottom w:val="single" w:sz="4" w:space="0" w:color="auto"/>
              <w:right w:val="single" w:sz="4" w:space="0" w:color="auto"/>
            </w:tcBorders>
            <w:shd w:val="clear" w:color="auto" w:fill="auto"/>
            <w:noWrap/>
            <w:vAlign w:val="center"/>
          </w:tcPr>
          <w:p w14:paraId="1D55BD18"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0.82</w:t>
            </w:r>
          </w:p>
        </w:tc>
        <w:tc>
          <w:tcPr>
            <w:tcW w:w="2192" w:type="dxa"/>
            <w:vMerge w:val="restart"/>
            <w:tcBorders>
              <w:top w:val="single" w:sz="4" w:space="0" w:color="auto"/>
              <w:left w:val="nil"/>
              <w:right w:val="single" w:sz="4" w:space="0" w:color="auto"/>
            </w:tcBorders>
            <w:shd w:val="clear" w:color="auto" w:fill="auto"/>
            <w:noWrap/>
            <w:vAlign w:val="center"/>
          </w:tcPr>
          <w:p w14:paraId="7D43F68A"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MRID 49019101, supplemental.  Solvent concentration exceeded 0.1% and sorption coefficients likely underestimate sorption.  Measured at 25</w:t>
            </w:r>
            <w:r w:rsidRPr="00C22F51">
              <w:rPr>
                <w:rFonts w:asciiTheme="minorHAnsi" w:hAnsiTheme="minorHAnsi"/>
                <w:color w:val="000000"/>
                <w:sz w:val="20"/>
                <w:szCs w:val="20"/>
                <w:vertAlign w:val="superscript"/>
              </w:rPr>
              <w:t>o</w:t>
            </w:r>
            <w:r w:rsidRPr="00C22F51">
              <w:rPr>
                <w:rFonts w:asciiTheme="minorHAnsi" w:hAnsiTheme="minorHAnsi"/>
                <w:color w:val="000000"/>
                <w:sz w:val="20"/>
                <w:szCs w:val="20"/>
              </w:rPr>
              <w:t>C.</w:t>
            </w:r>
          </w:p>
        </w:tc>
      </w:tr>
      <w:tr w:rsidR="006B69FB" w:rsidRPr="002A274E" w14:paraId="1B272E58" w14:textId="77777777" w:rsidTr="00F52139">
        <w:trPr>
          <w:trHeight w:val="288"/>
        </w:trPr>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776D2B" w14:textId="27FC9895" w:rsidR="006B69FB" w:rsidRPr="00C22F51" w:rsidRDefault="00360BE1" w:rsidP="006B69FB">
            <w:pPr>
              <w:widowControl/>
              <w:autoSpaceDE/>
              <w:autoSpaceDN/>
              <w:adjustRightInd/>
              <w:rPr>
                <w:rFonts w:asciiTheme="minorHAnsi" w:hAnsiTheme="minorHAnsi"/>
                <w:color w:val="000000"/>
                <w:sz w:val="20"/>
                <w:szCs w:val="20"/>
              </w:rPr>
            </w:pPr>
            <w:r w:rsidRPr="00C22F51">
              <w:rPr>
                <w:rFonts w:asciiTheme="minorHAnsi" w:hAnsiTheme="minorHAnsi"/>
                <w:color w:val="000000"/>
                <w:sz w:val="20"/>
                <w:szCs w:val="20"/>
              </w:rPr>
              <w:t>L</w:t>
            </w:r>
            <w:r w:rsidR="006B69FB" w:rsidRPr="00C22F51">
              <w:rPr>
                <w:rFonts w:asciiTheme="minorHAnsi" w:hAnsiTheme="minorHAnsi"/>
                <w:color w:val="000000"/>
                <w:sz w:val="20"/>
                <w:szCs w:val="20"/>
              </w:rPr>
              <w:t>oam</w:t>
            </w:r>
          </w:p>
        </w:tc>
        <w:tc>
          <w:tcPr>
            <w:tcW w:w="630" w:type="dxa"/>
            <w:tcBorders>
              <w:top w:val="single" w:sz="4" w:space="0" w:color="auto"/>
              <w:left w:val="nil"/>
              <w:bottom w:val="single" w:sz="4" w:space="0" w:color="auto"/>
              <w:right w:val="single" w:sz="4" w:space="0" w:color="auto"/>
            </w:tcBorders>
            <w:shd w:val="clear" w:color="auto" w:fill="auto"/>
            <w:noWrap/>
            <w:vAlign w:val="center"/>
          </w:tcPr>
          <w:p w14:paraId="0BA3B93B"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6.4</w:t>
            </w:r>
          </w:p>
        </w:tc>
        <w:tc>
          <w:tcPr>
            <w:tcW w:w="716" w:type="dxa"/>
            <w:tcBorders>
              <w:top w:val="single" w:sz="4" w:space="0" w:color="auto"/>
              <w:left w:val="nil"/>
              <w:bottom w:val="single" w:sz="4" w:space="0" w:color="auto"/>
              <w:right w:val="single" w:sz="4" w:space="0" w:color="auto"/>
            </w:tcBorders>
            <w:shd w:val="clear" w:color="auto" w:fill="auto"/>
            <w:noWrap/>
            <w:vAlign w:val="center"/>
          </w:tcPr>
          <w:p w14:paraId="2305BF2A"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0.6</w:t>
            </w:r>
          </w:p>
        </w:tc>
        <w:tc>
          <w:tcPr>
            <w:tcW w:w="684" w:type="dxa"/>
            <w:tcBorders>
              <w:top w:val="single" w:sz="4" w:space="0" w:color="auto"/>
              <w:left w:val="single" w:sz="4" w:space="0" w:color="auto"/>
              <w:bottom w:val="single" w:sz="4" w:space="0" w:color="auto"/>
              <w:right w:val="single" w:sz="4" w:space="0" w:color="auto"/>
            </w:tcBorders>
            <w:vAlign w:val="center"/>
          </w:tcPr>
          <w:p w14:paraId="2E83609C"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3.94</w:t>
            </w:r>
          </w:p>
        </w:tc>
        <w:tc>
          <w:tcPr>
            <w:tcW w:w="687" w:type="dxa"/>
            <w:tcBorders>
              <w:top w:val="single" w:sz="4" w:space="0" w:color="auto"/>
              <w:left w:val="single" w:sz="4" w:space="0" w:color="auto"/>
              <w:bottom w:val="single" w:sz="4" w:space="0" w:color="auto"/>
              <w:right w:val="single" w:sz="4" w:space="0" w:color="auto"/>
            </w:tcBorders>
            <w:vAlign w:val="center"/>
          </w:tcPr>
          <w:p w14:paraId="011E1CEA"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657</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47E11F"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4.13</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F94513C"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688</w:t>
            </w:r>
          </w:p>
        </w:tc>
        <w:tc>
          <w:tcPr>
            <w:tcW w:w="1161" w:type="dxa"/>
            <w:tcBorders>
              <w:top w:val="single" w:sz="4" w:space="0" w:color="auto"/>
              <w:left w:val="nil"/>
              <w:bottom w:val="single" w:sz="4" w:space="0" w:color="auto"/>
              <w:right w:val="single" w:sz="4" w:space="0" w:color="auto"/>
            </w:tcBorders>
            <w:shd w:val="clear" w:color="auto" w:fill="auto"/>
            <w:noWrap/>
            <w:vAlign w:val="center"/>
          </w:tcPr>
          <w:p w14:paraId="47FD2A43"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0.77</w:t>
            </w:r>
          </w:p>
        </w:tc>
        <w:tc>
          <w:tcPr>
            <w:tcW w:w="2192" w:type="dxa"/>
            <w:vMerge/>
            <w:tcBorders>
              <w:left w:val="nil"/>
              <w:right w:val="single" w:sz="4" w:space="0" w:color="auto"/>
            </w:tcBorders>
            <w:shd w:val="clear" w:color="auto" w:fill="auto"/>
            <w:noWrap/>
            <w:vAlign w:val="center"/>
          </w:tcPr>
          <w:p w14:paraId="564B2069" w14:textId="77777777" w:rsidR="006B69FB" w:rsidRPr="00C22F51" w:rsidRDefault="006B69FB" w:rsidP="006B69FB">
            <w:pPr>
              <w:widowControl/>
              <w:autoSpaceDE/>
              <w:autoSpaceDN/>
              <w:adjustRightInd/>
              <w:jc w:val="center"/>
              <w:rPr>
                <w:rFonts w:asciiTheme="minorHAnsi" w:hAnsiTheme="minorHAnsi"/>
                <w:color w:val="000000"/>
                <w:sz w:val="20"/>
                <w:szCs w:val="20"/>
              </w:rPr>
            </w:pPr>
          </w:p>
        </w:tc>
      </w:tr>
      <w:tr w:rsidR="006B69FB" w:rsidRPr="002A274E" w14:paraId="15AE9EB3" w14:textId="77777777" w:rsidTr="00F52139">
        <w:trPr>
          <w:trHeight w:val="288"/>
        </w:trPr>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29A369" w14:textId="77777777" w:rsidR="006B69FB" w:rsidRPr="00C22F51" w:rsidRDefault="006B69FB" w:rsidP="006B69FB">
            <w:pPr>
              <w:widowControl/>
              <w:autoSpaceDE/>
              <w:autoSpaceDN/>
              <w:adjustRightInd/>
              <w:rPr>
                <w:rFonts w:asciiTheme="minorHAnsi" w:hAnsiTheme="minorHAnsi"/>
                <w:color w:val="000000"/>
                <w:sz w:val="20"/>
                <w:szCs w:val="20"/>
              </w:rPr>
            </w:pPr>
            <w:r w:rsidRPr="00C22F51">
              <w:rPr>
                <w:rFonts w:asciiTheme="minorHAnsi" w:hAnsiTheme="minorHAnsi"/>
                <w:color w:val="000000"/>
                <w:sz w:val="20"/>
                <w:szCs w:val="20"/>
              </w:rPr>
              <w:t>sandy loam</w:t>
            </w:r>
          </w:p>
        </w:tc>
        <w:tc>
          <w:tcPr>
            <w:tcW w:w="630" w:type="dxa"/>
            <w:tcBorders>
              <w:top w:val="single" w:sz="4" w:space="0" w:color="auto"/>
              <w:left w:val="nil"/>
              <w:bottom w:val="single" w:sz="4" w:space="0" w:color="auto"/>
              <w:right w:val="single" w:sz="4" w:space="0" w:color="auto"/>
            </w:tcBorders>
            <w:shd w:val="clear" w:color="auto" w:fill="auto"/>
            <w:noWrap/>
            <w:vAlign w:val="center"/>
          </w:tcPr>
          <w:p w14:paraId="5D6ECAE2"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7.9</w:t>
            </w:r>
          </w:p>
        </w:tc>
        <w:tc>
          <w:tcPr>
            <w:tcW w:w="716" w:type="dxa"/>
            <w:tcBorders>
              <w:top w:val="single" w:sz="4" w:space="0" w:color="auto"/>
              <w:left w:val="nil"/>
              <w:bottom w:val="single" w:sz="4" w:space="0" w:color="auto"/>
              <w:right w:val="single" w:sz="4" w:space="0" w:color="auto"/>
            </w:tcBorders>
            <w:shd w:val="clear" w:color="auto" w:fill="auto"/>
            <w:noWrap/>
            <w:vAlign w:val="center"/>
          </w:tcPr>
          <w:p w14:paraId="7E6A34D6"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0.8</w:t>
            </w:r>
          </w:p>
        </w:tc>
        <w:tc>
          <w:tcPr>
            <w:tcW w:w="684" w:type="dxa"/>
            <w:tcBorders>
              <w:top w:val="single" w:sz="4" w:space="0" w:color="auto"/>
              <w:left w:val="single" w:sz="4" w:space="0" w:color="auto"/>
              <w:bottom w:val="single" w:sz="4" w:space="0" w:color="auto"/>
              <w:right w:val="single" w:sz="4" w:space="0" w:color="auto"/>
            </w:tcBorders>
            <w:vAlign w:val="center"/>
          </w:tcPr>
          <w:p w14:paraId="4B79F5CB"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3.13</w:t>
            </w:r>
          </w:p>
        </w:tc>
        <w:tc>
          <w:tcPr>
            <w:tcW w:w="687" w:type="dxa"/>
            <w:tcBorders>
              <w:top w:val="single" w:sz="4" w:space="0" w:color="auto"/>
              <w:left w:val="single" w:sz="4" w:space="0" w:color="auto"/>
              <w:bottom w:val="single" w:sz="4" w:space="0" w:color="auto"/>
              <w:right w:val="single" w:sz="4" w:space="0" w:color="auto"/>
            </w:tcBorders>
            <w:vAlign w:val="center"/>
          </w:tcPr>
          <w:p w14:paraId="20D756EC"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391</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2E5DFA"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3.29</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DD7E2D1"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411</w:t>
            </w:r>
          </w:p>
        </w:tc>
        <w:tc>
          <w:tcPr>
            <w:tcW w:w="1161" w:type="dxa"/>
            <w:tcBorders>
              <w:top w:val="single" w:sz="4" w:space="0" w:color="auto"/>
              <w:left w:val="nil"/>
              <w:bottom w:val="single" w:sz="4" w:space="0" w:color="auto"/>
              <w:right w:val="single" w:sz="4" w:space="0" w:color="auto"/>
            </w:tcBorders>
            <w:shd w:val="clear" w:color="auto" w:fill="auto"/>
            <w:noWrap/>
            <w:vAlign w:val="center"/>
          </w:tcPr>
          <w:p w14:paraId="2E2518BC"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0.85</w:t>
            </w:r>
          </w:p>
        </w:tc>
        <w:tc>
          <w:tcPr>
            <w:tcW w:w="2192" w:type="dxa"/>
            <w:vMerge/>
            <w:tcBorders>
              <w:left w:val="nil"/>
              <w:right w:val="single" w:sz="4" w:space="0" w:color="auto"/>
            </w:tcBorders>
            <w:shd w:val="clear" w:color="auto" w:fill="auto"/>
            <w:noWrap/>
            <w:vAlign w:val="center"/>
          </w:tcPr>
          <w:p w14:paraId="6032BDF7" w14:textId="77777777" w:rsidR="006B69FB" w:rsidRPr="00C22F51" w:rsidRDefault="006B69FB" w:rsidP="006B69FB">
            <w:pPr>
              <w:widowControl/>
              <w:autoSpaceDE/>
              <w:autoSpaceDN/>
              <w:adjustRightInd/>
              <w:jc w:val="center"/>
              <w:rPr>
                <w:rFonts w:asciiTheme="minorHAnsi" w:hAnsiTheme="minorHAnsi"/>
                <w:color w:val="000000"/>
                <w:sz w:val="20"/>
                <w:szCs w:val="20"/>
              </w:rPr>
            </w:pPr>
          </w:p>
        </w:tc>
      </w:tr>
      <w:tr w:rsidR="006B69FB" w:rsidRPr="002A274E" w14:paraId="7E3B06B2" w14:textId="77777777" w:rsidTr="00F52139">
        <w:trPr>
          <w:trHeight w:val="288"/>
        </w:trPr>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0AF711" w14:textId="77777777" w:rsidR="006B69FB" w:rsidRPr="00C22F51" w:rsidRDefault="006B69FB" w:rsidP="006B69FB">
            <w:pPr>
              <w:widowControl/>
              <w:autoSpaceDE/>
              <w:autoSpaceDN/>
              <w:adjustRightInd/>
              <w:rPr>
                <w:rFonts w:asciiTheme="minorHAnsi" w:hAnsiTheme="minorHAnsi"/>
                <w:color w:val="000000"/>
                <w:sz w:val="20"/>
                <w:szCs w:val="20"/>
              </w:rPr>
            </w:pPr>
            <w:r w:rsidRPr="00C22F51">
              <w:rPr>
                <w:rFonts w:asciiTheme="minorHAnsi" w:hAnsiTheme="minorHAnsi"/>
                <w:color w:val="000000"/>
                <w:sz w:val="20"/>
                <w:szCs w:val="20"/>
              </w:rPr>
              <w:t>silty clay</w:t>
            </w:r>
          </w:p>
        </w:tc>
        <w:tc>
          <w:tcPr>
            <w:tcW w:w="630" w:type="dxa"/>
            <w:tcBorders>
              <w:top w:val="single" w:sz="4" w:space="0" w:color="auto"/>
              <w:left w:val="nil"/>
              <w:bottom w:val="single" w:sz="4" w:space="0" w:color="auto"/>
              <w:right w:val="single" w:sz="4" w:space="0" w:color="auto"/>
            </w:tcBorders>
            <w:shd w:val="clear" w:color="auto" w:fill="auto"/>
            <w:noWrap/>
            <w:vAlign w:val="center"/>
          </w:tcPr>
          <w:p w14:paraId="2AB5304D"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7.1</w:t>
            </w:r>
          </w:p>
        </w:tc>
        <w:tc>
          <w:tcPr>
            <w:tcW w:w="716" w:type="dxa"/>
            <w:tcBorders>
              <w:top w:val="single" w:sz="4" w:space="0" w:color="auto"/>
              <w:left w:val="nil"/>
              <w:bottom w:val="single" w:sz="4" w:space="0" w:color="auto"/>
              <w:right w:val="single" w:sz="4" w:space="0" w:color="auto"/>
            </w:tcBorders>
            <w:shd w:val="clear" w:color="auto" w:fill="auto"/>
            <w:noWrap/>
            <w:vAlign w:val="center"/>
          </w:tcPr>
          <w:p w14:paraId="040ACDBF"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1.0</w:t>
            </w:r>
          </w:p>
        </w:tc>
        <w:tc>
          <w:tcPr>
            <w:tcW w:w="684" w:type="dxa"/>
            <w:tcBorders>
              <w:top w:val="single" w:sz="4" w:space="0" w:color="auto"/>
              <w:left w:val="single" w:sz="4" w:space="0" w:color="auto"/>
              <w:bottom w:val="single" w:sz="4" w:space="0" w:color="auto"/>
              <w:right w:val="single" w:sz="4" w:space="0" w:color="auto"/>
            </w:tcBorders>
            <w:vAlign w:val="center"/>
          </w:tcPr>
          <w:p w14:paraId="2D83CEB6"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7.72</w:t>
            </w:r>
          </w:p>
        </w:tc>
        <w:tc>
          <w:tcPr>
            <w:tcW w:w="687" w:type="dxa"/>
            <w:tcBorders>
              <w:top w:val="single" w:sz="4" w:space="0" w:color="auto"/>
              <w:left w:val="single" w:sz="4" w:space="0" w:color="auto"/>
              <w:bottom w:val="single" w:sz="4" w:space="0" w:color="auto"/>
              <w:right w:val="single" w:sz="4" w:space="0" w:color="auto"/>
            </w:tcBorders>
            <w:vAlign w:val="center"/>
          </w:tcPr>
          <w:p w14:paraId="349DEA0B"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772</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287E3E"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7.37</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17FC6A0"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737</w:t>
            </w:r>
          </w:p>
        </w:tc>
        <w:tc>
          <w:tcPr>
            <w:tcW w:w="1161" w:type="dxa"/>
            <w:tcBorders>
              <w:top w:val="single" w:sz="4" w:space="0" w:color="auto"/>
              <w:left w:val="nil"/>
              <w:bottom w:val="single" w:sz="4" w:space="0" w:color="auto"/>
              <w:right w:val="single" w:sz="4" w:space="0" w:color="auto"/>
            </w:tcBorders>
            <w:shd w:val="clear" w:color="auto" w:fill="auto"/>
            <w:noWrap/>
            <w:vAlign w:val="center"/>
          </w:tcPr>
          <w:p w14:paraId="6DF3A125"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0.85</w:t>
            </w:r>
          </w:p>
        </w:tc>
        <w:tc>
          <w:tcPr>
            <w:tcW w:w="2192" w:type="dxa"/>
            <w:vMerge/>
            <w:tcBorders>
              <w:left w:val="nil"/>
              <w:bottom w:val="single" w:sz="4" w:space="0" w:color="auto"/>
              <w:right w:val="single" w:sz="4" w:space="0" w:color="auto"/>
            </w:tcBorders>
            <w:shd w:val="clear" w:color="auto" w:fill="auto"/>
            <w:noWrap/>
            <w:vAlign w:val="center"/>
          </w:tcPr>
          <w:p w14:paraId="3679EB0C" w14:textId="77777777" w:rsidR="006B69FB" w:rsidRPr="00C22F51" w:rsidRDefault="006B69FB" w:rsidP="006B69FB">
            <w:pPr>
              <w:widowControl/>
              <w:autoSpaceDE/>
              <w:autoSpaceDN/>
              <w:adjustRightInd/>
              <w:jc w:val="center"/>
              <w:rPr>
                <w:rFonts w:asciiTheme="minorHAnsi" w:hAnsiTheme="minorHAnsi"/>
                <w:color w:val="000000"/>
                <w:sz w:val="20"/>
                <w:szCs w:val="20"/>
              </w:rPr>
            </w:pPr>
          </w:p>
        </w:tc>
      </w:tr>
      <w:tr w:rsidR="006B69FB" w:rsidRPr="002A274E" w14:paraId="6B36B416" w14:textId="77777777" w:rsidTr="00F52139">
        <w:trPr>
          <w:trHeight w:val="288"/>
        </w:trPr>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7CC49D" w14:textId="77777777" w:rsidR="006B69FB" w:rsidRPr="00C22F51" w:rsidRDefault="006B69FB" w:rsidP="006B69FB">
            <w:pPr>
              <w:widowControl/>
              <w:autoSpaceDE/>
              <w:autoSpaceDN/>
              <w:adjustRightInd/>
              <w:rPr>
                <w:rFonts w:asciiTheme="minorHAnsi" w:hAnsiTheme="minorHAnsi"/>
                <w:color w:val="000000"/>
                <w:sz w:val="20"/>
                <w:szCs w:val="20"/>
              </w:rPr>
            </w:pPr>
            <w:r w:rsidRPr="00C22F51">
              <w:rPr>
                <w:rFonts w:asciiTheme="minorHAnsi" w:hAnsiTheme="minorHAnsi"/>
                <w:color w:val="000000"/>
                <w:sz w:val="20"/>
                <w:szCs w:val="20"/>
              </w:rPr>
              <w:t>San Diego Creek</w:t>
            </w:r>
          </w:p>
        </w:tc>
        <w:tc>
          <w:tcPr>
            <w:tcW w:w="630" w:type="dxa"/>
            <w:tcBorders>
              <w:top w:val="single" w:sz="4" w:space="0" w:color="auto"/>
              <w:left w:val="nil"/>
              <w:bottom w:val="single" w:sz="4" w:space="0" w:color="auto"/>
              <w:right w:val="single" w:sz="4" w:space="0" w:color="auto"/>
            </w:tcBorders>
            <w:shd w:val="clear" w:color="auto" w:fill="auto"/>
            <w:noWrap/>
            <w:vAlign w:val="center"/>
          </w:tcPr>
          <w:p w14:paraId="028F8EE2"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7.1</w:t>
            </w:r>
          </w:p>
        </w:tc>
        <w:tc>
          <w:tcPr>
            <w:tcW w:w="716" w:type="dxa"/>
            <w:tcBorders>
              <w:top w:val="single" w:sz="4" w:space="0" w:color="auto"/>
              <w:left w:val="nil"/>
              <w:bottom w:val="single" w:sz="4" w:space="0" w:color="auto"/>
              <w:right w:val="single" w:sz="4" w:space="0" w:color="auto"/>
            </w:tcBorders>
            <w:shd w:val="clear" w:color="auto" w:fill="auto"/>
            <w:noWrap/>
            <w:vAlign w:val="center"/>
          </w:tcPr>
          <w:p w14:paraId="58693164"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1.05</w:t>
            </w:r>
          </w:p>
        </w:tc>
        <w:tc>
          <w:tcPr>
            <w:tcW w:w="684" w:type="dxa"/>
            <w:tcBorders>
              <w:top w:val="single" w:sz="4" w:space="0" w:color="auto"/>
              <w:left w:val="single" w:sz="4" w:space="0" w:color="auto"/>
              <w:bottom w:val="single" w:sz="4" w:space="0" w:color="auto"/>
              <w:right w:val="single" w:sz="4" w:space="0" w:color="auto"/>
            </w:tcBorders>
            <w:vAlign w:val="center"/>
          </w:tcPr>
          <w:p w14:paraId="5698B97F"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3.5</w:t>
            </w:r>
          </w:p>
        </w:tc>
        <w:tc>
          <w:tcPr>
            <w:tcW w:w="687" w:type="dxa"/>
            <w:tcBorders>
              <w:top w:val="single" w:sz="4" w:space="0" w:color="auto"/>
              <w:left w:val="single" w:sz="4" w:space="0" w:color="auto"/>
              <w:bottom w:val="single" w:sz="4" w:space="0" w:color="auto"/>
              <w:right w:val="single" w:sz="4" w:space="0" w:color="auto"/>
            </w:tcBorders>
            <w:vAlign w:val="center"/>
          </w:tcPr>
          <w:p w14:paraId="3C112AC2"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334</w:t>
            </w:r>
          </w:p>
        </w:tc>
        <w:tc>
          <w:tcPr>
            <w:tcW w:w="3178" w:type="dxa"/>
            <w:gridSpan w:val="3"/>
            <w:vMerge w:val="restart"/>
            <w:tcBorders>
              <w:top w:val="single" w:sz="4" w:space="0" w:color="auto"/>
              <w:left w:val="single" w:sz="4" w:space="0" w:color="auto"/>
              <w:right w:val="single" w:sz="4" w:space="0" w:color="auto"/>
            </w:tcBorders>
            <w:shd w:val="clear" w:color="auto" w:fill="auto"/>
            <w:noWrap/>
            <w:vAlign w:val="center"/>
          </w:tcPr>
          <w:p w14:paraId="79A22459"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Not reported</w:t>
            </w:r>
          </w:p>
        </w:tc>
        <w:tc>
          <w:tcPr>
            <w:tcW w:w="2192" w:type="dxa"/>
            <w:vMerge w:val="restart"/>
            <w:tcBorders>
              <w:top w:val="single" w:sz="4" w:space="0" w:color="auto"/>
              <w:left w:val="nil"/>
              <w:right w:val="single" w:sz="4" w:space="0" w:color="auto"/>
            </w:tcBorders>
            <w:shd w:val="clear" w:color="auto" w:fill="auto"/>
            <w:noWrap/>
            <w:vAlign w:val="center"/>
          </w:tcPr>
          <w:p w14:paraId="5C595C4C"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fldChar w:fldCharType="begin"/>
            </w:r>
            <w:r w:rsidRPr="00C22F51">
              <w:rPr>
                <w:rFonts w:asciiTheme="minorHAnsi" w:hAnsiTheme="minorHAnsi"/>
                <w:color w:val="000000"/>
                <w:sz w:val="20"/>
                <w:szCs w:val="20"/>
              </w:rPr>
              <w:instrText xml:space="preserve"> ADDIN EN.CITE &lt;EndNote&gt;&lt;Cite&gt;&lt;Author&gt;Bondarenko&lt;/Author&gt;&lt;Year&gt;2004&lt;/Year&gt;&lt;RecNum&gt;1173&lt;/RecNum&gt;&lt;DisplayText&gt;&lt;style font="Times New Roman" size="12"&gt;(Bondarenko and Gan, 2004)&lt;/style&gt;&lt;/DisplayText&gt;&lt;record&gt;&lt;rec-number&gt;1173&lt;/rec-number&gt;&lt;foreign-keys&gt;&lt;key app="EN" db-id="s0xer2w2o0xwx3e0a0tx0sz3zradttw529er" timestamp="1429286481"&gt;1173&lt;/key&gt;&lt;/foreign-keys&gt;&lt;ref-type name="Journal Article"&gt;17&lt;/ref-type&gt;&lt;contributors&gt;&lt;authors&gt;&lt;author&gt;Bondarenko, S.&lt;/author&gt;&lt;author&gt;Gan, J.&lt;/author&gt;&lt;/authors&gt;&lt;/contributors&gt;&lt;titles&gt;&lt;title&gt;Degradation and sorption of selected organophosphate and carbamate insecticides in urban stream sediments&lt;/title&gt;&lt;secondary-title&gt;Environmental Toxicology and Chemistry&lt;/secondary-title&gt;&lt;/titles&gt;&lt;periodical&gt;&lt;full-title&gt;Environmental Toxicology and Chemistry&lt;/full-title&gt;&lt;/periodical&gt;&lt;pages&gt;1809-1814&lt;/pages&gt;&lt;volume&gt;23&lt;/volume&gt;&lt;number&gt;8&lt;/number&gt;&lt;dates&gt;&lt;year&gt;2004&lt;/year&gt;&lt;/dates&gt;&lt;urls&gt;&lt;/urls&gt;&lt;/record&gt;&lt;/Cite&gt;&lt;/EndNote&gt;</w:instrText>
            </w:r>
            <w:r w:rsidRPr="00C22F51">
              <w:rPr>
                <w:rFonts w:asciiTheme="minorHAnsi" w:hAnsiTheme="minorHAnsi"/>
                <w:color w:val="000000"/>
                <w:sz w:val="20"/>
                <w:szCs w:val="20"/>
              </w:rPr>
              <w:fldChar w:fldCharType="separate"/>
            </w:r>
            <w:r w:rsidRPr="00C22F51">
              <w:rPr>
                <w:rFonts w:asciiTheme="minorHAnsi" w:hAnsiTheme="minorHAnsi"/>
                <w:noProof/>
                <w:color w:val="000000"/>
                <w:sz w:val="20"/>
                <w:szCs w:val="20"/>
              </w:rPr>
              <w:t>(Bondarenko and Gan, 2004)</w:t>
            </w:r>
            <w:r w:rsidRPr="00C22F51">
              <w:rPr>
                <w:rFonts w:asciiTheme="minorHAnsi" w:hAnsiTheme="minorHAnsi"/>
                <w:color w:val="000000"/>
                <w:sz w:val="20"/>
                <w:szCs w:val="20"/>
              </w:rPr>
              <w:fldChar w:fldCharType="end"/>
            </w:r>
            <w:r w:rsidRPr="00C22F51">
              <w:rPr>
                <w:rFonts w:asciiTheme="minorHAnsi" w:hAnsiTheme="minorHAnsi"/>
                <w:color w:val="000000"/>
                <w:sz w:val="20"/>
                <w:szCs w:val="20"/>
              </w:rPr>
              <w:t xml:space="preserve">  Equilibration time was 4-hours and values may be underestimated.</w:t>
            </w:r>
          </w:p>
        </w:tc>
      </w:tr>
      <w:tr w:rsidR="006B69FB" w:rsidRPr="002A274E" w14:paraId="57594D56" w14:textId="77777777" w:rsidTr="00F52139">
        <w:trPr>
          <w:trHeight w:val="288"/>
        </w:trPr>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A7A016" w14:textId="77777777" w:rsidR="006B69FB" w:rsidRPr="00C22F51" w:rsidRDefault="006B69FB" w:rsidP="006B69FB">
            <w:pPr>
              <w:widowControl/>
              <w:autoSpaceDE/>
              <w:autoSpaceDN/>
              <w:adjustRightInd/>
              <w:rPr>
                <w:rFonts w:asciiTheme="minorHAnsi" w:hAnsiTheme="minorHAnsi"/>
                <w:color w:val="000000"/>
                <w:sz w:val="20"/>
                <w:szCs w:val="20"/>
              </w:rPr>
            </w:pPr>
            <w:r w:rsidRPr="00C22F51">
              <w:rPr>
                <w:rFonts w:asciiTheme="minorHAnsi" w:hAnsiTheme="minorHAnsi"/>
                <w:color w:val="000000"/>
                <w:sz w:val="20"/>
                <w:szCs w:val="20"/>
              </w:rPr>
              <w:t>Bonita Creek</w:t>
            </w:r>
          </w:p>
        </w:tc>
        <w:tc>
          <w:tcPr>
            <w:tcW w:w="630" w:type="dxa"/>
            <w:tcBorders>
              <w:top w:val="single" w:sz="4" w:space="0" w:color="auto"/>
              <w:left w:val="nil"/>
              <w:bottom w:val="single" w:sz="4" w:space="0" w:color="auto"/>
              <w:right w:val="single" w:sz="4" w:space="0" w:color="auto"/>
            </w:tcBorders>
            <w:shd w:val="clear" w:color="auto" w:fill="auto"/>
            <w:noWrap/>
            <w:vAlign w:val="center"/>
          </w:tcPr>
          <w:p w14:paraId="35B53BA4"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7.8</w:t>
            </w:r>
          </w:p>
        </w:tc>
        <w:tc>
          <w:tcPr>
            <w:tcW w:w="716" w:type="dxa"/>
            <w:tcBorders>
              <w:top w:val="single" w:sz="4" w:space="0" w:color="auto"/>
              <w:left w:val="nil"/>
              <w:bottom w:val="single" w:sz="4" w:space="0" w:color="auto"/>
              <w:right w:val="single" w:sz="4" w:space="0" w:color="auto"/>
            </w:tcBorders>
            <w:shd w:val="clear" w:color="auto" w:fill="auto"/>
            <w:noWrap/>
            <w:vAlign w:val="center"/>
          </w:tcPr>
          <w:p w14:paraId="04BDDFA5"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0.72</w:t>
            </w:r>
          </w:p>
        </w:tc>
        <w:tc>
          <w:tcPr>
            <w:tcW w:w="684" w:type="dxa"/>
            <w:tcBorders>
              <w:top w:val="single" w:sz="4" w:space="0" w:color="auto"/>
              <w:left w:val="single" w:sz="4" w:space="0" w:color="auto"/>
              <w:bottom w:val="single" w:sz="4" w:space="0" w:color="auto"/>
              <w:right w:val="single" w:sz="4" w:space="0" w:color="auto"/>
            </w:tcBorders>
            <w:vAlign w:val="center"/>
          </w:tcPr>
          <w:p w14:paraId="033960FC"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1.0</w:t>
            </w:r>
          </w:p>
        </w:tc>
        <w:tc>
          <w:tcPr>
            <w:tcW w:w="687" w:type="dxa"/>
            <w:tcBorders>
              <w:top w:val="single" w:sz="4" w:space="0" w:color="auto"/>
              <w:left w:val="single" w:sz="4" w:space="0" w:color="auto"/>
              <w:bottom w:val="single" w:sz="4" w:space="0" w:color="auto"/>
              <w:right w:val="single" w:sz="4" w:space="0" w:color="auto"/>
            </w:tcBorders>
            <w:vAlign w:val="center"/>
          </w:tcPr>
          <w:p w14:paraId="4B4A652F"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138</w:t>
            </w:r>
          </w:p>
        </w:tc>
        <w:tc>
          <w:tcPr>
            <w:tcW w:w="3178" w:type="dxa"/>
            <w:gridSpan w:val="3"/>
            <w:vMerge/>
            <w:tcBorders>
              <w:left w:val="single" w:sz="4" w:space="0" w:color="auto"/>
              <w:bottom w:val="single" w:sz="4" w:space="0" w:color="auto"/>
              <w:right w:val="single" w:sz="4" w:space="0" w:color="auto"/>
            </w:tcBorders>
            <w:shd w:val="clear" w:color="auto" w:fill="auto"/>
            <w:noWrap/>
            <w:vAlign w:val="center"/>
          </w:tcPr>
          <w:p w14:paraId="00189A6A" w14:textId="77777777" w:rsidR="006B69FB" w:rsidRPr="00C22F51" w:rsidRDefault="006B69FB" w:rsidP="006B69FB">
            <w:pPr>
              <w:widowControl/>
              <w:autoSpaceDE/>
              <w:autoSpaceDN/>
              <w:adjustRightInd/>
              <w:jc w:val="center"/>
              <w:rPr>
                <w:rFonts w:asciiTheme="minorHAnsi" w:hAnsiTheme="minorHAnsi"/>
                <w:color w:val="000000"/>
                <w:sz w:val="20"/>
                <w:szCs w:val="20"/>
              </w:rPr>
            </w:pPr>
          </w:p>
        </w:tc>
        <w:tc>
          <w:tcPr>
            <w:tcW w:w="2192" w:type="dxa"/>
            <w:vMerge/>
            <w:tcBorders>
              <w:left w:val="nil"/>
              <w:right w:val="single" w:sz="4" w:space="0" w:color="auto"/>
            </w:tcBorders>
            <w:shd w:val="clear" w:color="auto" w:fill="auto"/>
            <w:noWrap/>
            <w:vAlign w:val="center"/>
          </w:tcPr>
          <w:p w14:paraId="4AE892EC" w14:textId="77777777" w:rsidR="006B69FB" w:rsidRPr="00C22F51" w:rsidRDefault="006B69FB" w:rsidP="006B69FB">
            <w:pPr>
              <w:widowControl/>
              <w:autoSpaceDE/>
              <w:autoSpaceDN/>
              <w:adjustRightInd/>
              <w:jc w:val="center"/>
              <w:rPr>
                <w:rFonts w:asciiTheme="minorHAnsi" w:hAnsiTheme="minorHAnsi"/>
                <w:color w:val="000000"/>
                <w:sz w:val="20"/>
                <w:szCs w:val="20"/>
              </w:rPr>
            </w:pPr>
          </w:p>
        </w:tc>
      </w:tr>
      <w:tr w:rsidR="006B69FB" w:rsidRPr="002A274E" w14:paraId="768C6D5B" w14:textId="77777777" w:rsidTr="00F52139">
        <w:trPr>
          <w:trHeight w:val="288"/>
        </w:trPr>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F8CF69" w14:textId="77777777" w:rsidR="006B69FB" w:rsidRPr="00C22F51" w:rsidRDefault="006B69FB" w:rsidP="006B69FB">
            <w:pPr>
              <w:widowControl/>
              <w:autoSpaceDE/>
              <w:autoSpaceDN/>
              <w:adjustRightInd/>
              <w:rPr>
                <w:rFonts w:asciiTheme="minorHAnsi" w:hAnsiTheme="minorHAnsi"/>
                <w:color w:val="000000"/>
                <w:sz w:val="20"/>
                <w:szCs w:val="20"/>
              </w:rPr>
            </w:pPr>
            <w:r w:rsidRPr="00C22F51">
              <w:rPr>
                <w:rFonts w:asciiTheme="minorHAnsi" w:hAnsiTheme="minorHAnsi"/>
                <w:color w:val="000000"/>
                <w:sz w:val="20"/>
                <w:szCs w:val="20"/>
              </w:rPr>
              <w:t>silty clay</w:t>
            </w:r>
          </w:p>
        </w:tc>
        <w:tc>
          <w:tcPr>
            <w:tcW w:w="630" w:type="dxa"/>
            <w:tcBorders>
              <w:top w:val="single" w:sz="4" w:space="0" w:color="auto"/>
              <w:left w:val="nil"/>
              <w:bottom w:val="single" w:sz="4" w:space="0" w:color="auto"/>
              <w:right w:val="single" w:sz="4" w:space="0" w:color="auto"/>
            </w:tcBorders>
            <w:shd w:val="clear" w:color="auto" w:fill="auto"/>
            <w:noWrap/>
            <w:vAlign w:val="center"/>
            <w:hideMark/>
          </w:tcPr>
          <w:p w14:paraId="3F39A997"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7.7</w:t>
            </w:r>
          </w:p>
        </w:tc>
        <w:tc>
          <w:tcPr>
            <w:tcW w:w="716" w:type="dxa"/>
            <w:tcBorders>
              <w:top w:val="single" w:sz="4" w:space="0" w:color="auto"/>
              <w:left w:val="nil"/>
              <w:bottom w:val="single" w:sz="4" w:space="0" w:color="auto"/>
              <w:right w:val="single" w:sz="4" w:space="0" w:color="auto"/>
            </w:tcBorders>
            <w:shd w:val="clear" w:color="auto" w:fill="auto"/>
            <w:noWrap/>
            <w:vAlign w:val="center"/>
            <w:hideMark/>
          </w:tcPr>
          <w:p w14:paraId="222BD369"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0.48</w:t>
            </w:r>
          </w:p>
        </w:tc>
        <w:tc>
          <w:tcPr>
            <w:tcW w:w="684" w:type="dxa"/>
            <w:tcBorders>
              <w:top w:val="single" w:sz="4" w:space="0" w:color="auto"/>
              <w:left w:val="single" w:sz="4" w:space="0" w:color="auto"/>
              <w:bottom w:val="single" w:sz="4" w:space="0" w:color="auto"/>
              <w:right w:val="single" w:sz="4" w:space="0" w:color="auto"/>
            </w:tcBorders>
            <w:vAlign w:val="center"/>
          </w:tcPr>
          <w:p w14:paraId="065A168D"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18.14</w:t>
            </w:r>
          </w:p>
        </w:tc>
        <w:tc>
          <w:tcPr>
            <w:tcW w:w="687" w:type="dxa"/>
            <w:tcBorders>
              <w:top w:val="single" w:sz="4" w:space="0" w:color="auto"/>
              <w:left w:val="single" w:sz="4" w:space="0" w:color="auto"/>
              <w:bottom w:val="single" w:sz="4" w:space="0" w:color="auto"/>
              <w:right w:val="single" w:sz="4" w:space="0" w:color="auto"/>
            </w:tcBorders>
            <w:vAlign w:val="center"/>
          </w:tcPr>
          <w:p w14:paraId="491FC390"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3779</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9E48D2"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20.04</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6D5C9480"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4204</w:t>
            </w:r>
          </w:p>
        </w:tc>
        <w:tc>
          <w:tcPr>
            <w:tcW w:w="1161" w:type="dxa"/>
            <w:tcBorders>
              <w:top w:val="single" w:sz="4" w:space="0" w:color="auto"/>
              <w:left w:val="nil"/>
              <w:bottom w:val="single" w:sz="4" w:space="0" w:color="auto"/>
              <w:right w:val="single" w:sz="4" w:space="0" w:color="auto"/>
            </w:tcBorders>
            <w:shd w:val="clear" w:color="auto" w:fill="auto"/>
            <w:noWrap/>
            <w:vAlign w:val="center"/>
            <w:hideMark/>
          </w:tcPr>
          <w:p w14:paraId="13B9E824"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1.05</w:t>
            </w:r>
          </w:p>
        </w:tc>
        <w:tc>
          <w:tcPr>
            <w:tcW w:w="2192" w:type="dxa"/>
            <w:vMerge w:val="restart"/>
            <w:tcBorders>
              <w:top w:val="single" w:sz="4" w:space="0" w:color="auto"/>
              <w:left w:val="nil"/>
              <w:right w:val="single" w:sz="4" w:space="0" w:color="auto"/>
            </w:tcBorders>
            <w:shd w:val="clear" w:color="auto" w:fill="auto"/>
            <w:noWrap/>
            <w:vAlign w:val="center"/>
            <w:hideMark/>
          </w:tcPr>
          <w:p w14:paraId="5E0B6772"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fldChar w:fldCharType="begin"/>
            </w:r>
            <w:r w:rsidRPr="00C22F51">
              <w:rPr>
                <w:rFonts w:asciiTheme="minorHAnsi" w:hAnsiTheme="minorHAnsi"/>
                <w:color w:val="000000"/>
                <w:sz w:val="20"/>
                <w:szCs w:val="20"/>
              </w:rPr>
              <w:instrText xml:space="preserve"> ADDIN EN.CITE &lt;EndNote&gt;&lt;Cite&gt;&lt;Author&gt;Arienzo&lt;/Author&gt;&lt;Year&gt;1994&lt;/Year&gt;&lt;RecNum&gt;1010&lt;/RecNum&gt;&lt;DisplayText&gt;&lt;style font="Times New Roman" size="12"&gt;(Arienzo&lt;/style&gt;&lt;style face="italic" font="Times New Roman" size="12"&gt; et al.&lt;/style&gt;&lt;style font="Times New Roman" size="12"&gt;, 1994)&lt;/style&gt;&lt;/DisplayText&gt;&lt;record&gt;&lt;rec-number&gt;1010&lt;/rec-number&gt;&lt;foreign-keys&gt;&lt;key app="EN" db-id="s0xer2w2o0xwx3e0a0tx0sz3zradttw529er" timestamp="1402666775"&gt;1010&lt;/key&gt;&lt;/foreign-keys&gt;&lt;ref-type name="Journal Article"&gt;17&lt;/ref-type&gt;&lt;contributors&gt;&lt;authors&gt;&lt;author&gt;Arienzo, M.&lt;/author&gt;&lt;author&gt;Crisanto, T.&lt;/author&gt;&lt;author&gt;Sanchezmartin, M. J.&lt;/author&gt;&lt;author&gt;Sanchezcamazano, M.&lt;/author&gt;&lt;/authors&gt;&lt;/contributors&gt;&lt;titles&gt;&lt;title&gt;EFFECT OF SOIL CHARACTERISTICS ON ADSORPTION AND MOBILITY OF (C-14)DIAZINON&lt;/title&gt;&lt;secondary-title&gt;Journal of Agricultural and Food Chemistry&lt;/secondary-title&gt;&lt;/titles&gt;&lt;periodical&gt;&lt;full-title&gt;Journal of Agricultural and Food Chemistry&lt;/full-title&gt;&lt;/periodical&gt;&lt;pages&gt;1803-1808&lt;/pages&gt;&lt;volume&gt;42&lt;/volume&gt;&lt;number&gt;8&lt;/number&gt;&lt;keywords&gt;&lt;keyword&gt;diazinon&lt;/keyword&gt;&lt;/keywords&gt;&lt;dates&gt;&lt;year&gt;1994&lt;/year&gt;&lt;pub-dates&gt;&lt;date&gt;Aug&lt;/date&gt;&lt;/pub-dates&gt;&lt;/dates&gt;&lt;isbn&gt;0021-8561&lt;/isbn&gt;&lt;accession-num&gt;WOS:A1994PD69800044&lt;/accession-num&gt;&lt;label&gt;diazinon&lt;/label&gt;&lt;urls&gt;&lt;related-urls&gt;&lt;url&gt;&amp;lt;Go to ISI&amp;gt;://WOS:A1994PD69800044&lt;/url&gt;&lt;/related-urls&gt;&lt;/urls&gt;&lt;electronic-resource-num&gt;10.1021/jf00044a044&lt;/electronic-resource-num&gt;&lt;/record&gt;&lt;/Cite&gt;&lt;/EndNote&gt;</w:instrText>
            </w:r>
            <w:r w:rsidRPr="00C22F51">
              <w:rPr>
                <w:rFonts w:asciiTheme="minorHAnsi" w:hAnsiTheme="minorHAnsi"/>
                <w:color w:val="000000"/>
                <w:sz w:val="20"/>
                <w:szCs w:val="20"/>
              </w:rPr>
              <w:fldChar w:fldCharType="separate"/>
            </w:r>
            <w:r w:rsidRPr="00C22F51">
              <w:rPr>
                <w:rFonts w:asciiTheme="minorHAnsi" w:hAnsiTheme="minorHAnsi"/>
                <w:noProof/>
                <w:color w:val="000000"/>
                <w:sz w:val="20"/>
                <w:szCs w:val="20"/>
              </w:rPr>
              <w:t>(Arienzo</w:t>
            </w:r>
            <w:r w:rsidRPr="00C22F51">
              <w:rPr>
                <w:rFonts w:asciiTheme="minorHAnsi" w:hAnsiTheme="minorHAnsi"/>
                <w:i/>
                <w:noProof/>
                <w:color w:val="000000"/>
                <w:sz w:val="20"/>
                <w:szCs w:val="20"/>
              </w:rPr>
              <w:t xml:space="preserve"> et al.</w:t>
            </w:r>
            <w:r w:rsidRPr="00C22F51">
              <w:rPr>
                <w:rFonts w:asciiTheme="minorHAnsi" w:hAnsiTheme="minorHAnsi"/>
                <w:noProof/>
                <w:color w:val="000000"/>
                <w:sz w:val="20"/>
                <w:szCs w:val="20"/>
              </w:rPr>
              <w:t>, 1994)</w:t>
            </w:r>
            <w:r w:rsidRPr="00C22F51">
              <w:rPr>
                <w:rFonts w:asciiTheme="minorHAnsi" w:hAnsiTheme="minorHAnsi"/>
                <w:color w:val="000000"/>
                <w:sz w:val="20"/>
                <w:szCs w:val="20"/>
              </w:rPr>
              <w:fldChar w:fldCharType="end"/>
            </w:r>
            <w:r w:rsidRPr="00C22F51">
              <w:rPr>
                <w:rFonts w:asciiTheme="minorHAnsi" w:hAnsiTheme="minorHAnsi"/>
                <w:color w:val="000000"/>
                <w:sz w:val="20"/>
                <w:szCs w:val="20"/>
              </w:rPr>
              <w:t xml:space="preserve">.  Mass balance not completed.  Shook intermittently for 24-hours.  Degradation (especially at low pH) and loss to vessel walls </w:t>
            </w:r>
            <w:r w:rsidRPr="00C22F51">
              <w:rPr>
                <w:rFonts w:asciiTheme="minorHAnsi" w:hAnsiTheme="minorHAnsi"/>
                <w:color w:val="000000"/>
                <w:sz w:val="20"/>
                <w:szCs w:val="20"/>
              </w:rPr>
              <w:lastRenderedPageBreak/>
              <w:t>may have occurred.  Identity of radioactivity not confirmed and diazinon may have degraded in some systems.  Data to confirm equilibrium was achieved was not available for review.</w:t>
            </w:r>
          </w:p>
        </w:tc>
      </w:tr>
      <w:tr w:rsidR="006B69FB" w:rsidRPr="002A274E" w14:paraId="67FD70BB" w14:textId="77777777" w:rsidTr="00F52139">
        <w:trPr>
          <w:trHeight w:val="288"/>
        </w:trPr>
        <w:tc>
          <w:tcPr>
            <w:tcW w:w="1530" w:type="dxa"/>
            <w:tcBorders>
              <w:top w:val="nil"/>
              <w:left w:val="single" w:sz="4" w:space="0" w:color="auto"/>
              <w:bottom w:val="single" w:sz="4" w:space="0" w:color="auto"/>
              <w:right w:val="single" w:sz="4" w:space="0" w:color="auto"/>
            </w:tcBorders>
            <w:shd w:val="clear" w:color="auto" w:fill="auto"/>
            <w:noWrap/>
            <w:vAlign w:val="center"/>
            <w:hideMark/>
          </w:tcPr>
          <w:p w14:paraId="044C4050" w14:textId="77777777" w:rsidR="006B69FB" w:rsidRPr="00C22F51" w:rsidRDefault="006B69FB" w:rsidP="006B69FB">
            <w:pPr>
              <w:widowControl/>
              <w:autoSpaceDE/>
              <w:autoSpaceDN/>
              <w:adjustRightInd/>
              <w:rPr>
                <w:rFonts w:asciiTheme="minorHAnsi" w:hAnsiTheme="minorHAnsi"/>
                <w:color w:val="000000"/>
                <w:sz w:val="20"/>
                <w:szCs w:val="20"/>
              </w:rPr>
            </w:pPr>
            <w:r w:rsidRPr="00C22F51">
              <w:rPr>
                <w:rFonts w:asciiTheme="minorHAnsi" w:hAnsiTheme="minorHAnsi"/>
                <w:color w:val="000000"/>
                <w:sz w:val="20"/>
                <w:szCs w:val="20"/>
              </w:rPr>
              <w:t>clayed</w:t>
            </w:r>
          </w:p>
        </w:tc>
        <w:tc>
          <w:tcPr>
            <w:tcW w:w="630" w:type="dxa"/>
            <w:tcBorders>
              <w:top w:val="nil"/>
              <w:left w:val="nil"/>
              <w:bottom w:val="single" w:sz="4" w:space="0" w:color="auto"/>
              <w:right w:val="single" w:sz="4" w:space="0" w:color="auto"/>
            </w:tcBorders>
            <w:shd w:val="clear" w:color="auto" w:fill="auto"/>
            <w:noWrap/>
            <w:vAlign w:val="center"/>
            <w:hideMark/>
          </w:tcPr>
          <w:p w14:paraId="7C4BE11A"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7.8</w:t>
            </w:r>
          </w:p>
        </w:tc>
        <w:tc>
          <w:tcPr>
            <w:tcW w:w="716" w:type="dxa"/>
            <w:tcBorders>
              <w:top w:val="single" w:sz="4" w:space="0" w:color="auto"/>
              <w:left w:val="nil"/>
              <w:bottom w:val="single" w:sz="4" w:space="0" w:color="auto"/>
              <w:right w:val="single" w:sz="4" w:space="0" w:color="auto"/>
            </w:tcBorders>
            <w:shd w:val="clear" w:color="auto" w:fill="auto"/>
            <w:noWrap/>
            <w:vAlign w:val="center"/>
            <w:hideMark/>
          </w:tcPr>
          <w:p w14:paraId="06078A73"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0.64</w:t>
            </w:r>
          </w:p>
        </w:tc>
        <w:tc>
          <w:tcPr>
            <w:tcW w:w="684" w:type="dxa"/>
            <w:tcBorders>
              <w:top w:val="single" w:sz="4" w:space="0" w:color="auto"/>
              <w:left w:val="single" w:sz="4" w:space="0" w:color="auto"/>
              <w:bottom w:val="single" w:sz="4" w:space="0" w:color="auto"/>
              <w:right w:val="single" w:sz="4" w:space="0" w:color="auto"/>
            </w:tcBorders>
            <w:vAlign w:val="center"/>
          </w:tcPr>
          <w:p w14:paraId="6A5715BF"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4.64</w:t>
            </w:r>
          </w:p>
        </w:tc>
        <w:tc>
          <w:tcPr>
            <w:tcW w:w="687" w:type="dxa"/>
            <w:tcBorders>
              <w:top w:val="single" w:sz="4" w:space="0" w:color="auto"/>
              <w:left w:val="single" w:sz="4" w:space="0" w:color="auto"/>
              <w:bottom w:val="single" w:sz="4" w:space="0" w:color="auto"/>
              <w:right w:val="single" w:sz="4" w:space="0" w:color="auto"/>
            </w:tcBorders>
            <w:vAlign w:val="center"/>
          </w:tcPr>
          <w:p w14:paraId="29EA3487"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725</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EDE75A"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4.83</w:t>
            </w:r>
          </w:p>
        </w:tc>
        <w:tc>
          <w:tcPr>
            <w:tcW w:w="1134" w:type="dxa"/>
            <w:tcBorders>
              <w:top w:val="nil"/>
              <w:left w:val="nil"/>
              <w:bottom w:val="single" w:sz="4" w:space="0" w:color="auto"/>
              <w:right w:val="single" w:sz="4" w:space="0" w:color="auto"/>
            </w:tcBorders>
            <w:shd w:val="clear" w:color="auto" w:fill="auto"/>
            <w:noWrap/>
            <w:vAlign w:val="center"/>
            <w:hideMark/>
          </w:tcPr>
          <w:p w14:paraId="79D12608"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755</w:t>
            </w:r>
          </w:p>
        </w:tc>
        <w:tc>
          <w:tcPr>
            <w:tcW w:w="1161" w:type="dxa"/>
            <w:tcBorders>
              <w:top w:val="nil"/>
              <w:left w:val="nil"/>
              <w:bottom w:val="single" w:sz="4" w:space="0" w:color="auto"/>
              <w:right w:val="single" w:sz="4" w:space="0" w:color="auto"/>
            </w:tcBorders>
            <w:shd w:val="clear" w:color="auto" w:fill="auto"/>
            <w:noWrap/>
            <w:vAlign w:val="center"/>
            <w:hideMark/>
          </w:tcPr>
          <w:p w14:paraId="67AD05E7"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1.02</w:t>
            </w:r>
          </w:p>
        </w:tc>
        <w:tc>
          <w:tcPr>
            <w:tcW w:w="2192" w:type="dxa"/>
            <w:vMerge/>
            <w:tcBorders>
              <w:left w:val="nil"/>
              <w:right w:val="single" w:sz="4" w:space="0" w:color="auto"/>
            </w:tcBorders>
            <w:shd w:val="clear" w:color="auto" w:fill="auto"/>
            <w:noWrap/>
            <w:vAlign w:val="center"/>
            <w:hideMark/>
          </w:tcPr>
          <w:p w14:paraId="73C858A4" w14:textId="77777777" w:rsidR="006B69FB" w:rsidRPr="00C22F51" w:rsidRDefault="006B69FB" w:rsidP="006B69FB">
            <w:pPr>
              <w:widowControl/>
              <w:autoSpaceDE/>
              <w:autoSpaceDN/>
              <w:adjustRightInd/>
              <w:jc w:val="center"/>
              <w:rPr>
                <w:rFonts w:asciiTheme="minorHAnsi" w:hAnsiTheme="minorHAnsi"/>
                <w:color w:val="000000"/>
                <w:sz w:val="20"/>
                <w:szCs w:val="20"/>
              </w:rPr>
            </w:pPr>
          </w:p>
        </w:tc>
      </w:tr>
      <w:tr w:rsidR="006B69FB" w:rsidRPr="002A274E" w14:paraId="35C6653C" w14:textId="77777777" w:rsidTr="00F52139">
        <w:trPr>
          <w:trHeight w:val="288"/>
        </w:trPr>
        <w:tc>
          <w:tcPr>
            <w:tcW w:w="1530" w:type="dxa"/>
            <w:tcBorders>
              <w:top w:val="nil"/>
              <w:left w:val="single" w:sz="4" w:space="0" w:color="auto"/>
              <w:bottom w:val="single" w:sz="4" w:space="0" w:color="auto"/>
              <w:right w:val="single" w:sz="4" w:space="0" w:color="auto"/>
            </w:tcBorders>
            <w:shd w:val="clear" w:color="auto" w:fill="auto"/>
            <w:noWrap/>
            <w:vAlign w:val="center"/>
            <w:hideMark/>
          </w:tcPr>
          <w:p w14:paraId="00DA982B" w14:textId="77777777" w:rsidR="006B69FB" w:rsidRPr="00C22F51" w:rsidRDefault="006B69FB" w:rsidP="006B69FB">
            <w:pPr>
              <w:widowControl/>
              <w:autoSpaceDE/>
              <w:autoSpaceDN/>
              <w:adjustRightInd/>
              <w:rPr>
                <w:rFonts w:asciiTheme="minorHAnsi" w:hAnsiTheme="minorHAnsi"/>
                <w:color w:val="000000"/>
                <w:sz w:val="20"/>
                <w:szCs w:val="20"/>
              </w:rPr>
            </w:pPr>
            <w:r w:rsidRPr="00C22F51">
              <w:rPr>
                <w:rFonts w:asciiTheme="minorHAnsi" w:hAnsiTheme="minorHAnsi"/>
                <w:color w:val="000000"/>
                <w:sz w:val="20"/>
                <w:szCs w:val="20"/>
              </w:rPr>
              <w:t>clayed</w:t>
            </w:r>
          </w:p>
        </w:tc>
        <w:tc>
          <w:tcPr>
            <w:tcW w:w="630" w:type="dxa"/>
            <w:tcBorders>
              <w:top w:val="nil"/>
              <w:left w:val="nil"/>
              <w:bottom w:val="single" w:sz="4" w:space="0" w:color="auto"/>
              <w:right w:val="single" w:sz="4" w:space="0" w:color="auto"/>
            </w:tcBorders>
            <w:shd w:val="clear" w:color="auto" w:fill="auto"/>
            <w:noWrap/>
            <w:vAlign w:val="center"/>
            <w:hideMark/>
          </w:tcPr>
          <w:p w14:paraId="5D0C621E"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7.6</w:t>
            </w:r>
          </w:p>
        </w:tc>
        <w:tc>
          <w:tcPr>
            <w:tcW w:w="716" w:type="dxa"/>
            <w:tcBorders>
              <w:top w:val="single" w:sz="4" w:space="0" w:color="auto"/>
              <w:left w:val="nil"/>
              <w:bottom w:val="single" w:sz="4" w:space="0" w:color="auto"/>
              <w:right w:val="single" w:sz="4" w:space="0" w:color="auto"/>
            </w:tcBorders>
            <w:shd w:val="clear" w:color="auto" w:fill="auto"/>
            <w:noWrap/>
            <w:vAlign w:val="center"/>
            <w:hideMark/>
          </w:tcPr>
          <w:p w14:paraId="3F1CF117"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0.90</w:t>
            </w:r>
          </w:p>
        </w:tc>
        <w:tc>
          <w:tcPr>
            <w:tcW w:w="684" w:type="dxa"/>
            <w:tcBorders>
              <w:top w:val="single" w:sz="4" w:space="0" w:color="auto"/>
              <w:left w:val="single" w:sz="4" w:space="0" w:color="auto"/>
              <w:bottom w:val="single" w:sz="4" w:space="0" w:color="auto"/>
              <w:right w:val="single" w:sz="4" w:space="0" w:color="auto"/>
            </w:tcBorders>
            <w:vAlign w:val="center"/>
          </w:tcPr>
          <w:p w14:paraId="5459DCA4"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5.56</w:t>
            </w:r>
          </w:p>
        </w:tc>
        <w:tc>
          <w:tcPr>
            <w:tcW w:w="687" w:type="dxa"/>
            <w:tcBorders>
              <w:top w:val="single" w:sz="4" w:space="0" w:color="auto"/>
              <w:left w:val="single" w:sz="4" w:space="0" w:color="auto"/>
              <w:bottom w:val="single" w:sz="4" w:space="0" w:color="auto"/>
              <w:right w:val="single" w:sz="4" w:space="0" w:color="auto"/>
            </w:tcBorders>
            <w:vAlign w:val="center"/>
          </w:tcPr>
          <w:p w14:paraId="16725EE4"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618</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AF061A"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7.15</w:t>
            </w:r>
          </w:p>
        </w:tc>
        <w:tc>
          <w:tcPr>
            <w:tcW w:w="1134" w:type="dxa"/>
            <w:tcBorders>
              <w:top w:val="nil"/>
              <w:left w:val="nil"/>
              <w:bottom w:val="single" w:sz="4" w:space="0" w:color="auto"/>
              <w:right w:val="single" w:sz="4" w:space="0" w:color="auto"/>
            </w:tcBorders>
            <w:shd w:val="clear" w:color="auto" w:fill="auto"/>
            <w:noWrap/>
            <w:vAlign w:val="center"/>
            <w:hideMark/>
          </w:tcPr>
          <w:p w14:paraId="2189F2E8"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793</w:t>
            </w:r>
          </w:p>
        </w:tc>
        <w:tc>
          <w:tcPr>
            <w:tcW w:w="1161" w:type="dxa"/>
            <w:tcBorders>
              <w:top w:val="nil"/>
              <w:left w:val="nil"/>
              <w:bottom w:val="single" w:sz="4" w:space="0" w:color="auto"/>
              <w:right w:val="single" w:sz="4" w:space="0" w:color="auto"/>
            </w:tcBorders>
            <w:shd w:val="clear" w:color="auto" w:fill="auto"/>
            <w:noWrap/>
            <w:vAlign w:val="center"/>
            <w:hideMark/>
          </w:tcPr>
          <w:p w14:paraId="4438717E"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1.13</w:t>
            </w:r>
          </w:p>
        </w:tc>
        <w:tc>
          <w:tcPr>
            <w:tcW w:w="2192" w:type="dxa"/>
            <w:vMerge/>
            <w:tcBorders>
              <w:left w:val="nil"/>
              <w:right w:val="single" w:sz="4" w:space="0" w:color="auto"/>
            </w:tcBorders>
            <w:shd w:val="clear" w:color="auto" w:fill="auto"/>
            <w:noWrap/>
            <w:vAlign w:val="center"/>
            <w:hideMark/>
          </w:tcPr>
          <w:p w14:paraId="4466C5FD" w14:textId="77777777" w:rsidR="006B69FB" w:rsidRPr="00C22F51" w:rsidRDefault="006B69FB" w:rsidP="006B69FB">
            <w:pPr>
              <w:widowControl/>
              <w:autoSpaceDE/>
              <w:autoSpaceDN/>
              <w:adjustRightInd/>
              <w:jc w:val="center"/>
              <w:rPr>
                <w:rFonts w:asciiTheme="minorHAnsi" w:hAnsiTheme="minorHAnsi"/>
                <w:color w:val="000000"/>
                <w:sz w:val="20"/>
                <w:szCs w:val="20"/>
              </w:rPr>
            </w:pPr>
          </w:p>
        </w:tc>
      </w:tr>
      <w:tr w:rsidR="006B69FB" w:rsidRPr="002A274E" w14:paraId="7CD079AC" w14:textId="77777777" w:rsidTr="00F52139">
        <w:trPr>
          <w:trHeight w:val="288"/>
        </w:trPr>
        <w:tc>
          <w:tcPr>
            <w:tcW w:w="1530" w:type="dxa"/>
            <w:tcBorders>
              <w:top w:val="nil"/>
              <w:left w:val="single" w:sz="4" w:space="0" w:color="auto"/>
              <w:bottom w:val="single" w:sz="4" w:space="0" w:color="auto"/>
              <w:right w:val="single" w:sz="4" w:space="0" w:color="auto"/>
            </w:tcBorders>
            <w:shd w:val="clear" w:color="auto" w:fill="auto"/>
            <w:noWrap/>
            <w:vAlign w:val="center"/>
            <w:hideMark/>
          </w:tcPr>
          <w:p w14:paraId="17267EF9" w14:textId="77777777" w:rsidR="006B69FB" w:rsidRPr="00C22F51" w:rsidRDefault="006B69FB" w:rsidP="006B69FB">
            <w:pPr>
              <w:widowControl/>
              <w:autoSpaceDE/>
              <w:autoSpaceDN/>
              <w:adjustRightInd/>
              <w:rPr>
                <w:rFonts w:asciiTheme="minorHAnsi" w:hAnsiTheme="minorHAnsi"/>
                <w:color w:val="000000"/>
                <w:sz w:val="20"/>
                <w:szCs w:val="20"/>
              </w:rPr>
            </w:pPr>
            <w:r w:rsidRPr="00C22F51">
              <w:rPr>
                <w:rFonts w:asciiTheme="minorHAnsi" w:hAnsiTheme="minorHAnsi"/>
                <w:color w:val="000000"/>
                <w:sz w:val="20"/>
                <w:szCs w:val="20"/>
              </w:rPr>
              <w:t>clayed</w:t>
            </w:r>
          </w:p>
        </w:tc>
        <w:tc>
          <w:tcPr>
            <w:tcW w:w="630" w:type="dxa"/>
            <w:tcBorders>
              <w:top w:val="nil"/>
              <w:left w:val="nil"/>
              <w:bottom w:val="single" w:sz="4" w:space="0" w:color="auto"/>
              <w:right w:val="single" w:sz="4" w:space="0" w:color="auto"/>
            </w:tcBorders>
            <w:shd w:val="clear" w:color="auto" w:fill="auto"/>
            <w:noWrap/>
            <w:vAlign w:val="center"/>
            <w:hideMark/>
          </w:tcPr>
          <w:p w14:paraId="3AE1D792"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7.7</w:t>
            </w:r>
          </w:p>
        </w:tc>
        <w:tc>
          <w:tcPr>
            <w:tcW w:w="716" w:type="dxa"/>
            <w:tcBorders>
              <w:top w:val="single" w:sz="4" w:space="0" w:color="auto"/>
              <w:left w:val="nil"/>
              <w:bottom w:val="single" w:sz="4" w:space="0" w:color="auto"/>
              <w:right w:val="single" w:sz="4" w:space="0" w:color="auto"/>
            </w:tcBorders>
            <w:shd w:val="clear" w:color="auto" w:fill="auto"/>
            <w:noWrap/>
            <w:vAlign w:val="center"/>
            <w:hideMark/>
          </w:tcPr>
          <w:p w14:paraId="0517CFF6"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0.33</w:t>
            </w:r>
          </w:p>
        </w:tc>
        <w:tc>
          <w:tcPr>
            <w:tcW w:w="684" w:type="dxa"/>
            <w:tcBorders>
              <w:top w:val="single" w:sz="4" w:space="0" w:color="auto"/>
              <w:left w:val="single" w:sz="4" w:space="0" w:color="auto"/>
              <w:bottom w:val="single" w:sz="4" w:space="0" w:color="auto"/>
              <w:right w:val="single" w:sz="4" w:space="0" w:color="auto"/>
            </w:tcBorders>
            <w:vAlign w:val="center"/>
          </w:tcPr>
          <w:p w14:paraId="7D91D4A0"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4.45</w:t>
            </w:r>
          </w:p>
        </w:tc>
        <w:tc>
          <w:tcPr>
            <w:tcW w:w="687" w:type="dxa"/>
            <w:tcBorders>
              <w:top w:val="single" w:sz="4" w:space="0" w:color="auto"/>
              <w:left w:val="single" w:sz="4" w:space="0" w:color="auto"/>
              <w:bottom w:val="single" w:sz="4" w:space="0" w:color="auto"/>
              <w:right w:val="single" w:sz="4" w:space="0" w:color="auto"/>
            </w:tcBorders>
            <w:vAlign w:val="center"/>
          </w:tcPr>
          <w:p w14:paraId="5E96EA2C"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1348</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A27120"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5.35</w:t>
            </w:r>
          </w:p>
        </w:tc>
        <w:tc>
          <w:tcPr>
            <w:tcW w:w="1134" w:type="dxa"/>
            <w:tcBorders>
              <w:top w:val="nil"/>
              <w:left w:val="nil"/>
              <w:bottom w:val="single" w:sz="4" w:space="0" w:color="auto"/>
              <w:right w:val="single" w:sz="4" w:space="0" w:color="auto"/>
            </w:tcBorders>
            <w:shd w:val="clear" w:color="auto" w:fill="auto"/>
            <w:noWrap/>
            <w:vAlign w:val="center"/>
            <w:hideMark/>
          </w:tcPr>
          <w:p w14:paraId="18DABBFC"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1614</w:t>
            </w:r>
          </w:p>
        </w:tc>
        <w:tc>
          <w:tcPr>
            <w:tcW w:w="1161" w:type="dxa"/>
            <w:tcBorders>
              <w:top w:val="nil"/>
              <w:left w:val="nil"/>
              <w:bottom w:val="single" w:sz="4" w:space="0" w:color="auto"/>
              <w:right w:val="single" w:sz="4" w:space="0" w:color="auto"/>
            </w:tcBorders>
            <w:shd w:val="clear" w:color="auto" w:fill="auto"/>
            <w:noWrap/>
            <w:vAlign w:val="center"/>
            <w:hideMark/>
          </w:tcPr>
          <w:p w14:paraId="1A6A607B"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1.06</w:t>
            </w:r>
          </w:p>
        </w:tc>
        <w:tc>
          <w:tcPr>
            <w:tcW w:w="2192" w:type="dxa"/>
            <w:vMerge/>
            <w:tcBorders>
              <w:left w:val="nil"/>
              <w:right w:val="single" w:sz="4" w:space="0" w:color="auto"/>
            </w:tcBorders>
            <w:shd w:val="clear" w:color="auto" w:fill="auto"/>
            <w:noWrap/>
            <w:vAlign w:val="center"/>
            <w:hideMark/>
          </w:tcPr>
          <w:p w14:paraId="7E040F6B" w14:textId="77777777" w:rsidR="006B69FB" w:rsidRPr="00C22F51" w:rsidRDefault="006B69FB" w:rsidP="006B69FB">
            <w:pPr>
              <w:widowControl/>
              <w:autoSpaceDE/>
              <w:autoSpaceDN/>
              <w:adjustRightInd/>
              <w:jc w:val="center"/>
              <w:rPr>
                <w:rFonts w:asciiTheme="minorHAnsi" w:hAnsiTheme="minorHAnsi"/>
                <w:color w:val="000000"/>
                <w:sz w:val="20"/>
                <w:szCs w:val="20"/>
              </w:rPr>
            </w:pPr>
          </w:p>
        </w:tc>
      </w:tr>
      <w:tr w:rsidR="006B69FB" w:rsidRPr="002A274E" w14:paraId="0A01C9B6" w14:textId="77777777" w:rsidTr="00F52139">
        <w:trPr>
          <w:trHeight w:val="288"/>
        </w:trPr>
        <w:tc>
          <w:tcPr>
            <w:tcW w:w="1530" w:type="dxa"/>
            <w:tcBorders>
              <w:top w:val="nil"/>
              <w:left w:val="single" w:sz="4" w:space="0" w:color="auto"/>
              <w:bottom w:val="single" w:sz="4" w:space="0" w:color="auto"/>
              <w:right w:val="single" w:sz="4" w:space="0" w:color="auto"/>
            </w:tcBorders>
            <w:shd w:val="clear" w:color="auto" w:fill="auto"/>
            <w:noWrap/>
            <w:vAlign w:val="center"/>
            <w:hideMark/>
          </w:tcPr>
          <w:p w14:paraId="64D8BAC9" w14:textId="77777777" w:rsidR="006B69FB" w:rsidRPr="00C22F51" w:rsidRDefault="006B69FB" w:rsidP="006B69FB">
            <w:pPr>
              <w:widowControl/>
              <w:autoSpaceDE/>
              <w:autoSpaceDN/>
              <w:adjustRightInd/>
              <w:rPr>
                <w:rFonts w:asciiTheme="minorHAnsi" w:hAnsiTheme="minorHAnsi"/>
                <w:color w:val="000000"/>
                <w:sz w:val="20"/>
                <w:szCs w:val="20"/>
              </w:rPr>
            </w:pPr>
            <w:r w:rsidRPr="00C22F51">
              <w:rPr>
                <w:rFonts w:asciiTheme="minorHAnsi" w:hAnsiTheme="minorHAnsi"/>
                <w:color w:val="000000"/>
                <w:sz w:val="20"/>
                <w:szCs w:val="20"/>
              </w:rPr>
              <w:t>sandy clay loam</w:t>
            </w:r>
          </w:p>
        </w:tc>
        <w:tc>
          <w:tcPr>
            <w:tcW w:w="630" w:type="dxa"/>
            <w:tcBorders>
              <w:top w:val="nil"/>
              <w:left w:val="nil"/>
              <w:bottom w:val="single" w:sz="4" w:space="0" w:color="auto"/>
              <w:right w:val="single" w:sz="4" w:space="0" w:color="auto"/>
            </w:tcBorders>
            <w:shd w:val="clear" w:color="auto" w:fill="auto"/>
            <w:noWrap/>
            <w:vAlign w:val="center"/>
            <w:hideMark/>
          </w:tcPr>
          <w:p w14:paraId="6982A23C"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7.8</w:t>
            </w:r>
          </w:p>
        </w:tc>
        <w:tc>
          <w:tcPr>
            <w:tcW w:w="716" w:type="dxa"/>
            <w:tcBorders>
              <w:top w:val="single" w:sz="4" w:space="0" w:color="auto"/>
              <w:left w:val="nil"/>
              <w:bottom w:val="single" w:sz="4" w:space="0" w:color="auto"/>
              <w:right w:val="single" w:sz="4" w:space="0" w:color="auto"/>
            </w:tcBorders>
            <w:shd w:val="clear" w:color="auto" w:fill="auto"/>
            <w:noWrap/>
            <w:vAlign w:val="center"/>
            <w:hideMark/>
          </w:tcPr>
          <w:p w14:paraId="5396C33E"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1.26</w:t>
            </w:r>
          </w:p>
        </w:tc>
        <w:tc>
          <w:tcPr>
            <w:tcW w:w="684" w:type="dxa"/>
            <w:tcBorders>
              <w:top w:val="single" w:sz="4" w:space="0" w:color="auto"/>
              <w:left w:val="single" w:sz="4" w:space="0" w:color="auto"/>
              <w:bottom w:val="single" w:sz="4" w:space="0" w:color="auto"/>
              <w:right w:val="single" w:sz="4" w:space="0" w:color="auto"/>
            </w:tcBorders>
            <w:vAlign w:val="center"/>
          </w:tcPr>
          <w:p w14:paraId="59CD0D7E"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4.90</w:t>
            </w:r>
          </w:p>
        </w:tc>
        <w:tc>
          <w:tcPr>
            <w:tcW w:w="687" w:type="dxa"/>
            <w:tcBorders>
              <w:top w:val="single" w:sz="4" w:space="0" w:color="auto"/>
              <w:left w:val="single" w:sz="4" w:space="0" w:color="auto"/>
              <w:bottom w:val="single" w:sz="4" w:space="0" w:color="auto"/>
              <w:right w:val="single" w:sz="4" w:space="0" w:color="auto"/>
            </w:tcBorders>
            <w:vAlign w:val="center"/>
          </w:tcPr>
          <w:p w14:paraId="2A8B9129"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389</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4CAB6F"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6.25</w:t>
            </w:r>
          </w:p>
        </w:tc>
        <w:tc>
          <w:tcPr>
            <w:tcW w:w="1134" w:type="dxa"/>
            <w:tcBorders>
              <w:top w:val="nil"/>
              <w:left w:val="nil"/>
              <w:bottom w:val="single" w:sz="4" w:space="0" w:color="auto"/>
              <w:right w:val="single" w:sz="4" w:space="0" w:color="auto"/>
            </w:tcBorders>
            <w:shd w:val="clear" w:color="auto" w:fill="auto"/>
            <w:noWrap/>
            <w:vAlign w:val="center"/>
            <w:hideMark/>
          </w:tcPr>
          <w:p w14:paraId="63599D7C"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498</w:t>
            </w:r>
          </w:p>
        </w:tc>
        <w:tc>
          <w:tcPr>
            <w:tcW w:w="1161" w:type="dxa"/>
            <w:tcBorders>
              <w:top w:val="nil"/>
              <w:left w:val="nil"/>
              <w:bottom w:val="single" w:sz="4" w:space="0" w:color="auto"/>
              <w:right w:val="single" w:sz="4" w:space="0" w:color="auto"/>
            </w:tcBorders>
            <w:shd w:val="clear" w:color="auto" w:fill="auto"/>
            <w:noWrap/>
            <w:vAlign w:val="center"/>
            <w:hideMark/>
          </w:tcPr>
          <w:p w14:paraId="7FFB87EB"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1.13</w:t>
            </w:r>
          </w:p>
        </w:tc>
        <w:tc>
          <w:tcPr>
            <w:tcW w:w="2192" w:type="dxa"/>
            <w:vMerge/>
            <w:tcBorders>
              <w:left w:val="nil"/>
              <w:right w:val="single" w:sz="4" w:space="0" w:color="auto"/>
            </w:tcBorders>
            <w:shd w:val="clear" w:color="auto" w:fill="auto"/>
            <w:noWrap/>
            <w:vAlign w:val="center"/>
            <w:hideMark/>
          </w:tcPr>
          <w:p w14:paraId="6F9A3575" w14:textId="77777777" w:rsidR="006B69FB" w:rsidRPr="00C22F51" w:rsidRDefault="006B69FB" w:rsidP="006B69FB">
            <w:pPr>
              <w:widowControl/>
              <w:autoSpaceDE/>
              <w:autoSpaceDN/>
              <w:adjustRightInd/>
              <w:jc w:val="center"/>
              <w:rPr>
                <w:rFonts w:asciiTheme="minorHAnsi" w:hAnsiTheme="minorHAnsi"/>
                <w:color w:val="000000"/>
                <w:sz w:val="20"/>
                <w:szCs w:val="20"/>
              </w:rPr>
            </w:pPr>
          </w:p>
        </w:tc>
      </w:tr>
      <w:tr w:rsidR="006B69FB" w:rsidRPr="002A274E" w14:paraId="41196953" w14:textId="77777777" w:rsidTr="00F52139">
        <w:trPr>
          <w:trHeight w:val="288"/>
        </w:trPr>
        <w:tc>
          <w:tcPr>
            <w:tcW w:w="1530" w:type="dxa"/>
            <w:tcBorders>
              <w:top w:val="nil"/>
              <w:left w:val="single" w:sz="4" w:space="0" w:color="auto"/>
              <w:bottom w:val="single" w:sz="4" w:space="0" w:color="auto"/>
              <w:right w:val="single" w:sz="4" w:space="0" w:color="auto"/>
            </w:tcBorders>
            <w:shd w:val="clear" w:color="auto" w:fill="auto"/>
            <w:noWrap/>
            <w:vAlign w:val="center"/>
            <w:hideMark/>
          </w:tcPr>
          <w:p w14:paraId="01A3F681" w14:textId="77777777" w:rsidR="006B69FB" w:rsidRPr="00C22F51" w:rsidRDefault="006B69FB" w:rsidP="006B69FB">
            <w:pPr>
              <w:widowControl/>
              <w:autoSpaceDE/>
              <w:autoSpaceDN/>
              <w:adjustRightInd/>
              <w:rPr>
                <w:rFonts w:asciiTheme="minorHAnsi" w:hAnsiTheme="minorHAnsi"/>
                <w:color w:val="000000"/>
                <w:sz w:val="20"/>
                <w:szCs w:val="20"/>
              </w:rPr>
            </w:pPr>
            <w:r w:rsidRPr="00C22F51">
              <w:rPr>
                <w:rFonts w:asciiTheme="minorHAnsi" w:hAnsiTheme="minorHAnsi"/>
                <w:color w:val="000000"/>
                <w:sz w:val="20"/>
                <w:szCs w:val="20"/>
              </w:rPr>
              <w:t>sandy clay loam</w:t>
            </w:r>
          </w:p>
        </w:tc>
        <w:tc>
          <w:tcPr>
            <w:tcW w:w="630" w:type="dxa"/>
            <w:tcBorders>
              <w:top w:val="nil"/>
              <w:left w:val="nil"/>
              <w:bottom w:val="single" w:sz="4" w:space="0" w:color="auto"/>
              <w:right w:val="single" w:sz="4" w:space="0" w:color="auto"/>
            </w:tcBorders>
            <w:shd w:val="clear" w:color="auto" w:fill="auto"/>
            <w:noWrap/>
            <w:vAlign w:val="center"/>
            <w:hideMark/>
          </w:tcPr>
          <w:p w14:paraId="0A346CDD"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7.9</w:t>
            </w:r>
          </w:p>
        </w:tc>
        <w:tc>
          <w:tcPr>
            <w:tcW w:w="716" w:type="dxa"/>
            <w:tcBorders>
              <w:top w:val="single" w:sz="4" w:space="0" w:color="auto"/>
              <w:left w:val="nil"/>
              <w:bottom w:val="single" w:sz="4" w:space="0" w:color="auto"/>
              <w:right w:val="single" w:sz="4" w:space="0" w:color="auto"/>
            </w:tcBorders>
            <w:shd w:val="clear" w:color="auto" w:fill="auto"/>
            <w:noWrap/>
            <w:vAlign w:val="center"/>
            <w:hideMark/>
          </w:tcPr>
          <w:p w14:paraId="1840FE08"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0.32</w:t>
            </w:r>
          </w:p>
        </w:tc>
        <w:tc>
          <w:tcPr>
            <w:tcW w:w="684" w:type="dxa"/>
            <w:tcBorders>
              <w:top w:val="single" w:sz="4" w:space="0" w:color="auto"/>
              <w:left w:val="single" w:sz="4" w:space="0" w:color="auto"/>
              <w:bottom w:val="single" w:sz="4" w:space="0" w:color="auto"/>
              <w:right w:val="single" w:sz="4" w:space="0" w:color="auto"/>
            </w:tcBorders>
            <w:vAlign w:val="center"/>
          </w:tcPr>
          <w:p w14:paraId="105E2A2D"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1.66</w:t>
            </w:r>
          </w:p>
        </w:tc>
        <w:tc>
          <w:tcPr>
            <w:tcW w:w="687" w:type="dxa"/>
            <w:tcBorders>
              <w:top w:val="single" w:sz="4" w:space="0" w:color="auto"/>
              <w:left w:val="single" w:sz="4" w:space="0" w:color="auto"/>
              <w:bottom w:val="single" w:sz="4" w:space="0" w:color="auto"/>
              <w:right w:val="single" w:sz="4" w:space="0" w:color="auto"/>
            </w:tcBorders>
            <w:vAlign w:val="center"/>
          </w:tcPr>
          <w:p w14:paraId="0784B118"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519</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8A8C0C"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1.58</w:t>
            </w:r>
          </w:p>
        </w:tc>
        <w:tc>
          <w:tcPr>
            <w:tcW w:w="1134" w:type="dxa"/>
            <w:tcBorders>
              <w:top w:val="nil"/>
              <w:left w:val="nil"/>
              <w:bottom w:val="single" w:sz="4" w:space="0" w:color="auto"/>
              <w:right w:val="single" w:sz="4" w:space="0" w:color="auto"/>
            </w:tcBorders>
            <w:shd w:val="clear" w:color="auto" w:fill="auto"/>
            <w:noWrap/>
            <w:vAlign w:val="center"/>
            <w:hideMark/>
          </w:tcPr>
          <w:p w14:paraId="462B6B88"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494</w:t>
            </w:r>
          </w:p>
        </w:tc>
        <w:tc>
          <w:tcPr>
            <w:tcW w:w="1161" w:type="dxa"/>
            <w:tcBorders>
              <w:top w:val="nil"/>
              <w:left w:val="nil"/>
              <w:bottom w:val="single" w:sz="4" w:space="0" w:color="auto"/>
              <w:right w:val="single" w:sz="4" w:space="0" w:color="auto"/>
            </w:tcBorders>
            <w:shd w:val="clear" w:color="auto" w:fill="auto"/>
            <w:noWrap/>
            <w:vAlign w:val="center"/>
            <w:hideMark/>
          </w:tcPr>
          <w:p w14:paraId="0AC92753"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0.97</w:t>
            </w:r>
          </w:p>
        </w:tc>
        <w:tc>
          <w:tcPr>
            <w:tcW w:w="2192" w:type="dxa"/>
            <w:vMerge/>
            <w:tcBorders>
              <w:left w:val="nil"/>
              <w:right w:val="single" w:sz="4" w:space="0" w:color="auto"/>
            </w:tcBorders>
            <w:shd w:val="clear" w:color="auto" w:fill="auto"/>
            <w:noWrap/>
            <w:vAlign w:val="center"/>
            <w:hideMark/>
          </w:tcPr>
          <w:p w14:paraId="61F64DF4" w14:textId="77777777" w:rsidR="006B69FB" w:rsidRPr="00C22F51" w:rsidRDefault="006B69FB" w:rsidP="006B69FB">
            <w:pPr>
              <w:widowControl/>
              <w:autoSpaceDE/>
              <w:autoSpaceDN/>
              <w:adjustRightInd/>
              <w:jc w:val="center"/>
              <w:rPr>
                <w:rFonts w:asciiTheme="minorHAnsi" w:hAnsiTheme="minorHAnsi"/>
                <w:color w:val="000000"/>
                <w:sz w:val="20"/>
                <w:szCs w:val="20"/>
              </w:rPr>
            </w:pPr>
          </w:p>
        </w:tc>
      </w:tr>
      <w:tr w:rsidR="006B69FB" w:rsidRPr="002A274E" w14:paraId="1927F7C4" w14:textId="77777777" w:rsidTr="00F52139">
        <w:trPr>
          <w:trHeight w:val="288"/>
        </w:trPr>
        <w:tc>
          <w:tcPr>
            <w:tcW w:w="1530" w:type="dxa"/>
            <w:tcBorders>
              <w:top w:val="nil"/>
              <w:left w:val="single" w:sz="4" w:space="0" w:color="auto"/>
              <w:bottom w:val="single" w:sz="4" w:space="0" w:color="auto"/>
              <w:right w:val="single" w:sz="4" w:space="0" w:color="auto"/>
            </w:tcBorders>
            <w:shd w:val="clear" w:color="auto" w:fill="auto"/>
            <w:noWrap/>
            <w:vAlign w:val="center"/>
            <w:hideMark/>
          </w:tcPr>
          <w:p w14:paraId="06EA6D46" w14:textId="77777777" w:rsidR="006B69FB" w:rsidRPr="00C22F51" w:rsidRDefault="006B69FB" w:rsidP="006B69FB">
            <w:pPr>
              <w:widowControl/>
              <w:autoSpaceDE/>
              <w:autoSpaceDN/>
              <w:adjustRightInd/>
              <w:rPr>
                <w:rFonts w:asciiTheme="minorHAnsi" w:hAnsiTheme="minorHAnsi"/>
                <w:color w:val="000000"/>
                <w:sz w:val="20"/>
                <w:szCs w:val="20"/>
              </w:rPr>
            </w:pPr>
            <w:r w:rsidRPr="00C22F51">
              <w:rPr>
                <w:rFonts w:asciiTheme="minorHAnsi" w:hAnsiTheme="minorHAnsi"/>
                <w:color w:val="000000"/>
                <w:sz w:val="20"/>
                <w:szCs w:val="20"/>
              </w:rPr>
              <w:lastRenderedPageBreak/>
              <w:t>sandy clay loam</w:t>
            </w:r>
          </w:p>
        </w:tc>
        <w:tc>
          <w:tcPr>
            <w:tcW w:w="630" w:type="dxa"/>
            <w:tcBorders>
              <w:top w:val="nil"/>
              <w:left w:val="nil"/>
              <w:bottom w:val="single" w:sz="4" w:space="0" w:color="auto"/>
              <w:right w:val="single" w:sz="4" w:space="0" w:color="auto"/>
            </w:tcBorders>
            <w:shd w:val="clear" w:color="auto" w:fill="auto"/>
            <w:noWrap/>
            <w:vAlign w:val="center"/>
            <w:hideMark/>
          </w:tcPr>
          <w:p w14:paraId="6A6EBAEB"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7.9</w:t>
            </w:r>
          </w:p>
        </w:tc>
        <w:tc>
          <w:tcPr>
            <w:tcW w:w="716" w:type="dxa"/>
            <w:tcBorders>
              <w:top w:val="single" w:sz="4" w:space="0" w:color="auto"/>
              <w:left w:val="nil"/>
              <w:bottom w:val="single" w:sz="4" w:space="0" w:color="auto"/>
              <w:right w:val="single" w:sz="4" w:space="0" w:color="auto"/>
            </w:tcBorders>
            <w:shd w:val="clear" w:color="auto" w:fill="auto"/>
            <w:noWrap/>
            <w:vAlign w:val="center"/>
            <w:hideMark/>
          </w:tcPr>
          <w:p w14:paraId="3505B4D2"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0.27</w:t>
            </w:r>
          </w:p>
        </w:tc>
        <w:tc>
          <w:tcPr>
            <w:tcW w:w="684" w:type="dxa"/>
            <w:tcBorders>
              <w:top w:val="single" w:sz="4" w:space="0" w:color="auto"/>
              <w:left w:val="single" w:sz="4" w:space="0" w:color="auto"/>
              <w:bottom w:val="single" w:sz="4" w:space="0" w:color="auto"/>
              <w:right w:val="single" w:sz="4" w:space="0" w:color="auto"/>
            </w:tcBorders>
            <w:vAlign w:val="center"/>
          </w:tcPr>
          <w:p w14:paraId="36F6A1E6"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0.84</w:t>
            </w:r>
          </w:p>
        </w:tc>
        <w:tc>
          <w:tcPr>
            <w:tcW w:w="687" w:type="dxa"/>
            <w:tcBorders>
              <w:top w:val="single" w:sz="4" w:space="0" w:color="auto"/>
              <w:left w:val="single" w:sz="4" w:space="0" w:color="auto"/>
              <w:bottom w:val="single" w:sz="4" w:space="0" w:color="auto"/>
              <w:right w:val="single" w:sz="4" w:space="0" w:color="auto"/>
            </w:tcBorders>
            <w:vAlign w:val="center"/>
          </w:tcPr>
          <w:p w14:paraId="2EADC494"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311</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5B3B4E"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0.7</w:t>
            </w:r>
          </w:p>
        </w:tc>
        <w:tc>
          <w:tcPr>
            <w:tcW w:w="1134" w:type="dxa"/>
            <w:tcBorders>
              <w:top w:val="nil"/>
              <w:left w:val="nil"/>
              <w:bottom w:val="single" w:sz="4" w:space="0" w:color="auto"/>
              <w:right w:val="single" w:sz="4" w:space="0" w:color="auto"/>
            </w:tcBorders>
            <w:shd w:val="clear" w:color="auto" w:fill="auto"/>
            <w:noWrap/>
            <w:vAlign w:val="center"/>
            <w:hideMark/>
          </w:tcPr>
          <w:p w14:paraId="55FEFB7F"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256</w:t>
            </w:r>
          </w:p>
        </w:tc>
        <w:tc>
          <w:tcPr>
            <w:tcW w:w="1161" w:type="dxa"/>
            <w:tcBorders>
              <w:top w:val="nil"/>
              <w:left w:val="nil"/>
              <w:bottom w:val="single" w:sz="4" w:space="0" w:color="auto"/>
              <w:right w:val="single" w:sz="4" w:space="0" w:color="auto"/>
            </w:tcBorders>
            <w:shd w:val="clear" w:color="auto" w:fill="auto"/>
            <w:noWrap/>
            <w:vAlign w:val="center"/>
            <w:hideMark/>
          </w:tcPr>
          <w:p w14:paraId="32032103"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0.92</w:t>
            </w:r>
          </w:p>
        </w:tc>
        <w:tc>
          <w:tcPr>
            <w:tcW w:w="2192" w:type="dxa"/>
            <w:vMerge/>
            <w:tcBorders>
              <w:left w:val="nil"/>
              <w:right w:val="single" w:sz="4" w:space="0" w:color="auto"/>
            </w:tcBorders>
            <w:shd w:val="clear" w:color="auto" w:fill="auto"/>
            <w:noWrap/>
            <w:vAlign w:val="center"/>
            <w:hideMark/>
          </w:tcPr>
          <w:p w14:paraId="3D163CD1" w14:textId="77777777" w:rsidR="006B69FB" w:rsidRPr="00C22F51" w:rsidRDefault="006B69FB" w:rsidP="006B69FB">
            <w:pPr>
              <w:widowControl/>
              <w:autoSpaceDE/>
              <w:autoSpaceDN/>
              <w:adjustRightInd/>
              <w:jc w:val="center"/>
              <w:rPr>
                <w:rFonts w:asciiTheme="minorHAnsi" w:hAnsiTheme="minorHAnsi"/>
                <w:color w:val="000000"/>
                <w:sz w:val="20"/>
                <w:szCs w:val="20"/>
              </w:rPr>
            </w:pPr>
          </w:p>
        </w:tc>
      </w:tr>
      <w:tr w:rsidR="006B69FB" w:rsidRPr="002A274E" w14:paraId="291088CD" w14:textId="77777777" w:rsidTr="00F52139">
        <w:trPr>
          <w:trHeight w:val="288"/>
        </w:trPr>
        <w:tc>
          <w:tcPr>
            <w:tcW w:w="1530" w:type="dxa"/>
            <w:tcBorders>
              <w:top w:val="nil"/>
              <w:left w:val="single" w:sz="4" w:space="0" w:color="auto"/>
              <w:bottom w:val="single" w:sz="4" w:space="0" w:color="auto"/>
              <w:right w:val="single" w:sz="4" w:space="0" w:color="auto"/>
            </w:tcBorders>
            <w:shd w:val="clear" w:color="auto" w:fill="auto"/>
            <w:noWrap/>
            <w:vAlign w:val="center"/>
            <w:hideMark/>
          </w:tcPr>
          <w:p w14:paraId="2D58EBE0" w14:textId="77777777" w:rsidR="006B69FB" w:rsidRPr="00C22F51" w:rsidRDefault="006B69FB" w:rsidP="006B69FB">
            <w:pPr>
              <w:widowControl/>
              <w:autoSpaceDE/>
              <w:autoSpaceDN/>
              <w:adjustRightInd/>
              <w:rPr>
                <w:rFonts w:asciiTheme="minorHAnsi" w:hAnsiTheme="minorHAnsi"/>
                <w:color w:val="000000"/>
                <w:sz w:val="20"/>
                <w:szCs w:val="20"/>
              </w:rPr>
            </w:pPr>
            <w:r w:rsidRPr="00C22F51">
              <w:rPr>
                <w:rFonts w:asciiTheme="minorHAnsi" w:hAnsiTheme="minorHAnsi"/>
                <w:color w:val="000000"/>
                <w:sz w:val="20"/>
                <w:szCs w:val="20"/>
              </w:rPr>
              <w:lastRenderedPageBreak/>
              <w:t>sandy clay loam</w:t>
            </w:r>
          </w:p>
        </w:tc>
        <w:tc>
          <w:tcPr>
            <w:tcW w:w="630" w:type="dxa"/>
            <w:tcBorders>
              <w:top w:val="nil"/>
              <w:left w:val="nil"/>
              <w:bottom w:val="single" w:sz="4" w:space="0" w:color="auto"/>
              <w:right w:val="single" w:sz="4" w:space="0" w:color="auto"/>
            </w:tcBorders>
            <w:shd w:val="clear" w:color="auto" w:fill="auto"/>
            <w:noWrap/>
            <w:vAlign w:val="center"/>
            <w:hideMark/>
          </w:tcPr>
          <w:p w14:paraId="475DC9C4"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7.7</w:t>
            </w:r>
          </w:p>
        </w:tc>
        <w:tc>
          <w:tcPr>
            <w:tcW w:w="716" w:type="dxa"/>
            <w:tcBorders>
              <w:top w:val="single" w:sz="4" w:space="0" w:color="auto"/>
              <w:left w:val="nil"/>
              <w:bottom w:val="single" w:sz="4" w:space="0" w:color="auto"/>
              <w:right w:val="single" w:sz="4" w:space="0" w:color="auto"/>
            </w:tcBorders>
            <w:shd w:val="clear" w:color="auto" w:fill="auto"/>
            <w:noWrap/>
            <w:vAlign w:val="center"/>
            <w:hideMark/>
          </w:tcPr>
          <w:p w14:paraId="7412326D"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0.54</w:t>
            </w:r>
          </w:p>
        </w:tc>
        <w:tc>
          <w:tcPr>
            <w:tcW w:w="684" w:type="dxa"/>
            <w:tcBorders>
              <w:top w:val="single" w:sz="4" w:space="0" w:color="auto"/>
              <w:left w:val="single" w:sz="4" w:space="0" w:color="auto"/>
              <w:bottom w:val="single" w:sz="4" w:space="0" w:color="auto"/>
              <w:right w:val="single" w:sz="4" w:space="0" w:color="auto"/>
            </w:tcBorders>
            <w:vAlign w:val="center"/>
          </w:tcPr>
          <w:p w14:paraId="792571B6"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2.57</w:t>
            </w:r>
          </w:p>
        </w:tc>
        <w:tc>
          <w:tcPr>
            <w:tcW w:w="687" w:type="dxa"/>
            <w:tcBorders>
              <w:top w:val="single" w:sz="4" w:space="0" w:color="auto"/>
              <w:left w:val="single" w:sz="4" w:space="0" w:color="auto"/>
              <w:bottom w:val="single" w:sz="4" w:space="0" w:color="auto"/>
              <w:right w:val="single" w:sz="4" w:space="0" w:color="auto"/>
            </w:tcBorders>
            <w:vAlign w:val="center"/>
          </w:tcPr>
          <w:p w14:paraId="2C884589"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476</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E05A56"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2.74</w:t>
            </w:r>
          </w:p>
        </w:tc>
        <w:tc>
          <w:tcPr>
            <w:tcW w:w="1134" w:type="dxa"/>
            <w:tcBorders>
              <w:top w:val="nil"/>
              <w:left w:val="nil"/>
              <w:bottom w:val="single" w:sz="4" w:space="0" w:color="auto"/>
              <w:right w:val="single" w:sz="4" w:space="0" w:color="auto"/>
            </w:tcBorders>
            <w:shd w:val="clear" w:color="auto" w:fill="auto"/>
            <w:noWrap/>
            <w:vAlign w:val="center"/>
            <w:hideMark/>
          </w:tcPr>
          <w:p w14:paraId="73F6463E"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507</w:t>
            </w:r>
          </w:p>
        </w:tc>
        <w:tc>
          <w:tcPr>
            <w:tcW w:w="1161" w:type="dxa"/>
            <w:tcBorders>
              <w:top w:val="nil"/>
              <w:left w:val="nil"/>
              <w:bottom w:val="single" w:sz="4" w:space="0" w:color="auto"/>
              <w:right w:val="single" w:sz="4" w:space="0" w:color="auto"/>
            </w:tcBorders>
            <w:shd w:val="clear" w:color="auto" w:fill="auto"/>
            <w:noWrap/>
            <w:vAlign w:val="center"/>
            <w:hideMark/>
          </w:tcPr>
          <w:p w14:paraId="49F1B0C9"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1.03</w:t>
            </w:r>
          </w:p>
        </w:tc>
        <w:tc>
          <w:tcPr>
            <w:tcW w:w="2192" w:type="dxa"/>
            <w:vMerge/>
            <w:tcBorders>
              <w:left w:val="nil"/>
              <w:right w:val="single" w:sz="4" w:space="0" w:color="auto"/>
            </w:tcBorders>
            <w:shd w:val="clear" w:color="auto" w:fill="auto"/>
            <w:noWrap/>
            <w:vAlign w:val="center"/>
            <w:hideMark/>
          </w:tcPr>
          <w:p w14:paraId="5817EDF4" w14:textId="77777777" w:rsidR="006B69FB" w:rsidRPr="00C22F51" w:rsidRDefault="006B69FB" w:rsidP="006B69FB">
            <w:pPr>
              <w:widowControl/>
              <w:autoSpaceDE/>
              <w:autoSpaceDN/>
              <w:adjustRightInd/>
              <w:jc w:val="center"/>
              <w:rPr>
                <w:rFonts w:asciiTheme="minorHAnsi" w:hAnsiTheme="minorHAnsi"/>
                <w:color w:val="000000"/>
                <w:sz w:val="20"/>
                <w:szCs w:val="20"/>
              </w:rPr>
            </w:pPr>
          </w:p>
        </w:tc>
      </w:tr>
      <w:tr w:rsidR="006B69FB" w:rsidRPr="002A274E" w14:paraId="3E7CA8B9" w14:textId="77777777" w:rsidTr="00F52139">
        <w:trPr>
          <w:trHeight w:val="288"/>
        </w:trPr>
        <w:tc>
          <w:tcPr>
            <w:tcW w:w="1530" w:type="dxa"/>
            <w:tcBorders>
              <w:top w:val="nil"/>
              <w:left w:val="single" w:sz="4" w:space="0" w:color="auto"/>
              <w:bottom w:val="single" w:sz="4" w:space="0" w:color="auto"/>
              <w:right w:val="single" w:sz="4" w:space="0" w:color="auto"/>
            </w:tcBorders>
            <w:shd w:val="clear" w:color="auto" w:fill="auto"/>
            <w:noWrap/>
            <w:vAlign w:val="center"/>
            <w:hideMark/>
          </w:tcPr>
          <w:p w14:paraId="7A5CEE2C" w14:textId="77777777" w:rsidR="006B69FB" w:rsidRPr="00C22F51" w:rsidRDefault="006B69FB" w:rsidP="006B69FB">
            <w:pPr>
              <w:widowControl/>
              <w:autoSpaceDE/>
              <w:autoSpaceDN/>
              <w:adjustRightInd/>
              <w:rPr>
                <w:rFonts w:asciiTheme="minorHAnsi" w:hAnsiTheme="minorHAnsi"/>
                <w:color w:val="000000"/>
                <w:sz w:val="20"/>
                <w:szCs w:val="20"/>
              </w:rPr>
            </w:pPr>
            <w:r w:rsidRPr="00C22F51">
              <w:rPr>
                <w:rFonts w:asciiTheme="minorHAnsi" w:hAnsiTheme="minorHAnsi"/>
                <w:color w:val="000000"/>
                <w:sz w:val="20"/>
                <w:szCs w:val="20"/>
              </w:rPr>
              <w:t>sandy clay</w:t>
            </w:r>
          </w:p>
        </w:tc>
        <w:tc>
          <w:tcPr>
            <w:tcW w:w="630" w:type="dxa"/>
            <w:tcBorders>
              <w:top w:val="nil"/>
              <w:left w:val="nil"/>
              <w:bottom w:val="single" w:sz="4" w:space="0" w:color="auto"/>
              <w:right w:val="single" w:sz="4" w:space="0" w:color="auto"/>
            </w:tcBorders>
            <w:shd w:val="clear" w:color="auto" w:fill="auto"/>
            <w:noWrap/>
            <w:vAlign w:val="center"/>
            <w:hideMark/>
          </w:tcPr>
          <w:p w14:paraId="5A29F5AF"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7.4</w:t>
            </w:r>
          </w:p>
        </w:tc>
        <w:tc>
          <w:tcPr>
            <w:tcW w:w="716" w:type="dxa"/>
            <w:tcBorders>
              <w:top w:val="single" w:sz="4" w:space="0" w:color="auto"/>
              <w:left w:val="nil"/>
              <w:bottom w:val="single" w:sz="4" w:space="0" w:color="auto"/>
              <w:right w:val="single" w:sz="4" w:space="0" w:color="auto"/>
            </w:tcBorders>
            <w:shd w:val="clear" w:color="auto" w:fill="auto"/>
            <w:noWrap/>
            <w:vAlign w:val="center"/>
            <w:hideMark/>
          </w:tcPr>
          <w:p w14:paraId="16C32367"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0.33</w:t>
            </w:r>
          </w:p>
        </w:tc>
        <w:tc>
          <w:tcPr>
            <w:tcW w:w="684" w:type="dxa"/>
            <w:tcBorders>
              <w:top w:val="single" w:sz="4" w:space="0" w:color="auto"/>
              <w:left w:val="single" w:sz="4" w:space="0" w:color="auto"/>
              <w:bottom w:val="single" w:sz="4" w:space="0" w:color="auto"/>
              <w:right w:val="single" w:sz="4" w:space="0" w:color="auto"/>
            </w:tcBorders>
            <w:vAlign w:val="center"/>
          </w:tcPr>
          <w:p w14:paraId="5731DE50"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1.75</w:t>
            </w:r>
          </w:p>
        </w:tc>
        <w:tc>
          <w:tcPr>
            <w:tcW w:w="687" w:type="dxa"/>
            <w:tcBorders>
              <w:top w:val="single" w:sz="4" w:space="0" w:color="auto"/>
              <w:left w:val="single" w:sz="4" w:space="0" w:color="auto"/>
              <w:bottom w:val="single" w:sz="4" w:space="0" w:color="auto"/>
              <w:right w:val="single" w:sz="4" w:space="0" w:color="auto"/>
            </w:tcBorders>
            <w:vAlign w:val="center"/>
          </w:tcPr>
          <w:p w14:paraId="2F2A903C"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530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EC1A3A"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1.46</w:t>
            </w:r>
          </w:p>
        </w:tc>
        <w:tc>
          <w:tcPr>
            <w:tcW w:w="1134" w:type="dxa"/>
            <w:tcBorders>
              <w:top w:val="nil"/>
              <w:left w:val="nil"/>
              <w:bottom w:val="single" w:sz="4" w:space="0" w:color="auto"/>
              <w:right w:val="single" w:sz="4" w:space="0" w:color="auto"/>
            </w:tcBorders>
            <w:shd w:val="clear" w:color="auto" w:fill="auto"/>
            <w:noWrap/>
            <w:vAlign w:val="center"/>
            <w:hideMark/>
          </w:tcPr>
          <w:p w14:paraId="12B6E10A"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441</w:t>
            </w:r>
          </w:p>
        </w:tc>
        <w:tc>
          <w:tcPr>
            <w:tcW w:w="1161" w:type="dxa"/>
            <w:tcBorders>
              <w:top w:val="nil"/>
              <w:left w:val="nil"/>
              <w:bottom w:val="single" w:sz="4" w:space="0" w:color="auto"/>
              <w:right w:val="single" w:sz="4" w:space="0" w:color="auto"/>
            </w:tcBorders>
            <w:shd w:val="clear" w:color="auto" w:fill="auto"/>
            <w:noWrap/>
            <w:vAlign w:val="center"/>
            <w:hideMark/>
          </w:tcPr>
          <w:p w14:paraId="0CE3F86E"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0.92</w:t>
            </w:r>
          </w:p>
        </w:tc>
        <w:tc>
          <w:tcPr>
            <w:tcW w:w="2192" w:type="dxa"/>
            <w:vMerge/>
            <w:tcBorders>
              <w:left w:val="nil"/>
              <w:right w:val="single" w:sz="4" w:space="0" w:color="auto"/>
            </w:tcBorders>
            <w:shd w:val="clear" w:color="auto" w:fill="auto"/>
            <w:noWrap/>
            <w:vAlign w:val="center"/>
            <w:hideMark/>
          </w:tcPr>
          <w:p w14:paraId="20BE457E" w14:textId="77777777" w:rsidR="006B69FB" w:rsidRPr="00C22F51" w:rsidRDefault="006B69FB" w:rsidP="006B69FB">
            <w:pPr>
              <w:widowControl/>
              <w:autoSpaceDE/>
              <w:autoSpaceDN/>
              <w:adjustRightInd/>
              <w:jc w:val="center"/>
              <w:rPr>
                <w:rFonts w:asciiTheme="minorHAnsi" w:hAnsiTheme="minorHAnsi"/>
                <w:color w:val="000000"/>
                <w:sz w:val="20"/>
                <w:szCs w:val="20"/>
              </w:rPr>
            </w:pPr>
          </w:p>
        </w:tc>
      </w:tr>
      <w:tr w:rsidR="006B69FB" w:rsidRPr="002A274E" w14:paraId="4E458B72" w14:textId="77777777" w:rsidTr="00F52139">
        <w:trPr>
          <w:trHeight w:val="288"/>
        </w:trPr>
        <w:tc>
          <w:tcPr>
            <w:tcW w:w="1530" w:type="dxa"/>
            <w:tcBorders>
              <w:top w:val="nil"/>
              <w:left w:val="single" w:sz="4" w:space="0" w:color="auto"/>
              <w:bottom w:val="single" w:sz="4" w:space="0" w:color="auto"/>
              <w:right w:val="single" w:sz="4" w:space="0" w:color="auto"/>
            </w:tcBorders>
            <w:shd w:val="clear" w:color="auto" w:fill="auto"/>
            <w:noWrap/>
            <w:vAlign w:val="center"/>
            <w:hideMark/>
          </w:tcPr>
          <w:p w14:paraId="4F6192A7" w14:textId="77777777" w:rsidR="006B69FB" w:rsidRPr="00C22F51" w:rsidRDefault="006B69FB" w:rsidP="006B69FB">
            <w:pPr>
              <w:widowControl/>
              <w:autoSpaceDE/>
              <w:autoSpaceDN/>
              <w:adjustRightInd/>
              <w:rPr>
                <w:rFonts w:asciiTheme="minorHAnsi" w:hAnsiTheme="minorHAnsi"/>
                <w:color w:val="000000"/>
                <w:sz w:val="20"/>
                <w:szCs w:val="20"/>
              </w:rPr>
            </w:pPr>
            <w:r w:rsidRPr="00C22F51">
              <w:rPr>
                <w:rFonts w:asciiTheme="minorHAnsi" w:hAnsiTheme="minorHAnsi"/>
                <w:color w:val="000000"/>
                <w:sz w:val="20"/>
                <w:szCs w:val="20"/>
              </w:rPr>
              <w:t>sandy clay loam</w:t>
            </w:r>
          </w:p>
        </w:tc>
        <w:tc>
          <w:tcPr>
            <w:tcW w:w="630" w:type="dxa"/>
            <w:tcBorders>
              <w:top w:val="nil"/>
              <w:left w:val="nil"/>
              <w:bottom w:val="single" w:sz="4" w:space="0" w:color="auto"/>
              <w:right w:val="single" w:sz="4" w:space="0" w:color="auto"/>
            </w:tcBorders>
            <w:shd w:val="clear" w:color="auto" w:fill="auto"/>
            <w:noWrap/>
            <w:vAlign w:val="center"/>
            <w:hideMark/>
          </w:tcPr>
          <w:p w14:paraId="6D43FB83"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4.6</w:t>
            </w:r>
          </w:p>
        </w:tc>
        <w:tc>
          <w:tcPr>
            <w:tcW w:w="716" w:type="dxa"/>
            <w:tcBorders>
              <w:top w:val="single" w:sz="4" w:space="0" w:color="auto"/>
              <w:left w:val="nil"/>
              <w:bottom w:val="single" w:sz="4" w:space="0" w:color="auto"/>
              <w:right w:val="single" w:sz="4" w:space="0" w:color="auto"/>
            </w:tcBorders>
            <w:shd w:val="clear" w:color="auto" w:fill="auto"/>
            <w:noWrap/>
            <w:vAlign w:val="center"/>
            <w:hideMark/>
          </w:tcPr>
          <w:p w14:paraId="6414D18A"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0.09</w:t>
            </w:r>
          </w:p>
        </w:tc>
        <w:tc>
          <w:tcPr>
            <w:tcW w:w="684" w:type="dxa"/>
            <w:tcBorders>
              <w:top w:val="single" w:sz="4" w:space="0" w:color="auto"/>
              <w:left w:val="single" w:sz="4" w:space="0" w:color="auto"/>
              <w:bottom w:val="single" w:sz="4" w:space="0" w:color="auto"/>
              <w:right w:val="single" w:sz="4" w:space="0" w:color="auto"/>
            </w:tcBorders>
            <w:vAlign w:val="center"/>
          </w:tcPr>
          <w:p w14:paraId="0DB78C34"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2.57</w:t>
            </w:r>
          </w:p>
        </w:tc>
        <w:tc>
          <w:tcPr>
            <w:tcW w:w="687" w:type="dxa"/>
            <w:tcBorders>
              <w:top w:val="single" w:sz="4" w:space="0" w:color="auto"/>
              <w:left w:val="single" w:sz="4" w:space="0" w:color="auto"/>
              <w:bottom w:val="single" w:sz="4" w:space="0" w:color="auto"/>
              <w:right w:val="single" w:sz="4" w:space="0" w:color="auto"/>
            </w:tcBorders>
            <w:vAlign w:val="center"/>
          </w:tcPr>
          <w:p w14:paraId="558A5E09"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2856</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46737C"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1.58</w:t>
            </w:r>
          </w:p>
        </w:tc>
        <w:tc>
          <w:tcPr>
            <w:tcW w:w="1134" w:type="dxa"/>
            <w:tcBorders>
              <w:top w:val="nil"/>
              <w:left w:val="nil"/>
              <w:bottom w:val="single" w:sz="4" w:space="0" w:color="auto"/>
              <w:right w:val="single" w:sz="4" w:space="0" w:color="auto"/>
            </w:tcBorders>
            <w:shd w:val="clear" w:color="auto" w:fill="auto"/>
            <w:noWrap/>
            <w:vAlign w:val="center"/>
            <w:hideMark/>
          </w:tcPr>
          <w:p w14:paraId="01C92B53"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1812</w:t>
            </w:r>
          </w:p>
        </w:tc>
        <w:tc>
          <w:tcPr>
            <w:tcW w:w="1161" w:type="dxa"/>
            <w:tcBorders>
              <w:top w:val="nil"/>
              <w:left w:val="nil"/>
              <w:bottom w:val="single" w:sz="4" w:space="0" w:color="auto"/>
              <w:right w:val="single" w:sz="4" w:space="0" w:color="auto"/>
            </w:tcBorders>
            <w:shd w:val="clear" w:color="auto" w:fill="auto"/>
            <w:noWrap/>
            <w:vAlign w:val="center"/>
            <w:hideMark/>
          </w:tcPr>
          <w:p w14:paraId="1D8FC960"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0.8</w:t>
            </w:r>
          </w:p>
        </w:tc>
        <w:tc>
          <w:tcPr>
            <w:tcW w:w="2192" w:type="dxa"/>
            <w:vMerge/>
            <w:tcBorders>
              <w:left w:val="nil"/>
              <w:right w:val="single" w:sz="4" w:space="0" w:color="auto"/>
            </w:tcBorders>
            <w:shd w:val="clear" w:color="auto" w:fill="auto"/>
            <w:noWrap/>
            <w:vAlign w:val="center"/>
            <w:hideMark/>
          </w:tcPr>
          <w:p w14:paraId="302D2086" w14:textId="77777777" w:rsidR="006B69FB" w:rsidRPr="00C22F51" w:rsidRDefault="006B69FB" w:rsidP="006B69FB">
            <w:pPr>
              <w:widowControl/>
              <w:autoSpaceDE/>
              <w:autoSpaceDN/>
              <w:adjustRightInd/>
              <w:jc w:val="center"/>
              <w:rPr>
                <w:rFonts w:asciiTheme="minorHAnsi" w:hAnsiTheme="minorHAnsi"/>
                <w:color w:val="000000"/>
                <w:sz w:val="20"/>
                <w:szCs w:val="20"/>
              </w:rPr>
            </w:pPr>
          </w:p>
        </w:tc>
      </w:tr>
      <w:tr w:rsidR="006B69FB" w:rsidRPr="002A274E" w14:paraId="721EE4B4" w14:textId="77777777" w:rsidTr="00F52139">
        <w:trPr>
          <w:trHeight w:val="288"/>
        </w:trPr>
        <w:tc>
          <w:tcPr>
            <w:tcW w:w="1530" w:type="dxa"/>
            <w:tcBorders>
              <w:top w:val="nil"/>
              <w:left w:val="single" w:sz="4" w:space="0" w:color="auto"/>
              <w:bottom w:val="single" w:sz="4" w:space="0" w:color="auto"/>
              <w:right w:val="single" w:sz="4" w:space="0" w:color="auto"/>
            </w:tcBorders>
            <w:shd w:val="clear" w:color="auto" w:fill="auto"/>
            <w:noWrap/>
            <w:vAlign w:val="center"/>
            <w:hideMark/>
          </w:tcPr>
          <w:p w14:paraId="5D037B4A" w14:textId="77777777" w:rsidR="006B69FB" w:rsidRPr="00C22F51" w:rsidRDefault="006B69FB" w:rsidP="006B69FB">
            <w:pPr>
              <w:widowControl/>
              <w:autoSpaceDE/>
              <w:autoSpaceDN/>
              <w:adjustRightInd/>
              <w:rPr>
                <w:rFonts w:asciiTheme="minorHAnsi" w:hAnsiTheme="minorHAnsi"/>
                <w:color w:val="000000"/>
                <w:sz w:val="20"/>
                <w:szCs w:val="20"/>
              </w:rPr>
            </w:pPr>
            <w:r w:rsidRPr="00C22F51">
              <w:rPr>
                <w:rFonts w:asciiTheme="minorHAnsi" w:hAnsiTheme="minorHAnsi"/>
                <w:color w:val="000000"/>
                <w:sz w:val="20"/>
                <w:szCs w:val="20"/>
              </w:rPr>
              <w:t>sandy loam</w:t>
            </w:r>
          </w:p>
        </w:tc>
        <w:tc>
          <w:tcPr>
            <w:tcW w:w="630" w:type="dxa"/>
            <w:tcBorders>
              <w:top w:val="nil"/>
              <w:left w:val="nil"/>
              <w:bottom w:val="single" w:sz="4" w:space="0" w:color="auto"/>
              <w:right w:val="single" w:sz="4" w:space="0" w:color="auto"/>
            </w:tcBorders>
            <w:shd w:val="clear" w:color="auto" w:fill="auto"/>
            <w:noWrap/>
            <w:vAlign w:val="center"/>
            <w:hideMark/>
          </w:tcPr>
          <w:p w14:paraId="699DAEC8"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5.8</w:t>
            </w:r>
          </w:p>
        </w:tc>
        <w:tc>
          <w:tcPr>
            <w:tcW w:w="716" w:type="dxa"/>
            <w:tcBorders>
              <w:top w:val="single" w:sz="4" w:space="0" w:color="auto"/>
              <w:left w:val="nil"/>
              <w:bottom w:val="single" w:sz="4" w:space="0" w:color="auto"/>
              <w:right w:val="single" w:sz="4" w:space="0" w:color="auto"/>
            </w:tcBorders>
            <w:shd w:val="clear" w:color="auto" w:fill="auto"/>
            <w:noWrap/>
            <w:vAlign w:val="center"/>
            <w:hideMark/>
          </w:tcPr>
          <w:p w14:paraId="614713E2"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0.76</w:t>
            </w:r>
          </w:p>
        </w:tc>
        <w:tc>
          <w:tcPr>
            <w:tcW w:w="684" w:type="dxa"/>
            <w:tcBorders>
              <w:top w:val="single" w:sz="4" w:space="0" w:color="auto"/>
              <w:left w:val="single" w:sz="4" w:space="0" w:color="auto"/>
              <w:bottom w:val="single" w:sz="4" w:space="0" w:color="auto"/>
              <w:right w:val="single" w:sz="4" w:space="0" w:color="auto"/>
            </w:tcBorders>
            <w:vAlign w:val="center"/>
          </w:tcPr>
          <w:p w14:paraId="7ED2AE26"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3.41</w:t>
            </w:r>
          </w:p>
        </w:tc>
        <w:tc>
          <w:tcPr>
            <w:tcW w:w="687" w:type="dxa"/>
            <w:tcBorders>
              <w:top w:val="single" w:sz="4" w:space="0" w:color="auto"/>
              <w:left w:val="single" w:sz="4" w:space="0" w:color="auto"/>
              <w:bottom w:val="single" w:sz="4" w:space="0" w:color="auto"/>
              <w:right w:val="single" w:sz="4" w:space="0" w:color="auto"/>
            </w:tcBorders>
            <w:vAlign w:val="center"/>
          </w:tcPr>
          <w:p w14:paraId="736FDAF7"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449</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303CFA"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4.14</w:t>
            </w:r>
          </w:p>
        </w:tc>
        <w:tc>
          <w:tcPr>
            <w:tcW w:w="1134" w:type="dxa"/>
            <w:tcBorders>
              <w:top w:val="nil"/>
              <w:left w:val="nil"/>
              <w:bottom w:val="single" w:sz="4" w:space="0" w:color="auto"/>
              <w:right w:val="single" w:sz="4" w:space="0" w:color="auto"/>
            </w:tcBorders>
            <w:shd w:val="clear" w:color="auto" w:fill="auto"/>
            <w:noWrap/>
            <w:vAlign w:val="center"/>
            <w:hideMark/>
          </w:tcPr>
          <w:p w14:paraId="46A0176A"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548</w:t>
            </w:r>
          </w:p>
        </w:tc>
        <w:tc>
          <w:tcPr>
            <w:tcW w:w="1161" w:type="dxa"/>
            <w:tcBorders>
              <w:top w:val="nil"/>
              <w:left w:val="nil"/>
              <w:bottom w:val="single" w:sz="4" w:space="0" w:color="auto"/>
              <w:right w:val="single" w:sz="4" w:space="0" w:color="auto"/>
            </w:tcBorders>
            <w:shd w:val="clear" w:color="auto" w:fill="auto"/>
            <w:noWrap/>
            <w:vAlign w:val="center"/>
            <w:hideMark/>
          </w:tcPr>
          <w:p w14:paraId="06AF1A1F"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1.1</w:t>
            </w:r>
          </w:p>
        </w:tc>
        <w:tc>
          <w:tcPr>
            <w:tcW w:w="2192" w:type="dxa"/>
            <w:vMerge/>
            <w:tcBorders>
              <w:left w:val="nil"/>
              <w:right w:val="single" w:sz="4" w:space="0" w:color="auto"/>
            </w:tcBorders>
            <w:shd w:val="clear" w:color="auto" w:fill="auto"/>
            <w:noWrap/>
            <w:vAlign w:val="center"/>
            <w:hideMark/>
          </w:tcPr>
          <w:p w14:paraId="0689DE39" w14:textId="77777777" w:rsidR="006B69FB" w:rsidRPr="00C22F51" w:rsidRDefault="006B69FB" w:rsidP="006B69FB">
            <w:pPr>
              <w:widowControl/>
              <w:autoSpaceDE/>
              <w:autoSpaceDN/>
              <w:adjustRightInd/>
              <w:jc w:val="center"/>
              <w:rPr>
                <w:rFonts w:asciiTheme="minorHAnsi" w:hAnsiTheme="minorHAnsi"/>
                <w:color w:val="000000"/>
                <w:sz w:val="20"/>
                <w:szCs w:val="20"/>
              </w:rPr>
            </w:pPr>
          </w:p>
        </w:tc>
      </w:tr>
      <w:tr w:rsidR="006B69FB" w:rsidRPr="002A274E" w14:paraId="3D93D41B" w14:textId="77777777" w:rsidTr="00F52139">
        <w:trPr>
          <w:trHeight w:val="288"/>
        </w:trPr>
        <w:tc>
          <w:tcPr>
            <w:tcW w:w="1530" w:type="dxa"/>
            <w:tcBorders>
              <w:top w:val="nil"/>
              <w:left w:val="single" w:sz="4" w:space="0" w:color="auto"/>
              <w:bottom w:val="single" w:sz="4" w:space="0" w:color="auto"/>
              <w:right w:val="single" w:sz="4" w:space="0" w:color="auto"/>
            </w:tcBorders>
            <w:shd w:val="clear" w:color="auto" w:fill="auto"/>
            <w:noWrap/>
            <w:vAlign w:val="center"/>
            <w:hideMark/>
          </w:tcPr>
          <w:p w14:paraId="2638CFD8" w14:textId="77777777" w:rsidR="006B69FB" w:rsidRPr="00C22F51" w:rsidRDefault="006B69FB" w:rsidP="006B69FB">
            <w:pPr>
              <w:widowControl/>
              <w:autoSpaceDE/>
              <w:autoSpaceDN/>
              <w:adjustRightInd/>
              <w:rPr>
                <w:rFonts w:asciiTheme="minorHAnsi" w:hAnsiTheme="minorHAnsi"/>
                <w:color w:val="000000"/>
                <w:sz w:val="20"/>
                <w:szCs w:val="20"/>
              </w:rPr>
            </w:pPr>
            <w:r w:rsidRPr="00C22F51">
              <w:rPr>
                <w:rFonts w:asciiTheme="minorHAnsi" w:hAnsiTheme="minorHAnsi"/>
                <w:color w:val="000000"/>
                <w:sz w:val="20"/>
                <w:szCs w:val="20"/>
              </w:rPr>
              <w:t>sandy loam</w:t>
            </w:r>
          </w:p>
        </w:tc>
        <w:tc>
          <w:tcPr>
            <w:tcW w:w="630" w:type="dxa"/>
            <w:tcBorders>
              <w:top w:val="nil"/>
              <w:left w:val="nil"/>
              <w:bottom w:val="single" w:sz="4" w:space="0" w:color="auto"/>
              <w:right w:val="single" w:sz="4" w:space="0" w:color="auto"/>
            </w:tcBorders>
            <w:shd w:val="clear" w:color="auto" w:fill="auto"/>
            <w:noWrap/>
            <w:vAlign w:val="center"/>
            <w:hideMark/>
          </w:tcPr>
          <w:p w14:paraId="6C8A4E15"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4.6</w:t>
            </w:r>
          </w:p>
        </w:tc>
        <w:tc>
          <w:tcPr>
            <w:tcW w:w="716" w:type="dxa"/>
            <w:tcBorders>
              <w:top w:val="single" w:sz="4" w:space="0" w:color="auto"/>
              <w:left w:val="nil"/>
              <w:bottom w:val="single" w:sz="4" w:space="0" w:color="auto"/>
              <w:right w:val="single" w:sz="4" w:space="0" w:color="auto"/>
            </w:tcBorders>
            <w:shd w:val="clear" w:color="auto" w:fill="auto"/>
            <w:noWrap/>
            <w:vAlign w:val="center"/>
            <w:hideMark/>
          </w:tcPr>
          <w:p w14:paraId="10E279D0"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0.13</w:t>
            </w:r>
          </w:p>
        </w:tc>
        <w:tc>
          <w:tcPr>
            <w:tcW w:w="684" w:type="dxa"/>
            <w:tcBorders>
              <w:top w:val="single" w:sz="4" w:space="0" w:color="auto"/>
              <w:left w:val="single" w:sz="4" w:space="0" w:color="auto"/>
              <w:bottom w:val="single" w:sz="4" w:space="0" w:color="auto"/>
              <w:right w:val="single" w:sz="4" w:space="0" w:color="auto"/>
            </w:tcBorders>
            <w:vAlign w:val="center"/>
          </w:tcPr>
          <w:p w14:paraId="5B67CF8B"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3.16</w:t>
            </w:r>
          </w:p>
        </w:tc>
        <w:tc>
          <w:tcPr>
            <w:tcW w:w="687" w:type="dxa"/>
            <w:tcBorders>
              <w:top w:val="single" w:sz="4" w:space="0" w:color="auto"/>
              <w:left w:val="single" w:sz="4" w:space="0" w:color="auto"/>
              <w:bottom w:val="single" w:sz="4" w:space="0" w:color="auto"/>
              <w:right w:val="single" w:sz="4" w:space="0" w:color="auto"/>
            </w:tcBorders>
            <w:vAlign w:val="center"/>
          </w:tcPr>
          <w:p w14:paraId="3891DD11"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2431</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DA9949"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2.58</w:t>
            </w:r>
          </w:p>
        </w:tc>
        <w:tc>
          <w:tcPr>
            <w:tcW w:w="1134" w:type="dxa"/>
            <w:tcBorders>
              <w:top w:val="nil"/>
              <w:left w:val="nil"/>
              <w:bottom w:val="single" w:sz="4" w:space="0" w:color="auto"/>
              <w:right w:val="single" w:sz="4" w:space="0" w:color="auto"/>
            </w:tcBorders>
            <w:shd w:val="clear" w:color="auto" w:fill="auto"/>
            <w:noWrap/>
            <w:vAlign w:val="center"/>
            <w:hideMark/>
          </w:tcPr>
          <w:p w14:paraId="333763A1"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2017</w:t>
            </w:r>
          </w:p>
        </w:tc>
        <w:tc>
          <w:tcPr>
            <w:tcW w:w="1161" w:type="dxa"/>
            <w:tcBorders>
              <w:top w:val="nil"/>
              <w:left w:val="nil"/>
              <w:bottom w:val="single" w:sz="4" w:space="0" w:color="auto"/>
              <w:right w:val="single" w:sz="4" w:space="0" w:color="auto"/>
            </w:tcBorders>
            <w:shd w:val="clear" w:color="auto" w:fill="auto"/>
            <w:noWrap/>
            <w:vAlign w:val="center"/>
            <w:hideMark/>
          </w:tcPr>
          <w:p w14:paraId="6EF5F6B8"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0.91</w:t>
            </w:r>
          </w:p>
        </w:tc>
        <w:tc>
          <w:tcPr>
            <w:tcW w:w="2192" w:type="dxa"/>
            <w:vMerge/>
            <w:tcBorders>
              <w:left w:val="nil"/>
              <w:right w:val="single" w:sz="4" w:space="0" w:color="auto"/>
            </w:tcBorders>
            <w:shd w:val="clear" w:color="auto" w:fill="auto"/>
            <w:noWrap/>
            <w:vAlign w:val="center"/>
            <w:hideMark/>
          </w:tcPr>
          <w:p w14:paraId="6D06EBE0" w14:textId="77777777" w:rsidR="006B69FB" w:rsidRPr="00C22F51" w:rsidRDefault="006B69FB" w:rsidP="006B69FB">
            <w:pPr>
              <w:widowControl/>
              <w:autoSpaceDE/>
              <w:autoSpaceDN/>
              <w:adjustRightInd/>
              <w:jc w:val="center"/>
              <w:rPr>
                <w:rFonts w:asciiTheme="minorHAnsi" w:hAnsiTheme="minorHAnsi"/>
                <w:color w:val="000000"/>
                <w:sz w:val="20"/>
                <w:szCs w:val="20"/>
              </w:rPr>
            </w:pPr>
          </w:p>
        </w:tc>
      </w:tr>
      <w:tr w:rsidR="006B69FB" w:rsidRPr="002A274E" w14:paraId="2796E56C" w14:textId="77777777" w:rsidTr="00F52139">
        <w:trPr>
          <w:trHeight w:val="288"/>
        </w:trPr>
        <w:tc>
          <w:tcPr>
            <w:tcW w:w="1530" w:type="dxa"/>
            <w:tcBorders>
              <w:top w:val="nil"/>
              <w:left w:val="single" w:sz="4" w:space="0" w:color="auto"/>
              <w:bottom w:val="single" w:sz="4" w:space="0" w:color="auto"/>
              <w:right w:val="single" w:sz="4" w:space="0" w:color="auto"/>
            </w:tcBorders>
            <w:shd w:val="clear" w:color="auto" w:fill="auto"/>
            <w:noWrap/>
            <w:vAlign w:val="center"/>
            <w:hideMark/>
          </w:tcPr>
          <w:p w14:paraId="6B3CE0A7" w14:textId="77777777" w:rsidR="006B69FB" w:rsidRPr="00C22F51" w:rsidRDefault="006B69FB" w:rsidP="006B69FB">
            <w:pPr>
              <w:widowControl/>
              <w:autoSpaceDE/>
              <w:autoSpaceDN/>
              <w:adjustRightInd/>
              <w:rPr>
                <w:rFonts w:asciiTheme="minorHAnsi" w:hAnsiTheme="minorHAnsi"/>
                <w:color w:val="000000"/>
                <w:sz w:val="20"/>
                <w:szCs w:val="20"/>
              </w:rPr>
            </w:pPr>
            <w:r w:rsidRPr="00C22F51">
              <w:rPr>
                <w:rFonts w:asciiTheme="minorHAnsi" w:hAnsiTheme="minorHAnsi"/>
                <w:color w:val="000000"/>
                <w:sz w:val="20"/>
                <w:szCs w:val="20"/>
              </w:rPr>
              <w:t>sandy loam</w:t>
            </w:r>
          </w:p>
        </w:tc>
        <w:tc>
          <w:tcPr>
            <w:tcW w:w="630" w:type="dxa"/>
            <w:tcBorders>
              <w:top w:val="nil"/>
              <w:left w:val="nil"/>
              <w:bottom w:val="single" w:sz="4" w:space="0" w:color="auto"/>
              <w:right w:val="single" w:sz="4" w:space="0" w:color="auto"/>
            </w:tcBorders>
            <w:shd w:val="clear" w:color="auto" w:fill="auto"/>
            <w:noWrap/>
            <w:vAlign w:val="center"/>
            <w:hideMark/>
          </w:tcPr>
          <w:p w14:paraId="19836680"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7.9</w:t>
            </w:r>
          </w:p>
        </w:tc>
        <w:tc>
          <w:tcPr>
            <w:tcW w:w="716" w:type="dxa"/>
            <w:tcBorders>
              <w:top w:val="single" w:sz="4" w:space="0" w:color="auto"/>
              <w:left w:val="nil"/>
              <w:bottom w:val="single" w:sz="4" w:space="0" w:color="auto"/>
              <w:right w:val="single" w:sz="4" w:space="0" w:color="auto"/>
            </w:tcBorders>
            <w:shd w:val="clear" w:color="auto" w:fill="auto"/>
            <w:noWrap/>
            <w:vAlign w:val="center"/>
            <w:hideMark/>
          </w:tcPr>
          <w:p w14:paraId="60FFEB7A"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0.42</w:t>
            </w:r>
          </w:p>
        </w:tc>
        <w:tc>
          <w:tcPr>
            <w:tcW w:w="684" w:type="dxa"/>
            <w:tcBorders>
              <w:top w:val="single" w:sz="4" w:space="0" w:color="auto"/>
              <w:left w:val="single" w:sz="4" w:space="0" w:color="auto"/>
              <w:bottom w:val="single" w:sz="4" w:space="0" w:color="auto"/>
              <w:right w:val="single" w:sz="4" w:space="0" w:color="auto"/>
            </w:tcBorders>
            <w:vAlign w:val="center"/>
          </w:tcPr>
          <w:p w14:paraId="54F9A340"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1.54</w:t>
            </w:r>
          </w:p>
        </w:tc>
        <w:tc>
          <w:tcPr>
            <w:tcW w:w="687" w:type="dxa"/>
            <w:tcBorders>
              <w:top w:val="single" w:sz="4" w:space="0" w:color="auto"/>
              <w:left w:val="single" w:sz="4" w:space="0" w:color="auto"/>
              <w:bottom w:val="single" w:sz="4" w:space="0" w:color="auto"/>
              <w:right w:val="single" w:sz="4" w:space="0" w:color="auto"/>
            </w:tcBorders>
            <w:vAlign w:val="center"/>
          </w:tcPr>
          <w:p w14:paraId="07F8B8BA"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367</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D36F51"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1.79</w:t>
            </w:r>
          </w:p>
        </w:tc>
        <w:tc>
          <w:tcPr>
            <w:tcW w:w="1134" w:type="dxa"/>
            <w:tcBorders>
              <w:top w:val="nil"/>
              <w:left w:val="nil"/>
              <w:bottom w:val="single" w:sz="4" w:space="0" w:color="auto"/>
              <w:right w:val="single" w:sz="4" w:space="0" w:color="auto"/>
            </w:tcBorders>
            <w:shd w:val="clear" w:color="auto" w:fill="auto"/>
            <w:noWrap/>
            <w:vAlign w:val="center"/>
            <w:hideMark/>
          </w:tcPr>
          <w:p w14:paraId="296255A9"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428</w:t>
            </w:r>
          </w:p>
        </w:tc>
        <w:tc>
          <w:tcPr>
            <w:tcW w:w="1161" w:type="dxa"/>
            <w:tcBorders>
              <w:top w:val="nil"/>
              <w:left w:val="nil"/>
              <w:bottom w:val="single" w:sz="4" w:space="0" w:color="auto"/>
              <w:right w:val="single" w:sz="4" w:space="0" w:color="auto"/>
            </w:tcBorders>
            <w:shd w:val="clear" w:color="auto" w:fill="auto"/>
            <w:noWrap/>
            <w:vAlign w:val="center"/>
            <w:hideMark/>
          </w:tcPr>
          <w:p w14:paraId="3C7D0924"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1.07</w:t>
            </w:r>
          </w:p>
        </w:tc>
        <w:tc>
          <w:tcPr>
            <w:tcW w:w="2192" w:type="dxa"/>
            <w:vMerge/>
            <w:tcBorders>
              <w:left w:val="nil"/>
              <w:right w:val="single" w:sz="4" w:space="0" w:color="auto"/>
            </w:tcBorders>
            <w:shd w:val="clear" w:color="auto" w:fill="auto"/>
            <w:noWrap/>
            <w:vAlign w:val="center"/>
            <w:hideMark/>
          </w:tcPr>
          <w:p w14:paraId="23D46E44" w14:textId="77777777" w:rsidR="006B69FB" w:rsidRPr="00C22F51" w:rsidRDefault="006B69FB" w:rsidP="006B69FB">
            <w:pPr>
              <w:widowControl/>
              <w:autoSpaceDE/>
              <w:autoSpaceDN/>
              <w:adjustRightInd/>
              <w:jc w:val="center"/>
              <w:rPr>
                <w:rFonts w:asciiTheme="minorHAnsi" w:hAnsiTheme="minorHAnsi"/>
                <w:color w:val="000000"/>
                <w:sz w:val="20"/>
                <w:szCs w:val="20"/>
              </w:rPr>
            </w:pPr>
          </w:p>
        </w:tc>
      </w:tr>
      <w:tr w:rsidR="006B69FB" w:rsidRPr="002A274E" w14:paraId="300298A0" w14:textId="77777777" w:rsidTr="00F52139">
        <w:trPr>
          <w:trHeight w:val="288"/>
        </w:trPr>
        <w:tc>
          <w:tcPr>
            <w:tcW w:w="1530" w:type="dxa"/>
            <w:tcBorders>
              <w:top w:val="nil"/>
              <w:left w:val="single" w:sz="4" w:space="0" w:color="auto"/>
              <w:bottom w:val="single" w:sz="4" w:space="0" w:color="auto"/>
              <w:right w:val="single" w:sz="4" w:space="0" w:color="auto"/>
            </w:tcBorders>
            <w:shd w:val="clear" w:color="auto" w:fill="auto"/>
            <w:noWrap/>
            <w:vAlign w:val="center"/>
            <w:hideMark/>
          </w:tcPr>
          <w:p w14:paraId="62EC14FB" w14:textId="77777777" w:rsidR="006B69FB" w:rsidRPr="00C22F51" w:rsidRDefault="006B69FB" w:rsidP="006B69FB">
            <w:pPr>
              <w:widowControl/>
              <w:autoSpaceDE/>
              <w:autoSpaceDN/>
              <w:adjustRightInd/>
              <w:rPr>
                <w:rFonts w:asciiTheme="minorHAnsi" w:hAnsiTheme="minorHAnsi"/>
                <w:color w:val="000000"/>
                <w:sz w:val="20"/>
                <w:szCs w:val="20"/>
              </w:rPr>
            </w:pPr>
            <w:r w:rsidRPr="00C22F51">
              <w:rPr>
                <w:rFonts w:asciiTheme="minorHAnsi" w:hAnsiTheme="minorHAnsi"/>
                <w:color w:val="000000"/>
                <w:sz w:val="20"/>
                <w:szCs w:val="20"/>
              </w:rPr>
              <w:t>clayed</w:t>
            </w:r>
          </w:p>
        </w:tc>
        <w:tc>
          <w:tcPr>
            <w:tcW w:w="630" w:type="dxa"/>
            <w:tcBorders>
              <w:top w:val="nil"/>
              <w:left w:val="nil"/>
              <w:bottom w:val="single" w:sz="4" w:space="0" w:color="auto"/>
              <w:right w:val="single" w:sz="4" w:space="0" w:color="auto"/>
            </w:tcBorders>
            <w:shd w:val="clear" w:color="auto" w:fill="auto"/>
            <w:noWrap/>
            <w:vAlign w:val="center"/>
            <w:hideMark/>
          </w:tcPr>
          <w:p w14:paraId="15EDDC98"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7.4</w:t>
            </w:r>
          </w:p>
        </w:tc>
        <w:tc>
          <w:tcPr>
            <w:tcW w:w="716" w:type="dxa"/>
            <w:tcBorders>
              <w:top w:val="single" w:sz="4" w:space="0" w:color="auto"/>
              <w:left w:val="nil"/>
              <w:bottom w:val="single" w:sz="4" w:space="0" w:color="auto"/>
              <w:right w:val="single" w:sz="4" w:space="0" w:color="auto"/>
            </w:tcBorders>
            <w:shd w:val="clear" w:color="auto" w:fill="auto"/>
            <w:noWrap/>
            <w:vAlign w:val="center"/>
            <w:hideMark/>
          </w:tcPr>
          <w:p w14:paraId="61346CE9"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1.17</w:t>
            </w:r>
          </w:p>
        </w:tc>
        <w:tc>
          <w:tcPr>
            <w:tcW w:w="684" w:type="dxa"/>
            <w:tcBorders>
              <w:top w:val="single" w:sz="4" w:space="0" w:color="auto"/>
              <w:left w:val="single" w:sz="4" w:space="0" w:color="auto"/>
              <w:bottom w:val="single" w:sz="4" w:space="0" w:color="auto"/>
              <w:right w:val="single" w:sz="4" w:space="0" w:color="auto"/>
            </w:tcBorders>
            <w:vAlign w:val="center"/>
          </w:tcPr>
          <w:p w14:paraId="3343219A"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3.58</w:t>
            </w:r>
          </w:p>
        </w:tc>
        <w:tc>
          <w:tcPr>
            <w:tcW w:w="687" w:type="dxa"/>
            <w:tcBorders>
              <w:top w:val="single" w:sz="4" w:space="0" w:color="auto"/>
              <w:left w:val="single" w:sz="4" w:space="0" w:color="auto"/>
              <w:bottom w:val="single" w:sz="4" w:space="0" w:color="auto"/>
              <w:right w:val="single" w:sz="4" w:space="0" w:color="auto"/>
            </w:tcBorders>
            <w:vAlign w:val="center"/>
          </w:tcPr>
          <w:p w14:paraId="316CED8F"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306</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E24DE8"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4.2</w:t>
            </w:r>
          </w:p>
        </w:tc>
        <w:tc>
          <w:tcPr>
            <w:tcW w:w="1134" w:type="dxa"/>
            <w:tcBorders>
              <w:top w:val="nil"/>
              <w:left w:val="nil"/>
              <w:bottom w:val="single" w:sz="4" w:space="0" w:color="auto"/>
              <w:right w:val="single" w:sz="4" w:space="0" w:color="auto"/>
            </w:tcBorders>
            <w:shd w:val="clear" w:color="auto" w:fill="auto"/>
            <w:noWrap/>
            <w:vAlign w:val="center"/>
            <w:hideMark/>
          </w:tcPr>
          <w:p w14:paraId="16D397A6"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359</w:t>
            </w:r>
          </w:p>
        </w:tc>
        <w:tc>
          <w:tcPr>
            <w:tcW w:w="1161" w:type="dxa"/>
            <w:tcBorders>
              <w:top w:val="nil"/>
              <w:left w:val="nil"/>
              <w:bottom w:val="single" w:sz="4" w:space="0" w:color="auto"/>
              <w:right w:val="single" w:sz="4" w:space="0" w:color="auto"/>
            </w:tcBorders>
            <w:shd w:val="clear" w:color="auto" w:fill="auto"/>
            <w:noWrap/>
            <w:vAlign w:val="center"/>
            <w:hideMark/>
          </w:tcPr>
          <w:p w14:paraId="4E6D7107"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1.08</w:t>
            </w:r>
          </w:p>
        </w:tc>
        <w:tc>
          <w:tcPr>
            <w:tcW w:w="2192" w:type="dxa"/>
            <w:vMerge/>
            <w:tcBorders>
              <w:left w:val="nil"/>
              <w:right w:val="single" w:sz="4" w:space="0" w:color="auto"/>
            </w:tcBorders>
            <w:shd w:val="clear" w:color="auto" w:fill="auto"/>
            <w:noWrap/>
            <w:vAlign w:val="center"/>
            <w:hideMark/>
          </w:tcPr>
          <w:p w14:paraId="5795FC72" w14:textId="77777777" w:rsidR="006B69FB" w:rsidRPr="00C22F51" w:rsidRDefault="006B69FB" w:rsidP="006B69FB">
            <w:pPr>
              <w:widowControl/>
              <w:autoSpaceDE/>
              <w:autoSpaceDN/>
              <w:adjustRightInd/>
              <w:jc w:val="center"/>
              <w:rPr>
                <w:rFonts w:asciiTheme="minorHAnsi" w:hAnsiTheme="minorHAnsi"/>
                <w:color w:val="000000"/>
                <w:sz w:val="20"/>
                <w:szCs w:val="20"/>
              </w:rPr>
            </w:pPr>
          </w:p>
        </w:tc>
      </w:tr>
      <w:tr w:rsidR="006B69FB" w:rsidRPr="002A274E" w14:paraId="5B0342FB" w14:textId="77777777" w:rsidTr="00F52139">
        <w:trPr>
          <w:trHeight w:val="288"/>
        </w:trPr>
        <w:tc>
          <w:tcPr>
            <w:tcW w:w="1530" w:type="dxa"/>
            <w:tcBorders>
              <w:top w:val="nil"/>
              <w:left w:val="single" w:sz="4" w:space="0" w:color="auto"/>
              <w:bottom w:val="single" w:sz="4" w:space="0" w:color="auto"/>
              <w:right w:val="single" w:sz="4" w:space="0" w:color="auto"/>
            </w:tcBorders>
            <w:shd w:val="clear" w:color="auto" w:fill="auto"/>
            <w:noWrap/>
            <w:vAlign w:val="center"/>
            <w:hideMark/>
          </w:tcPr>
          <w:p w14:paraId="6EA60B96" w14:textId="77777777" w:rsidR="006B69FB" w:rsidRPr="00C22F51" w:rsidRDefault="006B69FB" w:rsidP="006B69FB">
            <w:pPr>
              <w:widowControl/>
              <w:autoSpaceDE/>
              <w:autoSpaceDN/>
              <w:adjustRightInd/>
              <w:rPr>
                <w:rFonts w:asciiTheme="minorHAnsi" w:hAnsiTheme="minorHAnsi"/>
                <w:color w:val="000000"/>
                <w:sz w:val="20"/>
                <w:szCs w:val="20"/>
              </w:rPr>
            </w:pPr>
            <w:r w:rsidRPr="00C22F51">
              <w:rPr>
                <w:rFonts w:asciiTheme="minorHAnsi" w:hAnsiTheme="minorHAnsi"/>
                <w:color w:val="000000"/>
                <w:sz w:val="20"/>
                <w:szCs w:val="20"/>
              </w:rPr>
              <w:t>clayed</w:t>
            </w:r>
          </w:p>
        </w:tc>
        <w:tc>
          <w:tcPr>
            <w:tcW w:w="630" w:type="dxa"/>
            <w:tcBorders>
              <w:top w:val="nil"/>
              <w:left w:val="nil"/>
              <w:bottom w:val="single" w:sz="4" w:space="0" w:color="auto"/>
              <w:right w:val="single" w:sz="4" w:space="0" w:color="auto"/>
            </w:tcBorders>
            <w:shd w:val="clear" w:color="auto" w:fill="auto"/>
            <w:noWrap/>
            <w:vAlign w:val="center"/>
            <w:hideMark/>
          </w:tcPr>
          <w:p w14:paraId="7317750C"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7.4</w:t>
            </w:r>
          </w:p>
        </w:tc>
        <w:tc>
          <w:tcPr>
            <w:tcW w:w="716" w:type="dxa"/>
            <w:tcBorders>
              <w:top w:val="single" w:sz="4" w:space="0" w:color="auto"/>
              <w:left w:val="nil"/>
              <w:bottom w:val="single" w:sz="4" w:space="0" w:color="auto"/>
              <w:right w:val="single" w:sz="4" w:space="0" w:color="auto"/>
            </w:tcBorders>
            <w:shd w:val="clear" w:color="auto" w:fill="auto"/>
            <w:noWrap/>
            <w:vAlign w:val="center"/>
            <w:hideMark/>
          </w:tcPr>
          <w:p w14:paraId="65F23B6D"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1.51</w:t>
            </w:r>
          </w:p>
        </w:tc>
        <w:tc>
          <w:tcPr>
            <w:tcW w:w="684" w:type="dxa"/>
            <w:tcBorders>
              <w:top w:val="single" w:sz="4" w:space="0" w:color="auto"/>
              <w:left w:val="single" w:sz="4" w:space="0" w:color="auto"/>
              <w:bottom w:val="single" w:sz="4" w:space="0" w:color="auto"/>
              <w:right w:val="single" w:sz="4" w:space="0" w:color="auto"/>
            </w:tcBorders>
            <w:vAlign w:val="center"/>
          </w:tcPr>
          <w:p w14:paraId="18DEBE5C"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4.49</w:t>
            </w:r>
          </w:p>
        </w:tc>
        <w:tc>
          <w:tcPr>
            <w:tcW w:w="687" w:type="dxa"/>
            <w:tcBorders>
              <w:top w:val="single" w:sz="4" w:space="0" w:color="auto"/>
              <w:left w:val="single" w:sz="4" w:space="0" w:color="auto"/>
              <w:bottom w:val="single" w:sz="4" w:space="0" w:color="auto"/>
              <w:right w:val="single" w:sz="4" w:space="0" w:color="auto"/>
            </w:tcBorders>
            <w:vAlign w:val="center"/>
          </w:tcPr>
          <w:p w14:paraId="34398944"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297</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53D83C"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5.11</w:t>
            </w:r>
          </w:p>
        </w:tc>
        <w:tc>
          <w:tcPr>
            <w:tcW w:w="1134" w:type="dxa"/>
            <w:tcBorders>
              <w:top w:val="nil"/>
              <w:left w:val="nil"/>
              <w:bottom w:val="single" w:sz="4" w:space="0" w:color="auto"/>
              <w:right w:val="single" w:sz="4" w:space="0" w:color="auto"/>
            </w:tcBorders>
            <w:shd w:val="clear" w:color="auto" w:fill="auto"/>
            <w:noWrap/>
            <w:vAlign w:val="center"/>
            <w:hideMark/>
          </w:tcPr>
          <w:p w14:paraId="119B4A2B"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338</w:t>
            </w:r>
          </w:p>
        </w:tc>
        <w:tc>
          <w:tcPr>
            <w:tcW w:w="1161" w:type="dxa"/>
            <w:tcBorders>
              <w:top w:val="nil"/>
              <w:left w:val="nil"/>
              <w:bottom w:val="single" w:sz="4" w:space="0" w:color="auto"/>
              <w:right w:val="single" w:sz="4" w:space="0" w:color="auto"/>
            </w:tcBorders>
            <w:shd w:val="clear" w:color="auto" w:fill="auto"/>
            <w:noWrap/>
            <w:vAlign w:val="center"/>
            <w:hideMark/>
          </w:tcPr>
          <w:p w14:paraId="0D791B55"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1.06</w:t>
            </w:r>
          </w:p>
        </w:tc>
        <w:tc>
          <w:tcPr>
            <w:tcW w:w="2192" w:type="dxa"/>
            <w:vMerge/>
            <w:tcBorders>
              <w:left w:val="nil"/>
              <w:right w:val="single" w:sz="4" w:space="0" w:color="auto"/>
            </w:tcBorders>
            <w:shd w:val="clear" w:color="auto" w:fill="auto"/>
            <w:noWrap/>
            <w:vAlign w:val="center"/>
            <w:hideMark/>
          </w:tcPr>
          <w:p w14:paraId="7A1A38D5" w14:textId="77777777" w:rsidR="006B69FB" w:rsidRPr="00C22F51" w:rsidRDefault="006B69FB" w:rsidP="006B69FB">
            <w:pPr>
              <w:widowControl/>
              <w:autoSpaceDE/>
              <w:autoSpaceDN/>
              <w:adjustRightInd/>
              <w:jc w:val="center"/>
              <w:rPr>
                <w:rFonts w:asciiTheme="minorHAnsi" w:hAnsiTheme="minorHAnsi"/>
                <w:color w:val="000000"/>
                <w:sz w:val="20"/>
                <w:szCs w:val="20"/>
              </w:rPr>
            </w:pPr>
          </w:p>
        </w:tc>
      </w:tr>
      <w:tr w:rsidR="006B69FB" w:rsidRPr="002A274E" w14:paraId="461FE044" w14:textId="77777777" w:rsidTr="00F52139">
        <w:trPr>
          <w:trHeight w:val="288"/>
        </w:trPr>
        <w:tc>
          <w:tcPr>
            <w:tcW w:w="1530" w:type="dxa"/>
            <w:tcBorders>
              <w:top w:val="nil"/>
              <w:left w:val="single" w:sz="4" w:space="0" w:color="auto"/>
              <w:bottom w:val="single" w:sz="4" w:space="0" w:color="auto"/>
              <w:right w:val="single" w:sz="4" w:space="0" w:color="auto"/>
            </w:tcBorders>
            <w:shd w:val="clear" w:color="auto" w:fill="auto"/>
            <w:noWrap/>
            <w:vAlign w:val="center"/>
            <w:hideMark/>
          </w:tcPr>
          <w:p w14:paraId="272D7DEA" w14:textId="77777777" w:rsidR="006B69FB" w:rsidRPr="00C22F51" w:rsidRDefault="006B69FB" w:rsidP="006B69FB">
            <w:pPr>
              <w:widowControl/>
              <w:autoSpaceDE/>
              <w:autoSpaceDN/>
              <w:adjustRightInd/>
              <w:rPr>
                <w:rFonts w:asciiTheme="minorHAnsi" w:hAnsiTheme="minorHAnsi"/>
                <w:color w:val="000000"/>
                <w:sz w:val="20"/>
                <w:szCs w:val="20"/>
              </w:rPr>
            </w:pPr>
            <w:r w:rsidRPr="00C22F51">
              <w:rPr>
                <w:rFonts w:asciiTheme="minorHAnsi" w:hAnsiTheme="minorHAnsi"/>
                <w:color w:val="000000"/>
                <w:sz w:val="20"/>
                <w:szCs w:val="20"/>
              </w:rPr>
              <w:t>sandy clay loam</w:t>
            </w:r>
          </w:p>
        </w:tc>
        <w:tc>
          <w:tcPr>
            <w:tcW w:w="630" w:type="dxa"/>
            <w:tcBorders>
              <w:top w:val="nil"/>
              <w:left w:val="nil"/>
              <w:bottom w:val="single" w:sz="4" w:space="0" w:color="auto"/>
              <w:right w:val="single" w:sz="4" w:space="0" w:color="auto"/>
            </w:tcBorders>
            <w:shd w:val="clear" w:color="auto" w:fill="auto"/>
            <w:noWrap/>
            <w:vAlign w:val="center"/>
            <w:hideMark/>
          </w:tcPr>
          <w:p w14:paraId="17442E9C"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7.9</w:t>
            </w:r>
          </w:p>
        </w:tc>
        <w:tc>
          <w:tcPr>
            <w:tcW w:w="716" w:type="dxa"/>
            <w:tcBorders>
              <w:top w:val="single" w:sz="4" w:space="0" w:color="auto"/>
              <w:left w:val="nil"/>
              <w:bottom w:val="single" w:sz="4" w:space="0" w:color="auto"/>
              <w:right w:val="single" w:sz="4" w:space="0" w:color="auto"/>
            </w:tcBorders>
            <w:shd w:val="clear" w:color="auto" w:fill="auto"/>
            <w:noWrap/>
            <w:vAlign w:val="center"/>
            <w:hideMark/>
          </w:tcPr>
          <w:p w14:paraId="2DBCDDC8"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1.10</w:t>
            </w:r>
          </w:p>
        </w:tc>
        <w:tc>
          <w:tcPr>
            <w:tcW w:w="684" w:type="dxa"/>
            <w:tcBorders>
              <w:top w:val="single" w:sz="4" w:space="0" w:color="auto"/>
              <w:left w:val="single" w:sz="4" w:space="0" w:color="auto"/>
              <w:bottom w:val="single" w:sz="4" w:space="0" w:color="auto"/>
              <w:right w:val="single" w:sz="4" w:space="0" w:color="auto"/>
            </w:tcBorders>
            <w:vAlign w:val="center"/>
          </w:tcPr>
          <w:p w14:paraId="41950398"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4.25</w:t>
            </w:r>
          </w:p>
        </w:tc>
        <w:tc>
          <w:tcPr>
            <w:tcW w:w="687" w:type="dxa"/>
            <w:tcBorders>
              <w:top w:val="single" w:sz="4" w:space="0" w:color="auto"/>
              <w:left w:val="single" w:sz="4" w:space="0" w:color="auto"/>
              <w:bottom w:val="single" w:sz="4" w:space="0" w:color="auto"/>
              <w:right w:val="single" w:sz="4" w:space="0" w:color="auto"/>
            </w:tcBorders>
            <w:vAlign w:val="center"/>
          </w:tcPr>
          <w:p w14:paraId="0CB7B211"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386</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36F377"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6.57</w:t>
            </w:r>
          </w:p>
        </w:tc>
        <w:tc>
          <w:tcPr>
            <w:tcW w:w="1134" w:type="dxa"/>
            <w:tcBorders>
              <w:top w:val="nil"/>
              <w:left w:val="nil"/>
              <w:bottom w:val="single" w:sz="4" w:space="0" w:color="auto"/>
              <w:right w:val="single" w:sz="4" w:space="0" w:color="auto"/>
            </w:tcBorders>
            <w:shd w:val="clear" w:color="auto" w:fill="auto"/>
            <w:noWrap/>
            <w:vAlign w:val="center"/>
            <w:hideMark/>
          </w:tcPr>
          <w:p w14:paraId="1D270C67"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598</w:t>
            </w:r>
          </w:p>
        </w:tc>
        <w:tc>
          <w:tcPr>
            <w:tcW w:w="1161" w:type="dxa"/>
            <w:tcBorders>
              <w:top w:val="nil"/>
              <w:left w:val="nil"/>
              <w:bottom w:val="single" w:sz="4" w:space="0" w:color="auto"/>
              <w:right w:val="single" w:sz="4" w:space="0" w:color="auto"/>
            </w:tcBorders>
            <w:shd w:val="clear" w:color="auto" w:fill="auto"/>
            <w:noWrap/>
            <w:vAlign w:val="center"/>
            <w:hideMark/>
          </w:tcPr>
          <w:p w14:paraId="7E137BBE"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1.26</w:t>
            </w:r>
          </w:p>
        </w:tc>
        <w:tc>
          <w:tcPr>
            <w:tcW w:w="2192" w:type="dxa"/>
            <w:vMerge/>
            <w:tcBorders>
              <w:left w:val="nil"/>
              <w:right w:val="single" w:sz="4" w:space="0" w:color="auto"/>
            </w:tcBorders>
            <w:shd w:val="clear" w:color="auto" w:fill="auto"/>
            <w:noWrap/>
            <w:vAlign w:val="center"/>
            <w:hideMark/>
          </w:tcPr>
          <w:p w14:paraId="4C7F2E4B" w14:textId="77777777" w:rsidR="006B69FB" w:rsidRPr="00C22F51" w:rsidRDefault="006B69FB" w:rsidP="006B69FB">
            <w:pPr>
              <w:widowControl/>
              <w:autoSpaceDE/>
              <w:autoSpaceDN/>
              <w:adjustRightInd/>
              <w:jc w:val="center"/>
              <w:rPr>
                <w:rFonts w:asciiTheme="minorHAnsi" w:hAnsiTheme="minorHAnsi"/>
                <w:color w:val="000000"/>
                <w:sz w:val="20"/>
                <w:szCs w:val="20"/>
              </w:rPr>
            </w:pPr>
          </w:p>
        </w:tc>
      </w:tr>
      <w:tr w:rsidR="006B69FB" w:rsidRPr="002A274E" w14:paraId="01C34C70" w14:textId="77777777" w:rsidTr="00F52139">
        <w:trPr>
          <w:trHeight w:val="288"/>
        </w:trPr>
        <w:tc>
          <w:tcPr>
            <w:tcW w:w="1530" w:type="dxa"/>
            <w:tcBorders>
              <w:top w:val="nil"/>
              <w:left w:val="single" w:sz="4" w:space="0" w:color="auto"/>
              <w:bottom w:val="single" w:sz="4" w:space="0" w:color="auto"/>
              <w:right w:val="single" w:sz="4" w:space="0" w:color="auto"/>
            </w:tcBorders>
            <w:shd w:val="clear" w:color="auto" w:fill="auto"/>
            <w:noWrap/>
            <w:vAlign w:val="center"/>
            <w:hideMark/>
          </w:tcPr>
          <w:p w14:paraId="4FEB758E" w14:textId="77777777" w:rsidR="006B69FB" w:rsidRPr="00C22F51" w:rsidRDefault="006B69FB" w:rsidP="006B69FB">
            <w:pPr>
              <w:widowControl/>
              <w:autoSpaceDE/>
              <w:autoSpaceDN/>
              <w:adjustRightInd/>
              <w:rPr>
                <w:rFonts w:asciiTheme="minorHAnsi" w:hAnsiTheme="minorHAnsi"/>
                <w:color w:val="000000"/>
                <w:sz w:val="20"/>
                <w:szCs w:val="20"/>
              </w:rPr>
            </w:pPr>
            <w:r w:rsidRPr="00C22F51">
              <w:rPr>
                <w:rFonts w:asciiTheme="minorHAnsi" w:hAnsiTheme="minorHAnsi"/>
                <w:color w:val="000000"/>
                <w:sz w:val="20"/>
                <w:szCs w:val="20"/>
              </w:rPr>
              <w:t>sandy clay loam</w:t>
            </w:r>
          </w:p>
        </w:tc>
        <w:tc>
          <w:tcPr>
            <w:tcW w:w="630" w:type="dxa"/>
            <w:tcBorders>
              <w:top w:val="nil"/>
              <w:left w:val="nil"/>
              <w:bottom w:val="single" w:sz="4" w:space="0" w:color="auto"/>
              <w:right w:val="single" w:sz="4" w:space="0" w:color="auto"/>
            </w:tcBorders>
            <w:shd w:val="clear" w:color="auto" w:fill="auto"/>
            <w:noWrap/>
            <w:vAlign w:val="center"/>
            <w:hideMark/>
          </w:tcPr>
          <w:p w14:paraId="1709B529"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7.2</w:t>
            </w:r>
          </w:p>
        </w:tc>
        <w:tc>
          <w:tcPr>
            <w:tcW w:w="716" w:type="dxa"/>
            <w:tcBorders>
              <w:top w:val="single" w:sz="4" w:space="0" w:color="auto"/>
              <w:left w:val="nil"/>
              <w:bottom w:val="single" w:sz="4" w:space="0" w:color="auto"/>
              <w:right w:val="single" w:sz="4" w:space="0" w:color="auto"/>
            </w:tcBorders>
            <w:shd w:val="clear" w:color="auto" w:fill="auto"/>
            <w:noWrap/>
            <w:vAlign w:val="center"/>
            <w:hideMark/>
          </w:tcPr>
          <w:p w14:paraId="6A77A0F0"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0.88</w:t>
            </w:r>
          </w:p>
        </w:tc>
        <w:tc>
          <w:tcPr>
            <w:tcW w:w="684" w:type="dxa"/>
            <w:tcBorders>
              <w:top w:val="single" w:sz="4" w:space="0" w:color="auto"/>
              <w:left w:val="single" w:sz="4" w:space="0" w:color="auto"/>
              <w:bottom w:val="single" w:sz="4" w:space="0" w:color="auto"/>
              <w:right w:val="single" w:sz="4" w:space="0" w:color="auto"/>
            </w:tcBorders>
            <w:vAlign w:val="center"/>
          </w:tcPr>
          <w:p w14:paraId="0A65F620"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4.19</w:t>
            </w:r>
          </w:p>
        </w:tc>
        <w:tc>
          <w:tcPr>
            <w:tcW w:w="687" w:type="dxa"/>
            <w:tcBorders>
              <w:top w:val="single" w:sz="4" w:space="0" w:color="auto"/>
              <w:left w:val="single" w:sz="4" w:space="0" w:color="auto"/>
              <w:bottom w:val="single" w:sz="4" w:space="0" w:color="auto"/>
              <w:right w:val="single" w:sz="4" w:space="0" w:color="auto"/>
            </w:tcBorders>
            <w:vAlign w:val="center"/>
          </w:tcPr>
          <w:p w14:paraId="049FE26D"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476</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BE16F0"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5.15</w:t>
            </w:r>
          </w:p>
        </w:tc>
        <w:tc>
          <w:tcPr>
            <w:tcW w:w="1134" w:type="dxa"/>
            <w:tcBorders>
              <w:top w:val="nil"/>
              <w:left w:val="nil"/>
              <w:bottom w:val="single" w:sz="4" w:space="0" w:color="auto"/>
              <w:right w:val="single" w:sz="4" w:space="0" w:color="auto"/>
            </w:tcBorders>
            <w:shd w:val="clear" w:color="auto" w:fill="auto"/>
            <w:noWrap/>
            <w:vAlign w:val="center"/>
            <w:hideMark/>
          </w:tcPr>
          <w:p w14:paraId="0B82B687"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583</w:t>
            </w:r>
          </w:p>
        </w:tc>
        <w:tc>
          <w:tcPr>
            <w:tcW w:w="1161" w:type="dxa"/>
            <w:tcBorders>
              <w:top w:val="nil"/>
              <w:left w:val="nil"/>
              <w:bottom w:val="single" w:sz="4" w:space="0" w:color="auto"/>
              <w:right w:val="single" w:sz="4" w:space="0" w:color="auto"/>
            </w:tcBorders>
            <w:shd w:val="clear" w:color="auto" w:fill="auto"/>
            <w:noWrap/>
            <w:vAlign w:val="center"/>
            <w:hideMark/>
          </w:tcPr>
          <w:p w14:paraId="30A11B81"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1.11</w:t>
            </w:r>
          </w:p>
        </w:tc>
        <w:tc>
          <w:tcPr>
            <w:tcW w:w="2192" w:type="dxa"/>
            <w:vMerge/>
            <w:tcBorders>
              <w:left w:val="nil"/>
              <w:right w:val="single" w:sz="4" w:space="0" w:color="auto"/>
            </w:tcBorders>
            <w:shd w:val="clear" w:color="auto" w:fill="auto"/>
            <w:noWrap/>
            <w:vAlign w:val="center"/>
            <w:hideMark/>
          </w:tcPr>
          <w:p w14:paraId="2FA90220" w14:textId="77777777" w:rsidR="006B69FB" w:rsidRPr="00C22F51" w:rsidRDefault="006B69FB" w:rsidP="006B69FB">
            <w:pPr>
              <w:widowControl/>
              <w:autoSpaceDE/>
              <w:autoSpaceDN/>
              <w:adjustRightInd/>
              <w:jc w:val="center"/>
              <w:rPr>
                <w:rFonts w:asciiTheme="minorHAnsi" w:hAnsiTheme="minorHAnsi"/>
                <w:color w:val="000000"/>
                <w:sz w:val="20"/>
                <w:szCs w:val="20"/>
              </w:rPr>
            </w:pPr>
          </w:p>
        </w:tc>
      </w:tr>
      <w:tr w:rsidR="006B69FB" w:rsidRPr="002A274E" w14:paraId="71D29F0C" w14:textId="77777777" w:rsidTr="00F52139">
        <w:trPr>
          <w:trHeight w:val="288"/>
        </w:trPr>
        <w:tc>
          <w:tcPr>
            <w:tcW w:w="1530" w:type="dxa"/>
            <w:tcBorders>
              <w:top w:val="nil"/>
              <w:left w:val="single" w:sz="4" w:space="0" w:color="auto"/>
              <w:bottom w:val="single" w:sz="4" w:space="0" w:color="auto"/>
              <w:right w:val="single" w:sz="4" w:space="0" w:color="auto"/>
            </w:tcBorders>
            <w:shd w:val="clear" w:color="auto" w:fill="auto"/>
            <w:noWrap/>
            <w:vAlign w:val="center"/>
            <w:hideMark/>
          </w:tcPr>
          <w:p w14:paraId="3C580AC0" w14:textId="77777777" w:rsidR="006B69FB" w:rsidRPr="00C22F51" w:rsidRDefault="006B69FB" w:rsidP="006B69FB">
            <w:pPr>
              <w:widowControl/>
              <w:autoSpaceDE/>
              <w:autoSpaceDN/>
              <w:adjustRightInd/>
              <w:rPr>
                <w:rFonts w:asciiTheme="minorHAnsi" w:hAnsiTheme="minorHAnsi"/>
                <w:color w:val="000000"/>
                <w:sz w:val="20"/>
                <w:szCs w:val="20"/>
              </w:rPr>
            </w:pPr>
            <w:r w:rsidRPr="00C22F51">
              <w:rPr>
                <w:rFonts w:asciiTheme="minorHAnsi" w:hAnsiTheme="minorHAnsi"/>
                <w:color w:val="000000"/>
                <w:sz w:val="20"/>
                <w:szCs w:val="20"/>
              </w:rPr>
              <w:t>sandy clay loam</w:t>
            </w:r>
          </w:p>
        </w:tc>
        <w:tc>
          <w:tcPr>
            <w:tcW w:w="630" w:type="dxa"/>
            <w:tcBorders>
              <w:top w:val="nil"/>
              <w:left w:val="nil"/>
              <w:bottom w:val="single" w:sz="4" w:space="0" w:color="auto"/>
              <w:right w:val="single" w:sz="4" w:space="0" w:color="auto"/>
            </w:tcBorders>
            <w:shd w:val="clear" w:color="auto" w:fill="auto"/>
            <w:noWrap/>
            <w:vAlign w:val="center"/>
            <w:hideMark/>
          </w:tcPr>
          <w:p w14:paraId="18A14C16"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7.9</w:t>
            </w:r>
          </w:p>
        </w:tc>
        <w:tc>
          <w:tcPr>
            <w:tcW w:w="716" w:type="dxa"/>
            <w:tcBorders>
              <w:top w:val="single" w:sz="4" w:space="0" w:color="auto"/>
              <w:left w:val="nil"/>
              <w:bottom w:val="single" w:sz="4" w:space="0" w:color="auto"/>
              <w:right w:val="single" w:sz="4" w:space="0" w:color="auto"/>
            </w:tcBorders>
            <w:shd w:val="clear" w:color="auto" w:fill="auto"/>
            <w:noWrap/>
            <w:vAlign w:val="center"/>
            <w:hideMark/>
          </w:tcPr>
          <w:p w14:paraId="7EF0946C"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0.30</w:t>
            </w:r>
          </w:p>
        </w:tc>
        <w:tc>
          <w:tcPr>
            <w:tcW w:w="684" w:type="dxa"/>
            <w:tcBorders>
              <w:top w:val="single" w:sz="4" w:space="0" w:color="auto"/>
              <w:left w:val="single" w:sz="4" w:space="0" w:color="auto"/>
              <w:bottom w:val="single" w:sz="4" w:space="0" w:color="auto"/>
              <w:right w:val="single" w:sz="4" w:space="0" w:color="auto"/>
            </w:tcBorders>
            <w:vAlign w:val="center"/>
          </w:tcPr>
          <w:p w14:paraId="6E7AE86B"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2.52</w:t>
            </w:r>
          </w:p>
        </w:tc>
        <w:tc>
          <w:tcPr>
            <w:tcW w:w="687" w:type="dxa"/>
            <w:tcBorders>
              <w:top w:val="single" w:sz="4" w:space="0" w:color="auto"/>
              <w:left w:val="single" w:sz="4" w:space="0" w:color="auto"/>
              <w:bottom w:val="single" w:sz="4" w:space="0" w:color="auto"/>
              <w:right w:val="single" w:sz="4" w:space="0" w:color="auto"/>
            </w:tcBorders>
            <w:vAlign w:val="center"/>
          </w:tcPr>
          <w:p w14:paraId="7C33545E"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840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3891F5"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2.45</w:t>
            </w:r>
          </w:p>
        </w:tc>
        <w:tc>
          <w:tcPr>
            <w:tcW w:w="1134" w:type="dxa"/>
            <w:tcBorders>
              <w:top w:val="nil"/>
              <w:left w:val="nil"/>
              <w:bottom w:val="single" w:sz="4" w:space="0" w:color="auto"/>
              <w:right w:val="single" w:sz="4" w:space="0" w:color="auto"/>
            </w:tcBorders>
            <w:shd w:val="clear" w:color="auto" w:fill="auto"/>
            <w:noWrap/>
            <w:vAlign w:val="center"/>
            <w:hideMark/>
          </w:tcPr>
          <w:p w14:paraId="0D444EEE"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810</w:t>
            </w:r>
          </w:p>
        </w:tc>
        <w:tc>
          <w:tcPr>
            <w:tcW w:w="1161" w:type="dxa"/>
            <w:tcBorders>
              <w:top w:val="nil"/>
              <w:left w:val="nil"/>
              <w:bottom w:val="single" w:sz="4" w:space="0" w:color="auto"/>
              <w:right w:val="single" w:sz="4" w:space="0" w:color="auto"/>
            </w:tcBorders>
            <w:shd w:val="clear" w:color="auto" w:fill="auto"/>
            <w:noWrap/>
            <w:vAlign w:val="center"/>
            <w:hideMark/>
          </w:tcPr>
          <w:p w14:paraId="1094BBA8"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0.99</w:t>
            </w:r>
          </w:p>
        </w:tc>
        <w:tc>
          <w:tcPr>
            <w:tcW w:w="2192" w:type="dxa"/>
            <w:vMerge/>
            <w:tcBorders>
              <w:left w:val="nil"/>
              <w:right w:val="single" w:sz="4" w:space="0" w:color="auto"/>
            </w:tcBorders>
            <w:shd w:val="clear" w:color="auto" w:fill="auto"/>
            <w:noWrap/>
            <w:vAlign w:val="center"/>
            <w:hideMark/>
          </w:tcPr>
          <w:p w14:paraId="34EFE28A" w14:textId="77777777" w:rsidR="006B69FB" w:rsidRPr="00C22F51" w:rsidRDefault="006B69FB" w:rsidP="006B69FB">
            <w:pPr>
              <w:widowControl/>
              <w:autoSpaceDE/>
              <w:autoSpaceDN/>
              <w:adjustRightInd/>
              <w:jc w:val="center"/>
              <w:rPr>
                <w:rFonts w:asciiTheme="minorHAnsi" w:hAnsiTheme="minorHAnsi"/>
                <w:color w:val="000000"/>
                <w:sz w:val="20"/>
                <w:szCs w:val="20"/>
              </w:rPr>
            </w:pPr>
          </w:p>
        </w:tc>
      </w:tr>
      <w:tr w:rsidR="006B69FB" w:rsidRPr="002A274E" w14:paraId="46296B86" w14:textId="77777777" w:rsidTr="00F52139">
        <w:trPr>
          <w:trHeight w:val="288"/>
        </w:trPr>
        <w:tc>
          <w:tcPr>
            <w:tcW w:w="1530" w:type="dxa"/>
            <w:tcBorders>
              <w:top w:val="nil"/>
              <w:left w:val="single" w:sz="4" w:space="0" w:color="auto"/>
              <w:bottom w:val="single" w:sz="4" w:space="0" w:color="auto"/>
              <w:right w:val="single" w:sz="4" w:space="0" w:color="auto"/>
            </w:tcBorders>
            <w:shd w:val="clear" w:color="auto" w:fill="auto"/>
            <w:noWrap/>
            <w:vAlign w:val="center"/>
            <w:hideMark/>
          </w:tcPr>
          <w:p w14:paraId="382C842C" w14:textId="77777777" w:rsidR="006B69FB" w:rsidRPr="00C22F51" w:rsidRDefault="006B69FB" w:rsidP="006B69FB">
            <w:pPr>
              <w:widowControl/>
              <w:autoSpaceDE/>
              <w:autoSpaceDN/>
              <w:adjustRightInd/>
              <w:rPr>
                <w:rFonts w:asciiTheme="minorHAnsi" w:hAnsiTheme="minorHAnsi"/>
                <w:color w:val="000000"/>
                <w:sz w:val="20"/>
                <w:szCs w:val="20"/>
              </w:rPr>
            </w:pPr>
            <w:r w:rsidRPr="00C22F51">
              <w:rPr>
                <w:rFonts w:asciiTheme="minorHAnsi" w:hAnsiTheme="minorHAnsi"/>
                <w:color w:val="000000"/>
                <w:sz w:val="20"/>
                <w:szCs w:val="20"/>
              </w:rPr>
              <w:t>sandy</w:t>
            </w:r>
          </w:p>
        </w:tc>
        <w:tc>
          <w:tcPr>
            <w:tcW w:w="630" w:type="dxa"/>
            <w:tcBorders>
              <w:top w:val="nil"/>
              <w:left w:val="nil"/>
              <w:bottom w:val="single" w:sz="4" w:space="0" w:color="auto"/>
              <w:right w:val="single" w:sz="4" w:space="0" w:color="auto"/>
            </w:tcBorders>
            <w:shd w:val="clear" w:color="auto" w:fill="auto"/>
            <w:noWrap/>
            <w:vAlign w:val="center"/>
            <w:hideMark/>
          </w:tcPr>
          <w:p w14:paraId="1ED76CB8"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5.2</w:t>
            </w:r>
          </w:p>
        </w:tc>
        <w:tc>
          <w:tcPr>
            <w:tcW w:w="716" w:type="dxa"/>
            <w:tcBorders>
              <w:top w:val="single" w:sz="4" w:space="0" w:color="auto"/>
              <w:left w:val="nil"/>
              <w:bottom w:val="single" w:sz="4" w:space="0" w:color="auto"/>
              <w:right w:val="single" w:sz="4" w:space="0" w:color="auto"/>
            </w:tcBorders>
            <w:shd w:val="clear" w:color="auto" w:fill="auto"/>
            <w:noWrap/>
            <w:vAlign w:val="center"/>
            <w:hideMark/>
          </w:tcPr>
          <w:p w14:paraId="4972956D"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0.40</w:t>
            </w:r>
          </w:p>
        </w:tc>
        <w:tc>
          <w:tcPr>
            <w:tcW w:w="684" w:type="dxa"/>
            <w:tcBorders>
              <w:top w:val="single" w:sz="4" w:space="0" w:color="auto"/>
              <w:left w:val="single" w:sz="4" w:space="0" w:color="auto"/>
              <w:bottom w:val="single" w:sz="4" w:space="0" w:color="auto"/>
              <w:right w:val="single" w:sz="4" w:space="0" w:color="auto"/>
            </w:tcBorders>
            <w:vAlign w:val="center"/>
          </w:tcPr>
          <w:p w14:paraId="4BDB547B"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2.00</w:t>
            </w:r>
          </w:p>
        </w:tc>
        <w:tc>
          <w:tcPr>
            <w:tcW w:w="687" w:type="dxa"/>
            <w:tcBorders>
              <w:top w:val="single" w:sz="4" w:space="0" w:color="auto"/>
              <w:left w:val="single" w:sz="4" w:space="0" w:color="auto"/>
              <w:bottom w:val="single" w:sz="4" w:space="0" w:color="auto"/>
              <w:right w:val="single" w:sz="4" w:space="0" w:color="auto"/>
            </w:tcBorders>
            <w:vAlign w:val="center"/>
          </w:tcPr>
          <w:p w14:paraId="3844E360"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500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D3BAE8"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1.75</w:t>
            </w:r>
          </w:p>
        </w:tc>
        <w:tc>
          <w:tcPr>
            <w:tcW w:w="1134" w:type="dxa"/>
            <w:tcBorders>
              <w:top w:val="nil"/>
              <w:left w:val="nil"/>
              <w:bottom w:val="single" w:sz="4" w:space="0" w:color="auto"/>
              <w:right w:val="single" w:sz="4" w:space="0" w:color="auto"/>
            </w:tcBorders>
            <w:shd w:val="clear" w:color="auto" w:fill="auto"/>
            <w:noWrap/>
            <w:vAlign w:val="center"/>
            <w:hideMark/>
          </w:tcPr>
          <w:p w14:paraId="66B638BC"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436</w:t>
            </w:r>
          </w:p>
        </w:tc>
        <w:tc>
          <w:tcPr>
            <w:tcW w:w="1161" w:type="dxa"/>
            <w:tcBorders>
              <w:top w:val="nil"/>
              <w:left w:val="nil"/>
              <w:bottom w:val="single" w:sz="4" w:space="0" w:color="auto"/>
              <w:right w:val="single" w:sz="4" w:space="0" w:color="auto"/>
            </w:tcBorders>
            <w:shd w:val="clear" w:color="auto" w:fill="auto"/>
            <w:noWrap/>
            <w:vAlign w:val="center"/>
            <w:hideMark/>
          </w:tcPr>
          <w:p w14:paraId="77AB780F"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0.94</w:t>
            </w:r>
          </w:p>
        </w:tc>
        <w:tc>
          <w:tcPr>
            <w:tcW w:w="2192" w:type="dxa"/>
            <w:vMerge/>
            <w:tcBorders>
              <w:left w:val="nil"/>
              <w:right w:val="single" w:sz="4" w:space="0" w:color="auto"/>
            </w:tcBorders>
            <w:shd w:val="clear" w:color="auto" w:fill="auto"/>
            <w:noWrap/>
            <w:vAlign w:val="center"/>
            <w:hideMark/>
          </w:tcPr>
          <w:p w14:paraId="0829C9A5" w14:textId="77777777" w:rsidR="006B69FB" w:rsidRPr="00C22F51" w:rsidRDefault="006B69FB" w:rsidP="006B69FB">
            <w:pPr>
              <w:widowControl/>
              <w:autoSpaceDE/>
              <w:autoSpaceDN/>
              <w:adjustRightInd/>
              <w:jc w:val="center"/>
              <w:rPr>
                <w:rFonts w:asciiTheme="minorHAnsi" w:hAnsiTheme="minorHAnsi"/>
                <w:color w:val="000000"/>
                <w:sz w:val="20"/>
                <w:szCs w:val="20"/>
              </w:rPr>
            </w:pPr>
          </w:p>
        </w:tc>
      </w:tr>
      <w:tr w:rsidR="006B69FB" w:rsidRPr="002A274E" w14:paraId="5152CD29" w14:textId="77777777" w:rsidTr="00F52139">
        <w:trPr>
          <w:trHeight w:val="288"/>
        </w:trPr>
        <w:tc>
          <w:tcPr>
            <w:tcW w:w="1530" w:type="dxa"/>
            <w:tcBorders>
              <w:top w:val="nil"/>
              <w:left w:val="single" w:sz="4" w:space="0" w:color="auto"/>
              <w:bottom w:val="single" w:sz="4" w:space="0" w:color="auto"/>
              <w:right w:val="single" w:sz="4" w:space="0" w:color="auto"/>
            </w:tcBorders>
            <w:shd w:val="clear" w:color="auto" w:fill="auto"/>
            <w:noWrap/>
            <w:vAlign w:val="center"/>
            <w:hideMark/>
          </w:tcPr>
          <w:p w14:paraId="3E0ED071" w14:textId="77777777" w:rsidR="006B69FB" w:rsidRPr="00C22F51" w:rsidRDefault="006B69FB" w:rsidP="006B69FB">
            <w:pPr>
              <w:widowControl/>
              <w:autoSpaceDE/>
              <w:autoSpaceDN/>
              <w:adjustRightInd/>
              <w:rPr>
                <w:rFonts w:asciiTheme="minorHAnsi" w:hAnsiTheme="minorHAnsi"/>
                <w:color w:val="000000"/>
                <w:sz w:val="20"/>
                <w:szCs w:val="20"/>
              </w:rPr>
            </w:pPr>
            <w:r w:rsidRPr="00C22F51">
              <w:rPr>
                <w:rFonts w:asciiTheme="minorHAnsi" w:hAnsiTheme="minorHAnsi"/>
                <w:color w:val="000000"/>
                <w:sz w:val="20"/>
                <w:szCs w:val="20"/>
              </w:rPr>
              <w:t>sandy loam</w:t>
            </w:r>
          </w:p>
        </w:tc>
        <w:tc>
          <w:tcPr>
            <w:tcW w:w="630" w:type="dxa"/>
            <w:tcBorders>
              <w:top w:val="nil"/>
              <w:left w:val="nil"/>
              <w:bottom w:val="single" w:sz="4" w:space="0" w:color="auto"/>
              <w:right w:val="single" w:sz="4" w:space="0" w:color="auto"/>
            </w:tcBorders>
            <w:shd w:val="clear" w:color="auto" w:fill="auto"/>
            <w:noWrap/>
            <w:vAlign w:val="center"/>
            <w:hideMark/>
          </w:tcPr>
          <w:p w14:paraId="595F53F1"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7.5</w:t>
            </w:r>
          </w:p>
        </w:tc>
        <w:tc>
          <w:tcPr>
            <w:tcW w:w="716" w:type="dxa"/>
            <w:tcBorders>
              <w:top w:val="single" w:sz="4" w:space="0" w:color="auto"/>
              <w:left w:val="nil"/>
              <w:bottom w:val="single" w:sz="4" w:space="0" w:color="auto"/>
              <w:right w:val="single" w:sz="4" w:space="0" w:color="auto"/>
            </w:tcBorders>
            <w:shd w:val="clear" w:color="auto" w:fill="auto"/>
            <w:noWrap/>
            <w:vAlign w:val="center"/>
            <w:hideMark/>
          </w:tcPr>
          <w:p w14:paraId="39243D09"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0.45</w:t>
            </w:r>
          </w:p>
        </w:tc>
        <w:tc>
          <w:tcPr>
            <w:tcW w:w="684" w:type="dxa"/>
            <w:tcBorders>
              <w:top w:val="single" w:sz="4" w:space="0" w:color="auto"/>
              <w:left w:val="single" w:sz="4" w:space="0" w:color="auto"/>
              <w:bottom w:val="single" w:sz="4" w:space="0" w:color="auto"/>
              <w:right w:val="single" w:sz="4" w:space="0" w:color="auto"/>
            </w:tcBorders>
            <w:vAlign w:val="center"/>
          </w:tcPr>
          <w:p w14:paraId="3E465F1B"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1.36</w:t>
            </w:r>
          </w:p>
        </w:tc>
        <w:tc>
          <w:tcPr>
            <w:tcW w:w="687" w:type="dxa"/>
            <w:tcBorders>
              <w:top w:val="single" w:sz="4" w:space="0" w:color="auto"/>
              <w:left w:val="single" w:sz="4" w:space="0" w:color="auto"/>
              <w:bottom w:val="single" w:sz="4" w:space="0" w:color="auto"/>
              <w:right w:val="single" w:sz="4" w:space="0" w:color="auto"/>
            </w:tcBorders>
            <w:vAlign w:val="center"/>
          </w:tcPr>
          <w:p w14:paraId="2CBB6AAC"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302</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F8167C"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0.93</w:t>
            </w:r>
          </w:p>
        </w:tc>
        <w:tc>
          <w:tcPr>
            <w:tcW w:w="1134" w:type="dxa"/>
            <w:tcBorders>
              <w:top w:val="nil"/>
              <w:left w:val="nil"/>
              <w:bottom w:val="single" w:sz="4" w:space="0" w:color="auto"/>
              <w:right w:val="single" w:sz="4" w:space="0" w:color="auto"/>
            </w:tcBorders>
            <w:shd w:val="clear" w:color="auto" w:fill="auto"/>
            <w:noWrap/>
            <w:vAlign w:val="center"/>
            <w:hideMark/>
          </w:tcPr>
          <w:p w14:paraId="44837042"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208</w:t>
            </w:r>
          </w:p>
        </w:tc>
        <w:tc>
          <w:tcPr>
            <w:tcW w:w="1161" w:type="dxa"/>
            <w:tcBorders>
              <w:top w:val="nil"/>
              <w:left w:val="nil"/>
              <w:bottom w:val="single" w:sz="4" w:space="0" w:color="auto"/>
              <w:right w:val="single" w:sz="4" w:space="0" w:color="auto"/>
            </w:tcBorders>
            <w:shd w:val="clear" w:color="auto" w:fill="auto"/>
            <w:noWrap/>
            <w:vAlign w:val="center"/>
            <w:hideMark/>
          </w:tcPr>
          <w:p w14:paraId="01766C52"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0.85</w:t>
            </w:r>
          </w:p>
        </w:tc>
        <w:tc>
          <w:tcPr>
            <w:tcW w:w="2192" w:type="dxa"/>
            <w:vMerge/>
            <w:tcBorders>
              <w:left w:val="nil"/>
              <w:right w:val="single" w:sz="4" w:space="0" w:color="auto"/>
            </w:tcBorders>
            <w:shd w:val="clear" w:color="auto" w:fill="auto"/>
            <w:noWrap/>
            <w:vAlign w:val="center"/>
            <w:hideMark/>
          </w:tcPr>
          <w:p w14:paraId="37263F2F" w14:textId="77777777" w:rsidR="006B69FB" w:rsidRPr="00C22F51" w:rsidRDefault="006B69FB" w:rsidP="006B69FB">
            <w:pPr>
              <w:widowControl/>
              <w:autoSpaceDE/>
              <w:autoSpaceDN/>
              <w:adjustRightInd/>
              <w:jc w:val="center"/>
              <w:rPr>
                <w:rFonts w:asciiTheme="minorHAnsi" w:hAnsiTheme="minorHAnsi"/>
                <w:color w:val="000000"/>
                <w:sz w:val="20"/>
                <w:szCs w:val="20"/>
              </w:rPr>
            </w:pPr>
          </w:p>
        </w:tc>
      </w:tr>
      <w:tr w:rsidR="006B69FB" w:rsidRPr="002A274E" w14:paraId="749F1A8D" w14:textId="77777777" w:rsidTr="00F52139">
        <w:trPr>
          <w:trHeight w:val="288"/>
        </w:trPr>
        <w:tc>
          <w:tcPr>
            <w:tcW w:w="1530" w:type="dxa"/>
            <w:tcBorders>
              <w:top w:val="nil"/>
              <w:left w:val="single" w:sz="4" w:space="0" w:color="auto"/>
              <w:bottom w:val="single" w:sz="4" w:space="0" w:color="auto"/>
              <w:right w:val="single" w:sz="4" w:space="0" w:color="auto"/>
            </w:tcBorders>
            <w:shd w:val="clear" w:color="auto" w:fill="auto"/>
            <w:noWrap/>
            <w:vAlign w:val="center"/>
            <w:hideMark/>
          </w:tcPr>
          <w:p w14:paraId="70957017" w14:textId="77777777" w:rsidR="006B69FB" w:rsidRPr="00C22F51" w:rsidRDefault="006B69FB" w:rsidP="006B69FB">
            <w:pPr>
              <w:widowControl/>
              <w:autoSpaceDE/>
              <w:autoSpaceDN/>
              <w:adjustRightInd/>
              <w:rPr>
                <w:rFonts w:asciiTheme="minorHAnsi" w:hAnsiTheme="minorHAnsi"/>
                <w:color w:val="000000"/>
                <w:sz w:val="20"/>
                <w:szCs w:val="20"/>
              </w:rPr>
            </w:pPr>
            <w:r w:rsidRPr="00C22F51">
              <w:rPr>
                <w:rFonts w:asciiTheme="minorHAnsi" w:hAnsiTheme="minorHAnsi"/>
                <w:color w:val="000000"/>
                <w:sz w:val="20"/>
                <w:szCs w:val="20"/>
              </w:rPr>
              <w:t>sandy loam</w:t>
            </w:r>
          </w:p>
        </w:tc>
        <w:tc>
          <w:tcPr>
            <w:tcW w:w="630" w:type="dxa"/>
            <w:tcBorders>
              <w:top w:val="nil"/>
              <w:left w:val="nil"/>
              <w:bottom w:val="single" w:sz="4" w:space="0" w:color="auto"/>
              <w:right w:val="single" w:sz="4" w:space="0" w:color="auto"/>
            </w:tcBorders>
            <w:shd w:val="clear" w:color="auto" w:fill="auto"/>
            <w:noWrap/>
            <w:vAlign w:val="center"/>
            <w:hideMark/>
          </w:tcPr>
          <w:p w14:paraId="2FFA0629"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4.7</w:t>
            </w:r>
          </w:p>
        </w:tc>
        <w:tc>
          <w:tcPr>
            <w:tcW w:w="716" w:type="dxa"/>
            <w:tcBorders>
              <w:top w:val="single" w:sz="4" w:space="0" w:color="auto"/>
              <w:left w:val="nil"/>
              <w:bottom w:val="single" w:sz="4" w:space="0" w:color="auto"/>
              <w:right w:val="single" w:sz="4" w:space="0" w:color="auto"/>
            </w:tcBorders>
            <w:shd w:val="clear" w:color="auto" w:fill="auto"/>
            <w:noWrap/>
            <w:vAlign w:val="center"/>
            <w:hideMark/>
          </w:tcPr>
          <w:p w14:paraId="25CB2AA3"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5.93</w:t>
            </w:r>
          </w:p>
        </w:tc>
        <w:tc>
          <w:tcPr>
            <w:tcW w:w="684" w:type="dxa"/>
            <w:tcBorders>
              <w:top w:val="single" w:sz="4" w:space="0" w:color="auto"/>
              <w:left w:val="single" w:sz="4" w:space="0" w:color="auto"/>
              <w:bottom w:val="single" w:sz="4" w:space="0" w:color="auto"/>
              <w:right w:val="single" w:sz="4" w:space="0" w:color="auto"/>
            </w:tcBorders>
            <w:vAlign w:val="center"/>
          </w:tcPr>
          <w:p w14:paraId="7E2F7D96"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19.72</w:t>
            </w:r>
          </w:p>
        </w:tc>
        <w:tc>
          <w:tcPr>
            <w:tcW w:w="687" w:type="dxa"/>
            <w:tcBorders>
              <w:top w:val="single" w:sz="4" w:space="0" w:color="auto"/>
              <w:left w:val="single" w:sz="4" w:space="0" w:color="auto"/>
              <w:bottom w:val="single" w:sz="4" w:space="0" w:color="auto"/>
              <w:right w:val="single" w:sz="4" w:space="0" w:color="auto"/>
            </w:tcBorders>
            <w:vAlign w:val="center"/>
          </w:tcPr>
          <w:p w14:paraId="7EF1E38B"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333</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B335AC"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22.73</w:t>
            </w:r>
          </w:p>
        </w:tc>
        <w:tc>
          <w:tcPr>
            <w:tcW w:w="1134" w:type="dxa"/>
            <w:tcBorders>
              <w:top w:val="nil"/>
              <w:left w:val="nil"/>
              <w:bottom w:val="single" w:sz="4" w:space="0" w:color="auto"/>
              <w:right w:val="single" w:sz="4" w:space="0" w:color="auto"/>
            </w:tcBorders>
            <w:shd w:val="clear" w:color="auto" w:fill="auto"/>
            <w:noWrap/>
            <w:vAlign w:val="center"/>
            <w:hideMark/>
          </w:tcPr>
          <w:p w14:paraId="161EC9CC"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383</w:t>
            </w:r>
          </w:p>
        </w:tc>
        <w:tc>
          <w:tcPr>
            <w:tcW w:w="1161" w:type="dxa"/>
            <w:tcBorders>
              <w:top w:val="nil"/>
              <w:left w:val="nil"/>
              <w:bottom w:val="single" w:sz="4" w:space="0" w:color="auto"/>
              <w:right w:val="single" w:sz="4" w:space="0" w:color="auto"/>
            </w:tcBorders>
            <w:shd w:val="clear" w:color="auto" w:fill="auto"/>
            <w:noWrap/>
            <w:vAlign w:val="center"/>
            <w:hideMark/>
          </w:tcPr>
          <w:p w14:paraId="3630676F"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1.07</w:t>
            </w:r>
          </w:p>
        </w:tc>
        <w:tc>
          <w:tcPr>
            <w:tcW w:w="2192" w:type="dxa"/>
            <w:vMerge/>
            <w:tcBorders>
              <w:left w:val="nil"/>
              <w:right w:val="single" w:sz="4" w:space="0" w:color="auto"/>
            </w:tcBorders>
            <w:shd w:val="clear" w:color="auto" w:fill="auto"/>
            <w:noWrap/>
            <w:vAlign w:val="center"/>
            <w:hideMark/>
          </w:tcPr>
          <w:p w14:paraId="79FCDC5F" w14:textId="77777777" w:rsidR="006B69FB" w:rsidRPr="00C22F51" w:rsidRDefault="006B69FB" w:rsidP="006B69FB">
            <w:pPr>
              <w:widowControl/>
              <w:autoSpaceDE/>
              <w:autoSpaceDN/>
              <w:adjustRightInd/>
              <w:jc w:val="center"/>
              <w:rPr>
                <w:rFonts w:asciiTheme="minorHAnsi" w:hAnsiTheme="minorHAnsi"/>
                <w:color w:val="000000"/>
                <w:sz w:val="20"/>
                <w:szCs w:val="20"/>
              </w:rPr>
            </w:pPr>
          </w:p>
        </w:tc>
      </w:tr>
      <w:tr w:rsidR="006B69FB" w:rsidRPr="002A274E" w14:paraId="1A20B5E4" w14:textId="77777777" w:rsidTr="00F52139">
        <w:trPr>
          <w:trHeight w:val="288"/>
        </w:trPr>
        <w:tc>
          <w:tcPr>
            <w:tcW w:w="1530" w:type="dxa"/>
            <w:tcBorders>
              <w:top w:val="nil"/>
              <w:left w:val="single" w:sz="4" w:space="0" w:color="auto"/>
              <w:bottom w:val="single" w:sz="4" w:space="0" w:color="auto"/>
              <w:right w:val="single" w:sz="4" w:space="0" w:color="auto"/>
            </w:tcBorders>
            <w:shd w:val="clear" w:color="auto" w:fill="auto"/>
            <w:noWrap/>
            <w:vAlign w:val="center"/>
            <w:hideMark/>
          </w:tcPr>
          <w:p w14:paraId="16CA7EBF" w14:textId="77777777" w:rsidR="006B69FB" w:rsidRPr="00C22F51" w:rsidRDefault="006B69FB" w:rsidP="006B69FB">
            <w:pPr>
              <w:widowControl/>
              <w:autoSpaceDE/>
              <w:autoSpaceDN/>
              <w:adjustRightInd/>
              <w:rPr>
                <w:rFonts w:asciiTheme="minorHAnsi" w:hAnsiTheme="minorHAnsi"/>
                <w:color w:val="000000"/>
                <w:sz w:val="20"/>
                <w:szCs w:val="20"/>
              </w:rPr>
            </w:pPr>
            <w:r w:rsidRPr="00C22F51">
              <w:rPr>
                <w:rFonts w:asciiTheme="minorHAnsi" w:hAnsiTheme="minorHAnsi"/>
                <w:color w:val="000000"/>
                <w:sz w:val="20"/>
                <w:szCs w:val="20"/>
              </w:rPr>
              <w:t>sandy loam</w:t>
            </w:r>
          </w:p>
        </w:tc>
        <w:tc>
          <w:tcPr>
            <w:tcW w:w="630" w:type="dxa"/>
            <w:tcBorders>
              <w:top w:val="nil"/>
              <w:left w:val="nil"/>
              <w:bottom w:val="single" w:sz="4" w:space="0" w:color="auto"/>
              <w:right w:val="single" w:sz="4" w:space="0" w:color="auto"/>
            </w:tcBorders>
            <w:shd w:val="clear" w:color="auto" w:fill="auto"/>
            <w:noWrap/>
            <w:vAlign w:val="center"/>
            <w:hideMark/>
          </w:tcPr>
          <w:p w14:paraId="716D3209"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5</w:t>
            </w:r>
          </w:p>
        </w:tc>
        <w:tc>
          <w:tcPr>
            <w:tcW w:w="716" w:type="dxa"/>
            <w:tcBorders>
              <w:top w:val="single" w:sz="4" w:space="0" w:color="auto"/>
              <w:left w:val="nil"/>
              <w:bottom w:val="single" w:sz="4" w:space="0" w:color="auto"/>
              <w:right w:val="single" w:sz="4" w:space="0" w:color="auto"/>
            </w:tcBorders>
            <w:shd w:val="clear" w:color="auto" w:fill="auto"/>
            <w:noWrap/>
            <w:vAlign w:val="center"/>
            <w:hideMark/>
          </w:tcPr>
          <w:p w14:paraId="05257C82"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5.17</w:t>
            </w:r>
          </w:p>
        </w:tc>
        <w:tc>
          <w:tcPr>
            <w:tcW w:w="684" w:type="dxa"/>
            <w:tcBorders>
              <w:top w:val="single" w:sz="4" w:space="0" w:color="auto"/>
              <w:left w:val="single" w:sz="4" w:space="0" w:color="auto"/>
              <w:bottom w:val="single" w:sz="4" w:space="0" w:color="auto"/>
              <w:right w:val="single" w:sz="4" w:space="0" w:color="auto"/>
            </w:tcBorders>
            <w:vAlign w:val="center"/>
          </w:tcPr>
          <w:p w14:paraId="0A2636CF"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18.48</w:t>
            </w:r>
          </w:p>
        </w:tc>
        <w:tc>
          <w:tcPr>
            <w:tcW w:w="687" w:type="dxa"/>
            <w:tcBorders>
              <w:top w:val="single" w:sz="4" w:space="0" w:color="auto"/>
              <w:left w:val="single" w:sz="4" w:space="0" w:color="auto"/>
              <w:bottom w:val="single" w:sz="4" w:space="0" w:color="auto"/>
              <w:right w:val="single" w:sz="4" w:space="0" w:color="auto"/>
            </w:tcBorders>
            <w:vAlign w:val="center"/>
          </w:tcPr>
          <w:p w14:paraId="771163C9"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357</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2E05E3"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25.73</w:t>
            </w:r>
          </w:p>
        </w:tc>
        <w:tc>
          <w:tcPr>
            <w:tcW w:w="1134" w:type="dxa"/>
            <w:tcBorders>
              <w:top w:val="nil"/>
              <w:left w:val="nil"/>
              <w:bottom w:val="single" w:sz="4" w:space="0" w:color="auto"/>
              <w:right w:val="single" w:sz="4" w:space="0" w:color="auto"/>
            </w:tcBorders>
            <w:shd w:val="clear" w:color="auto" w:fill="auto"/>
            <w:noWrap/>
            <w:vAlign w:val="center"/>
            <w:hideMark/>
          </w:tcPr>
          <w:p w14:paraId="0DA4B6A6"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497</w:t>
            </w:r>
          </w:p>
        </w:tc>
        <w:tc>
          <w:tcPr>
            <w:tcW w:w="1161" w:type="dxa"/>
            <w:tcBorders>
              <w:top w:val="nil"/>
              <w:left w:val="nil"/>
              <w:bottom w:val="single" w:sz="4" w:space="0" w:color="auto"/>
              <w:right w:val="single" w:sz="4" w:space="0" w:color="auto"/>
            </w:tcBorders>
            <w:shd w:val="clear" w:color="auto" w:fill="auto"/>
            <w:noWrap/>
            <w:vAlign w:val="center"/>
            <w:hideMark/>
          </w:tcPr>
          <w:p w14:paraId="02FFC86A"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1.18</w:t>
            </w:r>
          </w:p>
        </w:tc>
        <w:tc>
          <w:tcPr>
            <w:tcW w:w="2192" w:type="dxa"/>
            <w:vMerge/>
            <w:tcBorders>
              <w:left w:val="nil"/>
              <w:right w:val="single" w:sz="4" w:space="0" w:color="auto"/>
            </w:tcBorders>
            <w:shd w:val="clear" w:color="auto" w:fill="auto"/>
            <w:noWrap/>
            <w:vAlign w:val="center"/>
            <w:hideMark/>
          </w:tcPr>
          <w:p w14:paraId="29B83046" w14:textId="77777777" w:rsidR="006B69FB" w:rsidRPr="00C22F51" w:rsidRDefault="006B69FB" w:rsidP="006B69FB">
            <w:pPr>
              <w:widowControl/>
              <w:autoSpaceDE/>
              <w:autoSpaceDN/>
              <w:adjustRightInd/>
              <w:jc w:val="center"/>
              <w:rPr>
                <w:rFonts w:asciiTheme="minorHAnsi" w:hAnsiTheme="minorHAnsi"/>
                <w:color w:val="000000"/>
                <w:sz w:val="20"/>
                <w:szCs w:val="20"/>
              </w:rPr>
            </w:pPr>
          </w:p>
        </w:tc>
      </w:tr>
      <w:tr w:rsidR="006B69FB" w:rsidRPr="002A274E" w14:paraId="4F4111AA" w14:textId="77777777" w:rsidTr="00F52139">
        <w:trPr>
          <w:trHeight w:val="288"/>
        </w:trPr>
        <w:tc>
          <w:tcPr>
            <w:tcW w:w="1530" w:type="dxa"/>
            <w:tcBorders>
              <w:top w:val="nil"/>
              <w:left w:val="single" w:sz="4" w:space="0" w:color="auto"/>
              <w:bottom w:val="single" w:sz="4" w:space="0" w:color="auto"/>
              <w:right w:val="single" w:sz="4" w:space="0" w:color="auto"/>
            </w:tcBorders>
            <w:shd w:val="clear" w:color="auto" w:fill="auto"/>
            <w:noWrap/>
            <w:vAlign w:val="center"/>
            <w:hideMark/>
          </w:tcPr>
          <w:p w14:paraId="73EEA8BE" w14:textId="77777777" w:rsidR="006B69FB" w:rsidRPr="00C22F51" w:rsidRDefault="006B69FB" w:rsidP="006B69FB">
            <w:pPr>
              <w:widowControl/>
              <w:autoSpaceDE/>
              <w:autoSpaceDN/>
              <w:adjustRightInd/>
              <w:rPr>
                <w:rFonts w:asciiTheme="minorHAnsi" w:hAnsiTheme="minorHAnsi"/>
                <w:color w:val="000000"/>
                <w:sz w:val="20"/>
                <w:szCs w:val="20"/>
              </w:rPr>
            </w:pPr>
            <w:r w:rsidRPr="00C22F51">
              <w:rPr>
                <w:rFonts w:asciiTheme="minorHAnsi" w:hAnsiTheme="minorHAnsi"/>
                <w:color w:val="000000"/>
                <w:sz w:val="20"/>
                <w:szCs w:val="20"/>
              </w:rPr>
              <w:t>loamy sand</w:t>
            </w:r>
          </w:p>
        </w:tc>
        <w:tc>
          <w:tcPr>
            <w:tcW w:w="630" w:type="dxa"/>
            <w:tcBorders>
              <w:top w:val="nil"/>
              <w:left w:val="nil"/>
              <w:bottom w:val="single" w:sz="4" w:space="0" w:color="auto"/>
              <w:right w:val="single" w:sz="4" w:space="0" w:color="auto"/>
            </w:tcBorders>
            <w:shd w:val="clear" w:color="auto" w:fill="auto"/>
            <w:noWrap/>
            <w:vAlign w:val="center"/>
            <w:hideMark/>
          </w:tcPr>
          <w:p w14:paraId="25CC74B7"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5.3</w:t>
            </w:r>
          </w:p>
        </w:tc>
        <w:tc>
          <w:tcPr>
            <w:tcW w:w="716" w:type="dxa"/>
            <w:tcBorders>
              <w:top w:val="single" w:sz="4" w:space="0" w:color="auto"/>
              <w:left w:val="nil"/>
              <w:bottom w:val="single" w:sz="4" w:space="0" w:color="auto"/>
              <w:right w:val="single" w:sz="4" w:space="0" w:color="auto"/>
            </w:tcBorders>
            <w:shd w:val="clear" w:color="auto" w:fill="auto"/>
            <w:noWrap/>
            <w:vAlign w:val="center"/>
            <w:hideMark/>
          </w:tcPr>
          <w:p w14:paraId="2FA65557"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3.46</w:t>
            </w:r>
          </w:p>
        </w:tc>
        <w:tc>
          <w:tcPr>
            <w:tcW w:w="684" w:type="dxa"/>
            <w:tcBorders>
              <w:top w:val="single" w:sz="4" w:space="0" w:color="auto"/>
              <w:left w:val="single" w:sz="4" w:space="0" w:color="auto"/>
              <w:bottom w:val="single" w:sz="4" w:space="0" w:color="auto"/>
              <w:right w:val="single" w:sz="4" w:space="0" w:color="auto"/>
            </w:tcBorders>
            <w:vAlign w:val="center"/>
          </w:tcPr>
          <w:p w14:paraId="1B24C1AD"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12.64</w:t>
            </w:r>
          </w:p>
        </w:tc>
        <w:tc>
          <w:tcPr>
            <w:tcW w:w="687" w:type="dxa"/>
            <w:tcBorders>
              <w:top w:val="single" w:sz="4" w:space="0" w:color="auto"/>
              <w:left w:val="single" w:sz="4" w:space="0" w:color="auto"/>
              <w:bottom w:val="single" w:sz="4" w:space="0" w:color="auto"/>
              <w:right w:val="single" w:sz="4" w:space="0" w:color="auto"/>
            </w:tcBorders>
            <w:vAlign w:val="center"/>
          </w:tcPr>
          <w:p w14:paraId="6C26BFDE"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365</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9BA66E"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19.76</w:t>
            </w:r>
          </w:p>
        </w:tc>
        <w:tc>
          <w:tcPr>
            <w:tcW w:w="1134" w:type="dxa"/>
            <w:tcBorders>
              <w:top w:val="nil"/>
              <w:left w:val="nil"/>
              <w:bottom w:val="single" w:sz="4" w:space="0" w:color="auto"/>
              <w:right w:val="single" w:sz="4" w:space="0" w:color="auto"/>
            </w:tcBorders>
            <w:shd w:val="clear" w:color="auto" w:fill="auto"/>
            <w:noWrap/>
            <w:vAlign w:val="center"/>
            <w:hideMark/>
          </w:tcPr>
          <w:p w14:paraId="5F4C8A53"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571</w:t>
            </w:r>
          </w:p>
        </w:tc>
        <w:tc>
          <w:tcPr>
            <w:tcW w:w="1161" w:type="dxa"/>
            <w:tcBorders>
              <w:top w:val="nil"/>
              <w:left w:val="nil"/>
              <w:bottom w:val="single" w:sz="4" w:space="0" w:color="auto"/>
              <w:right w:val="single" w:sz="4" w:space="0" w:color="auto"/>
            </w:tcBorders>
            <w:shd w:val="clear" w:color="auto" w:fill="auto"/>
            <w:noWrap/>
            <w:vAlign w:val="center"/>
            <w:hideMark/>
          </w:tcPr>
          <w:p w14:paraId="16636D1E"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1.27</w:t>
            </w:r>
          </w:p>
        </w:tc>
        <w:tc>
          <w:tcPr>
            <w:tcW w:w="2192" w:type="dxa"/>
            <w:vMerge/>
            <w:tcBorders>
              <w:left w:val="nil"/>
              <w:right w:val="single" w:sz="4" w:space="0" w:color="auto"/>
            </w:tcBorders>
            <w:shd w:val="clear" w:color="auto" w:fill="auto"/>
            <w:noWrap/>
            <w:vAlign w:val="center"/>
            <w:hideMark/>
          </w:tcPr>
          <w:p w14:paraId="7F5DDF00" w14:textId="77777777" w:rsidR="006B69FB" w:rsidRPr="00C22F51" w:rsidRDefault="006B69FB" w:rsidP="006B69FB">
            <w:pPr>
              <w:widowControl/>
              <w:autoSpaceDE/>
              <w:autoSpaceDN/>
              <w:adjustRightInd/>
              <w:jc w:val="center"/>
              <w:rPr>
                <w:rFonts w:asciiTheme="minorHAnsi" w:hAnsiTheme="minorHAnsi"/>
                <w:color w:val="000000"/>
                <w:sz w:val="20"/>
                <w:szCs w:val="20"/>
              </w:rPr>
            </w:pPr>
          </w:p>
        </w:tc>
      </w:tr>
      <w:tr w:rsidR="006B69FB" w:rsidRPr="002A274E" w14:paraId="3B8C717F" w14:textId="77777777" w:rsidTr="00F52139">
        <w:trPr>
          <w:trHeight w:val="288"/>
        </w:trPr>
        <w:tc>
          <w:tcPr>
            <w:tcW w:w="1530" w:type="dxa"/>
            <w:tcBorders>
              <w:top w:val="nil"/>
              <w:left w:val="single" w:sz="4" w:space="0" w:color="auto"/>
              <w:bottom w:val="single" w:sz="4" w:space="0" w:color="auto"/>
              <w:right w:val="single" w:sz="4" w:space="0" w:color="auto"/>
            </w:tcBorders>
            <w:shd w:val="clear" w:color="auto" w:fill="auto"/>
            <w:noWrap/>
            <w:vAlign w:val="center"/>
            <w:hideMark/>
          </w:tcPr>
          <w:p w14:paraId="0E4F7A9B" w14:textId="77777777" w:rsidR="006B69FB" w:rsidRPr="00C22F51" w:rsidRDefault="006B69FB" w:rsidP="006B69FB">
            <w:pPr>
              <w:widowControl/>
              <w:autoSpaceDE/>
              <w:autoSpaceDN/>
              <w:adjustRightInd/>
              <w:rPr>
                <w:rFonts w:asciiTheme="minorHAnsi" w:hAnsiTheme="minorHAnsi"/>
                <w:color w:val="000000"/>
                <w:sz w:val="20"/>
                <w:szCs w:val="20"/>
              </w:rPr>
            </w:pPr>
            <w:r w:rsidRPr="00C22F51">
              <w:rPr>
                <w:rFonts w:asciiTheme="minorHAnsi" w:hAnsiTheme="minorHAnsi"/>
                <w:color w:val="000000"/>
                <w:sz w:val="20"/>
                <w:szCs w:val="20"/>
              </w:rPr>
              <w:t>loamy sand</w:t>
            </w:r>
          </w:p>
        </w:tc>
        <w:tc>
          <w:tcPr>
            <w:tcW w:w="630" w:type="dxa"/>
            <w:tcBorders>
              <w:top w:val="nil"/>
              <w:left w:val="nil"/>
              <w:bottom w:val="single" w:sz="4" w:space="0" w:color="auto"/>
              <w:right w:val="single" w:sz="4" w:space="0" w:color="auto"/>
            </w:tcBorders>
            <w:shd w:val="clear" w:color="auto" w:fill="auto"/>
            <w:noWrap/>
            <w:vAlign w:val="center"/>
            <w:hideMark/>
          </w:tcPr>
          <w:p w14:paraId="1A1F499A"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5.1</w:t>
            </w:r>
          </w:p>
        </w:tc>
        <w:tc>
          <w:tcPr>
            <w:tcW w:w="716" w:type="dxa"/>
            <w:tcBorders>
              <w:top w:val="single" w:sz="4" w:space="0" w:color="auto"/>
              <w:left w:val="nil"/>
              <w:bottom w:val="single" w:sz="4" w:space="0" w:color="auto"/>
              <w:right w:val="single" w:sz="4" w:space="0" w:color="auto"/>
            </w:tcBorders>
            <w:shd w:val="clear" w:color="auto" w:fill="auto"/>
            <w:noWrap/>
            <w:vAlign w:val="center"/>
            <w:hideMark/>
          </w:tcPr>
          <w:p w14:paraId="3D5762C0"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2.71</w:t>
            </w:r>
          </w:p>
        </w:tc>
        <w:tc>
          <w:tcPr>
            <w:tcW w:w="684" w:type="dxa"/>
            <w:tcBorders>
              <w:top w:val="single" w:sz="4" w:space="0" w:color="auto"/>
              <w:left w:val="single" w:sz="4" w:space="0" w:color="auto"/>
              <w:bottom w:val="single" w:sz="4" w:space="0" w:color="auto"/>
              <w:right w:val="single" w:sz="4" w:space="0" w:color="auto"/>
            </w:tcBorders>
            <w:vAlign w:val="center"/>
          </w:tcPr>
          <w:p w14:paraId="5C74365E"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6.88</w:t>
            </w:r>
          </w:p>
        </w:tc>
        <w:tc>
          <w:tcPr>
            <w:tcW w:w="687" w:type="dxa"/>
            <w:tcBorders>
              <w:top w:val="single" w:sz="4" w:space="0" w:color="auto"/>
              <w:left w:val="single" w:sz="4" w:space="0" w:color="auto"/>
              <w:bottom w:val="single" w:sz="4" w:space="0" w:color="auto"/>
              <w:right w:val="single" w:sz="4" w:space="0" w:color="auto"/>
            </w:tcBorders>
            <w:vAlign w:val="center"/>
          </w:tcPr>
          <w:p w14:paraId="71568D16"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254</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6F7623"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9.42</w:t>
            </w:r>
          </w:p>
        </w:tc>
        <w:tc>
          <w:tcPr>
            <w:tcW w:w="1134" w:type="dxa"/>
            <w:tcBorders>
              <w:top w:val="nil"/>
              <w:left w:val="nil"/>
              <w:bottom w:val="single" w:sz="4" w:space="0" w:color="auto"/>
              <w:right w:val="single" w:sz="4" w:space="0" w:color="auto"/>
            </w:tcBorders>
            <w:shd w:val="clear" w:color="auto" w:fill="auto"/>
            <w:noWrap/>
            <w:vAlign w:val="center"/>
            <w:hideMark/>
          </w:tcPr>
          <w:p w14:paraId="6F13DAFA"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348</w:t>
            </w:r>
          </w:p>
        </w:tc>
        <w:tc>
          <w:tcPr>
            <w:tcW w:w="1161" w:type="dxa"/>
            <w:tcBorders>
              <w:top w:val="nil"/>
              <w:left w:val="nil"/>
              <w:bottom w:val="single" w:sz="4" w:space="0" w:color="auto"/>
              <w:right w:val="single" w:sz="4" w:space="0" w:color="auto"/>
            </w:tcBorders>
            <w:shd w:val="clear" w:color="auto" w:fill="auto"/>
            <w:noWrap/>
            <w:vAlign w:val="center"/>
            <w:hideMark/>
          </w:tcPr>
          <w:p w14:paraId="67C4A6D9"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1.17</w:t>
            </w:r>
          </w:p>
        </w:tc>
        <w:tc>
          <w:tcPr>
            <w:tcW w:w="2192" w:type="dxa"/>
            <w:vMerge/>
            <w:tcBorders>
              <w:left w:val="nil"/>
              <w:right w:val="single" w:sz="4" w:space="0" w:color="auto"/>
            </w:tcBorders>
            <w:shd w:val="clear" w:color="auto" w:fill="auto"/>
            <w:noWrap/>
            <w:vAlign w:val="center"/>
            <w:hideMark/>
          </w:tcPr>
          <w:p w14:paraId="7E41C0C0" w14:textId="77777777" w:rsidR="006B69FB" w:rsidRPr="00C22F51" w:rsidRDefault="006B69FB" w:rsidP="006B69FB">
            <w:pPr>
              <w:widowControl/>
              <w:autoSpaceDE/>
              <w:autoSpaceDN/>
              <w:adjustRightInd/>
              <w:jc w:val="center"/>
              <w:rPr>
                <w:rFonts w:asciiTheme="minorHAnsi" w:hAnsiTheme="minorHAnsi"/>
                <w:color w:val="000000"/>
                <w:sz w:val="20"/>
                <w:szCs w:val="20"/>
              </w:rPr>
            </w:pPr>
          </w:p>
        </w:tc>
      </w:tr>
      <w:tr w:rsidR="006B69FB" w:rsidRPr="002A274E" w14:paraId="4D03F324" w14:textId="77777777" w:rsidTr="00F52139">
        <w:trPr>
          <w:trHeight w:val="288"/>
        </w:trPr>
        <w:tc>
          <w:tcPr>
            <w:tcW w:w="1530" w:type="dxa"/>
            <w:tcBorders>
              <w:top w:val="nil"/>
              <w:left w:val="single" w:sz="4" w:space="0" w:color="auto"/>
              <w:bottom w:val="single" w:sz="4" w:space="0" w:color="auto"/>
              <w:right w:val="single" w:sz="4" w:space="0" w:color="auto"/>
            </w:tcBorders>
            <w:shd w:val="clear" w:color="auto" w:fill="auto"/>
            <w:noWrap/>
            <w:vAlign w:val="center"/>
            <w:hideMark/>
          </w:tcPr>
          <w:p w14:paraId="15EAF6C5" w14:textId="77777777" w:rsidR="006B69FB" w:rsidRPr="00C22F51" w:rsidRDefault="006B69FB" w:rsidP="006B69FB">
            <w:pPr>
              <w:widowControl/>
              <w:autoSpaceDE/>
              <w:autoSpaceDN/>
              <w:adjustRightInd/>
              <w:rPr>
                <w:rFonts w:asciiTheme="minorHAnsi" w:hAnsiTheme="minorHAnsi"/>
                <w:color w:val="000000"/>
                <w:sz w:val="20"/>
                <w:szCs w:val="20"/>
              </w:rPr>
            </w:pPr>
            <w:r w:rsidRPr="00C22F51">
              <w:rPr>
                <w:rFonts w:asciiTheme="minorHAnsi" w:hAnsiTheme="minorHAnsi"/>
                <w:color w:val="000000"/>
                <w:sz w:val="20"/>
                <w:szCs w:val="20"/>
              </w:rPr>
              <w:t>sandy loam</w:t>
            </w:r>
          </w:p>
        </w:tc>
        <w:tc>
          <w:tcPr>
            <w:tcW w:w="630" w:type="dxa"/>
            <w:tcBorders>
              <w:top w:val="nil"/>
              <w:left w:val="nil"/>
              <w:bottom w:val="single" w:sz="4" w:space="0" w:color="auto"/>
              <w:right w:val="single" w:sz="4" w:space="0" w:color="auto"/>
            </w:tcBorders>
            <w:shd w:val="clear" w:color="auto" w:fill="auto"/>
            <w:noWrap/>
            <w:vAlign w:val="center"/>
            <w:hideMark/>
          </w:tcPr>
          <w:p w14:paraId="7209B10A"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5.6</w:t>
            </w:r>
          </w:p>
        </w:tc>
        <w:tc>
          <w:tcPr>
            <w:tcW w:w="716" w:type="dxa"/>
            <w:tcBorders>
              <w:top w:val="single" w:sz="4" w:space="0" w:color="auto"/>
              <w:left w:val="nil"/>
              <w:bottom w:val="single" w:sz="4" w:space="0" w:color="auto"/>
              <w:right w:val="single" w:sz="4" w:space="0" w:color="auto"/>
            </w:tcBorders>
            <w:shd w:val="clear" w:color="auto" w:fill="auto"/>
            <w:noWrap/>
            <w:vAlign w:val="center"/>
            <w:hideMark/>
          </w:tcPr>
          <w:p w14:paraId="78D9C5CA"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2.00</w:t>
            </w:r>
          </w:p>
        </w:tc>
        <w:tc>
          <w:tcPr>
            <w:tcW w:w="684" w:type="dxa"/>
            <w:tcBorders>
              <w:top w:val="single" w:sz="4" w:space="0" w:color="auto"/>
              <w:left w:val="single" w:sz="4" w:space="0" w:color="auto"/>
              <w:bottom w:val="single" w:sz="4" w:space="0" w:color="auto"/>
              <w:right w:val="single" w:sz="4" w:space="0" w:color="auto"/>
            </w:tcBorders>
            <w:vAlign w:val="center"/>
          </w:tcPr>
          <w:p w14:paraId="5585CBA5"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8.90</w:t>
            </w:r>
          </w:p>
        </w:tc>
        <w:tc>
          <w:tcPr>
            <w:tcW w:w="687" w:type="dxa"/>
            <w:tcBorders>
              <w:top w:val="single" w:sz="4" w:space="0" w:color="auto"/>
              <w:left w:val="single" w:sz="4" w:space="0" w:color="auto"/>
              <w:bottom w:val="single" w:sz="4" w:space="0" w:color="auto"/>
              <w:right w:val="single" w:sz="4" w:space="0" w:color="auto"/>
            </w:tcBorders>
            <w:vAlign w:val="center"/>
          </w:tcPr>
          <w:p w14:paraId="08E25D20"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445</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1B427B"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9.83</w:t>
            </w:r>
          </w:p>
        </w:tc>
        <w:tc>
          <w:tcPr>
            <w:tcW w:w="1134" w:type="dxa"/>
            <w:tcBorders>
              <w:top w:val="nil"/>
              <w:left w:val="nil"/>
              <w:bottom w:val="single" w:sz="4" w:space="0" w:color="auto"/>
              <w:right w:val="single" w:sz="4" w:space="0" w:color="auto"/>
            </w:tcBorders>
            <w:shd w:val="clear" w:color="auto" w:fill="auto"/>
            <w:noWrap/>
            <w:vAlign w:val="center"/>
            <w:hideMark/>
          </w:tcPr>
          <w:p w14:paraId="03D248D2"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492</w:t>
            </w:r>
          </w:p>
        </w:tc>
        <w:tc>
          <w:tcPr>
            <w:tcW w:w="1161" w:type="dxa"/>
            <w:tcBorders>
              <w:top w:val="nil"/>
              <w:left w:val="nil"/>
              <w:bottom w:val="single" w:sz="4" w:space="0" w:color="auto"/>
              <w:right w:val="single" w:sz="4" w:space="0" w:color="auto"/>
            </w:tcBorders>
            <w:shd w:val="clear" w:color="auto" w:fill="auto"/>
            <w:noWrap/>
            <w:vAlign w:val="center"/>
            <w:hideMark/>
          </w:tcPr>
          <w:p w14:paraId="35405590"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1.05</w:t>
            </w:r>
          </w:p>
        </w:tc>
        <w:tc>
          <w:tcPr>
            <w:tcW w:w="2192" w:type="dxa"/>
            <w:vMerge/>
            <w:tcBorders>
              <w:left w:val="nil"/>
              <w:bottom w:val="single" w:sz="4" w:space="0" w:color="auto"/>
              <w:right w:val="single" w:sz="4" w:space="0" w:color="auto"/>
            </w:tcBorders>
            <w:shd w:val="clear" w:color="auto" w:fill="auto"/>
            <w:noWrap/>
            <w:vAlign w:val="center"/>
            <w:hideMark/>
          </w:tcPr>
          <w:p w14:paraId="001F54C6" w14:textId="77777777" w:rsidR="006B69FB" w:rsidRPr="00C22F51" w:rsidRDefault="006B69FB" w:rsidP="006B69FB">
            <w:pPr>
              <w:widowControl/>
              <w:autoSpaceDE/>
              <w:autoSpaceDN/>
              <w:adjustRightInd/>
              <w:jc w:val="center"/>
              <w:rPr>
                <w:rFonts w:asciiTheme="minorHAnsi" w:hAnsiTheme="minorHAnsi"/>
                <w:color w:val="000000"/>
                <w:sz w:val="20"/>
                <w:szCs w:val="20"/>
              </w:rPr>
            </w:pPr>
          </w:p>
        </w:tc>
      </w:tr>
      <w:tr w:rsidR="006B69FB" w:rsidRPr="002A274E" w14:paraId="6FA2A4F7" w14:textId="77777777" w:rsidTr="00F52139">
        <w:trPr>
          <w:trHeight w:val="288"/>
        </w:trPr>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93834C" w14:textId="77777777" w:rsidR="006B69FB" w:rsidRPr="00C22F51" w:rsidRDefault="006B69FB" w:rsidP="006B69FB">
            <w:pPr>
              <w:widowControl/>
              <w:autoSpaceDE/>
              <w:autoSpaceDN/>
              <w:adjustRightInd/>
              <w:rPr>
                <w:rFonts w:asciiTheme="minorHAnsi" w:hAnsiTheme="minorHAnsi"/>
                <w:color w:val="000000"/>
                <w:sz w:val="20"/>
                <w:szCs w:val="20"/>
              </w:rPr>
            </w:pPr>
            <w:r w:rsidRPr="00C22F51">
              <w:rPr>
                <w:rFonts w:asciiTheme="minorHAnsi" w:hAnsiTheme="minorHAnsi"/>
                <w:color w:val="000000"/>
                <w:sz w:val="20"/>
                <w:szCs w:val="20"/>
              </w:rPr>
              <w:t>sandy loam (Spain)</w:t>
            </w:r>
          </w:p>
        </w:tc>
        <w:tc>
          <w:tcPr>
            <w:tcW w:w="630" w:type="dxa"/>
            <w:tcBorders>
              <w:top w:val="single" w:sz="4" w:space="0" w:color="auto"/>
              <w:left w:val="nil"/>
              <w:bottom w:val="single" w:sz="4" w:space="0" w:color="auto"/>
              <w:right w:val="single" w:sz="4" w:space="0" w:color="auto"/>
            </w:tcBorders>
            <w:shd w:val="clear" w:color="auto" w:fill="auto"/>
            <w:noWrap/>
            <w:vAlign w:val="center"/>
            <w:hideMark/>
          </w:tcPr>
          <w:p w14:paraId="5520CCF4"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7.5</w:t>
            </w:r>
          </w:p>
        </w:tc>
        <w:tc>
          <w:tcPr>
            <w:tcW w:w="716" w:type="dxa"/>
            <w:tcBorders>
              <w:top w:val="single" w:sz="4" w:space="0" w:color="auto"/>
              <w:left w:val="nil"/>
              <w:bottom w:val="single" w:sz="4" w:space="0" w:color="auto"/>
              <w:right w:val="single" w:sz="4" w:space="0" w:color="auto"/>
            </w:tcBorders>
            <w:shd w:val="clear" w:color="auto" w:fill="auto"/>
            <w:noWrap/>
            <w:vAlign w:val="center"/>
            <w:hideMark/>
          </w:tcPr>
          <w:p w14:paraId="66639E61"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0.01</w:t>
            </w:r>
          </w:p>
        </w:tc>
        <w:tc>
          <w:tcPr>
            <w:tcW w:w="684" w:type="dxa"/>
            <w:tcBorders>
              <w:top w:val="single" w:sz="4" w:space="0" w:color="auto"/>
              <w:left w:val="single" w:sz="4" w:space="0" w:color="auto"/>
              <w:bottom w:val="single" w:sz="4" w:space="0" w:color="auto"/>
              <w:right w:val="single" w:sz="4" w:space="0" w:color="auto"/>
            </w:tcBorders>
            <w:vAlign w:val="center"/>
          </w:tcPr>
          <w:p w14:paraId="16BFE51A"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NR</w:t>
            </w:r>
          </w:p>
        </w:tc>
        <w:tc>
          <w:tcPr>
            <w:tcW w:w="687" w:type="dxa"/>
            <w:tcBorders>
              <w:top w:val="single" w:sz="4" w:space="0" w:color="auto"/>
              <w:left w:val="single" w:sz="4" w:space="0" w:color="auto"/>
              <w:bottom w:val="single" w:sz="4" w:space="0" w:color="auto"/>
              <w:right w:val="single" w:sz="4" w:space="0" w:color="auto"/>
            </w:tcBorders>
            <w:vAlign w:val="center"/>
          </w:tcPr>
          <w:p w14:paraId="5AC4E591"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3779</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A7E4AF"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9.95</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9FCF4D4"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1292</w:t>
            </w:r>
          </w:p>
        </w:tc>
        <w:tc>
          <w:tcPr>
            <w:tcW w:w="1161" w:type="dxa"/>
            <w:tcBorders>
              <w:top w:val="single" w:sz="4" w:space="0" w:color="auto"/>
              <w:left w:val="nil"/>
              <w:bottom w:val="single" w:sz="4" w:space="0" w:color="auto"/>
              <w:right w:val="single" w:sz="4" w:space="0" w:color="auto"/>
            </w:tcBorders>
            <w:shd w:val="clear" w:color="auto" w:fill="auto"/>
            <w:noWrap/>
            <w:vAlign w:val="center"/>
            <w:hideMark/>
          </w:tcPr>
          <w:p w14:paraId="18492808"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0.91</w:t>
            </w:r>
          </w:p>
        </w:tc>
        <w:tc>
          <w:tcPr>
            <w:tcW w:w="2192" w:type="dxa"/>
            <w:tcBorders>
              <w:top w:val="single" w:sz="4" w:space="0" w:color="auto"/>
              <w:left w:val="nil"/>
              <w:bottom w:val="single" w:sz="4" w:space="0" w:color="auto"/>
              <w:right w:val="single" w:sz="4" w:space="0" w:color="auto"/>
            </w:tcBorders>
            <w:shd w:val="clear" w:color="auto" w:fill="auto"/>
            <w:noWrap/>
            <w:vAlign w:val="center"/>
            <w:hideMark/>
          </w:tcPr>
          <w:p w14:paraId="49918B87"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fldChar w:fldCharType="begin"/>
            </w:r>
            <w:r w:rsidRPr="00C22F51">
              <w:rPr>
                <w:rFonts w:asciiTheme="minorHAnsi" w:hAnsiTheme="minorHAnsi"/>
                <w:color w:val="000000"/>
                <w:sz w:val="20"/>
                <w:szCs w:val="20"/>
              </w:rPr>
              <w:instrText xml:space="preserve"> ADDIN EN.CITE &lt;EndNote&gt;&lt;Cite&gt;&lt;Author&gt;IglesiasJimenez&lt;/Author&gt;&lt;Year&gt;1996&lt;/Year&gt;&lt;RecNum&gt;1011&lt;/RecNum&gt;&lt;DisplayText&gt;&lt;style font="Times New Roman" size="12"&gt;(IglesiasJimenez&lt;/style&gt;&lt;style face="italic" font="Times New Roman" size="12"&gt; et al.&lt;/style&gt;&lt;style font="Times New Roman" size="12"&gt;, 1996)&lt;/style&gt;&lt;/DisplayText&gt;&lt;record&gt;&lt;rec-number&gt;1011&lt;/rec-number&gt;&lt;foreign-keys&gt;&lt;key app="EN" db-id="s0xer2w2o0xwx3e0a0tx0sz3zradttw529er" timestamp="1402666776"&gt;1011&lt;/key&gt;&lt;/foreign-keys&gt;&lt;ref-type name="Journal Article"&gt;17&lt;/ref-type&gt;&lt;contributors&gt;&lt;authors&gt;&lt;author&gt;IglesiasJimenez, E.&lt;/author&gt;&lt;author&gt;SanchezMartin, M. J.&lt;/author&gt;&lt;author&gt;SanchezCamazano, M.&lt;/author&gt;&lt;/authors&gt;&lt;/contributors&gt;&lt;titles&gt;&lt;title&gt;Pesticide adsorption in a soil-water system in the presence of surfactants&lt;/title&gt;&lt;secondary-title&gt;Chemosphere&lt;/secondary-title&gt;&lt;/titles&gt;&lt;periodical&gt;&lt;full-title&gt;Chemosphere&lt;/full-title&gt;&lt;/periodical&gt;&lt;pages&gt;1771-1782&lt;/pages&gt;&lt;volume&gt;32&lt;/volume&gt;&lt;number&gt;9&lt;/number&gt;&lt;keywords&gt;&lt;keyword&gt;diazinon&lt;/keyword&gt;&lt;/keywords&gt;&lt;dates&gt;&lt;year&gt;1996&lt;/year&gt;&lt;pub-dates&gt;&lt;date&gt;May&lt;/date&gt;&lt;/pub-dates&gt;&lt;/dates&gt;&lt;isbn&gt;0045-6535&lt;/isbn&gt;&lt;accession-num&gt;WOS:A1996UM81600010&lt;/accession-num&gt;&lt;label&gt;diazinon&lt;/label&gt;&lt;urls&gt;&lt;related-urls&gt;&lt;url&gt;&amp;lt;Go to ISI&amp;gt;://WOS:A1996UM81600010&lt;/url&gt;&lt;/related-urls&gt;&lt;/urls&gt;&lt;electronic-resource-num&gt;10.1016/0045-6535(96)00094-x&lt;/electronic-resource-num&gt;&lt;/record&gt;&lt;/Cite&gt;&lt;/EndNote&gt;</w:instrText>
            </w:r>
            <w:r w:rsidRPr="00C22F51">
              <w:rPr>
                <w:rFonts w:asciiTheme="minorHAnsi" w:hAnsiTheme="minorHAnsi"/>
                <w:color w:val="000000"/>
                <w:sz w:val="20"/>
                <w:szCs w:val="20"/>
              </w:rPr>
              <w:fldChar w:fldCharType="separate"/>
            </w:r>
            <w:r w:rsidRPr="00C22F51">
              <w:rPr>
                <w:rFonts w:asciiTheme="minorHAnsi" w:hAnsiTheme="minorHAnsi"/>
                <w:noProof/>
                <w:color w:val="000000"/>
                <w:sz w:val="20"/>
                <w:szCs w:val="20"/>
              </w:rPr>
              <w:t>(IglesiasJimenez</w:t>
            </w:r>
            <w:r w:rsidRPr="00C22F51">
              <w:rPr>
                <w:rFonts w:asciiTheme="minorHAnsi" w:hAnsiTheme="minorHAnsi"/>
                <w:i/>
                <w:noProof/>
                <w:color w:val="000000"/>
                <w:sz w:val="20"/>
                <w:szCs w:val="20"/>
              </w:rPr>
              <w:t xml:space="preserve"> et al.</w:t>
            </w:r>
            <w:r w:rsidRPr="00C22F51">
              <w:rPr>
                <w:rFonts w:asciiTheme="minorHAnsi" w:hAnsiTheme="minorHAnsi"/>
                <w:noProof/>
                <w:color w:val="000000"/>
                <w:sz w:val="20"/>
                <w:szCs w:val="20"/>
              </w:rPr>
              <w:t>, 1996)</w:t>
            </w:r>
            <w:r w:rsidRPr="00C22F51">
              <w:rPr>
                <w:rFonts w:asciiTheme="minorHAnsi" w:hAnsiTheme="minorHAnsi"/>
                <w:color w:val="000000"/>
                <w:sz w:val="20"/>
                <w:szCs w:val="20"/>
              </w:rPr>
              <w:fldChar w:fldCharType="end"/>
            </w:r>
            <w:r w:rsidRPr="00C22F51">
              <w:rPr>
                <w:rFonts w:asciiTheme="minorHAnsi" w:hAnsiTheme="minorHAnsi"/>
                <w:color w:val="000000"/>
                <w:sz w:val="20"/>
                <w:szCs w:val="20"/>
              </w:rPr>
              <w:t>.  Identity of radioactivity not determined.  Equilibrium may not have occurred.  Control sample not utilized.</w:t>
            </w:r>
          </w:p>
        </w:tc>
      </w:tr>
      <w:tr w:rsidR="006B69FB" w:rsidRPr="002A274E" w14:paraId="6C57492D" w14:textId="77777777" w:rsidTr="00F52139">
        <w:trPr>
          <w:trHeight w:val="288"/>
        </w:trPr>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9F7949" w14:textId="77777777" w:rsidR="006B69FB" w:rsidRPr="00C22F51" w:rsidRDefault="006B69FB" w:rsidP="006B69FB">
            <w:pPr>
              <w:widowControl/>
              <w:autoSpaceDE/>
              <w:autoSpaceDN/>
              <w:adjustRightInd/>
              <w:rPr>
                <w:rFonts w:asciiTheme="minorHAnsi" w:hAnsiTheme="minorHAnsi"/>
                <w:color w:val="000000"/>
                <w:sz w:val="20"/>
                <w:szCs w:val="20"/>
              </w:rPr>
            </w:pPr>
            <w:r w:rsidRPr="00C22F51">
              <w:rPr>
                <w:rFonts w:asciiTheme="minorHAnsi" w:hAnsiTheme="minorHAnsi"/>
                <w:color w:val="000000"/>
                <w:sz w:val="20"/>
                <w:szCs w:val="20"/>
              </w:rPr>
              <w:t>Clay (Hungary)</w:t>
            </w:r>
          </w:p>
        </w:tc>
        <w:tc>
          <w:tcPr>
            <w:tcW w:w="630" w:type="dxa"/>
            <w:tcBorders>
              <w:top w:val="single" w:sz="4" w:space="0" w:color="auto"/>
              <w:left w:val="nil"/>
              <w:bottom w:val="single" w:sz="4" w:space="0" w:color="auto"/>
              <w:right w:val="single" w:sz="4" w:space="0" w:color="auto"/>
            </w:tcBorders>
            <w:shd w:val="clear" w:color="auto" w:fill="auto"/>
            <w:noWrap/>
            <w:vAlign w:val="center"/>
            <w:hideMark/>
          </w:tcPr>
          <w:p w14:paraId="79FCD289"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6.1</w:t>
            </w:r>
          </w:p>
        </w:tc>
        <w:tc>
          <w:tcPr>
            <w:tcW w:w="7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25DCFC"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0.68</w:t>
            </w:r>
          </w:p>
        </w:tc>
        <w:tc>
          <w:tcPr>
            <w:tcW w:w="684" w:type="dxa"/>
            <w:tcBorders>
              <w:top w:val="single" w:sz="4" w:space="0" w:color="auto"/>
              <w:left w:val="single" w:sz="4" w:space="0" w:color="auto"/>
              <w:bottom w:val="single" w:sz="4" w:space="0" w:color="auto"/>
              <w:right w:val="single" w:sz="4" w:space="0" w:color="auto"/>
            </w:tcBorders>
            <w:vAlign w:val="center"/>
          </w:tcPr>
          <w:p w14:paraId="0E9B9C45"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NR</w:t>
            </w:r>
          </w:p>
        </w:tc>
        <w:tc>
          <w:tcPr>
            <w:tcW w:w="687" w:type="dxa"/>
            <w:tcBorders>
              <w:top w:val="single" w:sz="4" w:space="0" w:color="auto"/>
              <w:left w:val="single" w:sz="4" w:space="0" w:color="auto"/>
              <w:bottom w:val="single" w:sz="4" w:space="0" w:color="auto"/>
              <w:right w:val="single" w:sz="4" w:space="0" w:color="auto"/>
            </w:tcBorders>
            <w:vAlign w:val="center"/>
          </w:tcPr>
          <w:p w14:paraId="02C6CC20"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NR</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919EED"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10.19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8A9F86"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1493</w:t>
            </w:r>
          </w:p>
        </w:tc>
        <w:tc>
          <w:tcPr>
            <w:tcW w:w="1161" w:type="dxa"/>
            <w:tcBorders>
              <w:top w:val="single" w:sz="4" w:space="0" w:color="auto"/>
              <w:left w:val="nil"/>
              <w:bottom w:val="single" w:sz="4" w:space="0" w:color="auto"/>
              <w:right w:val="single" w:sz="4" w:space="0" w:color="auto"/>
            </w:tcBorders>
            <w:shd w:val="clear" w:color="auto" w:fill="auto"/>
            <w:noWrap/>
            <w:vAlign w:val="center"/>
            <w:hideMark/>
          </w:tcPr>
          <w:p w14:paraId="5116B5B7"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0.97</w:t>
            </w:r>
          </w:p>
        </w:tc>
        <w:tc>
          <w:tcPr>
            <w:tcW w:w="2192" w:type="dxa"/>
            <w:tcBorders>
              <w:top w:val="single" w:sz="4" w:space="0" w:color="auto"/>
              <w:left w:val="nil"/>
              <w:bottom w:val="single" w:sz="4" w:space="0" w:color="auto"/>
              <w:right w:val="single" w:sz="4" w:space="0" w:color="auto"/>
            </w:tcBorders>
            <w:shd w:val="clear" w:color="auto" w:fill="auto"/>
            <w:noWrap/>
            <w:vAlign w:val="center"/>
            <w:hideMark/>
          </w:tcPr>
          <w:p w14:paraId="6F4605BE"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fldChar w:fldCharType="begin"/>
            </w:r>
            <w:r w:rsidRPr="00C22F51">
              <w:rPr>
                <w:rFonts w:asciiTheme="minorHAnsi" w:hAnsiTheme="minorHAnsi"/>
                <w:color w:val="000000"/>
                <w:sz w:val="20"/>
                <w:szCs w:val="20"/>
              </w:rPr>
              <w:instrText xml:space="preserve"> ADDIN EN.CITE &lt;EndNote&gt;&lt;Cite&gt;&lt;Author&gt;Nemeth-Konda&lt;/Author&gt;&lt;Year&gt;2002&lt;/Year&gt;&lt;RecNum&gt;1012&lt;/RecNum&gt;&lt;DisplayText&gt;&lt;style font="Times New Roman" size="12"&gt;(Nemeth-Konda&lt;/style&gt;&lt;style face="italic" font="Times New Roman" size="12"&gt; et al.&lt;/style&gt;&lt;style font="Times New Roman" size="12"&gt;, 2002)&lt;/style&gt;&lt;/DisplayText&gt;&lt;record&gt;&lt;rec-number&gt;1012&lt;/rec-number&gt;&lt;foreign-keys&gt;&lt;key app="EN" db-id="s0xer2w2o0xwx3e0a0tx0sz3zradttw529er" timestamp="1402666776"&gt;1012&lt;/key&gt;&lt;/foreign-keys&gt;&lt;ref-type name="Journal Article"&gt;17&lt;/ref-type&gt;&lt;contributors&gt;&lt;authors&gt;&lt;author&gt;Nemeth-Konda, L.&lt;/author&gt;&lt;author&gt;Fuleky, G.&lt;/author&gt;&lt;author&gt;Morovjan, G.&lt;/author&gt;&lt;author&gt;Csokan, P.&lt;/author&gt;&lt;/authors&gt;&lt;/contributors&gt;&lt;titles&gt;&lt;title&gt;Sorption behavior of acetochlor, atrazine, carbendazim, diazinon, imidacloprid, and isoproturon on Hungarian agricultural soil&lt;/title&gt;&lt;secondary-title&gt;Chemosphere&lt;/secondary-title&gt;&lt;/titles&gt;&lt;periodical&gt;&lt;full-title&gt;Chemosphere&lt;/full-title&gt;&lt;/periodical&gt;&lt;pages&gt;545-552&lt;/pages&gt;&lt;volume&gt;48&lt;/volume&gt;&lt;keywords&gt;&lt;keyword&gt;diazinon&lt;/keyword&gt;&lt;/keywords&gt;&lt;dates&gt;&lt;year&gt;2002&lt;/year&gt;&lt;/dates&gt;&lt;label&gt;diazinon&lt;/label&gt;&lt;urls&gt;&lt;/urls&gt;&lt;/record&gt;&lt;/Cite&gt;&lt;/EndNote&gt;</w:instrText>
            </w:r>
            <w:r w:rsidRPr="00C22F51">
              <w:rPr>
                <w:rFonts w:asciiTheme="minorHAnsi" w:hAnsiTheme="minorHAnsi"/>
                <w:color w:val="000000"/>
                <w:sz w:val="20"/>
                <w:szCs w:val="20"/>
              </w:rPr>
              <w:fldChar w:fldCharType="separate"/>
            </w:r>
            <w:r w:rsidRPr="00C22F51">
              <w:rPr>
                <w:rFonts w:asciiTheme="minorHAnsi" w:hAnsiTheme="minorHAnsi"/>
                <w:noProof/>
                <w:color w:val="000000"/>
                <w:sz w:val="20"/>
                <w:szCs w:val="20"/>
              </w:rPr>
              <w:t>(Nemeth-Konda</w:t>
            </w:r>
            <w:r w:rsidRPr="00C22F51">
              <w:rPr>
                <w:rFonts w:asciiTheme="minorHAnsi" w:hAnsiTheme="minorHAnsi"/>
                <w:i/>
                <w:noProof/>
                <w:color w:val="000000"/>
                <w:sz w:val="20"/>
                <w:szCs w:val="20"/>
              </w:rPr>
              <w:t xml:space="preserve"> et al.</w:t>
            </w:r>
            <w:r w:rsidRPr="00C22F51">
              <w:rPr>
                <w:rFonts w:asciiTheme="minorHAnsi" w:hAnsiTheme="minorHAnsi"/>
                <w:noProof/>
                <w:color w:val="000000"/>
                <w:sz w:val="20"/>
                <w:szCs w:val="20"/>
              </w:rPr>
              <w:t>, 2002)</w:t>
            </w:r>
            <w:r w:rsidRPr="00C22F51">
              <w:rPr>
                <w:rFonts w:asciiTheme="minorHAnsi" w:hAnsiTheme="minorHAnsi"/>
                <w:color w:val="000000"/>
                <w:sz w:val="20"/>
                <w:szCs w:val="20"/>
              </w:rPr>
              <w:fldChar w:fldCharType="end"/>
            </w:r>
            <w:r w:rsidRPr="00C22F51">
              <w:rPr>
                <w:rFonts w:asciiTheme="minorHAnsi" w:hAnsiTheme="minorHAnsi"/>
                <w:color w:val="000000"/>
                <w:sz w:val="20"/>
                <w:szCs w:val="20"/>
              </w:rPr>
              <w:t>.  No mass balance or control test system.</w:t>
            </w:r>
          </w:p>
        </w:tc>
      </w:tr>
      <w:tr w:rsidR="006B69FB" w:rsidRPr="002A274E" w14:paraId="45374175" w14:textId="77777777" w:rsidTr="00F52139">
        <w:trPr>
          <w:trHeight w:val="170"/>
        </w:trPr>
        <w:tc>
          <w:tcPr>
            <w:tcW w:w="287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9F26A0" w14:textId="77777777" w:rsidR="006B69FB" w:rsidRPr="00C22F51" w:rsidRDefault="006B69FB" w:rsidP="006B69FB">
            <w:pPr>
              <w:widowControl/>
              <w:autoSpaceDE/>
              <w:autoSpaceDN/>
              <w:adjustRightInd/>
              <w:jc w:val="right"/>
              <w:rPr>
                <w:rFonts w:asciiTheme="minorHAnsi" w:hAnsiTheme="minorHAnsi"/>
                <w:color w:val="000000"/>
                <w:sz w:val="20"/>
                <w:szCs w:val="20"/>
              </w:rPr>
            </w:pPr>
            <w:r w:rsidRPr="00C22F51">
              <w:rPr>
                <w:rFonts w:asciiTheme="minorHAnsi" w:hAnsiTheme="minorHAnsi"/>
                <w:color w:val="000000"/>
                <w:sz w:val="20"/>
                <w:szCs w:val="20"/>
              </w:rPr>
              <w:t>Average</w:t>
            </w:r>
          </w:p>
        </w:tc>
        <w:tc>
          <w:tcPr>
            <w:tcW w:w="684" w:type="dxa"/>
            <w:tcBorders>
              <w:top w:val="single" w:sz="4" w:space="0" w:color="auto"/>
              <w:left w:val="single" w:sz="4" w:space="0" w:color="auto"/>
              <w:bottom w:val="single" w:sz="4" w:space="0" w:color="auto"/>
              <w:right w:val="single" w:sz="4" w:space="0" w:color="auto"/>
            </w:tcBorders>
          </w:tcPr>
          <w:p w14:paraId="5399BBE3"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5.3</w:t>
            </w:r>
          </w:p>
        </w:tc>
        <w:tc>
          <w:tcPr>
            <w:tcW w:w="687" w:type="dxa"/>
            <w:tcBorders>
              <w:top w:val="single" w:sz="4" w:space="0" w:color="auto"/>
              <w:left w:val="single" w:sz="4" w:space="0" w:color="auto"/>
              <w:bottom w:val="single" w:sz="4" w:space="0" w:color="auto"/>
              <w:right w:val="single" w:sz="4" w:space="0" w:color="auto"/>
            </w:tcBorders>
          </w:tcPr>
          <w:p w14:paraId="4BC9E5BB"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824</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7F10DA"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6.8</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4B62D78"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818</w:t>
            </w:r>
          </w:p>
        </w:tc>
        <w:tc>
          <w:tcPr>
            <w:tcW w:w="1161" w:type="dxa"/>
            <w:tcBorders>
              <w:top w:val="single" w:sz="4" w:space="0" w:color="auto"/>
              <w:left w:val="nil"/>
              <w:bottom w:val="single" w:sz="4" w:space="0" w:color="auto"/>
              <w:right w:val="single" w:sz="4" w:space="0" w:color="auto"/>
            </w:tcBorders>
            <w:shd w:val="clear" w:color="auto" w:fill="auto"/>
            <w:noWrap/>
            <w:vAlign w:val="center"/>
            <w:hideMark/>
          </w:tcPr>
          <w:p w14:paraId="0BFB503B"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1.0</w:t>
            </w:r>
          </w:p>
        </w:tc>
        <w:tc>
          <w:tcPr>
            <w:tcW w:w="2192" w:type="dxa"/>
            <w:tcBorders>
              <w:top w:val="single" w:sz="4" w:space="0" w:color="auto"/>
              <w:left w:val="nil"/>
              <w:bottom w:val="single" w:sz="4" w:space="0" w:color="auto"/>
              <w:right w:val="single" w:sz="4" w:space="0" w:color="auto"/>
            </w:tcBorders>
            <w:shd w:val="clear" w:color="auto" w:fill="auto"/>
            <w:noWrap/>
            <w:vAlign w:val="center"/>
            <w:hideMark/>
          </w:tcPr>
          <w:p w14:paraId="43418FD2"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 </w:t>
            </w:r>
          </w:p>
        </w:tc>
      </w:tr>
      <w:tr w:rsidR="006B69FB" w:rsidRPr="002A274E" w14:paraId="75D21A28" w14:textId="77777777" w:rsidTr="00F52139">
        <w:trPr>
          <w:trHeight w:val="288"/>
        </w:trPr>
        <w:tc>
          <w:tcPr>
            <w:tcW w:w="287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D6FAFF" w14:textId="77777777" w:rsidR="006B69FB" w:rsidRPr="00C22F51" w:rsidRDefault="006B69FB" w:rsidP="006B69FB">
            <w:pPr>
              <w:widowControl/>
              <w:autoSpaceDE/>
              <w:autoSpaceDN/>
              <w:adjustRightInd/>
              <w:jc w:val="right"/>
              <w:rPr>
                <w:rFonts w:asciiTheme="minorHAnsi" w:hAnsiTheme="minorHAnsi"/>
                <w:color w:val="000000"/>
                <w:sz w:val="20"/>
                <w:szCs w:val="20"/>
              </w:rPr>
            </w:pPr>
            <w:r w:rsidRPr="00C22F51">
              <w:rPr>
                <w:rFonts w:asciiTheme="minorHAnsi" w:hAnsiTheme="minorHAnsi"/>
                <w:color w:val="000000"/>
                <w:sz w:val="20"/>
                <w:szCs w:val="20"/>
              </w:rPr>
              <w:t>Standard Deviation</w:t>
            </w:r>
          </w:p>
        </w:tc>
        <w:tc>
          <w:tcPr>
            <w:tcW w:w="684" w:type="dxa"/>
            <w:tcBorders>
              <w:top w:val="single" w:sz="4" w:space="0" w:color="auto"/>
              <w:left w:val="single" w:sz="4" w:space="0" w:color="auto"/>
              <w:bottom w:val="single" w:sz="4" w:space="0" w:color="auto"/>
              <w:right w:val="single" w:sz="4" w:space="0" w:color="auto"/>
            </w:tcBorders>
          </w:tcPr>
          <w:p w14:paraId="1967EC25"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5.1</w:t>
            </w:r>
          </w:p>
        </w:tc>
        <w:tc>
          <w:tcPr>
            <w:tcW w:w="687" w:type="dxa"/>
            <w:tcBorders>
              <w:top w:val="single" w:sz="4" w:space="0" w:color="auto"/>
              <w:left w:val="single" w:sz="4" w:space="0" w:color="auto"/>
              <w:bottom w:val="single" w:sz="4" w:space="0" w:color="auto"/>
              <w:right w:val="single" w:sz="4" w:space="0" w:color="auto"/>
            </w:tcBorders>
          </w:tcPr>
          <w:p w14:paraId="42DB034F"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966</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1ACC8E"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6.6</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A266225"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777</w:t>
            </w:r>
          </w:p>
        </w:tc>
        <w:tc>
          <w:tcPr>
            <w:tcW w:w="1161" w:type="dxa"/>
            <w:tcBorders>
              <w:top w:val="single" w:sz="4" w:space="0" w:color="auto"/>
              <w:left w:val="nil"/>
              <w:bottom w:val="single" w:sz="4" w:space="0" w:color="auto"/>
              <w:right w:val="single" w:sz="4" w:space="0" w:color="auto"/>
            </w:tcBorders>
            <w:shd w:val="clear" w:color="auto" w:fill="auto"/>
            <w:noWrap/>
            <w:vAlign w:val="center"/>
          </w:tcPr>
          <w:p w14:paraId="7D8FD0E5"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0.13</w:t>
            </w:r>
          </w:p>
        </w:tc>
        <w:tc>
          <w:tcPr>
            <w:tcW w:w="2192" w:type="dxa"/>
            <w:tcBorders>
              <w:top w:val="single" w:sz="4" w:space="0" w:color="auto"/>
              <w:left w:val="nil"/>
              <w:bottom w:val="single" w:sz="4" w:space="0" w:color="auto"/>
              <w:right w:val="single" w:sz="4" w:space="0" w:color="auto"/>
            </w:tcBorders>
            <w:shd w:val="clear" w:color="auto" w:fill="auto"/>
            <w:noWrap/>
            <w:vAlign w:val="center"/>
            <w:hideMark/>
          </w:tcPr>
          <w:p w14:paraId="114DEEE2"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 </w:t>
            </w:r>
          </w:p>
        </w:tc>
      </w:tr>
      <w:tr w:rsidR="006B69FB" w:rsidRPr="002A274E" w14:paraId="5C2286D2" w14:textId="77777777" w:rsidTr="00F52139">
        <w:trPr>
          <w:trHeight w:val="288"/>
        </w:trPr>
        <w:tc>
          <w:tcPr>
            <w:tcW w:w="287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8426A5E" w14:textId="77777777" w:rsidR="006B69FB" w:rsidRPr="00C22F51" w:rsidRDefault="006B69FB" w:rsidP="006B69FB">
            <w:pPr>
              <w:widowControl/>
              <w:autoSpaceDE/>
              <w:autoSpaceDN/>
              <w:adjustRightInd/>
              <w:jc w:val="right"/>
              <w:rPr>
                <w:rFonts w:asciiTheme="minorHAnsi" w:hAnsiTheme="minorHAnsi"/>
                <w:color w:val="000000"/>
                <w:sz w:val="20"/>
                <w:szCs w:val="20"/>
              </w:rPr>
            </w:pPr>
            <w:r w:rsidRPr="00C22F51">
              <w:rPr>
                <w:rFonts w:asciiTheme="minorHAnsi" w:hAnsiTheme="minorHAnsi"/>
                <w:color w:val="000000"/>
                <w:sz w:val="20"/>
                <w:szCs w:val="20"/>
              </w:rPr>
              <w:t>Coefficient of Variation</w:t>
            </w:r>
          </w:p>
        </w:tc>
        <w:tc>
          <w:tcPr>
            <w:tcW w:w="684" w:type="dxa"/>
            <w:tcBorders>
              <w:top w:val="single" w:sz="4" w:space="0" w:color="auto"/>
              <w:left w:val="single" w:sz="4" w:space="0" w:color="auto"/>
              <w:bottom w:val="single" w:sz="4" w:space="0" w:color="auto"/>
              <w:right w:val="single" w:sz="4" w:space="0" w:color="auto"/>
            </w:tcBorders>
          </w:tcPr>
          <w:p w14:paraId="46F7591C"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0.97</w:t>
            </w:r>
          </w:p>
        </w:tc>
        <w:tc>
          <w:tcPr>
            <w:tcW w:w="687" w:type="dxa"/>
            <w:tcBorders>
              <w:top w:val="single" w:sz="4" w:space="0" w:color="auto"/>
              <w:left w:val="single" w:sz="4" w:space="0" w:color="auto"/>
              <w:bottom w:val="single" w:sz="4" w:space="0" w:color="auto"/>
              <w:right w:val="single" w:sz="4" w:space="0" w:color="auto"/>
            </w:tcBorders>
          </w:tcPr>
          <w:p w14:paraId="1A227385"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1.2</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B681D2"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0.98</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29F1A3A"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0.95</w:t>
            </w:r>
          </w:p>
        </w:tc>
        <w:tc>
          <w:tcPr>
            <w:tcW w:w="1161" w:type="dxa"/>
            <w:tcBorders>
              <w:top w:val="single" w:sz="4" w:space="0" w:color="auto"/>
              <w:left w:val="nil"/>
              <w:bottom w:val="single" w:sz="4" w:space="0" w:color="auto"/>
              <w:right w:val="single" w:sz="4" w:space="0" w:color="auto"/>
            </w:tcBorders>
            <w:shd w:val="clear" w:color="auto" w:fill="auto"/>
            <w:noWrap/>
            <w:vAlign w:val="center"/>
          </w:tcPr>
          <w:p w14:paraId="7CBDDABD"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0.13</w:t>
            </w:r>
          </w:p>
        </w:tc>
        <w:tc>
          <w:tcPr>
            <w:tcW w:w="2192" w:type="dxa"/>
            <w:tcBorders>
              <w:top w:val="single" w:sz="4" w:space="0" w:color="auto"/>
              <w:left w:val="nil"/>
              <w:bottom w:val="single" w:sz="4" w:space="0" w:color="auto"/>
              <w:right w:val="single" w:sz="4" w:space="0" w:color="auto"/>
            </w:tcBorders>
            <w:shd w:val="clear" w:color="auto" w:fill="auto"/>
            <w:noWrap/>
            <w:vAlign w:val="center"/>
          </w:tcPr>
          <w:p w14:paraId="1A7D834B" w14:textId="77777777" w:rsidR="006B69FB" w:rsidRPr="00C22F51" w:rsidRDefault="006B69FB" w:rsidP="006B69FB">
            <w:pPr>
              <w:widowControl/>
              <w:autoSpaceDE/>
              <w:autoSpaceDN/>
              <w:adjustRightInd/>
              <w:jc w:val="center"/>
              <w:rPr>
                <w:rFonts w:asciiTheme="minorHAnsi" w:hAnsiTheme="minorHAnsi"/>
                <w:color w:val="000000"/>
                <w:sz w:val="20"/>
                <w:szCs w:val="20"/>
              </w:rPr>
            </w:pPr>
            <w:r w:rsidRPr="00C22F51">
              <w:rPr>
                <w:rFonts w:asciiTheme="minorHAnsi" w:hAnsiTheme="minorHAnsi"/>
                <w:color w:val="000000"/>
                <w:sz w:val="20"/>
                <w:szCs w:val="20"/>
              </w:rPr>
              <w:t>--</w:t>
            </w:r>
          </w:p>
        </w:tc>
      </w:tr>
    </w:tbl>
    <w:p w14:paraId="339B176F" w14:textId="77777777" w:rsidR="006B69FB" w:rsidRPr="002A274E" w:rsidRDefault="006B69FB" w:rsidP="006B69FB">
      <w:pPr>
        <w:keepNext/>
        <w:widowControl/>
        <w:autoSpaceDE/>
        <w:autoSpaceDN/>
        <w:adjustRightInd/>
        <w:jc w:val="both"/>
        <w:rPr>
          <w:rFonts w:asciiTheme="minorHAnsi" w:hAnsiTheme="minorHAnsi"/>
          <w:sz w:val="20"/>
          <w:szCs w:val="20"/>
        </w:rPr>
      </w:pPr>
      <w:r w:rsidRPr="002A274E">
        <w:rPr>
          <w:rFonts w:asciiTheme="minorHAnsi" w:hAnsiTheme="minorHAnsi"/>
          <w:sz w:val="20"/>
          <w:szCs w:val="20"/>
          <w:vertAlign w:val="superscript"/>
        </w:rPr>
        <w:t>1</w:t>
      </w:r>
      <w:r w:rsidRPr="002A274E">
        <w:rPr>
          <w:rFonts w:asciiTheme="minorHAnsi" w:hAnsiTheme="minorHAnsi"/>
          <w:sz w:val="20"/>
          <w:szCs w:val="20"/>
        </w:rPr>
        <w:t xml:space="preserve"> Measured at 20</w:t>
      </w:r>
      <w:r w:rsidRPr="002A274E">
        <w:rPr>
          <w:rFonts w:asciiTheme="minorHAnsi" w:hAnsiTheme="minorHAnsi"/>
          <w:sz w:val="20"/>
          <w:szCs w:val="20"/>
          <w:vertAlign w:val="superscript"/>
        </w:rPr>
        <w:t>o</w:t>
      </w:r>
      <w:r w:rsidRPr="002A274E">
        <w:rPr>
          <w:rFonts w:asciiTheme="minorHAnsi" w:hAnsiTheme="minorHAnsi"/>
          <w:sz w:val="20"/>
          <w:szCs w:val="20"/>
        </w:rPr>
        <w:t>C, unless otherwise stated.</w:t>
      </w:r>
    </w:p>
    <w:p w14:paraId="5FDEBB70" w14:textId="77777777" w:rsidR="006B69FB" w:rsidRPr="006B69FB" w:rsidRDefault="006B69FB" w:rsidP="006B69FB">
      <w:pPr>
        <w:keepNext/>
        <w:widowControl/>
        <w:autoSpaceDE/>
        <w:autoSpaceDN/>
        <w:adjustRightInd/>
        <w:jc w:val="both"/>
      </w:pPr>
    </w:p>
    <w:p w14:paraId="7EC9A7C7" w14:textId="77777777" w:rsidR="006B69FB" w:rsidRPr="002A274E" w:rsidRDefault="006B69FB" w:rsidP="006B69FB">
      <w:pPr>
        <w:keepNext/>
        <w:widowControl/>
        <w:autoSpaceDE/>
        <w:autoSpaceDN/>
        <w:adjustRightInd/>
        <w:rPr>
          <w:rFonts w:asciiTheme="minorHAnsi" w:hAnsiTheme="minorHAnsi"/>
          <w:sz w:val="22"/>
          <w:szCs w:val="22"/>
        </w:rPr>
      </w:pPr>
      <w:r w:rsidRPr="002A274E">
        <w:rPr>
          <w:rFonts w:asciiTheme="minorHAnsi" w:hAnsiTheme="minorHAnsi"/>
          <w:sz w:val="22"/>
          <w:szCs w:val="22"/>
        </w:rPr>
        <w:t xml:space="preserve">One supplemental batch equilibrium study is available for diazinon (MRID 49091901).  In this study, the maximum amount of solvent in test systems was not clear in the study report and it is likely that at least some test systems had a higher-than-recommended solvent concentration.  This would result in an underestimation of sorption coefficients.  However, measured sorption coefficients are within the range available in other studies for diazinon.  Measured </w:t>
      </w:r>
      <w:proofErr w:type="spellStart"/>
      <w:r w:rsidRPr="002A274E">
        <w:rPr>
          <w:rFonts w:asciiTheme="minorHAnsi" w:hAnsiTheme="minorHAnsi"/>
          <w:sz w:val="22"/>
          <w:szCs w:val="22"/>
        </w:rPr>
        <w:t>Freundlich</w:t>
      </w:r>
      <w:proofErr w:type="spellEnd"/>
      <w:r w:rsidRPr="002A274E">
        <w:rPr>
          <w:rFonts w:asciiTheme="minorHAnsi" w:hAnsiTheme="minorHAnsi"/>
          <w:sz w:val="22"/>
          <w:szCs w:val="22"/>
        </w:rPr>
        <w:t xml:space="preserve"> organic-carbon normalized solid-water distribution coefficients (K</w:t>
      </w:r>
      <w:r w:rsidRPr="002A274E">
        <w:rPr>
          <w:rFonts w:asciiTheme="minorHAnsi" w:hAnsiTheme="minorHAnsi"/>
          <w:sz w:val="22"/>
          <w:szCs w:val="22"/>
          <w:vertAlign w:val="subscript"/>
        </w:rPr>
        <w:t>OC</w:t>
      </w:r>
      <w:r w:rsidRPr="002A274E">
        <w:rPr>
          <w:rFonts w:asciiTheme="minorHAnsi" w:hAnsiTheme="minorHAnsi"/>
          <w:sz w:val="22"/>
          <w:szCs w:val="22"/>
        </w:rPr>
        <w:t>) range from 411 to 752 L/kg-organic-carbon</w:t>
      </w:r>
      <w:r w:rsidRPr="002A274E">
        <w:rPr>
          <w:rFonts w:asciiTheme="minorHAnsi" w:hAnsiTheme="minorHAnsi"/>
          <w:sz w:val="22"/>
          <w:szCs w:val="22"/>
          <w:vertAlign w:val="superscript"/>
        </w:rPr>
        <w:t>-1/n</w:t>
      </w:r>
      <w:r w:rsidRPr="002A274E">
        <w:rPr>
          <w:rFonts w:asciiTheme="minorHAnsi" w:hAnsiTheme="minorHAnsi"/>
          <w:sz w:val="22"/>
          <w:szCs w:val="22"/>
        </w:rPr>
        <w:t xml:space="preserve"> and </w:t>
      </w:r>
      <w:proofErr w:type="spellStart"/>
      <w:r w:rsidRPr="002A274E">
        <w:rPr>
          <w:rFonts w:asciiTheme="minorHAnsi" w:hAnsiTheme="minorHAnsi"/>
          <w:sz w:val="22"/>
          <w:szCs w:val="22"/>
        </w:rPr>
        <w:t>Freundlich</w:t>
      </w:r>
      <w:proofErr w:type="spellEnd"/>
      <w:r w:rsidRPr="002A274E">
        <w:rPr>
          <w:rFonts w:asciiTheme="minorHAnsi" w:hAnsiTheme="minorHAnsi"/>
          <w:sz w:val="22"/>
          <w:szCs w:val="22"/>
        </w:rPr>
        <w:t xml:space="preserve"> exponents </w:t>
      </w:r>
      <w:r w:rsidRPr="002A274E">
        <w:rPr>
          <w:rFonts w:asciiTheme="minorHAnsi" w:hAnsiTheme="minorHAnsi"/>
          <w:sz w:val="22"/>
          <w:szCs w:val="22"/>
        </w:rPr>
        <w:lastRenderedPageBreak/>
        <w:t xml:space="preserve">range from 0.77 to 0.85, indicating that sorption coefficients were not independent of the diazinon equilibrium concentrations in water and sorption isotherms were nonlinear. </w:t>
      </w:r>
    </w:p>
    <w:p w14:paraId="1936734F" w14:textId="77777777" w:rsidR="006B69FB" w:rsidRPr="002A274E" w:rsidRDefault="006B69FB" w:rsidP="006B69FB">
      <w:pPr>
        <w:keepNext/>
        <w:widowControl/>
        <w:autoSpaceDE/>
        <w:autoSpaceDN/>
        <w:adjustRightInd/>
        <w:rPr>
          <w:rFonts w:asciiTheme="minorHAnsi" w:hAnsiTheme="minorHAnsi"/>
          <w:sz w:val="22"/>
          <w:szCs w:val="22"/>
        </w:rPr>
      </w:pPr>
    </w:p>
    <w:p w14:paraId="58F25478" w14:textId="73EC28EB" w:rsidR="006B69FB" w:rsidRPr="002A274E" w:rsidRDefault="006B69FB" w:rsidP="006B69FB">
      <w:pPr>
        <w:widowControl/>
        <w:numPr>
          <w:ilvl w:val="12"/>
          <w:numId w:val="0"/>
        </w:numPr>
        <w:autoSpaceDE/>
        <w:autoSpaceDN/>
        <w:adjustRightInd/>
        <w:rPr>
          <w:rFonts w:asciiTheme="minorHAnsi" w:hAnsiTheme="minorHAnsi"/>
          <w:sz w:val="22"/>
          <w:szCs w:val="22"/>
          <w:shd w:val="clear" w:color="auto" w:fill="FFFF00"/>
        </w:rPr>
      </w:pPr>
      <w:r w:rsidRPr="002A274E">
        <w:rPr>
          <w:rFonts w:asciiTheme="minorHAnsi" w:hAnsiTheme="minorHAnsi"/>
          <w:sz w:val="22"/>
          <w:szCs w:val="22"/>
        </w:rPr>
        <w:t>Open literature studies suggest that K</w:t>
      </w:r>
      <w:r w:rsidRPr="002A274E">
        <w:rPr>
          <w:rFonts w:asciiTheme="minorHAnsi" w:hAnsiTheme="minorHAnsi"/>
          <w:sz w:val="22"/>
          <w:szCs w:val="22"/>
          <w:vertAlign w:val="subscript"/>
        </w:rPr>
        <w:t>FOC</w:t>
      </w:r>
      <w:r w:rsidRPr="002A274E">
        <w:rPr>
          <w:rFonts w:asciiTheme="minorHAnsi" w:hAnsiTheme="minorHAnsi"/>
          <w:sz w:val="22"/>
          <w:szCs w:val="22"/>
        </w:rPr>
        <w:t xml:space="preserve"> values range from 208 to 4,204 L/kg-organic carbon measured in 27 soils </w:t>
      </w:r>
      <w:r w:rsidRPr="002A274E">
        <w:rPr>
          <w:rFonts w:asciiTheme="minorHAnsi" w:hAnsiTheme="minorHAnsi"/>
          <w:sz w:val="22"/>
          <w:szCs w:val="22"/>
        </w:rPr>
        <w:fldChar w:fldCharType="begin">
          <w:fldData xml:space="preserve">PEVuZE5vdGU+PENpdGU+PEF1dGhvcj5BcmllbnpvPC9BdXRob3I+PFllYXI+MTk5NDwvWWVhcj48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</w:fldData>
        </w:fldChar>
      </w:r>
      <w:r w:rsidRPr="002A274E">
        <w:rPr>
          <w:rFonts w:asciiTheme="minorHAnsi" w:hAnsiTheme="minorHAnsi"/>
          <w:sz w:val="22"/>
          <w:szCs w:val="22"/>
        </w:rPr>
        <w:instrText xml:space="preserve"> ADDIN EN.CITE </w:instrText>
      </w:r>
      <w:r w:rsidRPr="002A274E">
        <w:rPr>
          <w:rFonts w:asciiTheme="minorHAnsi" w:hAnsiTheme="minorHAnsi"/>
          <w:sz w:val="22"/>
          <w:szCs w:val="22"/>
        </w:rPr>
        <w:fldChar w:fldCharType="begin">
          <w:fldData xml:space="preserve">PEVuZE5vdGU+PENpdGU+PEF1dGhvcj5BcmllbnpvPC9BdXRob3I+PFllYXI+MTk5NDwvWWVhcj48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</w:fldData>
        </w:fldChar>
      </w:r>
      <w:r w:rsidRPr="002A274E">
        <w:rPr>
          <w:rFonts w:asciiTheme="minorHAnsi" w:hAnsiTheme="minorHAnsi"/>
          <w:sz w:val="22"/>
          <w:szCs w:val="22"/>
        </w:rPr>
        <w:instrText xml:space="preserve"> ADDIN EN.CITE.DATA </w:instrText>
      </w:r>
      <w:r w:rsidRPr="002A274E">
        <w:rPr>
          <w:rFonts w:asciiTheme="minorHAnsi" w:hAnsiTheme="minorHAnsi"/>
          <w:sz w:val="22"/>
          <w:szCs w:val="22"/>
        </w:rPr>
      </w:r>
      <w:r w:rsidRPr="002A274E">
        <w:rPr>
          <w:rFonts w:asciiTheme="minorHAnsi" w:hAnsiTheme="minorHAnsi"/>
          <w:sz w:val="22"/>
          <w:szCs w:val="22"/>
        </w:rPr>
        <w:fldChar w:fldCharType="end"/>
      </w:r>
      <w:r w:rsidRPr="002A274E">
        <w:rPr>
          <w:rFonts w:asciiTheme="minorHAnsi" w:hAnsiTheme="minorHAnsi"/>
          <w:sz w:val="22"/>
          <w:szCs w:val="22"/>
        </w:rPr>
      </w:r>
      <w:r w:rsidRPr="002A274E">
        <w:rPr>
          <w:rFonts w:asciiTheme="minorHAnsi" w:hAnsiTheme="minorHAnsi"/>
          <w:sz w:val="22"/>
          <w:szCs w:val="22"/>
        </w:rPr>
        <w:fldChar w:fldCharType="separate"/>
      </w:r>
      <w:r w:rsidRPr="002A274E">
        <w:rPr>
          <w:rFonts w:asciiTheme="minorHAnsi" w:hAnsiTheme="minorHAnsi"/>
          <w:noProof/>
          <w:sz w:val="22"/>
          <w:szCs w:val="22"/>
        </w:rPr>
        <w:t>(Arienzo</w:t>
      </w:r>
      <w:r w:rsidRPr="002A274E">
        <w:rPr>
          <w:rFonts w:asciiTheme="minorHAnsi" w:hAnsiTheme="minorHAnsi"/>
          <w:i/>
          <w:noProof/>
          <w:sz w:val="22"/>
          <w:szCs w:val="22"/>
        </w:rPr>
        <w:t xml:space="preserve"> et al.</w:t>
      </w:r>
      <w:r w:rsidRPr="002A274E">
        <w:rPr>
          <w:rFonts w:asciiTheme="minorHAnsi" w:hAnsiTheme="minorHAnsi"/>
          <w:noProof/>
          <w:sz w:val="22"/>
          <w:szCs w:val="22"/>
        </w:rPr>
        <w:t>, 1994; IglesiasJimenez</w:t>
      </w:r>
      <w:r w:rsidRPr="002A274E">
        <w:rPr>
          <w:rFonts w:asciiTheme="minorHAnsi" w:hAnsiTheme="minorHAnsi"/>
          <w:i/>
          <w:noProof/>
          <w:sz w:val="22"/>
          <w:szCs w:val="22"/>
        </w:rPr>
        <w:t xml:space="preserve"> et al.</w:t>
      </w:r>
      <w:r w:rsidRPr="002A274E">
        <w:rPr>
          <w:rFonts w:asciiTheme="minorHAnsi" w:hAnsiTheme="minorHAnsi"/>
          <w:noProof/>
          <w:sz w:val="22"/>
          <w:szCs w:val="22"/>
        </w:rPr>
        <w:t>, 1996; Nemeth-Konda</w:t>
      </w:r>
      <w:r w:rsidRPr="002A274E">
        <w:rPr>
          <w:rFonts w:asciiTheme="minorHAnsi" w:hAnsiTheme="minorHAnsi"/>
          <w:i/>
          <w:noProof/>
          <w:sz w:val="22"/>
          <w:szCs w:val="22"/>
        </w:rPr>
        <w:t xml:space="preserve"> et al.</w:t>
      </w:r>
      <w:r w:rsidRPr="002A274E">
        <w:rPr>
          <w:rFonts w:asciiTheme="minorHAnsi" w:hAnsiTheme="minorHAnsi"/>
          <w:noProof/>
          <w:sz w:val="22"/>
          <w:szCs w:val="22"/>
        </w:rPr>
        <w:t>, 2002)</w:t>
      </w:r>
      <w:r w:rsidRPr="002A274E">
        <w:rPr>
          <w:rFonts w:asciiTheme="minorHAnsi" w:hAnsiTheme="minorHAnsi"/>
          <w:sz w:val="22"/>
          <w:szCs w:val="22"/>
        </w:rPr>
        <w:fldChar w:fldCharType="end"/>
      </w:r>
      <w:r w:rsidRPr="002A274E">
        <w:rPr>
          <w:rFonts w:asciiTheme="minorHAnsi" w:hAnsiTheme="minorHAnsi"/>
          <w:sz w:val="22"/>
          <w:szCs w:val="22"/>
        </w:rPr>
        <w:t xml:space="preserve">.  These values are uncertain as the studies either did not identify radiolabeled compounds or did not include a material balance.  EPIWEB version 4.1 </w:t>
      </w:r>
      <w:r w:rsidRPr="002A274E">
        <w:rPr>
          <w:rFonts w:asciiTheme="minorHAnsi" w:hAnsiTheme="minorHAnsi"/>
          <w:sz w:val="22"/>
          <w:szCs w:val="22"/>
        </w:rPr>
        <w:fldChar w:fldCharType="begin"/>
      </w:r>
      <w:r w:rsidR="0087129C" w:rsidRPr="002A274E">
        <w:rPr>
          <w:rFonts w:asciiTheme="minorHAnsi" w:hAnsiTheme="minorHAnsi"/>
          <w:sz w:val="22"/>
          <w:szCs w:val="22"/>
        </w:rPr>
        <w:instrText xml:space="preserve"> ADDIN EN.CITE &lt;EndNote&gt;&lt;Cite&gt;&lt;Author&gt;USEPA&lt;/Author&gt;&lt;Year&gt;2014&lt;/Year&gt;&lt;RecNum&gt;1006&lt;/RecNum&gt;&lt;DisplayText&gt;&lt;style font="Times New Roman" size="12"&gt;(USEPA, 2014)&lt;/style&gt;&lt;/DisplayText&gt;&lt;record&gt;&lt;rec-number&gt;1006&lt;/rec-number&gt;&lt;foreign-keys&gt;&lt;key app="EN" db-id="s0xer2w2o0xwx3e0a0tx0sz3zradttw529er" timestamp="1402666775"&gt;1006&lt;/key&gt;&lt;/foreign-keys&gt;&lt;ref-type name="Computer Program"&gt;9&lt;/ref-type&gt;&lt;contributors&gt;&lt;authors&gt;&lt;author&gt;USEPA&lt;/author&gt;&lt;/authors&gt;&lt;/contributors&gt;&lt;titles&gt;&lt;title&gt;Estimation Program Interface (EPI) Suite&lt;/title&gt;&lt;/titles&gt;&lt;dates&gt;&lt;year&gt;2014&lt;/year&gt;&lt;/dates&gt;&lt;publisher&gt;United States Environmental Protection Agency&lt;/publisher&gt;&lt;urls&gt;&lt;related-urls&gt;&lt;url&gt;http://www.epa.gov/oppt/exposure/pubs/episuite.htm&lt;/url&gt;&lt;/related-urls&gt;&lt;/urls&gt;&lt;access-date&gt;August 5, 2014&lt;/access-date&gt;&lt;/record&gt;&lt;/Cite&gt;&lt;/EndNote&gt;</w:instrText>
      </w:r>
      <w:r w:rsidRPr="002A274E">
        <w:rPr>
          <w:rFonts w:asciiTheme="minorHAnsi" w:hAnsiTheme="minorHAnsi"/>
          <w:sz w:val="22"/>
          <w:szCs w:val="22"/>
        </w:rPr>
        <w:fldChar w:fldCharType="separate"/>
      </w:r>
      <w:r w:rsidR="0087129C" w:rsidRPr="002A274E">
        <w:rPr>
          <w:rFonts w:asciiTheme="minorHAnsi" w:hAnsiTheme="minorHAnsi"/>
          <w:noProof/>
          <w:sz w:val="22"/>
          <w:szCs w:val="22"/>
        </w:rPr>
        <w:t>(USEPA, 2014)</w:t>
      </w:r>
      <w:r w:rsidRPr="002A274E">
        <w:rPr>
          <w:rFonts w:asciiTheme="minorHAnsi" w:hAnsiTheme="minorHAnsi"/>
          <w:sz w:val="22"/>
          <w:szCs w:val="22"/>
        </w:rPr>
        <w:fldChar w:fldCharType="end"/>
      </w:r>
      <w:r w:rsidRPr="002A274E">
        <w:rPr>
          <w:rFonts w:asciiTheme="minorHAnsi" w:hAnsiTheme="minorHAnsi"/>
          <w:sz w:val="22"/>
          <w:szCs w:val="22"/>
        </w:rPr>
        <w:t xml:space="preserve"> predicts a K</w:t>
      </w:r>
      <w:r w:rsidRPr="002A274E">
        <w:rPr>
          <w:rFonts w:asciiTheme="minorHAnsi" w:hAnsiTheme="minorHAnsi"/>
          <w:sz w:val="22"/>
          <w:szCs w:val="22"/>
          <w:vertAlign w:val="subscript"/>
        </w:rPr>
        <w:t>oc</w:t>
      </w:r>
      <w:r w:rsidRPr="002A274E">
        <w:rPr>
          <w:rFonts w:asciiTheme="minorHAnsi" w:hAnsiTheme="minorHAnsi"/>
          <w:sz w:val="22"/>
          <w:szCs w:val="22"/>
        </w:rPr>
        <w:t xml:space="preserve"> of 2,184 L/kg-organic carbon, which is within the range of the values reported in the open literature.  These studies are discussed further below.</w:t>
      </w:r>
    </w:p>
    <w:p w14:paraId="639F7754" w14:textId="77777777" w:rsidR="006B69FB" w:rsidRPr="002A274E" w:rsidRDefault="006B69FB" w:rsidP="006B69FB">
      <w:pPr>
        <w:widowControl/>
        <w:numPr>
          <w:ilvl w:val="12"/>
          <w:numId w:val="0"/>
        </w:numPr>
        <w:autoSpaceDE/>
        <w:autoSpaceDN/>
        <w:adjustRightInd/>
        <w:rPr>
          <w:rFonts w:asciiTheme="minorHAnsi" w:hAnsiTheme="minorHAnsi"/>
          <w:sz w:val="22"/>
          <w:szCs w:val="22"/>
          <w:shd w:val="clear" w:color="auto" w:fill="FFFF00"/>
        </w:rPr>
      </w:pPr>
    </w:p>
    <w:p w14:paraId="77B1B564" w14:textId="77777777" w:rsidR="006B69FB" w:rsidRPr="002A274E" w:rsidRDefault="006B69FB" w:rsidP="006B69FB">
      <w:pPr>
        <w:widowControl/>
        <w:autoSpaceDE/>
        <w:autoSpaceDN/>
        <w:adjustRightInd/>
        <w:rPr>
          <w:rFonts w:asciiTheme="minorHAnsi" w:hAnsiTheme="minorHAnsi"/>
          <w:sz w:val="22"/>
          <w:szCs w:val="22"/>
        </w:rPr>
      </w:pPr>
      <w:r w:rsidRPr="002A274E">
        <w:rPr>
          <w:rFonts w:asciiTheme="minorHAnsi" w:hAnsiTheme="minorHAnsi"/>
          <w:sz w:val="22"/>
          <w:szCs w:val="22"/>
        </w:rPr>
        <w:t xml:space="preserve">Nemeth-Konda </w:t>
      </w:r>
      <w:r w:rsidRPr="002A274E">
        <w:rPr>
          <w:rFonts w:asciiTheme="minorHAnsi" w:hAnsiTheme="minorHAnsi"/>
          <w:i/>
          <w:sz w:val="22"/>
          <w:szCs w:val="22"/>
        </w:rPr>
        <w:t>et al.</w:t>
      </w:r>
      <w:r w:rsidRPr="002A274E">
        <w:rPr>
          <w:rFonts w:asciiTheme="minorHAnsi" w:hAnsiTheme="minorHAnsi"/>
          <w:sz w:val="22"/>
          <w:szCs w:val="22"/>
        </w:rPr>
        <w:t xml:space="preserve"> </w:t>
      </w:r>
      <w:r w:rsidRPr="002A274E">
        <w:rPr>
          <w:rFonts w:asciiTheme="minorHAnsi" w:hAnsiTheme="minorHAnsi"/>
          <w:sz w:val="22"/>
          <w:szCs w:val="22"/>
        </w:rPr>
        <w:fldChar w:fldCharType="begin"/>
      </w:r>
      <w:r w:rsidRPr="002A274E">
        <w:rPr>
          <w:rFonts w:asciiTheme="minorHAnsi" w:hAnsiTheme="minorHAnsi"/>
          <w:sz w:val="22"/>
          <w:szCs w:val="22"/>
        </w:rPr>
        <w:instrText xml:space="preserve"> ADDIN EN.CITE &lt;EndNote&gt;&lt;Cite ExcludeAuth="1"&gt;&lt;Author&gt;Nemeth-Konda&lt;/Author&gt;&lt;Year&gt;2002&lt;/Year&gt;&lt;RecNum&gt;1012&lt;/RecNum&gt;&lt;DisplayText&gt;&lt;style font="Times New Roman" size="12"&gt;(2002)&lt;/style&gt;&lt;/DisplayText&gt;&lt;record&gt;&lt;rec-number&gt;1012&lt;/rec-number&gt;&lt;foreign-keys&gt;&lt;key app="EN" db-id="s0xer2w2o0xwx3e0a0tx0sz3zradttw529er" timestamp="1402666776"&gt;1012&lt;/key&gt;&lt;/foreign-keys&gt;&lt;ref-type name="Journal Article"&gt;17&lt;/ref-type&gt;&lt;contributors&gt;&lt;authors&gt;&lt;author&gt;Nemeth-Konda, L.&lt;/author&gt;&lt;author&gt;Fuleky, G.&lt;/author&gt;&lt;author&gt;Morovjan, G.&lt;/author&gt;&lt;author&gt;Csokan, P.&lt;/author&gt;&lt;/authors&gt;&lt;/contributors&gt;&lt;titles&gt;&lt;title&gt;Sorption behavior of acetochlor, atrazine, carbendazim, diazinon, imidacloprid, and isoproturon on Hungarian agricultural soil&lt;/title&gt;&lt;secondary-title&gt;Chemosphere&lt;/secondary-title&gt;&lt;/titles&gt;&lt;periodical&gt;&lt;full-title&gt;Chemosphere&lt;/full-title&gt;&lt;/periodical&gt;&lt;pages&gt;545-552&lt;/pages&gt;&lt;volume&gt;48&lt;/volume&gt;&lt;keywords&gt;&lt;keyword&gt;diazinon&lt;/keyword&gt;&lt;/keywords&gt;&lt;dates&gt;&lt;year&gt;2002&lt;/year&gt;&lt;/dates&gt;&lt;label&gt;diazinon&lt;/label&gt;&lt;urls&gt;&lt;/urls&gt;&lt;/record&gt;&lt;/Cite&gt;&lt;/EndNote&gt;</w:instrText>
      </w:r>
      <w:r w:rsidRPr="002A274E">
        <w:rPr>
          <w:rFonts w:asciiTheme="minorHAnsi" w:hAnsiTheme="minorHAnsi"/>
          <w:sz w:val="22"/>
          <w:szCs w:val="22"/>
        </w:rPr>
        <w:fldChar w:fldCharType="separate"/>
      </w:r>
      <w:r w:rsidRPr="002A274E">
        <w:rPr>
          <w:rFonts w:asciiTheme="minorHAnsi" w:hAnsiTheme="minorHAnsi"/>
          <w:noProof/>
          <w:sz w:val="22"/>
          <w:szCs w:val="22"/>
        </w:rPr>
        <w:t>(2002)</w:t>
      </w:r>
      <w:r w:rsidRPr="002A274E">
        <w:rPr>
          <w:rFonts w:asciiTheme="minorHAnsi" w:hAnsiTheme="minorHAnsi"/>
          <w:sz w:val="22"/>
          <w:szCs w:val="22"/>
        </w:rPr>
        <w:fldChar w:fldCharType="end"/>
      </w:r>
      <w:r w:rsidRPr="002A274E">
        <w:rPr>
          <w:rFonts w:asciiTheme="minorHAnsi" w:hAnsiTheme="minorHAnsi"/>
          <w:sz w:val="22"/>
          <w:szCs w:val="22"/>
        </w:rPr>
        <w:t xml:space="preserve"> conducted batch equilibrium experiments where the sorption coefficient was based on the difference between the total diazinon applied and the total diazinon measured in solution after shaking for 24 hours at 20</w:t>
      </w:r>
      <w:r w:rsidRPr="002A274E">
        <w:rPr>
          <w:rFonts w:asciiTheme="minorHAnsi" w:hAnsiTheme="minorHAnsi"/>
          <w:sz w:val="22"/>
          <w:szCs w:val="22"/>
          <w:vertAlign w:val="superscript"/>
        </w:rPr>
        <w:t>o</w:t>
      </w:r>
      <w:r w:rsidRPr="002A274E">
        <w:rPr>
          <w:rFonts w:asciiTheme="minorHAnsi" w:hAnsiTheme="minorHAnsi"/>
          <w:sz w:val="22"/>
          <w:szCs w:val="22"/>
        </w:rPr>
        <w:t xml:space="preserve">C.  The soil was a brown Hungarian forest soil with clay </w:t>
      </w:r>
      <w:proofErr w:type="spellStart"/>
      <w:r w:rsidRPr="002A274E">
        <w:rPr>
          <w:rFonts w:asciiTheme="minorHAnsi" w:hAnsiTheme="minorHAnsi"/>
          <w:sz w:val="22"/>
          <w:szCs w:val="22"/>
        </w:rPr>
        <w:t>alluviation</w:t>
      </w:r>
      <w:proofErr w:type="spellEnd"/>
      <w:r w:rsidRPr="002A274E">
        <w:rPr>
          <w:rFonts w:asciiTheme="minorHAnsi" w:hAnsiTheme="minorHAnsi"/>
          <w:sz w:val="22"/>
          <w:szCs w:val="22"/>
        </w:rPr>
        <w:t xml:space="preserve"> which contained 0.68% organic carbon and pH of 6.1.  The soil was sieved (&lt;2mm) and the solution was a 0.01 M calcium chloride solution.  A control polypropylene tube showed loss of diazinon to walls and the diazinon experiment was conducted in glass tubes with Teflon lined lids.  The measured organic carbon normalized </w:t>
      </w:r>
      <w:proofErr w:type="spellStart"/>
      <w:r w:rsidRPr="002A274E">
        <w:rPr>
          <w:rFonts w:asciiTheme="minorHAnsi" w:hAnsiTheme="minorHAnsi"/>
          <w:sz w:val="22"/>
          <w:szCs w:val="22"/>
        </w:rPr>
        <w:t>Freundlich</w:t>
      </w:r>
      <w:proofErr w:type="spellEnd"/>
      <w:r w:rsidRPr="002A274E">
        <w:rPr>
          <w:rFonts w:asciiTheme="minorHAnsi" w:hAnsiTheme="minorHAnsi"/>
          <w:sz w:val="22"/>
          <w:szCs w:val="22"/>
        </w:rPr>
        <w:t xml:space="preserve"> sorption coefficient was 1493 L/kg-organic carbon and the corresponding </w:t>
      </w:r>
      <w:proofErr w:type="spellStart"/>
      <w:r w:rsidRPr="002A274E">
        <w:rPr>
          <w:rFonts w:asciiTheme="minorHAnsi" w:hAnsiTheme="minorHAnsi"/>
          <w:sz w:val="22"/>
          <w:szCs w:val="22"/>
        </w:rPr>
        <w:t>Freundlich</w:t>
      </w:r>
      <w:proofErr w:type="spellEnd"/>
      <w:r w:rsidRPr="002A274E">
        <w:rPr>
          <w:rFonts w:asciiTheme="minorHAnsi" w:hAnsiTheme="minorHAnsi"/>
          <w:sz w:val="22"/>
          <w:szCs w:val="22"/>
        </w:rPr>
        <w:t xml:space="preserve"> exponent was 0.98.  The main deficiency in this experiment is that there was no mass balance for the total system and loss of diazinon was observed in the polypropylene tubes.  It was not clear from the study description whether there was a control tube for the experiment conducted with glass tubes.  Additionally, the location that the soil was collected from was not described and it was not determined whether the collected soil already contained some background diazinon.</w:t>
      </w:r>
    </w:p>
    <w:p w14:paraId="7788C266" w14:textId="77777777" w:rsidR="006B69FB" w:rsidRPr="002A274E" w:rsidRDefault="006B69FB" w:rsidP="006B69FB">
      <w:pPr>
        <w:widowControl/>
        <w:autoSpaceDE/>
        <w:autoSpaceDN/>
        <w:adjustRightInd/>
        <w:rPr>
          <w:rFonts w:asciiTheme="minorHAnsi" w:hAnsiTheme="minorHAnsi"/>
          <w:sz w:val="22"/>
          <w:szCs w:val="22"/>
        </w:rPr>
      </w:pPr>
    </w:p>
    <w:p w14:paraId="5496B3AC" w14:textId="77777777" w:rsidR="006B69FB" w:rsidRPr="002A274E" w:rsidRDefault="006B69FB" w:rsidP="006B69FB">
      <w:pPr>
        <w:widowControl/>
        <w:autoSpaceDE/>
        <w:autoSpaceDN/>
        <w:adjustRightInd/>
        <w:rPr>
          <w:rFonts w:asciiTheme="minorHAnsi" w:hAnsiTheme="minorHAnsi"/>
          <w:sz w:val="22"/>
          <w:szCs w:val="22"/>
        </w:rPr>
      </w:pPr>
      <w:r w:rsidRPr="002A274E">
        <w:rPr>
          <w:rFonts w:asciiTheme="minorHAnsi" w:hAnsiTheme="minorHAnsi"/>
          <w:sz w:val="22"/>
          <w:szCs w:val="22"/>
        </w:rPr>
        <w:t xml:space="preserve">Iglesias-Jimenez </w:t>
      </w:r>
      <w:r w:rsidRPr="002A274E">
        <w:rPr>
          <w:rFonts w:asciiTheme="minorHAnsi" w:hAnsiTheme="minorHAnsi"/>
          <w:i/>
          <w:sz w:val="22"/>
          <w:szCs w:val="22"/>
        </w:rPr>
        <w:t>et al.</w:t>
      </w:r>
      <w:r w:rsidRPr="002A274E">
        <w:rPr>
          <w:rFonts w:asciiTheme="minorHAnsi" w:hAnsiTheme="minorHAnsi"/>
          <w:sz w:val="22"/>
          <w:szCs w:val="22"/>
        </w:rPr>
        <w:t xml:space="preserve"> </w:t>
      </w:r>
      <w:r w:rsidRPr="002A274E">
        <w:rPr>
          <w:rFonts w:asciiTheme="minorHAnsi" w:hAnsiTheme="minorHAnsi"/>
          <w:sz w:val="22"/>
          <w:szCs w:val="22"/>
        </w:rPr>
        <w:fldChar w:fldCharType="begin"/>
      </w:r>
      <w:r w:rsidRPr="002A274E">
        <w:rPr>
          <w:rFonts w:asciiTheme="minorHAnsi" w:hAnsiTheme="minorHAnsi"/>
          <w:sz w:val="22"/>
          <w:szCs w:val="22"/>
        </w:rPr>
        <w:instrText xml:space="preserve"> ADDIN EN.CITE &lt;EndNote&gt;&lt;Cite ExcludeAuth="1"&gt;&lt;Author&gt;IglesiasJimenez&lt;/Author&gt;&lt;Year&gt;1996&lt;/Year&gt;&lt;RecNum&gt;1011&lt;/RecNum&gt;&lt;DisplayText&gt;&lt;style font="Times New Roman" size="12"&gt;(1996)&lt;/style&gt;&lt;/DisplayText&gt;&lt;record&gt;&lt;rec-number&gt;1011&lt;/rec-number&gt;&lt;foreign-keys&gt;&lt;key app="EN" db-id="s0xer2w2o0xwx3e0a0tx0sz3zradttw529er" timestamp="1402666776"&gt;1011&lt;/key&gt;&lt;/foreign-keys&gt;&lt;ref-type name="Journal Article"&gt;17&lt;/ref-type&gt;&lt;contributors&gt;&lt;authors&gt;&lt;author&gt;IglesiasJimenez, E.&lt;/author&gt;&lt;author&gt;SanchezMartin, M. J.&lt;/author&gt;&lt;author&gt;SanchezCamazano, M.&lt;/author&gt;&lt;/authors&gt;&lt;/contributors&gt;&lt;titles&gt;&lt;title&gt;Pesticide adsorption in a soil-water system in the presence of surfactants&lt;/title&gt;&lt;secondary-title&gt;Chemosphere&lt;/secondary-title&gt;&lt;/titles&gt;&lt;periodical&gt;&lt;full-title&gt;Chemosphere&lt;/full-title&gt;&lt;/periodical&gt;&lt;pages&gt;1771-1782&lt;/pages&gt;&lt;volume&gt;32&lt;/volume&gt;&lt;number&gt;9&lt;/number&gt;&lt;keywords&gt;&lt;keyword&gt;diazinon&lt;/keyword&gt;&lt;/keywords&gt;&lt;dates&gt;&lt;year&gt;1996&lt;/year&gt;&lt;pub-dates&gt;&lt;date&gt;May&lt;/date&gt;&lt;/pub-dates&gt;&lt;/dates&gt;&lt;isbn&gt;0045-6535&lt;/isbn&gt;&lt;accession-num&gt;WOS:A1996UM81600010&lt;/accession-num&gt;&lt;label&gt;diazinon&lt;/label&gt;&lt;urls&gt;&lt;related-urls&gt;&lt;url&gt;&amp;lt;Go to ISI&amp;gt;://WOS:A1996UM81600010&lt;/url&gt;&lt;/related-urls&gt;&lt;/urls&gt;&lt;electronic-resource-num&gt;10.1016/0045-6535(96)00094-x&lt;/electronic-resource-num&gt;&lt;/record&gt;&lt;/Cite&gt;&lt;/EndNote&gt;</w:instrText>
      </w:r>
      <w:r w:rsidRPr="002A274E">
        <w:rPr>
          <w:rFonts w:asciiTheme="minorHAnsi" w:hAnsiTheme="minorHAnsi"/>
          <w:sz w:val="22"/>
          <w:szCs w:val="22"/>
        </w:rPr>
        <w:fldChar w:fldCharType="separate"/>
      </w:r>
      <w:r w:rsidRPr="002A274E">
        <w:rPr>
          <w:rFonts w:asciiTheme="minorHAnsi" w:hAnsiTheme="minorHAnsi"/>
          <w:noProof/>
          <w:sz w:val="22"/>
          <w:szCs w:val="22"/>
        </w:rPr>
        <w:t>(1996)</w:t>
      </w:r>
      <w:r w:rsidRPr="002A274E">
        <w:rPr>
          <w:rFonts w:asciiTheme="minorHAnsi" w:hAnsiTheme="minorHAnsi"/>
          <w:sz w:val="22"/>
          <w:szCs w:val="22"/>
        </w:rPr>
        <w:fldChar w:fldCharType="end"/>
      </w:r>
      <w:r w:rsidRPr="002A274E">
        <w:rPr>
          <w:rFonts w:asciiTheme="minorHAnsi" w:hAnsiTheme="minorHAnsi"/>
          <w:sz w:val="22"/>
          <w:szCs w:val="22"/>
        </w:rPr>
        <w:t xml:space="preserve"> measured sorption coefficients of diazinon with and without the presence of surfactants on a soil collected in Salamanca, Spain.  Batch equilibrium experiments were conducted with radiolabeled diazinon and the amount of radioactivity in the solution was measured.  Sorption coefficients were calculated based on the difference between the total radioactivity added to the system and the amount measured in a 1 mL aliquot of solution.  The batch equilibrium systems were shaken for 16 hours at 20</w:t>
      </w:r>
      <w:r w:rsidRPr="002A274E">
        <w:rPr>
          <w:rFonts w:asciiTheme="minorHAnsi" w:hAnsiTheme="minorHAnsi"/>
          <w:sz w:val="22"/>
          <w:szCs w:val="22"/>
          <w:vertAlign w:val="superscript"/>
        </w:rPr>
        <w:t>o</w:t>
      </w:r>
      <w:r w:rsidRPr="002A274E">
        <w:rPr>
          <w:rFonts w:asciiTheme="minorHAnsi" w:hAnsiTheme="minorHAnsi"/>
          <w:sz w:val="22"/>
          <w:szCs w:val="22"/>
        </w:rPr>
        <w:t xml:space="preserve">C and soils were sieved (&lt;2mm).  The experiments were conducted in duplicate.  Typically, batch equilibrium experiments require that the identity of the radioactivity be confirmed to determine whether degradation occurred.  Additionally, if a sorption coefficient is going to be determined based on the difference in the amount added and the amount added to solution, usually a control is completed to determine whether loss of the chemical occurred through either degradation or sorption to the vessel walls.  Sorption of diazinon to vessel walls was observed by Nemeth-Konda </w:t>
      </w:r>
      <w:r w:rsidRPr="002A274E">
        <w:rPr>
          <w:rFonts w:asciiTheme="minorHAnsi" w:hAnsiTheme="minorHAnsi"/>
          <w:i/>
          <w:sz w:val="22"/>
          <w:szCs w:val="22"/>
        </w:rPr>
        <w:t>et al.</w:t>
      </w:r>
      <w:r w:rsidRPr="002A274E">
        <w:rPr>
          <w:rFonts w:asciiTheme="minorHAnsi" w:hAnsiTheme="minorHAnsi"/>
          <w:sz w:val="22"/>
          <w:szCs w:val="22"/>
        </w:rPr>
        <w:t xml:space="preserve"> </w:t>
      </w:r>
      <w:r w:rsidRPr="002A274E">
        <w:rPr>
          <w:rFonts w:asciiTheme="minorHAnsi" w:hAnsiTheme="minorHAnsi"/>
          <w:sz w:val="22"/>
          <w:szCs w:val="22"/>
        </w:rPr>
        <w:fldChar w:fldCharType="begin"/>
      </w:r>
      <w:r w:rsidRPr="002A274E">
        <w:rPr>
          <w:rFonts w:asciiTheme="minorHAnsi" w:hAnsiTheme="minorHAnsi"/>
          <w:sz w:val="22"/>
          <w:szCs w:val="22"/>
        </w:rPr>
        <w:instrText xml:space="preserve"> ADDIN EN.CITE &lt;EndNote&gt;&lt;Cite ExcludeAuth="1"&gt;&lt;Author&gt;Nemeth-Konda&lt;/Author&gt;&lt;Year&gt;2002&lt;/Year&gt;&lt;RecNum&gt;1012&lt;/RecNum&gt;&lt;DisplayText&gt;&lt;style font="Times New Roman" size="12"&gt;(2002)&lt;/style&gt;&lt;/DisplayText&gt;&lt;record&gt;&lt;rec-number&gt;1012&lt;/rec-number&gt;&lt;foreign-keys&gt;&lt;key app="EN" db-id="s0xer2w2o0xwx3e0a0tx0sz3zradttw529er" timestamp="1402666776"&gt;1012&lt;/key&gt;&lt;/foreign-keys&gt;&lt;ref-type name="Journal Article"&gt;17&lt;/ref-type&gt;&lt;contributors&gt;&lt;authors&gt;&lt;author&gt;Nemeth-Konda, L.&lt;/author&gt;&lt;author&gt;Fuleky, G.&lt;/author&gt;&lt;author&gt;Morovjan, G.&lt;/author&gt;&lt;author&gt;Csokan, P.&lt;/author&gt;&lt;/authors&gt;&lt;/contributors&gt;&lt;titles&gt;&lt;title&gt;Sorption behavior of acetochlor, atrazine, carbendazim, diazinon, imidacloprid, and isoproturon on Hungarian agricultural soil&lt;/title&gt;&lt;secondary-title&gt;Chemosphere&lt;/secondary-title&gt;&lt;/titles&gt;&lt;periodical&gt;&lt;full-title&gt;Chemosphere&lt;/full-title&gt;&lt;/periodical&gt;&lt;pages&gt;545-552&lt;/pages&gt;&lt;volume&gt;48&lt;/volume&gt;&lt;keywords&gt;&lt;keyword&gt;diazinon&lt;/keyword&gt;&lt;/keywords&gt;&lt;dates&gt;&lt;year&gt;2002&lt;/year&gt;&lt;/dates&gt;&lt;label&gt;diazinon&lt;/label&gt;&lt;urls&gt;&lt;/urls&gt;&lt;/record&gt;&lt;/Cite&gt;&lt;/EndNote&gt;</w:instrText>
      </w:r>
      <w:r w:rsidRPr="002A274E">
        <w:rPr>
          <w:rFonts w:asciiTheme="minorHAnsi" w:hAnsiTheme="minorHAnsi"/>
          <w:sz w:val="22"/>
          <w:szCs w:val="22"/>
        </w:rPr>
        <w:fldChar w:fldCharType="separate"/>
      </w:r>
      <w:r w:rsidRPr="002A274E">
        <w:rPr>
          <w:rFonts w:asciiTheme="minorHAnsi" w:hAnsiTheme="minorHAnsi"/>
          <w:noProof/>
          <w:sz w:val="22"/>
          <w:szCs w:val="22"/>
        </w:rPr>
        <w:t>(2002)</w:t>
      </w:r>
      <w:r w:rsidRPr="002A274E">
        <w:rPr>
          <w:rFonts w:asciiTheme="minorHAnsi" w:hAnsiTheme="minorHAnsi"/>
          <w:sz w:val="22"/>
          <w:szCs w:val="22"/>
        </w:rPr>
        <w:fldChar w:fldCharType="end"/>
      </w:r>
      <w:r w:rsidRPr="002A274E">
        <w:rPr>
          <w:rFonts w:asciiTheme="minorHAnsi" w:hAnsiTheme="minorHAnsi"/>
          <w:sz w:val="22"/>
          <w:szCs w:val="22"/>
        </w:rPr>
        <w:t xml:space="preserve"> with polypropylene tubes and Iglesias-Jimenez et al. (1996) did not report the type of centrifuge tube used.  The control sample serves to determine the total amount in the system.  These two deficiencies indicate that these measured sorption coefficients may not be accurate.  The measured </w:t>
      </w:r>
      <w:proofErr w:type="spellStart"/>
      <w:r w:rsidRPr="002A274E">
        <w:rPr>
          <w:rFonts w:asciiTheme="minorHAnsi" w:hAnsiTheme="minorHAnsi"/>
          <w:sz w:val="22"/>
          <w:szCs w:val="22"/>
        </w:rPr>
        <w:t>Freundlich</w:t>
      </w:r>
      <w:proofErr w:type="spellEnd"/>
      <w:r w:rsidRPr="002A274E">
        <w:rPr>
          <w:rFonts w:asciiTheme="minorHAnsi" w:hAnsiTheme="minorHAnsi"/>
          <w:sz w:val="22"/>
          <w:szCs w:val="22"/>
        </w:rPr>
        <w:t xml:space="preserve"> distribution coefficient in a </w:t>
      </w:r>
      <w:proofErr w:type="spellStart"/>
      <w:r w:rsidRPr="002A274E">
        <w:rPr>
          <w:rFonts w:asciiTheme="minorHAnsi" w:hAnsiTheme="minorHAnsi"/>
          <w:sz w:val="22"/>
          <w:szCs w:val="22"/>
        </w:rPr>
        <w:t>Eutric</w:t>
      </w:r>
      <w:proofErr w:type="spellEnd"/>
      <w:r w:rsidRPr="002A274E">
        <w:rPr>
          <w:rFonts w:asciiTheme="minorHAnsi" w:hAnsiTheme="minorHAnsi"/>
          <w:sz w:val="22"/>
          <w:szCs w:val="22"/>
        </w:rPr>
        <w:t xml:space="preserve"> </w:t>
      </w:r>
      <w:proofErr w:type="spellStart"/>
      <w:r w:rsidRPr="002A274E">
        <w:rPr>
          <w:rFonts w:asciiTheme="minorHAnsi" w:hAnsiTheme="minorHAnsi"/>
          <w:sz w:val="22"/>
          <w:szCs w:val="22"/>
        </w:rPr>
        <w:t>Cambisol</w:t>
      </w:r>
      <w:proofErr w:type="spellEnd"/>
      <w:r w:rsidRPr="002A274E">
        <w:rPr>
          <w:rFonts w:asciiTheme="minorHAnsi" w:hAnsiTheme="minorHAnsi"/>
          <w:sz w:val="22"/>
          <w:szCs w:val="22"/>
        </w:rPr>
        <w:t xml:space="preserve"> collected in Spain was 9.95 L/kg and the </w:t>
      </w:r>
      <w:proofErr w:type="spellStart"/>
      <w:r w:rsidRPr="002A274E">
        <w:rPr>
          <w:rFonts w:asciiTheme="minorHAnsi" w:hAnsiTheme="minorHAnsi"/>
          <w:sz w:val="22"/>
          <w:szCs w:val="22"/>
        </w:rPr>
        <w:t>Freundlich</w:t>
      </w:r>
      <w:proofErr w:type="spellEnd"/>
      <w:r w:rsidRPr="002A274E">
        <w:rPr>
          <w:rFonts w:asciiTheme="minorHAnsi" w:hAnsiTheme="minorHAnsi"/>
          <w:sz w:val="22"/>
          <w:szCs w:val="22"/>
        </w:rPr>
        <w:t xml:space="preserve"> coefficient was 0.91.  The soil contained 0.01% organic carbon and the pH was 7.5.  A K</w:t>
      </w:r>
      <w:r w:rsidRPr="002A274E">
        <w:rPr>
          <w:rFonts w:asciiTheme="minorHAnsi" w:hAnsiTheme="minorHAnsi"/>
          <w:sz w:val="22"/>
          <w:szCs w:val="22"/>
          <w:vertAlign w:val="subscript"/>
        </w:rPr>
        <w:t>OC</w:t>
      </w:r>
      <w:r w:rsidRPr="002A274E">
        <w:rPr>
          <w:rFonts w:asciiTheme="minorHAnsi" w:hAnsiTheme="minorHAnsi"/>
          <w:sz w:val="22"/>
          <w:szCs w:val="22"/>
        </w:rPr>
        <w:t xml:space="preserve"> value was not reported but was estimated to be 1292 L/kg-organic carbon.  This study did not determine whether diazinon was present in the soil before it was used in the sorption experiment.</w:t>
      </w:r>
    </w:p>
    <w:p w14:paraId="3477A7A0" w14:textId="77777777" w:rsidR="006B69FB" w:rsidRPr="006B69FB" w:rsidRDefault="006B69FB" w:rsidP="006B69FB">
      <w:pPr>
        <w:keepNext/>
        <w:widowControl/>
        <w:autoSpaceDE/>
        <w:autoSpaceDN/>
        <w:adjustRightInd/>
      </w:pPr>
    </w:p>
    <w:p w14:paraId="6D666C4E" w14:textId="77777777" w:rsidR="006B69FB" w:rsidRPr="002A274E" w:rsidRDefault="006B69FB" w:rsidP="006B69FB">
      <w:pPr>
        <w:keepNext/>
        <w:widowControl/>
        <w:autoSpaceDE/>
        <w:autoSpaceDN/>
        <w:adjustRightInd/>
        <w:rPr>
          <w:rFonts w:asciiTheme="minorHAnsi" w:hAnsiTheme="minorHAnsi"/>
          <w:sz w:val="22"/>
          <w:szCs w:val="22"/>
        </w:rPr>
      </w:pPr>
      <w:proofErr w:type="spellStart"/>
      <w:r w:rsidRPr="002A274E">
        <w:rPr>
          <w:rFonts w:asciiTheme="minorHAnsi" w:hAnsiTheme="minorHAnsi"/>
          <w:sz w:val="22"/>
          <w:szCs w:val="22"/>
        </w:rPr>
        <w:t>Arienzo</w:t>
      </w:r>
      <w:proofErr w:type="spellEnd"/>
      <w:r w:rsidRPr="002A274E">
        <w:rPr>
          <w:rFonts w:asciiTheme="minorHAnsi" w:hAnsiTheme="minorHAnsi"/>
          <w:sz w:val="22"/>
          <w:szCs w:val="22"/>
        </w:rPr>
        <w:t xml:space="preserve"> </w:t>
      </w:r>
      <w:r w:rsidRPr="002A274E">
        <w:rPr>
          <w:rFonts w:asciiTheme="minorHAnsi" w:hAnsiTheme="minorHAnsi"/>
          <w:i/>
          <w:sz w:val="22"/>
          <w:szCs w:val="22"/>
        </w:rPr>
        <w:t>et al.</w:t>
      </w:r>
      <w:r w:rsidRPr="002A274E">
        <w:rPr>
          <w:rFonts w:asciiTheme="minorHAnsi" w:hAnsiTheme="minorHAnsi"/>
          <w:sz w:val="22"/>
          <w:szCs w:val="22"/>
        </w:rPr>
        <w:t xml:space="preserve"> </w:t>
      </w:r>
      <w:r w:rsidRPr="002A274E">
        <w:rPr>
          <w:rFonts w:asciiTheme="minorHAnsi" w:hAnsiTheme="minorHAnsi"/>
          <w:sz w:val="22"/>
          <w:szCs w:val="22"/>
        </w:rPr>
        <w:fldChar w:fldCharType="begin"/>
      </w:r>
      <w:r w:rsidRPr="002A274E">
        <w:rPr>
          <w:rFonts w:asciiTheme="minorHAnsi" w:hAnsiTheme="minorHAnsi"/>
          <w:sz w:val="22"/>
          <w:szCs w:val="22"/>
        </w:rPr>
        <w:instrText xml:space="preserve"> ADDIN EN.CITE &lt;EndNote&gt;&lt;Cite ExcludeAuth="1"&gt;&lt;Author&gt;Arienzo&lt;/Author&gt;&lt;Year&gt;1994&lt;/Year&gt;&lt;RecNum&gt;1010&lt;/RecNum&gt;&lt;DisplayText&gt;&lt;style font="Times New Roman" size="12"&gt;(1994)&lt;/style&gt;&lt;/DisplayText&gt;&lt;record&gt;&lt;rec-number&gt;1010&lt;/rec-number&gt;&lt;foreign-keys&gt;&lt;key app="EN" db-id="s0xer2w2o0xwx3e0a0tx0sz3zradttw529er" timestamp="1402666775"&gt;1010&lt;/key&gt;&lt;/foreign-keys&gt;&lt;ref-type name="Journal Article"&gt;17&lt;/ref-type&gt;&lt;contributors&gt;&lt;authors&gt;&lt;author&gt;Arienzo, M.&lt;/author&gt;&lt;author&gt;Crisanto, T.&lt;/author&gt;&lt;author&gt;Sanchezmartin, M. J.&lt;/author&gt;&lt;author&gt;Sanchezcamazano, M.&lt;/author&gt;&lt;/authors&gt;&lt;/contributors&gt;&lt;titles&gt;&lt;title&gt;EFFECT OF SOIL CHARACTERISTICS ON ADSORPTION AND MOBILITY OF (C-14)DIAZINON&lt;/title&gt;&lt;secondary-title&gt;Journal of Agricultural and Food Chemistry&lt;/secondary-title&gt;&lt;/titles&gt;&lt;periodical&gt;&lt;full-title&gt;Journal of Agricultural and Food Chemistry&lt;/full-title&gt;&lt;/periodical&gt;&lt;pages&gt;1803-1808&lt;/pages&gt;&lt;volume&gt;42&lt;/volume&gt;&lt;number&gt;8&lt;/number&gt;&lt;keywords&gt;&lt;keyword&gt;diazinon&lt;/keyword&gt;&lt;/keywords&gt;&lt;dates&gt;&lt;year&gt;1994&lt;/year&gt;&lt;pub-dates&gt;&lt;date&gt;Aug&lt;/date&gt;&lt;/pub-dates&gt;&lt;/dates&gt;&lt;isbn&gt;0021-8561&lt;/isbn&gt;&lt;accession-num&gt;WOS:A1994PD69800044&lt;/accession-num&gt;&lt;label&gt;diazinon&lt;/label&gt;&lt;urls&gt;&lt;related-urls&gt;&lt;url&gt;&amp;lt;Go to ISI&amp;gt;://WOS:A1994PD69800044&lt;/url&gt;&lt;/related-urls&gt;&lt;/urls&gt;&lt;electronic-resource-num&gt;10.1021/jf00044a044&lt;/electronic-resource-num&gt;&lt;/record&gt;&lt;/Cite&gt;&lt;/EndNote&gt;</w:instrText>
      </w:r>
      <w:r w:rsidRPr="002A274E">
        <w:rPr>
          <w:rFonts w:asciiTheme="minorHAnsi" w:hAnsiTheme="minorHAnsi"/>
          <w:sz w:val="22"/>
          <w:szCs w:val="22"/>
        </w:rPr>
        <w:fldChar w:fldCharType="separate"/>
      </w:r>
      <w:r w:rsidRPr="002A274E">
        <w:rPr>
          <w:rFonts w:asciiTheme="minorHAnsi" w:hAnsiTheme="minorHAnsi"/>
          <w:noProof/>
          <w:sz w:val="22"/>
          <w:szCs w:val="22"/>
        </w:rPr>
        <w:t>(1994)</w:t>
      </w:r>
      <w:r w:rsidRPr="002A274E">
        <w:rPr>
          <w:rFonts w:asciiTheme="minorHAnsi" w:hAnsiTheme="minorHAnsi"/>
          <w:sz w:val="22"/>
          <w:szCs w:val="22"/>
        </w:rPr>
        <w:fldChar w:fldCharType="end"/>
      </w:r>
      <w:r w:rsidRPr="002A274E">
        <w:rPr>
          <w:rFonts w:asciiTheme="minorHAnsi" w:hAnsiTheme="minorHAnsi"/>
          <w:sz w:val="22"/>
          <w:szCs w:val="22"/>
        </w:rPr>
        <w:t xml:space="preserve"> measured sorption of diazinon in 25 soils at 20</w:t>
      </w:r>
      <w:r w:rsidRPr="002A274E">
        <w:rPr>
          <w:rFonts w:asciiTheme="minorHAnsi" w:hAnsiTheme="minorHAnsi"/>
          <w:sz w:val="22"/>
          <w:szCs w:val="22"/>
          <w:vertAlign w:val="superscript"/>
        </w:rPr>
        <w:t>o</w:t>
      </w:r>
      <w:r w:rsidRPr="002A274E">
        <w:rPr>
          <w:rFonts w:asciiTheme="minorHAnsi" w:hAnsiTheme="minorHAnsi"/>
          <w:sz w:val="22"/>
          <w:szCs w:val="22"/>
        </w:rPr>
        <w:t xml:space="preserve">C.  Twenty soils were from </w:t>
      </w:r>
      <w:proofErr w:type="spellStart"/>
      <w:r w:rsidRPr="002A274E">
        <w:rPr>
          <w:rFonts w:asciiTheme="minorHAnsi" w:hAnsiTheme="minorHAnsi"/>
          <w:sz w:val="22"/>
          <w:szCs w:val="22"/>
        </w:rPr>
        <w:t>Marismas</w:t>
      </w:r>
      <w:proofErr w:type="spellEnd"/>
      <w:r w:rsidRPr="002A274E">
        <w:rPr>
          <w:rFonts w:asciiTheme="minorHAnsi" w:hAnsiTheme="minorHAnsi"/>
          <w:sz w:val="22"/>
          <w:szCs w:val="22"/>
        </w:rPr>
        <w:t xml:space="preserve"> </w:t>
      </w:r>
      <w:proofErr w:type="gramStart"/>
      <w:r w:rsidRPr="002A274E">
        <w:rPr>
          <w:rFonts w:asciiTheme="minorHAnsi" w:hAnsiTheme="minorHAnsi"/>
          <w:sz w:val="22"/>
          <w:szCs w:val="22"/>
        </w:rPr>
        <w:t>del</w:t>
      </w:r>
      <w:proofErr w:type="gramEnd"/>
      <w:r w:rsidRPr="002A274E">
        <w:rPr>
          <w:rFonts w:asciiTheme="minorHAnsi" w:hAnsiTheme="minorHAnsi"/>
          <w:sz w:val="22"/>
          <w:szCs w:val="22"/>
        </w:rPr>
        <w:t xml:space="preserve"> Guadalquivir and five soils were from the province of Salamanca.  Soils were air dried and sieved (&lt;2-mm).  Batch equilibrium experiments were conducted with radiolabeled diazinon with initial concentrations ranging from 5-25 mg/L.  The samples were shaken intermittently for 24 hours at 20</w:t>
      </w:r>
      <w:r w:rsidRPr="002A274E">
        <w:rPr>
          <w:rFonts w:asciiTheme="minorHAnsi" w:hAnsiTheme="minorHAnsi"/>
          <w:sz w:val="22"/>
          <w:szCs w:val="22"/>
          <w:vertAlign w:val="superscript"/>
        </w:rPr>
        <w:t>o</w:t>
      </w:r>
      <w:r w:rsidRPr="002A274E">
        <w:rPr>
          <w:rFonts w:asciiTheme="minorHAnsi" w:hAnsiTheme="minorHAnsi"/>
          <w:sz w:val="22"/>
          <w:szCs w:val="22"/>
        </w:rPr>
        <w:t xml:space="preserve">C.  Preliminary experiments indicated that equilibration was achieved; however, data were not available to confirm this.  After 24-hours the samples were centrifuged and a 1-mL aliquot was removed and the </w:t>
      </w:r>
      <w:r w:rsidRPr="002A274E">
        <w:rPr>
          <w:rFonts w:asciiTheme="minorHAnsi" w:hAnsiTheme="minorHAnsi"/>
          <w:sz w:val="22"/>
          <w:szCs w:val="22"/>
        </w:rPr>
        <w:lastRenderedPageBreak/>
        <w:t xml:space="preserve">radioactivity measured in the aliquot.  Sorption coefficients were calculated based on the difference between the diazinon added and the amount of radioactivity measured in the aliquot.  The type of container that the samples were shaken in was not specified.   It is possible that some sorption of diazinon to vessel walls occurred or degradation of diazinon occurred.  Additionally, the identity of the compound that radioactivity was associated with was not determined.  It is likely that some diazinon degraded during the study (especially at low pH), and the sorption coefficients may not be specific to diazinon.  Organic-carbon Normalized </w:t>
      </w:r>
      <w:proofErr w:type="spellStart"/>
      <w:r w:rsidRPr="002A274E">
        <w:rPr>
          <w:rFonts w:asciiTheme="minorHAnsi" w:hAnsiTheme="minorHAnsi"/>
          <w:sz w:val="22"/>
          <w:szCs w:val="22"/>
        </w:rPr>
        <w:t>Freundlich</w:t>
      </w:r>
      <w:proofErr w:type="spellEnd"/>
      <w:r w:rsidRPr="002A274E">
        <w:rPr>
          <w:rFonts w:asciiTheme="minorHAnsi" w:hAnsiTheme="minorHAnsi"/>
          <w:sz w:val="22"/>
          <w:szCs w:val="22"/>
        </w:rPr>
        <w:t xml:space="preserve"> Sorption coefficients for the 25 soils ranged from 208 to 4204 L/kg-organic carbon (L/</w:t>
      </w:r>
      <w:proofErr w:type="spellStart"/>
      <w:r w:rsidRPr="002A274E">
        <w:rPr>
          <w:rFonts w:asciiTheme="minorHAnsi" w:hAnsiTheme="minorHAnsi"/>
          <w:sz w:val="22"/>
          <w:szCs w:val="22"/>
        </w:rPr>
        <w:t>kg</w:t>
      </w:r>
      <w:r w:rsidRPr="002A274E">
        <w:rPr>
          <w:rFonts w:asciiTheme="minorHAnsi" w:hAnsiTheme="minorHAnsi"/>
          <w:sz w:val="22"/>
          <w:szCs w:val="22"/>
          <w:vertAlign w:val="subscript"/>
        </w:rPr>
        <w:t>oc</w:t>
      </w:r>
      <w:proofErr w:type="spellEnd"/>
      <w:r w:rsidRPr="002A274E">
        <w:rPr>
          <w:rFonts w:asciiTheme="minorHAnsi" w:hAnsiTheme="minorHAnsi"/>
          <w:sz w:val="22"/>
          <w:szCs w:val="22"/>
        </w:rPr>
        <w:t xml:space="preserve">). </w:t>
      </w:r>
    </w:p>
    <w:p w14:paraId="0D55DB9C" w14:textId="77777777" w:rsidR="006B69FB" w:rsidRPr="002A274E" w:rsidRDefault="006B69FB" w:rsidP="006B69FB">
      <w:pPr>
        <w:keepNext/>
        <w:widowControl/>
        <w:autoSpaceDE/>
        <w:autoSpaceDN/>
        <w:adjustRightInd/>
        <w:rPr>
          <w:rFonts w:asciiTheme="minorHAnsi" w:hAnsiTheme="minorHAnsi"/>
          <w:sz w:val="22"/>
          <w:szCs w:val="22"/>
        </w:rPr>
      </w:pPr>
    </w:p>
    <w:p w14:paraId="31D6991C" w14:textId="77777777" w:rsidR="006B69FB" w:rsidRPr="002A274E" w:rsidRDefault="006B69FB" w:rsidP="006B69FB">
      <w:pPr>
        <w:keepNext/>
        <w:widowControl/>
        <w:autoSpaceDE/>
        <w:autoSpaceDN/>
        <w:adjustRightInd/>
        <w:rPr>
          <w:rFonts w:asciiTheme="minorHAnsi" w:hAnsiTheme="minorHAnsi"/>
          <w:sz w:val="22"/>
          <w:szCs w:val="22"/>
        </w:rPr>
      </w:pPr>
      <w:proofErr w:type="spellStart"/>
      <w:r w:rsidRPr="002A274E">
        <w:rPr>
          <w:rFonts w:asciiTheme="minorHAnsi" w:hAnsiTheme="minorHAnsi"/>
          <w:sz w:val="22"/>
          <w:szCs w:val="22"/>
        </w:rPr>
        <w:t>Bondarenko</w:t>
      </w:r>
      <w:proofErr w:type="spellEnd"/>
      <w:r w:rsidRPr="002A274E">
        <w:rPr>
          <w:rFonts w:asciiTheme="minorHAnsi" w:hAnsiTheme="minorHAnsi"/>
          <w:sz w:val="22"/>
          <w:szCs w:val="22"/>
        </w:rPr>
        <w:t xml:space="preserve"> and </w:t>
      </w:r>
      <w:proofErr w:type="spellStart"/>
      <w:r w:rsidRPr="002A274E">
        <w:rPr>
          <w:rFonts w:asciiTheme="minorHAnsi" w:hAnsiTheme="minorHAnsi"/>
          <w:sz w:val="22"/>
          <w:szCs w:val="22"/>
        </w:rPr>
        <w:t>Gan</w:t>
      </w:r>
      <w:proofErr w:type="spellEnd"/>
      <w:r w:rsidRPr="002A274E">
        <w:rPr>
          <w:rFonts w:asciiTheme="minorHAnsi" w:hAnsiTheme="minorHAnsi"/>
          <w:sz w:val="22"/>
          <w:szCs w:val="22"/>
        </w:rPr>
        <w:t xml:space="preserve"> </w:t>
      </w:r>
      <w:r w:rsidRPr="002A274E">
        <w:rPr>
          <w:rFonts w:asciiTheme="minorHAnsi" w:hAnsiTheme="minorHAnsi"/>
          <w:sz w:val="22"/>
          <w:szCs w:val="22"/>
        </w:rPr>
        <w:fldChar w:fldCharType="begin"/>
      </w:r>
      <w:r w:rsidRPr="002A274E">
        <w:rPr>
          <w:rFonts w:asciiTheme="minorHAnsi" w:hAnsiTheme="minorHAnsi"/>
          <w:sz w:val="22"/>
          <w:szCs w:val="22"/>
        </w:rPr>
        <w:instrText xml:space="preserve"> ADDIN EN.CITE &lt;EndNote&gt;&lt;Cite ExcludeAuth="1"&gt;&lt;Author&gt;Bondarenko&lt;/Author&gt;&lt;Year&gt;2004&lt;/Year&gt;&lt;RecNum&gt;1173&lt;/RecNum&gt;&lt;DisplayText&gt;&lt;style font="Times New Roman" size="12"&gt;(2004)&lt;/style&gt;&lt;/DisplayText&gt;&lt;record&gt;&lt;rec-number&gt;1173&lt;/rec-number&gt;&lt;foreign-keys&gt;&lt;key app="EN" db-id="s0xer2w2o0xwx3e0a0tx0sz3zradttw529er" timestamp="1429286481"&gt;1173&lt;/key&gt;&lt;/foreign-keys&gt;&lt;ref-type name="Journal Article"&gt;17&lt;/ref-type&gt;&lt;contributors&gt;&lt;authors&gt;&lt;author&gt;Bondarenko, S.&lt;/author&gt;&lt;author&gt;Gan, J.&lt;/author&gt;&lt;/authors&gt;&lt;/contributors&gt;&lt;titles&gt;&lt;title&gt;Degradation and sorption of selected organophosphate and carbamate insecticides in urban stream sediments&lt;/title&gt;&lt;secondary-title&gt;Environmental Toxicology and Chemistry&lt;/secondary-title&gt;&lt;/titles&gt;&lt;periodical&gt;&lt;full-title&gt;Environmental Toxicology and Chemistry&lt;/full-title&gt;&lt;/periodical&gt;&lt;pages&gt;1809-1814&lt;/pages&gt;&lt;volume&gt;23&lt;/volume&gt;&lt;number&gt;8&lt;/number&gt;&lt;dates&gt;&lt;year&gt;2004&lt;/year&gt;&lt;/dates&gt;&lt;urls&gt;&lt;/urls&gt;&lt;/record&gt;&lt;/Cite&gt;&lt;/EndNote&gt;</w:instrText>
      </w:r>
      <w:r w:rsidRPr="002A274E">
        <w:rPr>
          <w:rFonts w:asciiTheme="minorHAnsi" w:hAnsiTheme="minorHAnsi"/>
          <w:sz w:val="22"/>
          <w:szCs w:val="22"/>
        </w:rPr>
        <w:fldChar w:fldCharType="separate"/>
      </w:r>
      <w:r w:rsidRPr="002A274E">
        <w:rPr>
          <w:rFonts w:asciiTheme="minorHAnsi" w:hAnsiTheme="minorHAnsi"/>
          <w:noProof/>
          <w:sz w:val="22"/>
          <w:szCs w:val="22"/>
        </w:rPr>
        <w:t>(2004)</w:t>
      </w:r>
      <w:r w:rsidRPr="002A274E">
        <w:rPr>
          <w:rFonts w:asciiTheme="minorHAnsi" w:hAnsiTheme="minorHAnsi"/>
          <w:sz w:val="22"/>
          <w:szCs w:val="22"/>
        </w:rPr>
        <w:fldChar w:fldCharType="end"/>
      </w:r>
      <w:r w:rsidRPr="002A274E">
        <w:rPr>
          <w:rFonts w:asciiTheme="minorHAnsi" w:hAnsiTheme="minorHAnsi"/>
          <w:sz w:val="22"/>
          <w:szCs w:val="22"/>
        </w:rPr>
        <w:t xml:space="preserve"> measured sorption coefficients after aging diazinon in sediment over 56 days.  Diazinon was added at a rate of 10 mg/kg sediment (dry weight equivalent) to San Diego Creek or Bonita Creek sediment collected in Orange County California.  The samples were covered with aluminum foil and maintained at a temperature of 21 ± 2°C.  Triplicate samples were removed at 0, 1, 2, 6, 28 and 56 days post treatment.  The samples were mixed with 20 mL of 0.01M CaCl</w:t>
      </w:r>
      <w:r w:rsidRPr="002A274E">
        <w:rPr>
          <w:rFonts w:asciiTheme="minorHAnsi" w:hAnsiTheme="minorHAnsi"/>
          <w:sz w:val="22"/>
          <w:szCs w:val="22"/>
          <w:vertAlign w:val="subscript"/>
        </w:rPr>
        <w:t xml:space="preserve">2 </w:t>
      </w:r>
      <w:r w:rsidRPr="002A274E">
        <w:rPr>
          <w:rFonts w:asciiTheme="minorHAnsi" w:hAnsiTheme="minorHAnsi"/>
          <w:sz w:val="22"/>
          <w:szCs w:val="22"/>
        </w:rPr>
        <w:t xml:space="preserve">and placed on a mechanical shaker for four hours.  After centrifugation, diazinon was extracted and measured in the aqueous phase and sediment phase and sorption coefficients were calculated.  The results of this study are uncertain because equilibrium may not have been achieved in four hours.  Measured </w:t>
      </w:r>
      <w:proofErr w:type="spellStart"/>
      <w:proofErr w:type="gramStart"/>
      <w:r w:rsidRPr="002A274E">
        <w:rPr>
          <w:rFonts w:asciiTheme="minorHAnsi" w:hAnsiTheme="minorHAnsi"/>
          <w:sz w:val="22"/>
          <w:szCs w:val="22"/>
        </w:rPr>
        <w:t>K</w:t>
      </w:r>
      <w:r w:rsidRPr="002A274E">
        <w:rPr>
          <w:rFonts w:asciiTheme="minorHAnsi" w:hAnsiTheme="minorHAnsi"/>
          <w:sz w:val="22"/>
          <w:szCs w:val="22"/>
          <w:vertAlign w:val="subscript"/>
        </w:rPr>
        <w:t>d</w:t>
      </w:r>
      <w:proofErr w:type="spellEnd"/>
      <w:proofErr w:type="gramEnd"/>
      <w:r w:rsidRPr="002A274E">
        <w:rPr>
          <w:rFonts w:asciiTheme="minorHAnsi" w:hAnsiTheme="minorHAnsi"/>
          <w:sz w:val="22"/>
          <w:szCs w:val="22"/>
        </w:rPr>
        <w:t xml:space="preserve"> values increased in residence time in both sediments.  </w:t>
      </w:r>
      <w:proofErr w:type="spellStart"/>
      <w:proofErr w:type="gramStart"/>
      <w:r w:rsidRPr="002A274E">
        <w:rPr>
          <w:rFonts w:asciiTheme="minorHAnsi" w:hAnsiTheme="minorHAnsi"/>
          <w:sz w:val="22"/>
          <w:szCs w:val="22"/>
        </w:rPr>
        <w:t>K</w:t>
      </w:r>
      <w:r w:rsidRPr="002A274E">
        <w:rPr>
          <w:rFonts w:asciiTheme="minorHAnsi" w:hAnsiTheme="minorHAnsi"/>
          <w:sz w:val="22"/>
          <w:szCs w:val="22"/>
          <w:vertAlign w:val="subscript"/>
        </w:rPr>
        <w:t>d</w:t>
      </w:r>
      <w:proofErr w:type="spellEnd"/>
      <w:proofErr w:type="gramEnd"/>
      <w:r w:rsidRPr="002A274E">
        <w:rPr>
          <w:rFonts w:asciiTheme="minorHAnsi" w:hAnsiTheme="minorHAnsi"/>
          <w:sz w:val="22"/>
          <w:szCs w:val="22"/>
          <w:vertAlign w:val="subscript"/>
        </w:rPr>
        <w:t xml:space="preserve"> </w:t>
      </w:r>
      <w:r w:rsidRPr="002A274E">
        <w:rPr>
          <w:rFonts w:asciiTheme="minorHAnsi" w:hAnsiTheme="minorHAnsi"/>
          <w:sz w:val="22"/>
          <w:szCs w:val="22"/>
        </w:rPr>
        <w:t xml:space="preserve">values ranged from 3.5 L/kg with no aging to 24.6 L/kg after 28 days of aging in the San Diego creek sediment.  </w:t>
      </w:r>
      <w:proofErr w:type="spellStart"/>
      <w:proofErr w:type="gramStart"/>
      <w:r w:rsidRPr="002A274E">
        <w:rPr>
          <w:rFonts w:asciiTheme="minorHAnsi" w:hAnsiTheme="minorHAnsi"/>
          <w:sz w:val="22"/>
          <w:szCs w:val="22"/>
        </w:rPr>
        <w:t>K</w:t>
      </w:r>
      <w:r w:rsidRPr="002A274E">
        <w:rPr>
          <w:rFonts w:asciiTheme="minorHAnsi" w:hAnsiTheme="minorHAnsi"/>
          <w:sz w:val="22"/>
          <w:szCs w:val="22"/>
          <w:vertAlign w:val="subscript"/>
        </w:rPr>
        <w:t>d</w:t>
      </w:r>
      <w:proofErr w:type="spellEnd"/>
      <w:proofErr w:type="gramEnd"/>
      <w:r w:rsidRPr="002A274E">
        <w:rPr>
          <w:rFonts w:asciiTheme="minorHAnsi" w:hAnsiTheme="minorHAnsi"/>
          <w:sz w:val="22"/>
          <w:szCs w:val="22"/>
        </w:rPr>
        <w:t xml:space="preserve"> values ranged from 1.0 L/kg with no aging to 10.7 L/kg after 28 days of aging in the Bonita creek sediment.</w:t>
      </w:r>
    </w:p>
    <w:p w14:paraId="10BC8BCF" w14:textId="77777777" w:rsidR="006B69FB" w:rsidRPr="002A274E" w:rsidRDefault="006B69FB" w:rsidP="006B69FB">
      <w:pPr>
        <w:keepNext/>
        <w:widowControl/>
        <w:autoSpaceDE/>
        <w:autoSpaceDN/>
        <w:adjustRightInd/>
        <w:rPr>
          <w:rFonts w:asciiTheme="minorHAnsi" w:hAnsiTheme="minorHAnsi"/>
          <w:sz w:val="22"/>
          <w:szCs w:val="22"/>
        </w:rPr>
      </w:pPr>
    </w:p>
    <w:p w14:paraId="2C4C465D" w14:textId="77777777" w:rsidR="006B69FB" w:rsidRPr="002A274E" w:rsidRDefault="006B69FB" w:rsidP="006B69FB">
      <w:pPr>
        <w:keepNext/>
        <w:widowControl/>
        <w:autoSpaceDE/>
        <w:autoSpaceDN/>
        <w:adjustRightInd/>
        <w:rPr>
          <w:rFonts w:asciiTheme="minorHAnsi" w:hAnsiTheme="minorHAnsi"/>
          <w:sz w:val="22"/>
          <w:szCs w:val="22"/>
        </w:rPr>
      </w:pPr>
      <w:r w:rsidRPr="002A274E">
        <w:rPr>
          <w:rFonts w:asciiTheme="minorHAnsi" w:hAnsiTheme="minorHAnsi"/>
          <w:sz w:val="22"/>
          <w:szCs w:val="22"/>
        </w:rPr>
        <w:t xml:space="preserve">One batch equilibrium study (MRID 46579601) was submitted examining sorption of diazoxon.  Diazoxon degraded rapidly in the study, soils were subjected to gamma-irradiation to reduce abiotic degradation rates, and the equilibration time was only 2 hours.  Measured sorption coefficients are not reliable.  </w:t>
      </w:r>
      <w:proofErr w:type="spellStart"/>
      <w:r w:rsidRPr="002A274E">
        <w:rPr>
          <w:rFonts w:asciiTheme="minorHAnsi" w:hAnsiTheme="minorHAnsi"/>
          <w:sz w:val="22"/>
          <w:szCs w:val="22"/>
        </w:rPr>
        <w:t>EPIweb</w:t>
      </w:r>
      <w:proofErr w:type="spellEnd"/>
      <w:r w:rsidRPr="002A274E">
        <w:rPr>
          <w:rFonts w:asciiTheme="minorHAnsi" w:hAnsiTheme="minorHAnsi"/>
          <w:sz w:val="22"/>
          <w:szCs w:val="22"/>
        </w:rPr>
        <w:t xml:space="preserve"> version 4.1 estimated a K</w:t>
      </w:r>
      <w:r w:rsidRPr="002A274E">
        <w:rPr>
          <w:rFonts w:asciiTheme="minorHAnsi" w:hAnsiTheme="minorHAnsi"/>
          <w:sz w:val="22"/>
          <w:szCs w:val="22"/>
          <w:vertAlign w:val="subscript"/>
        </w:rPr>
        <w:t>OC</w:t>
      </w:r>
      <w:r w:rsidRPr="002A274E">
        <w:rPr>
          <w:rFonts w:asciiTheme="minorHAnsi" w:hAnsiTheme="minorHAnsi"/>
          <w:sz w:val="22"/>
          <w:szCs w:val="22"/>
        </w:rPr>
        <w:t xml:space="preserve"> of 175 L/kg organic-carbon and is classified as moderately mobile</w:t>
      </w:r>
      <w:r w:rsidRPr="002A274E">
        <w:rPr>
          <w:rFonts w:asciiTheme="minorHAnsi" w:hAnsiTheme="minorHAnsi"/>
          <w:sz w:val="22"/>
          <w:szCs w:val="22"/>
          <w:vertAlign w:val="superscript"/>
        </w:rPr>
        <w:footnoteReference w:id="10"/>
      </w:r>
      <w:r w:rsidRPr="002A274E">
        <w:rPr>
          <w:rFonts w:asciiTheme="minorHAnsi" w:hAnsiTheme="minorHAnsi"/>
          <w:sz w:val="22"/>
          <w:szCs w:val="22"/>
        </w:rPr>
        <w:t xml:space="preserve">.  </w:t>
      </w:r>
    </w:p>
    <w:p w14:paraId="0534202D" w14:textId="77777777" w:rsidR="006B69FB" w:rsidRPr="006B69FB" w:rsidRDefault="006B69FB" w:rsidP="006B69FB">
      <w:pPr>
        <w:widowControl/>
        <w:autoSpaceDE/>
        <w:autoSpaceDN/>
        <w:adjustRightInd/>
        <w:jc w:val="both"/>
      </w:pPr>
    </w:p>
    <w:p w14:paraId="3BC30F47" w14:textId="77777777" w:rsidR="006B69FB" w:rsidRPr="002A274E" w:rsidRDefault="006B69FB" w:rsidP="00BA2E19">
      <w:pPr>
        <w:pStyle w:val="Heading1"/>
      </w:pPr>
      <w:r w:rsidRPr="002A274E">
        <w:t>Field Dissipation</w:t>
      </w:r>
    </w:p>
    <w:p w14:paraId="452DE1B9" w14:textId="77777777" w:rsidR="006B69FB" w:rsidRPr="002A274E" w:rsidRDefault="006B69FB" w:rsidP="006B69FB">
      <w:pPr>
        <w:widowControl/>
        <w:autoSpaceDE/>
        <w:autoSpaceDN/>
        <w:adjustRightInd/>
        <w:ind w:left="720" w:hanging="720"/>
        <w:jc w:val="both"/>
        <w:rPr>
          <w:rFonts w:asciiTheme="minorHAnsi" w:hAnsiTheme="minorHAnsi"/>
          <w:sz w:val="22"/>
          <w:szCs w:val="22"/>
        </w:rPr>
      </w:pPr>
    </w:p>
    <w:p w14:paraId="0C394243" w14:textId="77777777" w:rsidR="006B69FB" w:rsidRPr="00360BE1" w:rsidRDefault="006B69FB" w:rsidP="00360BE1">
      <w:pPr>
        <w:pStyle w:val="Heading2"/>
      </w:pPr>
      <w:r w:rsidRPr="00360BE1">
        <w:t>Terrestrial Field Dissipation</w:t>
      </w:r>
    </w:p>
    <w:p w14:paraId="0BAFC5D5" w14:textId="4C0D558C" w:rsidR="006B69FB" w:rsidRPr="002A274E" w:rsidRDefault="006B69FB" w:rsidP="006B69FB">
      <w:pPr>
        <w:widowControl/>
        <w:autoSpaceDE/>
        <w:autoSpaceDN/>
        <w:adjustRightInd/>
        <w:rPr>
          <w:rFonts w:asciiTheme="minorHAnsi" w:hAnsiTheme="minorHAnsi"/>
          <w:sz w:val="22"/>
          <w:szCs w:val="22"/>
        </w:rPr>
        <w:sectPr w:rsidR="006B69FB" w:rsidRPr="002A274E">
          <w:footerReference w:type="default" r:id="rId22"/>
          <w:pgSz w:w="12240" w:h="15840"/>
          <w:pgMar w:top="1440" w:right="1440" w:bottom="1440" w:left="1440" w:header="720" w:footer="720" w:gutter="0"/>
          <w:cols w:space="720"/>
          <w:docGrid w:linePitch="360"/>
        </w:sectPr>
      </w:pPr>
      <w:r w:rsidRPr="002A274E">
        <w:rPr>
          <w:rFonts w:asciiTheme="minorHAnsi" w:hAnsiTheme="minorHAnsi"/>
          <w:sz w:val="22"/>
          <w:szCs w:val="22"/>
        </w:rPr>
        <w:t>The terrestrial field dissipation of diazinon was studied at sixteen United States sites on various crops, and on bare ground plots and with granular, wettable powder, and emulsifiable concentrate formulations.  These studies are summarized in</w:t>
      </w:r>
      <w:r w:rsidR="00473D0C">
        <w:rPr>
          <w:rFonts w:asciiTheme="minorHAnsi" w:hAnsiTheme="minorHAnsi"/>
          <w:sz w:val="22"/>
          <w:szCs w:val="22"/>
        </w:rPr>
        <w:t xml:space="preserve"> </w:t>
      </w:r>
      <w:r w:rsidR="00473D0C" w:rsidRPr="00360BE1">
        <w:rPr>
          <w:rFonts w:asciiTheme="minorHAnsi" w:hAnsiTheme="minorHAnsi"/>
          <w:b/>
          <w:sz w:val="22"/>
          <w:szCs w:val="22"/>
        </w:rPr>
        <w:t xml:space="preserve">Table </w:t>
      </w:r>
      <w:r w:rsidR="006E49E1">
        <w:rPr>
          <w:rFonts w:asciiTheme="minorHAnsi" w:hAnsiTheme="minorHAnsi"/>
          <w:b/>
          <w:sz w:val="22"/>
          <w:szCs w:val="22"/>
        </w:rPr>
        <w:t>B 3-1.</w:t>
      </w:r>
      <w:r w:rsidR="00473D0C">
        <w:rPr>
          <w:rFonts w:asciiTheme="minorHAnsi" w:hAnsiTheme="minorHAnsi"/>
          <w:b/>
          <w:sz w:val="22"/>
          <w:szCs w:val="22"/>
        </w:rPr>
        <w:t xml:space="preserve">5.  </w:t>
      </w:r>
      <w:r w:rsidRPr="002A274E">
        <w:rPr>
          <w:rFonts w:asciiTheme="minorHAnsi" w:hAnsiTheme="minorHAnsi"/>
          <w:sz w:val="22"/>
          <w:szCs w:val="22"/>
        </w:rPr>
        <w:t>Application rates in the studies ranged from 2.2 lbs a.i</w:t>
      </w:r>
      <w:proofErr w:type="gramStart"/>
      <w:r w:rsidRPr="002A274E">
        <w:rPr>
          <w:rFonts w:asciiTheme="minorHAnsi" w:hAnsiTheme="minorHAnsi"/>
          <w:sz w:val="22"/>
          <w:szCs w:val="22"/>
        </w:rPr>
        <w:t>./</w:t>
      </w:r>
      <w:proofErr w:type="gramEnd"/>
      <w:r w:rsidRPr="002A274E">
        <w:rPr>
          <w:rFonts w:asciiTheme="minorHAnsi" w:hAnsiTheme="minorHAnsi"/>
          <w:sz w:val="22"/>
          <w:szCs w:val="22"/>
        </w:rPr>
        <w:t xml:space="preserve">A to 10 lbs a.i./A with single and multiple applications depending on the site.  These application rates are on the high end of current labeled uses of diazinon.  The dissipation half-lives for diazinon ranged from five to 20 days and did not show a trend with cropped versus bare plots or formulations.  Diazinon accumulated in soils with repeated application at some sites, but not at others.  The highest measured concentration of diazinon in soil was 6.36 mg/kg-soil, and the maximum depth to which the compound leached was 48 inches.  In one study in which diazinon was detected at 48 inches, that was the deepest depth sampled.  In another, there were deeper sampling depths.  Oxypyrimidine was detected at the maximum depth sampled (48 inches) at one site, and was detected at a maximum concentration of 3.26 mg/kg-soil at another site.  GS-31144 was detected at a maximum depth of 0.45 meters (18 inches) and a maximum concentration of 0.178 mg/kg-soil at the same site.  Diazoxon was detected near the level of quantitation (0.014 to 0.02 mg/kg-soil), and at a maximum depth of 12 inches.  It is likely that these concentrations underestimate the true concentration of diazoxon, as this degradate was shown to be unstable when storing samples for 30 days, and samples were stored for lengths of </w:t>
      </w:r>
      <w:r w:rsidRPr="002A274E">
        <w:rPr>
          <w:rFonts w:asciiTheme="minorHAnsi" w:hAnsiTheme="minorHAnsi"/>
          <w:sz w:val="22"/>
          <w:szCs w:val="22"/>
        </w:rPr>
        <w:lastRenderedPageBreak/>
        <w:t xml:space="preserve">time that were unspecified in some cases, and greater than 190 days in others.  Given that diazoxon is a residue of concern, this produces significant uncertainty in the understanding of the environmental fate of diazinon and </w:t>
      </w:r>
      <w:proofErr w:type="gramStart"/>
      <w:r w:rsidRPr="002A274E">
        <w:rPr>
          <w:rFonts w:asciiTheme="minorHAnsi" w:hAnsiTheme="minorHAnsi"/>
          <w:sz w:val="22"/>
          <w:szCs w:val="22"/>
        </w:rPr>
        <w:t>its degradates</w:t>
      </w:r>
      <w:proofErr w:type="gramEnd"/>
      <w:r w:rsidRPr="002A274E">
        <w:rPr>
          <w:rFonts w:asciiTheme="minorHAnsi" w:hAnsiTheme="minorHAnsi"/>
          <w:sz w:val="22"/>
          <w:szCs w:val="22"/>
        </w:rPr>
        <w:t>.  It is possible that diazoxon could move into surface water through runoff.</w:t>
      </w:r>
    </w:p>
    <w:p w14:paraId="71452669" w14:textId="75BD9EB6" w:rsidR="006B69FB" w:rsidRPr="00473D0C" w:rsidRDefault="00473D0C" w:rsidP="006B69FB">
      <w:pPr>
        <w:keepNext/>
        <w:widowControl/>
        <w:autoSpaceDE/>
        <w:autoSpaceDN/>
        <w:adjustRightInd/>
        <w:spacing w:before="240" w:after="60"/>
        <w:rPr>
          <w:rFonts w:asciiTheme="minorHAnsi" w:hAnsiTheme="minorHAnsi"/>
          <w:b/>
          <w:bCs/>
          <w:sz w:val="22"/>
          <w:szCs w:val="22"/>
        </w:rPr>
      </w:pPr>
      <w:r w:rsidRPr="00360BE1">
        <w:rPr>
          <w:rFonts w:asciiTheme="minorHAnsi" w:hAnsiTheme="minorHAnsi"/>
          <w:b/>
          <w:sz w:val="22"/>
          <w:szCs w:val="22"/>
        </w:rPr>
        <w:lastRenderedPageBreak/>
        <w:t xml:space="preserve">Table </w:t>
      </w:r>
      <w:r w:rsidR="006E49E1">
        <w:rPr>
          <w:rFonts w:asciiTheme="minorHAnsi" w:hAnsiTheme="minorHAnsi"/>
          <w:b/>
          <w:sz w:val="22"/>
          <w:szCs w:val="22"/>
        </w:rPr>
        <w:t>B 3-1.</w:t>
      </w:r>
      <w:r w:rsidRPr="00473D0C">
        <w:rPr>
          <w:rFonts w:asciiTheme="minorHAnsi" w:hAnsiTheme="minorHAnsi"/>
          <w:b/>
          <w:sz w:val="22"/>
          <w:szCs w:val="22"/>
        </w:rPr>
        <w:t xml:space="preserve">5. </w:t>
      </w:r>
      <w:r w:rsidR="006B69FB" w:rsidRPr="00473D0C">
        <w:rPr>
          <w:rFonts w:asciiTheme="minorHAnsi" w:hAnsiTheme="minorHAnsi"/>
          <w:b/>
          <w:bCs/>
          <w:sz w:val="22"/>
          <w:szCs w:val="22"/>
        </w:rPr>
        <w:t xml:space="preserve">Summary of </w:t>
      </w:r>
      <w:r>
        <w:rPr>
          <w:rFonts w:asciiTheme="minorHAnsi" w:hAnsiTheme="minorHAnsi"/>
          <w:b/>
          <w:bCs/>
          <w:sz w:val="22"/>
          <w:szCs w:val="22"/>
        </w:rPr>
        <w:t>s</w:t>
      </w:r>
      <w:r w:rsidR="006B69FB" w:rsidRPr="00473D0C">
        <w:rPr>
          <w:rFonts w:asciiTheme="minorHAnsi" w:hAnsiTheme="minorHAnsi"/>
          <w:b/>
          <w:bCs/>
          <w:sz w:val="22"/>
          <w:szCs w:val="22"/>
        </w:rPr>
        <w:t xml:space="preserve">upplemental </w:t>
      </w:r>
      <w:r>
        <w:rPr>
          <w:rFonts w:asciiTheme="minorHAnsi" w:hAnsiTheme="minorHAnsi"/>
          <w:b/>
          <w:bCs/>
          <w:sz w:val="22"/>
          <w:szCs w:val="22"/>
        </w:rPr>
        <w:t>t</w:t>
      </w:r>
      <w:r w:rsidR="006B69FB" w:rsidRPr="00473D0C">
        <w:rPr>
          <w:rFonts w:asciiTheme="minorHAnsi" w:hAnsiTheme="minorHAnsi"/>
          <w:b/>
          <w:bCs/>
          <w:sz w:val="22"/>
          <w:szCs w:val="22"/>
        </w:rPr>
        <w:t xml:space="preserve">errestrial </w:t>
      </w:r>
      <w:r>
        <w:rPr>
          <w:rFonts w:asciiTheme="minorHAnsi" w:hAnsiTheme="minorHAnsi"/>
          <w:b/>
          <w:bCs/>
          <w:sz w:val="22"/>
          <w:szCs w:val="22"/>
        </w:rPr>
        <w:t>f</w:t>
      </w:r>
      <w:r w:rsidR="006B69FB" w:rsidRPr="00473D0C">
        <w:rPr>
          <w:rFonts w:asciiTheme="minorHAnsi" w:hAnsiTheme="minorHAnsi"/>
          <w:b/>
          <w:bCs/>
          <w:sz w:val="22"/>
          <w:szCs w:val="22"/>
        </w:rPr>
        <w:t xml:space="preserve">ield </w:t>
      </w:r>
      <w:r>
        <w:rPr>
          <w:rFonts w:asciiTheme="minorHAnsi" w:hAnsiTheme="minorHAnsi"/>
          <w:b/>
          <w:bCs/>
          <w:sz w:val="22"/>
          <w:szCs w:val="22"/>
        </w:rPr>
        <w:t>d</w:t>
      </w:r>
      <w:r w:rsidR="006B69FB" w:rsidRPr="00473D0C">
        <w:rPr>
          <w:rFonts w:asciiTheme="minorHAnsi" w:hAnsiTheme="minorHAnsi"/>
          <w:b/>
          <w:bCs/>
          <w:sz w:val="22"/>
          <w:szCs w:val="22"/>
        </w:rPr>
        <w:t xml:space="preserve">issipation </w:t>
      </w:r>
      <w:r>
        <w:rPr>
          <w:rFonts w:asciiTheme="minorHAnsi" w:hAnsiTheme="minorHAnsi"/>
          <w:b/>
          <w:bCs/>
          <w:sz w:val="22"/>
          <w:szCs w:val="22"/>
        </w:rPr>
        <w:t>s</w:t>
      </w:r>
      <w:r w:rsidR="006B69FB" w:rsidRPr="00473D0C">
        <w:rPr>
          <w:rFonts w:asciiTheme="minorHAnsi" w:hAnsiTheme="minorHAnsi"/>
          <w:b/>
          <w:bCs/>
          <w:sz w:val="22"/>
          <w:szCs w:val="22"/>
        </w:rPr>
        <w:t xml:space="preserve">tudies </w:t>
      </w:r>
      <w:r>
        <w:rPr>
          <w:rFonts w:asciiTheme="minorHAnsi" w:hAnsiTheme="minorHAnsi"/>
          <w:b/>
          <w:bCs/>
          <w:sz w:val="22"/>
          <w:szCs w:val="22"/>
        </w:rPr>
        <w:t>s</w:t>
      </w:r>
      <w:r w:rsidR="006B69FB" w:rsidRPr="00473D0C">
        <w:rPr>
          <w:rFonts w:asciiTheme="minorHAnsi" w:hAnsiTheme="minorHAnsi"/>
          <w:b/>
          <w:bCs/>
          <w:sz w:val="22"/>
          <w:szCs w:val="22"/>
        </w:rPr>
        <w:t xml:space="preserve">ubmitted for </w:t>
      </w:r>
      <w:proofErr w:type="spellStart"/>
      <w:r>
        <w:rPr>
          <w:rFonts w:asciiTheme="minorHAnsi" w:hAnsiTheme="minorHAnsi"/>
          <w:b/>
          <w:bCs/>
          <w:sz w:val="22"/>
          <w:szCs w:val="22"/>
        </w:rPr>
        <w:t>d</w:t>
      </w:r>
      <w:r w:rsidR="006B69FB" w:rsidRPr="00473D0C">
        <w:rPr>
          <w:rFonts w:asciiTheme="minorHAnsi" w:hAnsiTheme="minorHAnsi"/>
          <w:b/>
          <w:bCs/>
          <w:sz w:val="22"/>
          <w:szCs w:val="22"/>
        </w:rPr>
        <w:t>iazinon</w:t>
      </w:r>
      <w:r w:rsidR="006B69FB" w:rsidRPr="00473D0C">
        <w:rPr>
          <w:rFonts w:asciiTheme="minorHAnsi" w:hAnsiTheme="minorHAnsi"/>
          <w:b/>
          <w:bCs/>
          <w:sz w:val="22"/>
          <w:szCs w:val="22"/>
          <w:vertAlign w:val="superscript"/>
        </w:rPr>
        <w:t>g</w:t>
      </w:r>
      <w:proofErr w:type="spellEnd"/>
    </w:p>
    <w:tbl>
      <w:tblPr>
        <w:tblW w:w="13315" w:type="dxa"/>
        <w:tblLayout w:type="fixed"/>
        <w:tblLook w:val="04A0" w:firstRow="1" w:lastRow="0" w:firstColumn="1" w:lastColumn="0" w:noHBand="0" w:noVBand="1"/>
      </w:tblPr>
      <w:tblGrid>
        <w:gridCol w:w="1170"/>
        <w:gridCol w:w="1530"/>
        <w:gridCol w:w="810"/>
        <w:gridCol w:w="2425"/>
        <w:gridCol w:w="1080"/>
        <w:gridCol w:w="1080"/>
        <w:gridCol w:w="2610"/>
        <w:gridCol w:w="1260"/>
        <w:gridCol w:w="1350"/>
      </w:tblGrid>
      <w:tr w:rsidR="006B69FB" w:rsidRPr="002A274E" w14:paraId="0D2A9310" w14:textId="77777777" w:rsidTr="00A14304">
        <w:trPr>
          <w:trHeight w:val="350"/>
          <w:tblHeader/>
        </w:trPr>
        <w:tc>
          <w:tcPr>
            <w:tcW w:w="1170"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04DF8688" w14:textId="77777777" w:rsidR="006B69FB" w:rsidRPr="002A274E" w:rsidRDefault="006B69FB" w:rsidP="006B69FB">
            <w:pPr>
              <w:widowControl/>
              <w:autoSpaceDE/>
              <w:autoSpaceDN/>
              <w:adjustRightInd/>
              <w:jc w:val="center"/>
              <w:rPr>
                <w:rFonts w:asciiTheme="minorHAnsi" w:hAnsiTheme="minorHAnsi"/>
                <w:b/>
                <w:bCs/>
                <w:color w:val="000000"/>
                <w:sz w:val="20"/>
                <w:szCs w:val="20"/>
              </w:rPr>
            </w:pPr>
            <w:r w:rsidRPr="002A274E">
              <w:rPr>
                <w:rFonts w:asciiTheme="minorHAnsi" w:hAnsiTheme="minorHAnsi"/>
                <w:b/>
                <w:bCs/>
                <w:color w:val="000000"/>
                <w:sz w:val="20"/>
                <w:szCs w:val="20"/>
              </w:rPr>
              <w:t>MRID</w:t>
            </w:r>
          </w:p>
        </w:tc>
        <w:tc>
          <w:tcPr>
            <w:tcW w:w="1530"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0E38B09A" w14:textId="77777777" w:rsidR="006B69FB" w:rsidRPr="002A274E" w:rsidRDefault="006B69FB" w:rsidP="006B69FB">
            <w:pPr>
              <w:widowControl/>
              <w:autoSpaceDE/>
              <w:autoSpaceDN/>
              <w:adjustRightInd/>
              <w:jc w:val="center"/>
              <w:rPr>
                <w:rFonts w:asciiTheme="minorHAnsi" w:hAnsiTheme="minorHAnsi"/>
                <w:b/>
                <w:bCs/>
                <w:color w:val="000000"/>
                <w:sz w:val="20"/>
                <w:szCs w:val="20"/>
              </w:rPr>
            </w:pPr>
            <w:r w:rsidRPr="002A274E">
              <w:rPr>
                <w:rFonts w:asciiTheme="minorHAnsi" w:hAnsiTheme="minorHAnsi"/>
                <w:b/>
                <w:bCs/>
                <w:color w:val="000000"/>
                <w:sz w:val="20"/>
                <w:szCs w:val="20"/>
              </w:rPr>
              <w:t>Study Location, Crop, Form</w:t>
            </w:r>
          </w:p>
        </w:tc>
        <w:tc>
          <w:tcPr>
            <w:tcW w:w="810"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2FDBC955" w14:textId="77777777" w:rsidR="006B69FB" w:rsidRPr="002A274E" w:rsidRDefault="006B69FB" w:rsidP="006B69FB">
            <w:pPr>
              <w:widowControl/>
              <w:autoSpaceDE/>
              <w:autoSpaceDN/>
              <w:adjustRightInd/>
              <w:jc w:val="center"/>
              <w:rPr>
                <w:rFonts w:asciiTheme="minorHAnsi" w:hAnsiTheme="minorHAnsi"/>
                <w:b/>
                <w:bCs/>
                <w:color w:val="000000"/>
                <w:sz w:val="20"/>
                <w:szCs w:val="20"/>
              </w:rPr>
            </w:pPr>
            <w:r w:rsidRPr="002A274E">
              <w:rPr>
                <w:rFonts w:asciiTheme="minorHAnsi" w:hAnsiTheme="minorHAnsi"/>
                <w:b/>
                <w:bCs/>
                <w:color w:val="000000"/>
                <w:sz w:val="20"/>
                <w:szCs w:val="20"/>
              </w:rPr>
              <w:t>Half-life (days)</w:t>
            </w:r>
            <w:r w:rsidRPr="002A274E">
              <w:rPr>
                <w:rFonts w:asciiTheme="minorHAnsi" w:hAnsiTheme="minorHAnsi"/>
                <w:b/>
                <w:bCs/>
                <w:color w:val="000000"/>
                <w:sz w:val="20"/>
                <w:szCs w:val="20"/>
                <w:vertAlign w:val="superscript"/>
              </w:rPr>
              <w:t>b</w:t>
            </w:r>
          </w:p>
        </w:tc>
        <w:tc>
          <w:tcPr>
            <w:tcW w:w="8455" w:type="dxa"/>
            <w:gridSpan w:val="5"/>
            <w:tcBorders>
              <w:top w:val="single" w:sz="4" w:space="0" w:color="auto"/>
              <w:left w:val="nil"/>
              <w:bottom w:val="single" w:sz="4" w:space="0" w:color="auto"/>
              <w:right w:val="single" w:sz="4" w:space="0" w:color="auto"/>
            </w:tcBorders>
            <w:shd w:val="clear" w:color="auto" w:fill="DBE5F1"/>
            <w:vAlign w:val="center"/>
            <w:hideMark/>
          </w:tcPr>
          <w:p w14:paraId="1DC77D00" w14:textId="77777777" w:rsidR="006B69FB" w:rsidRPr="002A274E" w:rsidRDefault="006B69FB" w:rsidP="006B69FB">
            <w:pPr>
              <w:widowControl/>
              <w:autoSpaceDE/>
              <w:autoSpaceDN/>
              <w:adjustRightInd/>
              <w:jc w:val="center"/>
              <w:rPr>
                <w:rFonts w:asciiTheme="minorHAnsi" w:hAnsiTheme="minorHAnsi"/>
                <w:b/>
                <w:bCs/>
                <w:color w:val="000000"/>
                <w:sz w:val="20"/>
                <w:szCs w:val="20"/>
              </w:rPr>
            </w:pPr>
            <w:r w:rsidRPr="002A274E">
              <w:rPr>
                <w:rFonts w:asciiTheme="minorHAnsi" w:hAnsiTheme="minorHAnsi"/>
                <w:b/>
                <w:bCs/>
                <w:color w:val="000000"/>
                <w:sz w:val="20"/>
                <w:szCs w:val="20"/>
              </w:rPr>
              <w:t>Max depth of leaching (inches unless otherwise listed)/</w:t>
            </w:r>
          </w:p>
          <w:p w14:paraId="0913288B" w14:textId="77777777" w:rsidR="006B69FB" w:rsidRPr="002A274E" w:rsidRDefault="006B69FB" w:rsidP="006B69FB">
            <w:pPr>
              <w:widowControl/>
              <w:autoSpaceDE/>
              <w:autoSpaceDN/>
              <w:adjustRightInd/>
              <w:jc w:val="center"/>
              <w:rPr>
                <w:rFonts w:asciiTheme="minorHAnsi" w:hAnsiTheme="minorHAnsi"/>
                <w:b/>
                <w:bCs/>
                <w:color w:val="000000"/>
                <w:sz w:val="20"/>
                <w:szCs w:val="20"/>
              </w:rPr>
            </w:pPr>
            <w:r w:rsidRPr="002A274E">
              <w:rPr>
                <w:rFonts w:asciiTheme="minorHAnsi" w:hAnsiTheme="minorHAnsi"/>
                <w:b/>
                <w:bCs/>
                <w:color w:val="000000"/>
                <w:sz w:val="20"/>
                <w:szCs w:val="20"/>
              </w:rPr>
              <w:t xml:space="preserve">Max Concentration mg/kg-soil unless otherwise </w:t>
            </w:r>
            <w:proofErr w:type="spellStart"/>
            <w:r w:rsidRPr="002A274E">
              <w:rPr>
                <w:rFonts w:asciiTheme="minorHAnsi" w:hAnsiTheme="minorHAnsi"/>
                <w:b/>
                <w:bCs/>
                <w:color w:val="000000"/>
                <w:sz w:val="20"/>
                <w:szCs w:val="20"/>
              </w:rPr>
              <w:t>listed</w:t>
            </w:r>
            <w:r w:rsidRPr="002A274E">
              <w:rPr>
                <w:rFonts w:asciiTheme="minorHAnsi" w:hAnsiTheme="minorHAnsi"/>
                <w:b/>
                <w:bCs/>
                <w:color w:val="000000"/>
                <w:sz w:val="20"/>
                <w:szCs w:val="20"/>
                <w:vertAlign w:val="superscript"/>
              </w:rPr>
              <w:t>c</w:t>
            </w:r>
            <w:proofErr w:type="spellEnd"/>
          </w:p>
        </w:tc>
        <w:tc>
          <w:tcPr>
            <w:tcW w:w="1350"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3F07112C" w14:textId="495AED94" w:rsidR="006B69FB" w:rsidRPr="002A274E" w:rsidRDefault="006B69FB" w:rsidP="00A14304">
            <w:pPr>
              <w:widowControl/>
              <w:autoSpaceDE/>
              <w:autoSpaceDN/>
              <w:adjustRightInd/>
              <w:jc w:val="center"/>
              <w:rPr>
                <w:rFonts w:asciiTheme="minorHAnsi" w:hAnsiTheme="minorHAnsi"/>
                <w:b/>
                <w:bCs/>
                <w:color w:val="000000"/>
                <w:sz w:val="20"/>
                <w:szCs w:val="20"/>
              </w:rPr>
            </w:pPr>
            <w:r w:rsidRPr="002A274E">
              <w:rPr>
                <w:rFonts w:asciiTheme="minorHAnsi" w:hAnsiTheme="minorHAnsi"/>
                <w:b/>
                <w:bCs/>
                <w:color w:val="000000"/>
                <w:sz w:val="20"/>
                <w:szCs w:val="20"/>
              </w:rPr>
              <w:t xml:space="preserve"> lbs a.i./A, </w:t>
            </w:r>
            <w:r w:rsidR="00A14304">
              <w:rPr>
                <w:rFonts w:asciiTheme="minorHAnsi" w:hAnsiTheme="minorHAnsi"/>
                <w:b/>
                <w:bCs/>
                <w:color w:val="000000"/>
                <w:sz w:val="20"/>
                <w:szCs w:val="20"/>
              </w:rPr>
              <w:t xml:space="preserve"># of apps, app </w:t>
            </w:r>
            <w:r w:rsidRPr="002A274E">
              <w:rPr>
                <w:rFonts w:asciiTheme="minorHAnsi" w:hAnsiTheme="minorHAnsi"/>
                <w:b/>
                <w:bCs/>
                <w:color w:val="000000"/>
                <w:sz w:val="20"/>
                <w:szCs w:val="20"/>
              </w:rPr>
              <w:t>interval</w:t>
            </w:r>
          </w:p>
        </w:tc>
      </w:tr>
      <w:tr w:rsidR="006B69FB" w:rsidRPr="002A274E" w14:paraId="4B9361A4" w14:textId="77777777" w:rsidTr="00A14304">
        <w:trPr>
          <w:trHeight w:val="70"/>
          <w:tblHeader/>
        </w:trPr>
        <w:tc>
          <w:tcPr>
            <w:tcW w:w="1170" w:type="dxa"/>
            <w:vMerge/>
            <w:tcBorders>
              <w:top w:val="single" w:sz="4" w:space="0" w:color="auto"/>
              <w:left w:val="single" w:sz="4" w:space="0" w:color="auto"/>
              <w:bottom w:val="single" w:sz="4" w:space="0" w:color="auto"/>
              <w:right w:val="single" w:sz="4" w:space="0" w:color="auto"/>
            </w:tcBorders>
            <w:vAlign w:val="center"/>
            <w:hideMark/>
          </w:tcPr>
          <w:p w14:paraId="35588AA1" w14:textId="77777777" w:rsidR="006B69FB" w:rsidRPr="002A274E" w:rsidRDefault="006B69FB" w:rsidP="006B69FB">
            <w:pPr>
              <w:widowControl/>
              <w:autoSpaceDE/>
              <w:autoSpaceDN/>
              <w:adjustRightInd/>
              <w:jc w:val="center"/>
              <w:rPr>
                <w:rFonts w:asciiTheme="minorHAnsi" w:hAnsiTheme="minorHAnsi"/>
                <w:b/>
                <w:bCs/>
                <w:color w:val="000000"/>
                <w:sz w:val="20"/>
                <w:szCs w:val="20"/>
              </w:rPr>
            </w:pPr>
          </w:p>
        </w:tc>
        <w:tc>
          <w:tcPr>
            <w:tcW w:w="1530" w:type="dxa"/>
            <w:vMerge/>
            <w:tcBorders>
              <w:top w:val="single" w:sz="4" w:space="0" w:color="auto"/>
              <w:left w:val="single" w:sz="4" w:space="0" w:color="auto"/>
              <w:bottom w:val="single" w:sz="4" w:space="0" w:color="auto"/>
              <w:right w:val="single" w:sz="4" w:space="0" w:color="auto"/>
            </w:tcBorders>
            <w:vAlign w:val="center"/>
            <w:hideMark/>
          </w:tcPr>
          <w:p w14:paraId="20CB16B6" w14:textId="77777777" w:rsidR="006B69FB" w:rsidRPr="002A274E" w:rsidRDefault="006B69FB" w:rsidP="006B69FB">
            <w:pPr>
              <w:widowControl/>
              <w:autoSpaceDE/>
              <w:autoSpaceDN/>
              <w:adjustRightInd/>
              <w:jc w:val="center"/>
              <w:rPr>
                <w:rFonts w:asciiTheme="minorHAnsi" w:hAnsiTheme="minorHAnsi"/>
                <w:b/>
                <w:bCs/>
                <w:color w:val="000000"/>
                <w:sz w:val="20"/>
                <w:szCs w:val="20"/>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2A32FDE3" w14:textId="77777777" w:rsidR="006B69FB" w:rsidRPr="002A274E" w:rsidRDefault="006B69FB" w:rsidP="006B69FB">
            <w:pPr>
              <w:widowControl/>
              <w:autoSpaceDE/>
              <w:autoSpaceDN/>
              <w:adjustRightInd/>
              <w:jc w:val="center"/>
              <w:rPr>
                <w:rFonts w:asciiTheme="minorHAnsi" w:hAnsiTheme="minorHAnsi"/>
                <w:b/>
                <w:bCs/>
                <w:color w:val="000000"/>
                <w:sz w:val="20"/>
                <w:szCs w:val="20"/>
              </w:rPr>
            </w:pPr>
          </w:p>
        </w:tc>
        <w:tc>
          <w:tcPr>
            <w:tcW w:w="2425" w:type="dxa"/>
            <w:tcBorders>
              <w:top w:val="nil"/>
              <w:left w:val="nil"/>
              <w:bottom w:val="single" w:sz="4" w:space="0" w:color="auto"/>
              <w:right w:val="single" w:sz="4" w:space="0" w:color="auto"/>
            </w:tcBorders>
            <w:shd w:val="clear" w:color="auto" w:fill="DBE5F1"/>
            <w:vAlign w:val="center"/>
            <w:hideMark/>
          </w:tcPr>
          <w:p w14:paraId="0142C908" w14:textId="77777777" w:rsidR="006B69FB" w:rsidRPr="002A274E" w:rsidRDefault="006B69FB" w:rsidP="006B69FB">
            <w:pPr>
              <w:widowControl/>
              <w:autoSpaceDE/>
              <w:autoSpaceDN/>
              <w:adjustRightInd/>
              <w:jc w:val="center"/>
              <w:rPr>
                <w:rFonts w:asciiTheme="minorHAnsi" w:hAnsiTheme="minorHAnsi"/>
                <w:b/>
                <w:bCs/>
                <w:color w:val="000000"/>
                <w:sz w:val="20"/>
                <w:szCs w:val="20"/>
              </w:rPr>
            </w:pPr>
            <w:r w:rsidRPr="002A274E">
              <w:rPr>
                <w:rFonts w:asciiTheme="minorHAnsi" w:hAnsiTheme="minorHAnsi"/>
                <w:b/>
                <w:bCs/>
                <w:color w:val="000000"/>
                <w:sz w:val="20"/>
                <w:szCs w:val="20"/>
              </w:rPr>
              <w:t>Diazinon</w:t>
            </w:r>
          </w:p>
        </w:tc>
        <w:tc>
          <w:tcPr>
            <w:tcW w:w="1080" w:type="dxa"/>
            <w:tcBorders>
              <w:top w:val="nil"/>
              <w:left w:val="nil"/>
              <w:bottom w:val="single" w:sz="4" w:space="0" w:color="auto"/>
              <w:right w:val="single" w:sz="4" w:space="0" w:color="auto"/>
            </w:tcBorders>
            <w:shd w:val="clear" w:color="auto" w:fill="DBE5F1"/>
            <w:vAlign w:val="center"/>
            <w:hideMark/>
          </w:tcPr>
          <w:p w14:paraId="7A26EA08" w14:textId="77777777" w:rsidR="006B69FB" w:rsidRPr="002A274E" w:rsidRDefault="006B69FB" w:rsidP="006B69FB">
            <w:pPr>
              <w:widowControl/>
              <w:autoSpaceDE/>
              <w:autoSpaceDN/>
              <w:adjustRightInd/>
              <w:jc w:val="center"/>
              <w:rPr>
                <w:rFonts w:asciiTheme="minorHAnsi" w:hAnsiTheme="minorHAnsi"/>
                <w:b/>
                <w:bCs/>
                <w:color w:val="000000"/>
                <w:sz w:val="20"/>
                <w:szCs w:val="20"/>
              </w:rPr>
            </w:pPr>
            <w:proofErr w:type="spellStart"/>
            <w:r w:rsidRPr="002A274E">
              <w:rPr>
                <w:rFonts w:asciiTheme="minorHAnsi" w:hAnsiTheme="minorHAnsi"/>
                <w:b/>
                <w:bCs/>
                <w:color w:val="000000"/>
                <w:sz w:val="20"/>
                <w:szCs w:val="20"/>
              </w:rPr>
              <w:t>Oxypyr</w:t>
            </w:r>
            <w:proofErr w:type="spellEnd"/>
            <w:r w:rsidRPr="002A274E">
              <w:rPr>
                <w:rFonts w:asciiTheme="minorHAnsi" w:hAnsiTheme="minorHAnsi"/>
                <w:b/>
                <w:bCs/>
                <w:color w:val="000000"/>
                <w:sz w:val="20"/>
                <w:szCs w:val="20"/>
              </w:rPr>
              <w:t>.</w:t>
            </w:r>
          </w:p>
        </w:tc>
        <w:tc>
          <w:tcPr>
            <w:tcW w:w="1080" w:type="dxa"/>
            <w:tcBorders>
              <w:top w:val="nil"/>
              <w:left w:val="nil"/>
              <w:bottom w:val="single" w:sz="4" w:space="0" w:color="auto"/>
              <w:right w:val="single" w:sz="4" w:space="0" w:color="auto"/>
            </w:tcBorders>
            <w:shd w:val="clear" w:color="auto" w:fill="DBE5F1"/>
            <w:vAlign w:val="center"/>
            <w:hideMark/>
          </w:tcPr>
          <w:p w14:paraId="41ED229A" w14:textId="77777777" w:rsidR="006B69FB" w:rsidRPr="002A274E" w:rsidRDefault="006B69FB" w:rsidP="006B69FB">
            <w:pPr>
              <w:widowControl/>
              <w:autoSpaceDE/>
              <w:autoSpaceDN/>
              <w:adjustRightInd/>
              <w:jc w:val="center"/>
              <w:rPr>
                <w:rFonts w:asciiTheme="minorHAnsi" w:hAnsiTheme="minorHAnsi"/>
                <w:b/>
                <w:bCs/>
                <w:color w:val="000000"/>
                <w:sz w:val="20"/>
                <w:szCs w:val="20"/>
              </w:rPr>
            </w:pPr>
            <w:r w:rsidRPr="002A274E">
              <w:rPr>
                <w:rFonts w:asciiTheme="minorHAnsi" w:hAnsiTheme="minorHAnsi"/>
                <w:b/>
                <w:bCs/>
                <w:color w:val="000000"/>
                <w:sz w:val="20"/>
                <w:szCs w:val="20"/>
              </w:rPr>
              <w:t>GS-31144</w:t>
            </w:r>
          </w:p>
        </w:tc>
        <w:tc>
          <w:tcPr>
            <w:tcW w:w="2610" w:type="dxa"/>
            <w:tcBorders>
              <w:top w:val="nil"/>
              <w:left w:val="nil"/>
              <w:bottom w:val="single" w:sz="4" w:space="0" w:color="auto"/>
              <w:right w:val="single" w:sz="4" w:space="0" w:color="auto"/>
            </w:tcBorders>
            <w:shd w:val="clear" w:color="auto" w:fill="DBE5F1"/>
            <w:vAlign w:val="center"/>
            <w:hideMark/>
          </w:tcPr>
          <w:p w14:paraId="41555054" w14:textId="77777777" w:rsidR="006B69FB" w:rsidRPr="002A274E" w:rsidRDefault="006B69FB" w:rsidP="006B69FB">
            <w:pPr>
              <w:widowControl/>
              <w:autoSpaceDE/>
              <w:autoSpaceDN/>
              <w:adjustRightInd/>
              <w:jc w:val="center"/>
              <w:rPr>
                <w:rFonts w:asciiTheme="minorHAnsi" w:hAnsiTheme="minorHAnsi"/>
                <w:b/>
                <w:bCs/>
                <w:color w:val="000000"/>
                <w:sz w:val="20"/>
                <w:szCs w:val="20"/>
              </w:rPr>
            </w:pPr>
            <w:proofErr w:type="spellStart"/>
            <w:r w:rsidRPr="002A274E">
              <w:rPr>
                <w:rFonts w:asciiTheme="minorHAnsi" w:hAnsiTheme="minorHAnsi"/>
                <w:b/>
                <w:bCs/>
                <w:color w:val="000000"/>
                <w:sz w:val="20"/>
                <w:szCs w:val="20"/>
              </w:rPr>
              <w:t>Diazoxon</w:t>
            </w:r>
            <w:r w:rsidRPr="002A274E">
              <w:rPr>
                <w:rFonts w:asciiTheme="minorHAnsi" w:hAnsiTheme="minorHAnsi"/>
                <w:b/>
                <w:bCs/>
                <w:color w:val="000000"/>
                <w:sz w:val="20"/>
                <w:szCs w:val="20"/>
                <w:vertAlign w:val="superscript"/>
              </w:rPr>
              <w:t>e</w:t>
            </w:r>
            <w:proofErr w:type="spellEnd"/>
          </w:p>
        </w:tc>
        <w:tc>
          <w:tcPr>
            <w:tcW w:w="1260" w:type="dxa"/>
            <w:tcBorders>
              <w:top w:val="nil"/>
              <w:left w:val="nil"/>
              <w:bottom w:val="single" w:sz="4" w:space="0" w:color="auto"/>
              <w:right w:val="single" w:sz="4" w:space="0" w:color="auto"/>
            </w:tcBorders>
            <w:shd w:val="clear" w:color="auto" w:fill="DBE5F1"/>
            <w:vAlign w:val="center"/>
            <w:hideMark/>
          </w:tcPr>
          <w:p w14:paraId="00F76CF4" w14:textId="77777777" w:rsidR="006B69FB" w:rsidRPr="002A274E" w:rsidRDefault="006B69FB" w:rsidP="006B69FB">
            <w:pPr>
              <w:widowControl/>
              <w:autoSpaceDE/>
              <w:autoSpaceDN/>
              <w:adjustRightInd/>
              <w:jc w:val="center"/>
              <w:rPr>
                <w:rFonts w:asciiTheme="minorHAnsi" w:hAnsiTheme="minorHAnsi"/>
                <w:b/>
                <w:bCs/>
                <w:color w:val="000000"/>
                <w:sz w:val="20"/>
                <w:szCs w:val="20"/>
              </w:rPr>
            </w:pPr>
            <w:r w:rsidRPr="002A274E">
              <w:rPr>
                <w:rFonts w:asciiTheme="minorHAnsi" w:hAnsiTheme="minorHAnsi"/>
                <w:b/>
                <w:bCs/>
                <w:color w:val="000000"/>
                <w:sz w:val="20"/>
                <w:szCs w:val="20"/>
              </w:rPr>
              <w:t>demethyl G27550</w:t>
            </w:r>
          </w:p>
        </w:tc>
        <w:tc>
          <w:tcPr>
            <w:tcW w:w="1350" w:type="dxa"/>
            <w:vMerge/>
            <w:tcBorders>
              <w:top w:val="single" w:sz="4" w:space="0" w:color="auto"/>
              <w:left w:val="single" w:sz="4" w:space="0" w:color="auto"/>
              <w:bottom w:val="single" w:sz="4" w:space="0" w:color="auto"/>
              <w:right w:val="single" w:sz="4" w:space="0" w:color="auto"/>
            </w:tcBorders>
            <w:vAlign w:val="center"/>
            <w:hideMark/>
          </w:tcPr>
          <w:p w14:paraId="2F1B763A" w14:textId="77777777" w:rsidR="006B69FB" w:rsidRPr="002A274E" w:rsidRDefault="006B69FB" w:rsidP="006B69FB">
            <w:pPr>
              <w:widowControl/>
              <w:autoSpaceDE/>
              <w:autoSpaceDN/>
              <w:adjustRightInd/>
              <w:jc w:val="center"/>
              <w:rPr>
                <w:rFonts w:asciiTheme="minorHAnsi" w:hAnsiTheme="minorHAnsi"/>
                <w:b/>
                <w:bCs/>
                <w:color w:val="000000"/>
                <w:sz w:val="20"/>
                <w:szCs w:val="20"/>
              </w:rPr>
            </w:pPr>
          </w:p>
        </w:tc>
      </w:tr>
      <w:tr w:rsidR="006B69FB" w:rsidRPr="002A274E" w14:paraId="43F995F5" w14:textId="77777777" w:rsidTr="00A14304">
        <w:trPr>
          <w:trHeight w:val="260"/>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7015BC5C" w14:textId="77777777" w:rsidR="006B69FB" w:rsidRPr="002A274E" w:rsidRDefault="006B69FB" w:rsidP="006B69FB">
            <w:pPr>
              <w:widowControl/>
              <w:autoSpaceDE/>
              <w:autoSpaceDN/>
              <w:adjustRightInd/>
              <w:jc w:val="center"/>
              <w:rPr>
                <w:rFonts w:asciiTheme="minorHAnsi" w:hAnsiTheme="minorHAnsi"/>
                <w:color w:val="000000"/>
                <w:sz w:val="20"/>
                <w:szCs w:val="20"/>
              </w:rPr>
            </w:pPr>
            <w:r w:rsidRPr="002A274E">
              <w:rPr>
                <w:rFonts w:asciiTheme="minorHAnsi" w:hAnsiTheme="minorHAnsi"/>
                <w:color w:val="000000"/>
                <w:sz w:val="20"/>
                <w:szCs w:val="20"/>
              </w:rPr>
              <w:t>46867006</w:t>
            </w:r>
          </w:p>
        </w:tc>
        <w:tc>
          <w:tcPr>
            <w:tcW w:w="1530" w:type="dxa"/>
            <w:tcBorders>
              <w:top w:val="nil"/>
              <w:left w:val="nil"/>
              <w:bottom w:val="single" w:sz="4" w:space="0" w:color="auto"/>
              <w:right w:val="single" w:sz="4" w:space="0" w:color="auto"/>
            </w:tcBorders>
            <w:shd w:val="clear" w:color="auto" w:fill="auto"/>
            <w:vAlign w:val="center"/>
            <w:hideMark/>
          </w:tcPr>
          <w:p w14:paraId="0CE80D9C" w14:textId="77777777" w:rsidR="006B69FB" w:rsidRPr="002A274E" w:rsidRDefault="006B69FB" w:rsidP="006B69FB">
            <w:pPr>
              <w:widowControl/>
              <w:autoSpaceDE/>
              <w:autoSpaceDN/>
              <w:adjustRightInd/>
              <w:jc w:val="center"/>
              <w:rPr>
                <w:rFonts w:asciiTheme="minorHAnsi" w:hAnsiTheme="minorHAnsi"/>
                <w:color w:val="000000"/>
                <w:sz w:val="20"/>
                <w:szCs w:val="20"/>
              </w:rPr>
            </w:pPr>
            <w:r w:rsidRPr="002A274E">
              <w:rPr>
                <w:rFonts w:asciiTheme="minorHAnsi" w:hAnsiTheme="minorHAnsi"/>
                <w:color w:val="000000"/>
                <w:sz w:val="20"/>
                <w:szCs w:val="20"/>
              </w:rPr>
              <w:t>CA, turf, EC</w:t>
            </w:r>
          </w:p>
        </w:tc>
        <w:tc>
          <w:tcPr>
            <w:tcW w:w="810" w:type="dxa"/>
            <w:tcBorders>
              <w:top w:val="nil"/>
              <w:left w:val="nil"/>
              <w:bottom w:val="single" w:sz="4" w:space="0" w:color="auto"/>
              <w:right w:val="single" w:sz="4" w:space="0" w:color="auto"/>
            </w:tcBorders>
            <w:shd w:val="clear" w:color="auto" w:fill="auto"/>
            <w:vAlign w:val="center"/>
            <w:hideMark/>
          </w:tcPr>
          <w:p w14:paraId="3D5EDAA3" w14:textId="77777777" w:rsidR="006B69FB" w:rsidRPr="002A274E" w:rsidRDefault="006B69FB" w:rsidP="006B69FB">
            <w:pPr>
              <w:widowControl/>
              <w:autoSpaceDE/>
              <w:autoSpaceDN/>
              <w:adjustRightInd/>
              <w:jc w:val="center"/>
              <w:rPr>
                <w:rFonts w:asciiTheme="minorHAnsi" w:hAnsiTheme="minorHAnsi"/>
                <w:color w:val="000000"/>
                <w:sz w:val="20"/>
                <w:szCs w:val="20"/>
              </w:rPr>
            </w:pPr>
            <w:r w:rsidRPr="002A274E">
              <w:rPr>
                <w:rFonts w:asciiTheme="minorHAnsi" w:hAnsiTheme="minorHAnsi"/>
                <w:color w:val="000000"/>
                <w:sz w:val="20"/>
                <w:szCs w:val="20"/>
              </w:rPr>
              <w:t>d</w:t>
            </w:r>
          </w:p>
        </w:tc>
        <w:tc>
          <w:tcPr>
            <w:tcW w:w="2425" w:type="dxa"/>
            <w:tcBorders>
              <w:top w:val="nil"/>
              <w:left w:val="nil"/>
              <w:bottom w:val="single" w:sz="4" w:space="0" w:color="auto"/>
              <w:right w:val="single" w:sz="4" w:space="0" w:color="auto"/>
            </w:tcBorders>
            <w:shd w:val="clear" w:color="auto" w:fill="auto"/>
            <w:vAlign w:val="center"/>
            <w:hideMark/>
          </w:tcPr>
          <w:p w14:paraId="7AF66532" w14:textId="68F0BF68" w:rsidR="006B69FB" w:rsidRPr="002A274E" w:rsidRDefault="009E7115" w:rsidP="006B69FB">
            <w:pPr>
              <w:widowControl/>
              <w:autoSpaceDE/>
              <w:autoSpaceDN/>
              <w:adjustRightInd/>
              <w:jc w:val="center"/>
              <w:rPr>
                <w:rFonts w:asciiTheme="minorHAnsi" w:hAnsiTheme="minorHAnsi"/>
                <w:color w:val="000000"/>
                <w:sz w:val="20"/>
                <w:szCs w:val="20"/>
              </w:rPr>
            </w:pPr>
            <w:r>
              <w:rPr>
                <w:rFonts w:asciiTheme="minorHAnsi" w:hAnsiTheme="minorHAnsi"/>
                <w:color w:val="000000"/>
                <w:sz w:val="20"/>
                <w:szCs w:val="20"/>
              </w:rPr>
              <w:t xml:space="preserve">44.74 mg/kg </w:t>
            </w:r>
            <w:proofErr w:type="spellStart"/>
            <w:r>
              <w:rPr>
                <w:rFonts w:asciiTheme="minorHAnsi" w:hAnsiTheme="minorHAnsi"/>
                <w:color w:val="000000"/>
                <w:sz w:val="20"/>
                <w:szCs w:val="20"/>
              </w:rPr>
              <w:t>dislodgeable</w:t>
            </w:r>
            <w:r w:rsidR="006B69FB" w:rsidRPr="002A274E">
              <w:rPr>
                <w:rFonts w:asciiTheme="minorHAnsi" w:hAnsiTheme="minorHAnsi"/>
                <w:color w:val="000000"/>
                <w:sz w:val="20"/>
                <w:szCs w:val="20"/>
                <w:vertAlign w:val="superscript"/>
              </w:rPr>
              <w:t>f</w:t>
            </w:r>
            <w:proofErr w:type="spellEnd"/>
          </w:p>
          <w:p w14:paraId="59952207" w14:textId="77777777" w:rsidR="006B69FB" w:rsidRPr="002A274E" w:rsidRDefault="006B69FB" w:rsidP="006B69FB">
            <w:pPr>
              <w:widowControl/>
              <w:autoSpaceDE/>
              <w:autoSpaceDN/>
              <w:adjustRightInd/>
              <w:jc w:val="center"/>
              <w:rPr>
                <w:rFonts w:asciiTheme="minorHAnsi" w:hAnsiTheme="minorHAnsi"/>
                <w:color w:val="000000"/>
                <w:sz w:val="20"/>
                <w:szCs w:val="20"/>
              </w:rPr>
            </w:pPr>
            <w:r w:rsidRPr="002A274E">
              <w:rPr>
                <w:rFonts w:asciiTheme="minorHAnsi" w:hAnsiTheme="minorHAnsi"/>
                <w:color w:val="000000"/>
                <w:sz w:val="20"/>
                <w:szCs w:val="20"/>
              </w:rPr>
              <w:t xml:space="preserve">138.34 mg/kg </w:t>
            </w:r>
            <w:proofErr w:type="spellStart"/>
            <w:r w:rsidRPr="002A274E">
              <w:rPr>
                <w:rFonts w:asciiTheme="minorHAnsi" w:hAnsiTheme="minorHAnsi"/>
                <w:color w:val="000000"/>
                <w:sz w:val="20"/>
                <w:szCs w:val="20"/>
              </w:rPr>
              <w:t>ww</w:t>
            </w:r>
            <w:proofErr w:type="spellEnd"/>
            <w:r w:rsidRPr="002A274E">
              <w:rPr>
                <w:rFonts w:asciiTheme="minorHAnsi" w:hAnsiTheme="minorHAnsi"/>
                <w:color w:val="000000"/>
                <w:sz w:val="20"/>
                <w:szCs w:val="20"/>
              </w:rPr>
              <w:t xml:space="preserve"> </w:t>
            </w:r>
            <w:proofErr w:type="spellStart"/>
            <w:r w:rsidRPr="002A274E">
              <w:rPr>
                <w:rFonts w:asciiTheme="minorHAnsi" w:hAnsiTheme="minorHAnsi"/>
                <w:color w:val="000000"/>
                <w:sz w:val="20"/>
                <w:szCs w:val="20"/>
              </w:rPr>
              <w:t>thatch</w:t>
            </w:r>
            <w:r w:rsidRPr="002A274E">
              <w:rPr>
                <w:rFonts w:asciiTheme="minorHAnsi" w:hAnsiTheme="minorHAnsi"/>
                <w:color w:val="000000"/>
                <w:sz w:val="20"/>
                <w:szCs w:val="20"/>
                <w:vertAlign w:val="superscript"/>
              </w:rPr>
              <w:t>f</w:t>
            </w:r>
            <w:proofErr w:type="spellEnd"/>
          </w:p>
        </w:tc>
        <w:tc>
          <w:tcPr>
            <w:tcW w:w="1080" w:type="dxa"/>
            <w:tcBorders>
              <w:top w:val="nil"/>
              <w:left w:val="nil"/>
              <w:bottom w:val="single" w:sz="4" w:space="0" w:color="auto"/>
              <w:right w:val="single" w:sz="4" w:space="0" w:color="auto"/>
            </w:tcBorders>
            <w:shd w:val="clear" w:color="auto" w:fill="auto"/>
            <w:vAlign w:val="center"/>
            <w:hideMark/>
          </w:tcPr>
          <w:p w14:paraId="494751EA" w14:textId="77777777" w:rsidR="006B69FB" w:rsidRPr="002A274E" w:rsidRDefault="006B69FB" w:rsidP="006B69FB">
            <w:pPr>
              <w:widowControl/>
              <w:autoSpaceDE/>
              <w:autoSpaceDN/>
              <w:adjustRightInd/>
              <w:jc w:val="center"/>
              <w:rPr>
                <w:rFonts w:asciiTheme="minorHAnsi" w:hAnsiTheme="minorHAnsi"/>
                <w:color w:val="000000"/>
                <w:sz w:val="20"/>
                <w:szCs w:val="20"/>
              </w:rPr>
            </w:pPr>
            <w:r w:rsidRPr="002A274E">
              <w:rPr>
                <w:rFonts w:asciiTheme="minorHAnsi" w:hAnsiTheme="minorHAnsi"/>
                <w:color w:val="000000"/>
                <w:sz w:val="20"/>
                <w:szCs w:val="20"/>
              </w:rPr>
              <w:t>NR</w:t>
            </w:r>
          </w:p>
        </w:tc>
        <w:tc>
          <w:tcPr>
            <w:tcW w:w="1080" w:type="dxa"/>
            <w:tcBorders>
              <w:top w:val="nil"/>
              <w:left w:val="nil"/>
              <w:bottom w:val="single" w:sz="4" w:space="0" w:color="auto"/>
              <w:right w:val="single" w:sz="4" w:space="0" w:color="auto"/>
            </w:tcBorders>
            <w:shd w:val="clear" w:color="auto" w:fill="auto"/>
            <w:vAlign w:val="center"/>
            <w:hideMark/>
          </w:tcPr>
          <w:p w14:paraId="501E6303" w14:textId="77777777" w:rsidR="006B69FB" w:rsidRPr="002A274E" w:rsidRDefault="006B69FB" w:rsidP="006B69FB">
            <w:pPr>
              <w:widowControl/>
              <w:autoSpaceDE/>
              <w:autoSpaceDN/>
              <w:adjustRightInd/>
              <w:jc w:val="center"/>
              <w:rPr>
                <w:rFonts w:asciiTheme="minorHAnsi" w:hAnsiTheme="minorHAnsi"/>
                <w:color w:val="000000"/>
                <w:sz w:val="20"/>
                <w:szCs w:val="20"/>
              </w:rPr>
            </w:pPr>
            <w:r w:rsidRPr="002A274E">
              <w:rPr>
                <w:rFonts w:asciiTheme="minorHAnsi" w:hAnsiTheme="minorHAnsi"/>
                <w:color w:val="000000"/>
                <w:sz w:val="20"/>
                <w:szCs w:val="20"/>
              </w:rPr>
              <w:t>NR</w:t>
            </w:r>
          </w:p>
        </w:tc>
        <w:tc>
          <w:tcPr>
            <w:tcW w:w="2610" w:type="dxa"/>
            <w:tcBorders>
              <w:top w:val="nil"/>
              <w:left w:val="nil"/>
              <w:bottom w:val="single" w:sz="4" w:space="0" w:color="auto"/>
              <w:right w:val="single" w:sz="4" w:space="0" w:color="auto"/>
            </w:tcBorders>
            <w:shd w:val="clear" w:color="auto" w:fill="auto"/>
            <w:vAlign w:val="center"/>
            <w:hideMark/>
          </w:tcPr>
          <w:p w14:paraId="38C93E3C" w14:textId="31E896AD" w:rsidR="006B69FB" w:rsidRPr="002A274E" w:rsidRDefault="006B69FB" w:rsidP="006B69FB">
            <w:pPr>
              <w:widowControl/>
              <w:autoSpaceDE/>
              <w:autoSpaceDN/>
              <w:adjustRightInd/>
              <w:jc w:val="center"/>
              <w:rPr>
                <w:rFonts w:asciiTheme="minorHAnsi" w:hAnsiTheme="minorHAnsi"/>
                <w:color w:val="000000"/>
                <w:sz w:val="20"/>
                <w:szCs w:val="20"/>
              </w:rPr>
            </w:pPr>
            <w:r w:rsidRPr="002A274E">
              <w:rPr>
                <w:rFonts w:asciiTheme="minorHAnsi" w:hAnsiTheme="minorHAnsi"/>
                <w:color w:val="000000"/>
                <w:sz w:val="20"/>
                <w:szCs w:val="20"/>
              </w:rPr>
              <w:t>0.</w:t>
            </w:r>
            <w:r w:rsidR="009E7115">
              <w:rPr>
                <w:rFonts w:asciiTheme="minorHAnsi" w:hAnsiTheme="minorHAnsi"/>
                <w:color w:val="000000"/>
                <w:sz w:val="20"/>
                <w:szCs w:val="20"/>
              </w:rPr>
              <w:t xml:space="preserve">24 mg/kg </w:t>
            </w:r>
            <w:proofErr w:type="spellStart"/>
            <w:r w:rsidR="009E7115">
              <w:rPr>
                <w:rFonts w:asciiTheme="minorHAnsi" w:hAnsiTheme="minorHAnsi"/>
                <w:color w:val="000000"/>
                <w:sz w:val="20"/>
                <w:szCs w:val="20"/>
              </w:rPr>
              <w:t>ww</w:t>
            </w:r>
            <w:proofErr w:type="spellEnd"/>
            <w:r w:rsidR="009E7115">
              <w:rPr>
                <w:rFonts w:asciiTheme="minorHAnsi" w:hAnsiTheme="minorHAnsi"/>
                <w:color w:val="000000"/>
                <w:sz w:val="20"/>
                <w:szCs w:val="20"/>
              </w:rPr>
              <w:t xml:space="preserve"> </w:t>
            </w:r>
            <w:proofErr w:type="spellStart"/>
            <w:r w:rsidR="009E7115">
              <w:rPr>
                <w:rFonts w:asciiTheme="minorHAnsi" w:hAnsiTheme="minorHAnsi"/>
                <w:color w:val="000000"/>
                <w:sz w:val="20"/>
                <w:szCs w:val="20"/>
              </w:rPr>
              <w:t>dislodgeable</w:t>
            </w:r>
            <w:r w:rsidRPr="002A274E">
              <w:rPr>
                <w:rFonts w:asciiTheme="minorHAnsi" w:hAnsiTheme="minorHAnsi"/>
                <w:color w:val="000000"/>
                <w:sz w:val="20"/>
                <w:szCs w:val="20"/>
                <w:vertAlign w:val="superscript"/>
              </w:rPr>
              <w:t>f</w:t>
            </w:r>
            <w:proofErr w:type="spellEnd"/>
          </w:p>
          <w:p w14:paraId="1B655CF7" w14:textId="77777777" w:rsidR="006B69FB" w:rsidRPr="002A274E" w:rsidRDefault="006B69FB" w:rsidP="006B69FB">
            <w:pPr>
              <w:widowControl/>
              <w:autoSpaceDE/>
              <w:autoSpaceDN/>
              <w:adjustRightInd/>
              <w:jc w:val="center"/>
              <w:rPr>
                <w:rFonts w:asciiTheme="minorHAnsi" w:hAnsiTheme="minorHAnsi"/>
                <w:color w:val="000000"/>
                <w:sz w:val="20"/>
                <w:szCs w:val="20"/>
              </w:rPr>
            </w:pPr>
            <w:r w:rsidRPr="002A274E">
              <w:rPr>
                <w:rFonts w:asciiTheme="minorHAnsi" w:hAnsiTheme="minorHAnsi"/>
                <w:color w:val="000000"/>
                <w:sz w:val="20"/>
                <w:szCs w:val="20"/>
              </w:rPr>
              <w:t xml:space="preserve">0.64 mg/kg </w:t>
            </w:r>
            <w:proofErr w:type="spellStart"/>
            <w:r w:rsidRPr="002A274E">
              <w:rPr>
                <w:rFonts w:asciiTheme="minorHAnsi" w:hAnsiTheme="minorHAnsi"/>
                <w:color w:val="000000"/>
                <w:sz w:val="20"/>
                <w:szCs w:val="20"/>
              </w:rPr>
              <w:t>ww</w:t>
            </w:r>
            <w:proofErr w:type="spellEnd"/>
            <w:r w:rsidRPr="002A274E">
              <w:rPr>
                <w:rFonts w:asciiTheme="minorHAnsi" w:hAnsiTheme="minorHAnsi"/>
                <w:color w:val="000000"/>
                <w:sz w:val="20"/>
                <w:szCs w:val="20"/>
              </w:rPr>
              <w:t xml:space="preserve"> </w:t>
            </w:r>
            <w:proofErr w:type="spellStart"/>
            <w:r w:rsidRPr="002A274E">
              <w:rPr>
                <w:rFonts w:asciiTheme="minorHAnsi" w:hAnsiTheme="minorHAnsi"/>
                <w:color w:val="000000"/>
                <w:sz w:val="20"/>
                <w:szCs w:val="20"/>
              </w:rPr>
              <w:t>thatch</w:t>
            </w:r>
            <w:r w:rsidRPr="002A274E">
              <w:rPr>
                <w:rFonts w:asciiTheme="minorHAnsi" w:hAnsiTheme="minorHAnsi"/>
                <w:color w:val="000000"/>
                <w:sz w:val="20"/>
                <w:szCs w:val="20"/>
                <w:vertAlign w:val="superscript"/>
              </w:rPr>
              <w:t>f</w:t>
            </w:r>
            <w:proofErr w:type="spellEnd"/>
          </w:p>
        </w:tc>
        <w:tc>
          <w:tcPr>
            <w:tcW w:w="1260" w:type="dxa"/>
            <w:tcBorders>
              <w:top w:val="nil"/>
              <w:left w:val="nil"/>
              <w:bottom w:val="single" w:sz="4" w:space="0" w:color="auto"/>
              <w:right w:val="single" w:sz="4" w:space="0" w:color="auto"/>
            </w:tcBorders>
            <w:shd w:val="clear" w:color="auto" w:fill="auto"/>
            <w:vAlign w:val="center"/>
            <w:hideMark/>
          </w:tcPr>
          <w:p w14:paraId="1AAC290E" w14:textId="77777777" w:rsidR="006B69FB" w:rsidRPr="002A274E" w:rsidRDefault="006B69FB" w:rsidP="006B69FB">
            <w:pPr>
              <w:widowControl/>
              <w:autoSpaceDE/>
              <w:autoSpaceDN/>
              <w:adjustRightInd/>
              <w:jc w:val="center"/>
              <w:rPr>
                <w:rFonts w:asciiTheme="minorHAnsi" w:hAnsiTheme="minorHAnsi"/>
                <w:color w:val="000000"/>
                <w:sz w:val="20"/>
                <w:szCs w:val="20"/>
              </w:rPr>
            </w:pPr>
            <w:r w:rsidRPr="002A274E">
              <w:rPr>
                <w:rFonts w:asciiTheme="minorHAnsi" w:hAnsiTheme="minorHAnsi"/>
                <w:color w:val="000000"/>
                <w:sz w:val="20"/>
                <w:szCs w:val="20"/>
              </w:rPr>
              <w:t>NR</w:t>
            </w:r>
          </w:p>
        </w:tc>
        <w:tc>
          <w:tcPr>
            <w:tcW w:w="1350" w:type="dxa"/>
            <w:tcBorders>
              <w:top w:val="nil"/>
              <w:left w:val="nil"/>
              <w:bottom w:val="single" w:sz="4" w:space="0" w:color="auto"/>
              <w:right w:val="single" w:sz="4" w:space="0" w:color="auto"/>
            </w:tcBorders>
            <w:shd w:val="clear" w:color="auto" w:fill="auto"/>
            <w:vAlign w:val="center"/>
            <w:hideMark/>
          </w:tcPr>
          <w:p w14:paraId="59AFAFD6" w14:textId="77777777" w:rsidR="006B69FB" w:rsidRPr="002A274E" w:rsidRDefault="006B69FB" w:rsidP="006B69FB">
            <w:pPr>
              <w:widowControl/>
              <w:autoSpaceDE/>
              <w:autoSpaceDN/>
              <w:adjustRightInd/>
              <w:jc w:val="center"/>
              <w:rPr>
                <w:rFonts w:asciiTheme="minorHAnsi" w:hAnsiTheme="minorHAnsi"/>
                <w:color w:val="000000"/>
                <w:sz w:val="20"/>
                <w:szCs w:val="20"/>
              </w:rPr>
            </w:pPr>
            <w:r w:rsidRPr="002A274E">
              <w:rPr>
                <w:rFonts w:asciiTheme="minorHAnsi" w:hAnsiTheme="minorHAnsi"/>
                <w:color w:val="000000"/>
                <w:sz w:val="20"/>
                <w:szCs w:val="20"/>
              </w:rPr>
              <w:t>5.0, 3x, 14 day</w:t>
            </w:r>
          </w:p>
        </w:tc>
      </w:tr>
      <w:tr w:rsidR="006B69FB" w:rsidRPr="002A274E" w14:paraId="032C1F05" w14:textId="77777777" w:rsidTr="00A14304">
        <w:trPr>
          <w:trHeight w:val="278"/>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58FAC373" w14:textId="77777777" w:rsidR="006B69FB" w:rsidRPr="002A274E" w:rsidRDefault="006B69FB" w:rsidP="006B69FB">
            <w:pPr>
              <w:widowControl/>
              <w:autoSpaceDE/>
              <w:autoSpaceDN/>
              <w:adjustRightInd/>
              <w:jc w:val="center"/>
              <w:rPr>
                <w:rFonts w:asciiTheme="minorHAnsi" w:hAnsiTheme="minorHAnsi"/>
                <w:color w:val="000000"/>
                <w:sz w:val="20"/>
                <w:szCs w:val="20"/>
              </w:rPr>
            </w:pPr>
            <w:r w:rsidRPr="002A274E">
              <w:rPr>
                <w:rFonts w:asciiTheme="minorHAnsi" w:hAnsiTheme="minorHAnsi"/>
                <w:color w:val="000000"/>
                <w:sz w:val="20"/>
                <w:szCs w:val="20"/>
              </w:rPr>
              <w:t>46867006</w:t>
            </w:r>
          </w:p>
        </w:tc>
        <w:tc>
          <w:tcPr>
            <w:tcW w:w="1530" w:type="dxa"/>
            <w:tcBorders>
              <w:top w:val="nil"/>
              <w:left w:val="nil"/>
              <w:bottom w:val="single" w:sz="4" w:space="0" w:color="auto"/>
              <w:right w:val="single" w:sz="4" w:space="0" w:color="auto"/>
            </w:tcBorders>
            <w:shd w:val="clear" w:color="auto" w:fill="auto"/>
            <w:vAlign w:val="center"/>
            <w:hideMark/>
          </w:tcPr>
          <w:p w14:paraId="2728FEC0" w14:textId="77777777" w:rsidR="006B69FB" w:rsidRPr="002A274E" w:rsidRDefault="006B69FB" w:rsidP="006B69FB">
            <w:pPr>
              <w:widowControl/>
              <w:autoSpaceDE/>
              <w:autoSpaceDN/>
              <w:adjustRightInd/>
              <w:jc w:val="center"/>
              <w:rPr>
                <w:rFonts w:asciiTheme="minorHAnsi" w:hAnsiTheme="minorHAnsi"/>
                <w:color w:val="000000"/>
                <w:sz w:val="20"/>
                <w:szCs w:val="20"/>
              </w:rPr>
            </w:pPr>
            <w:r w:rsidRPr="002A274E">
              <w:rPr>
                <w:rFonts w:asciiTheme="minorHAnsi" w:hAnsiTheme="minorHAnsi"/>
                <w:color w:val="000000"/>
                <w:sz w:val="20"/>
                <w:szCs w:val="20"/>
              </w:rPr>
              <w:t>CA, bare, EC</w:t>
            </w:r>
          </w:p>
        </w:tc>
        <w:tc>
          <w:tcPr>
            <w:tcW w:w="810" w:type="dxa"/>
            <w:tcBorders>
              <w:top w:val="nil"/>
              <w:left w:val="nil"/>
              <w:bottom w:val="single" w:sz="4" w:space="0" w:color="auto"/>
              <w:right w:val="single" w:sz="4" w:space="0" w:color="auto"/>
            </w:tcBorders>
            <w:shd w:val="clear" w:color="auto" w:fill="auto"/>
            <w:vAlign w:val="center"/>
            <w:hideMark/>
          </w:tcPr>
          <w:p w14:paraId="6AC1DBC5" w14:textId="77777777" w:rsidR="006B69FB" w:rsidRPr="002A274E" w:rsidRDefault="006B69FB" w:rsidP="006B69FB">
            <w:pPr>
              <w:widowControl/>
              <w:autoSpaceDE/>
              <w:autoSpaceDN/>
              <w:adjustRightInd/>
              <w:jc w:val="center"/>
              <w:rPr>
                <w:rFonts w:asciiTheme="minorHAnsi" w:hAnsiTheme="minorHAnsi"/>
                <w:color w:val="000000"/>
                <w:sz w:val="20"/>
                <w:szCs w:val="20"/>
              </w:rPr>
            </w:pPr>
            <w:r w:rsidRPr="002A274E">
              <w:rPr>
                <w:rFonts w:asciiTheme="minorHAnsi" w:hAnsiTheme="minorHAnsi"/>
                <w:color w:val="000000"/>
                <w:sz w:val="20"/>
                <w:szCs w:val="20"/>
              </w:rPr>
              <w:t>d</w:t>
            </w:r>
          </w:p>
        </w:tc>
        <w:tc>
          <w:tcPr>
            <w:tcW w:w="2425" w:type="dxa"/>
            <w:tcBorders>
              <w:top w:val="nil"/>
              <w:left w:val="nil"/>
              <w:bottom w:val="single" w:sz="4" w:space="0" w:color="auto"/>
              <w:right w:val="single" w:sz="4" w:space="0" w:color="auto"/>
            </w:tcBorders>
            <w:shd w:val="clear" w:color="auto" w:fill="auto"/>
            <w:vAlign w:val="center"/>
            <w:hideMark/>
          </w:tcPr>
          <w:p w14:paraId="2A191478" w14:textId="77777777" w:rsidR="006B69FB" w:rsidRPr="002A274E" w:rsidRDefault="006B69FB" w:rsidP="006B69FB">
            <w:pPr>
              <w:widowControl/>
              <w:autoSpaceDE/>
              <w:autoSpaceDN/>
              <w:adjustRightInd/>
              <w:jc w:val="center"/>
              <w:rPr>
                <w:rFonts w:asciiTheme="minorHAnsi" w:hAnsiTheme="minorHAnsi"/>
                <w:color w:val="000000"/>
                <w:sz w:val="20"/>
                <w:szCs w:val="20"/>
              </w:rPr>
            </w:pPr>
            <w:r w:rsidRPr="002A274E">
              <w:rPr>
                <w:rFonts w:asciiTheme="minorHAnsi" w:hAnsiTheme="minorHAnsi"/>
                <w:color w:val="000000"/>
                <w:sz w:val="20"/>
                <w:szCs w:val="20"/>
              </w:rPr>
              <w:t xml:space="preserve">0-1 </w:t>
            </w:r>
            <w:proofErr w:type="spellStart"/>
            <w:r w:rsidRPr="002A274E">
              <w:rPr>
                <w:rFonts w:asciiTheme="minorHAnsi" w:hAnsiTheme="minorHAnsi"/>
                <w:color w:val="000000"/>
                <w:sz w:val="20"/>
                <w:szCs w:val="20"/>
              </w:rPr>
              <w:t>cm</w:t>
            </w:r>
            <w:r w:rsidRPr="002A274E">
              <w:rPr>
                <w:rFonts w:asciiTheme="minorHAnsi" w:hAnsiTheme="minorHAnsi"/>
                <w:color w:val="000000"/>
                <w:sz w:val="20"/>
                <w:szCs w:val="20"/>
                <w:vertAlign w:val="superscript"/>
              </w:rPr>
              <w:t>a</w:t>
            </w:r>
            <w:proofErr w:type="spellEnd"/>
            <w:r w:rsidRPr="002A274E">
              <w:rPr>
                <w:rFonts w:asciiTheme="minorHAnsi" w:hAnsiTheme="minorHAnsi"/>
                <w:color w:val="000000"/>
                <w:sz w:val="20"/>
                <w:szCs w:val="20"/>
              </w:rPr>
              <w:t>/29.23</w:t>
            </w:r>
            <w:r w:rsidRPr="002A274E">
              <w:rPr>
                <w:rFonts w:asciiTheme="minorHAnsi" w:hAnsiTheme="minorHAnsi"/>
                <w:color w:val="000000"/>
                <w:sz w:val="20"/>
                <w:szCs w:val="20"/>
                <w:vertAlign w:val="superscript"/>
              </w:rPr>
              <w:t>f</w:t>
            </w:r>
          </w:p>
        </w:tc>
        <w:tc>
          <w:tcPr>
            <w:tcW w:w="1080" w:type="dxa"/>
            <w:tcBorders>
              <w:top w:val="nil"/>
              <w:left w:val="nil"/>
              <w:bottom w:val="single" w:sz="4" w:space="0" w:color="auto"/>
              <w:right w:val="single" w:sz="4" w:space="0" w:color="auto"/>
            </w:tcBorders>
            <w:shd w:val="clear" w:color="auto" w:fill="auto"/>
            <w:vAlign w:val="center"/>
            <w:hideMark/>
          </w:tcPr>
          <w:p w14:paraId="1F331BC2" w14:textId="77777777" w:rsidR="006B69FB" w:rsidRPr="002A274E" w:rsidRDefault="006B69FB" w:rsidP="006B69FB">
            <w:pPr>
              <w:widowControl/>
              <w:autoSpaceDE/>
              <w:autoSpaceDN/>
              <w:adjustRightInd/>
              <w:jc w:val="center"/>
              <w:rPr>
                <w:rFonts w:asciiTheme="minorHAnsi" w:hAnsiTheme="minorHAnsi"/>
                <w:color w:val="000000"/>
                <w:sz w:val="20"/>
                <w:szCs w:val="20"/>
              </w:rPr>
            </w:pPr>
            <w:r w:rsidRPr="002A274E">
              <w:rPr>
                <w:rFonts w:asciiTheme="minorHAnsi" w:hAnsiTheme="minorHAnsi"/>
                <w:color w:val="000000"/>
                <w:sz w:val="20"/>
                <w:szCs w:val="20"/>
              </w:rPr>
              <w:t>NR</w:t>
            </w:r>
          </w:p>
        </w:tc>
        <w:tc>
          <w:tcPr>
            <w:tcW w:w="1080" w:type="dxa"/>
            <w:tcBorders>
              <w:top w:val="nil"/>
              <w:left w:val="nil"/>
              <w:bottom w:val="single" w:sz="4" w:space="0" w:color="auto"/>
              <w:right w:val="single" w:sz="4" w:space="0" w:color="auto"/>
            </w:tcBorders>
            <w:shd w:val="clear" w:color="auto" w:fill="auto"/>
            <w:vAlign w:val="center"/>
            <w:hideMark/>
          </w:tcPr>
          <w:p w14:paraId="06BCA4FE" w14:textId="77777777" w:rsidR="006B69FB" w:rsidRPr="002A274E" w:rsidRDefault="006B69FB" w:rsidP="006B69FB">
            <w:pPr>
              <w:widowControl/>
              <w:autoSpaceDE/>
              <w:autoSpaceDN/>
              <w:adjustRightInd/>
              <w:jc w:val="center"/>
              <w:rPr>
                <w:rFonts w:asciiTheme="minorHAnsi" w:hAnsiTheme="minorHAnsi"/>
                <w:color w:val="000000"/>
                <w:sz w:val="20"/>
                <w:szCs w:val="20"/>
              </w:rPr>
            </w:pPr>
            <w:r w:rsidRPr="002A274E">
              <w:rPr>
                <w:rFonts w:asciiTheme="minorHAnsi" w:hAnsiTheme="minorHAnsi"/>
                <w:color w:val="000000"/>
                <w:sz w:val="20"/>
                <w:szCs w:val="20"/>
              </w:rPr>
              <w:t>NR</w:t>
            </w:r>
          </w:p>
        </w:tc>
        <w:tc>
          <w:tcPr>
            <w:tcW w:w="2610" w:type="dxa"/>
            <w:tcBorders>
              <w:top w:val="nil"/>
              <w:left w:val="nil"/>
              <w:bottom w:val="single" w:sz="4" w:space="0" w:color="auto"/>
              <w:right w:val="single" w:sz="4" w:space="0" w:color="auto"/>
            </w:tcBorders>
            <w:shd w:val="clear" w:color="auto" w:fill="auto"/>
            <w:vAlign w:val="center"/>
            <w:hideMark/>
          </w:tcPr>
          <w:p w14:paraId="0E124AA4" w14:textId="77777777" w:rsidR="006B69FB" w:rsidRPr="002A274E" w:rsidRDefault="006B69FB" w:rsidP="006B69FB">
            <w:pPr>
              <w:widowControl/>
              <w:autoSpaceDE/>
              <w:autoSpaceDN/>
              <w:adjustRightInd/>
              <w:jc w:val="center"/>
              <w:rPr>
                <w:rFonts w:asciiTheme="minorHAnsi" w:hAnsiTheme="minorHAnsi"/>
                <w:color w:val="000000"/>
                <w:sz w:val="20"/>
                <w:szCs w:val="20"/>
              </w:rPr>
            </w:pPr>
            <w:r w:rsidRPr="002A274E">
              <w:rPr>
                <w:rFonts w:asciiTheme="minorHAnsi" w:hAnsiTheme="minorHAnsi"/>
                <w:color w:val="000000"/>
                <w:sz w:val="20"/>
                <w:szCs w:val="20"/>
              </w:rPr>
              <w:t>ND/ &lt;0.01</w:t>
            </w:r>
            <w:r w:rsidRPr="002A274E">
              <w:rPr>
                <w:rFonts w:asciiTheme="minorHAnsi" w:hAnsiTheme="minorHAnsi"/>
                <w:color w:val="000000"/>
                <w:sz w:val="20"/>
                <w:szCs w:val="20"/>
                <w:vertAlign w:val="superscript"/>
              </w:rPr>
              <w:t>f</w:t>
            </w:r>
          </w:p>
        </w:tc>
        <w:tc>
          <w:tcPr>
            <w:tcW w:w="1260" w:type="dxa"/>
            <w:tcBorders>
              <w:top w:val="nil"/>
              <w:left w:val="nil"/>
              <w:bottom w:val="single" w:sz="4" w:space="0" w:color="auto"/>
              <w:right w:val="single" w:sz="4" w:space="0" w:color="auto"/>
            </w:tcBorders>
            <w:shd w:val="clear" w:color="auto" w:fill="auto"/>
            <w:vAlign w:val="center"/>
            <w:hideMark/>
          </w:tcPr>
          <w:p w14:paraId="6EC6290D" w14:textId="77777777" w:rsidR="006B69FB" w:rsidRPr="002A274E" w:rsidRDefault="006B69FB" w:rsidP="006B69FB">
            <w:pPr>
              <w:widowControl/>
              <w:autoSpaceDE/>
              <w:autoSpaceDN/>
              <w:adjustRightInd/>
              <w:jc w:val="center"/>
              <w:rPr>
                <w:rFonts w:asciiTheme="minorHAnsi" w:hAnsiTheme="minorHAnsi"/>
                <w:color w:val="000000"/>
                <w:sz w:val="20"/>
                <w:szCs w:val="20"/>
              </w:rPr>
            </w:pPr>
            <w:r w:rsidRPr="002A274E">
              <w:rPr>
                <w:rFonts w:asciiTheme="minorHAnsi" w:hAnsiTheme="minorHAnsi"/>
                <w:color w:val="000000"/>
                <w:sz w:val="20"/>
                <w:szCs w:val="20"/>
              </w:rPr>
              <w:t>NR</w:t>
            </w:r>
          </w:p>
        </w:tc>
        <w:tc>
          <w:tcPr>
            <w:tcW w:w="1350" w:type="dxa"/>
            <w:tcBorders>
              <w:top w:val="nil"/>
              <w:left w:val="nil"/>
              <w:bottom w:val="single" w:sz="4" w:space="0" w:color="auto"/>
              <w:right w:val="single" w:sz="4" w:space="0" w:color="auto"/>
            </w:tcBorders>
            <w:shd w:val="clear" w:color="auto" w:fill="auto"/>
            <w:vAlign w:val="center"/>
            <w:hideMark/>
          </w:tcPr>
          <w:p w14:paraId="4321CFC2" w14:textId="77777777" w:rsidR="006B69FB" w:rsidRPr="002A274E" w:rsidRDefault="006B69FB" w:rsidP="006B69FB">
            <w:pPr>
              <w:widowControl/>
              <w:autoSpaceDE/>
              <w:autoSpaceDN/>
              <w:adjustRightInd/>
              <w:jc w:val="center"/>
              <w:rPr>
                <w:rFonts w:asciiTheme="minorHAnsi" w:hAnsiTheme="minorHAnsi"/>
                <w:color w:val="000000"/>
                <w:sz w:val="20"/>
                <w:szCs w:val="20"/>
              </w:rPr>
            </w:pPr>
            <w:r w:rsidRPr="002A274E">
              <w:rPr>
                <w:rFonts w:asciiTheme="minorHAnsi" w:hAnsiTheme="minorHAnsi"/>
                <w:color w:val="000000"/>
                <w:sz w:val="20"/>
                <w:szCs w:val="20"/>
              </w:rPr>
              <w:t>5.0, 3x, 14 day</w:t>
            </w:r>
          </w:p>
        </w:tc>
      </w:tr>
      <w:tr w:rsidR="006B69FB" w:rsidRPr="002A274E" w14:paraId="0259873F" w14:textId="77777777" w:rsidTr="00A14304">
        <w:trPr>
          <w:trHeight w:val="170"/>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4EAEB89D" w14:textId="77777777" w:rsidR="006B69FB" w:rsidRPr="002A274E" w:rsidRDefault="006B69FB" w:rsidP="006B69FB">
            <w:pPr>
              <w:widowControl/>
              <w:autoSpaceDE/>
              <w:autoSpaceDN/>
              <w:adjustRightInd/>
              <w:jc w:val="center"/>
              <w:rPr>
                <w:rFonts w:asciiTheme="minorHAnsi" w:hAnsiTheme="minorHAnsi"/>
                <w:color w:val="000000"/>
                <w:sz w:val="20"/>
                <w:szCs w:val="20"/>
              </w:rPr>
            </w:pPr>
            <w:r w:rsidRPr="002A274E">
              <w:rPr>
                <w:rFonts w:asciiTheme="minorHAnsi" w:hAnsiTheme="minorHAnsi"/>
                <w:color w:val="000000"/>
                <w:sz w:val="20"/>
                <w:szCs w:val="20"/>
              </w:rPr>
              <w:t>41320101</w:t>
            </w:r>
          </w:p>
        </w:tc>
        <w:tc>
          <w:tcPr>
            <w:tcW w:w="1530" w:type="dxa"/>
            <w:tcBorders>
              <w:top w:val="nil"/>
              <w:left w:val="nil"/>
              <w:bottom w:val="single" w:sz="4" w:space="0" w:color="auto"/>
              <w:right w:val="single" w:sz="4" w:space="0" w:color="auto"/>
            </w:tcBorders>
            <w:shd w:val="clear" w:color="auto" w:fill="auto"/>
            <w:vAlign w:val="center"/>
            <w:hideMark/>
          </w:tcPr>
          <w:p w14:paraId="1FED48EA" w14:textId="77777777" w:rsidR="006B69FB" w:rsidRPr="002A274E" w:rsidRDefault="006B69FB" w:rsidP="006B69FB">
            <w:pPr>
              <w:widowControl/>
              <w:autoSpaceDE/>
              <w:autoSpaceDN/>
              <w:adjustRightInd/>
              <w:jc w:val="center"/>
              <w:rPr>
                <w:rFonts w:asciiTheme="minorHAnsi" w:hAnsiTheme="minorHAnsi"/>
                <w:color w:val="000000"/>
                <w:sz w:val="20"/>
                <w:szCs w:val="20"/>
              </w:rPr>
            </w:pPr>
            <w:r w:rsidRPr="002A274E">
              <w:rPr>
                <w:rFonts w:asciiTheme="minorHAnsi" w:hAnsiTheme="minorHAnsi"/>
                <w:color w:val="000000"/>
                <w:sz w:val="20"/>
                <w:szCs w:val="20"/>
              </w:rPr>
              <w:t>CA, corn, G</w:t>
            </w:r>
          </w:p>
        </w:tc>
        <w:tc>
          <w:tcPr>
            <w:tcW w:w="810" w:type="dxa"/>
            <w:tcBorders>
              <w:top w:val="nil"/>
              <w:left w:val="nil"/>
              <w:bottom w:val="single" w:sz="4" w:space="0" w:color="auto"/>
              <w:right w:val="single" w:sz="4" w:space="0" w:color="auto"/>
            </w:tcBorders>
            <w:shd w:val="clear" w:color="auto" w:fill="auto"/>
            <w:vAlign w:val="center"/>
            <w:hideMark/>
          </w:tcPr>
          <w:p w14:paraId="6D12F65F" w14:textId="77777777" w:rsidR="006B69FB" w:rsidRPr="002A274E" w:rsidRDefault="006B69FB" w:rsidP="006B69FB">
            <w:pPr>
              <w:widowControl/>
              <w:autoSpaceDE/>
              <w:autoSpaceDN/>
              <w:adjustRightInd/>
              <w:jc w:val="center"/>
              <w:rPr>
                <w:rFonts w:asciiTheme="minorHAnsi" w:hAnsiTheme="minorHAnsi"/>
                <w:color w:val="000000"/>
                <w:sz w:val="20"/>
                <w:szCs w:val="20"/>
              </w:rPr>
            </w:pPr>
            <w:r w:rsidRPr="002A274E">
              <w:rPr>
                <w:rFonts w:asciiTheme="minorHAnsi" w:hAnsiTheme="minorHAnsi"/>
                <w:color w:val="000000"/>
                <w:sz w:val="20"/>
                <w:szCs w:val="20"/>
              </w:rPr>
              <w:t>9</w:t>
            </w:r>
          </w:p>
        </w:tc>
        <w:tc>
          <w:tcPr>
            <w:tcW w:w="2425" w:type="dxa"/>
            <w:tcBorders>
              <w:top w:val="nil"/>
              <w:left w:val="nil"/>
              <w:bottom w:val="single" w:sz="4" w:space="0" w:color="auto"/>
              <w:right w:val="single" w:sz="4" w:space="0" w:color="auto"/>
            </w:tcBorders>
            <w:shd w:val="clear" w:color="auto" w:fill="auto"/>
            <w:vAlign w:val="center"/>
            <w:hideMark/>
          </w:tcPr>
          <w:p w14:paraId="0B8291A7" w14:textId="77777777" w:rsidR="006B69FB" w:rsidRPr="002A274E" w:rsidRDefault="006B69FB" w:rsidP="006B69FB">
            <w:pPr>
              <w:widowControl/>
              <w:autoSpaceDE/>
              <w:autoSpaceDN/>
              <w:adjustRightInd/>
              <w:jc w:val="center"/>
              <w:rPr>
                <w:rFonts w:asciiTheme="minorHAnsi" w:hAnsiTheme="minorHAnsi"/>
                <w:color w:val="000000"/>
                <w:sz w:val="20"/>
                <w:szCs w:val="20"/>
              </w:rPr>
            </w:pPr>
            <w:r w:rsidRPr="002A274E">
              <w:rPr>
                <w:rFonts w:asciiTheme="minorHAnsi" w:hAnsiTheme="minorHAnsi"/>
                <w:color w:val="000000"/>
                <w:sz w:val="20"/>
                <w:szCs w:val="20"/>
              </w:rPr>
              <w:t>6/3.4</w:t>
            </w:r>
          </w:p>
        </w:tc>
        <w:tc>
          <w:tcPr>
            <w:tcW w:w="1080" w:type="dxa"/>
            <w:tcBorders>
              <w:top w:val="nil"/>
              <w:left w:val="nil"/>
              <w:bottom w:val="single" w:sz="4" w:space="0" w:color="auto"/>
              <w:right w:val="single" w:sz="4" w:space="0" w:color="auto"/>
            </w:tcBorders>
            <w:shd w:val="clear" w:color="auto" w:fill="auto"/>
            <w:vAlign w:val="center"/>
            <w:hideMark/>
          </w:tcPr>
          <w:p w14:paraId="2B1A5FF4" w14:textId="77777777" w:rsidR="006B69FB" w:rsidRPr="002A274E" w:rsidRDefault="006B69FB" w:rsidP="006B69FB">
            <w:pPr>
              <w:widowControl/>
              <w:autoSpaceDE/>
              <w:autoSpaceDN/>
              <w:adjustRightInd/>
              <w:jc w:val="center"/>
              <w:rPr>
                <w:rFonts w:asciiTheme="minorHAnsi" w:hAnsiTheme="minorHAnsi"/>
                <w:color w:val="000000"/>
                <w:sz w:val="20"/>
                <w:szCs w:val="20"/>
              </w:rPr>
            </w:pPr>
            <w:r w:rsidRPr="002A274E">
              <w:rPr>
                <w:rFonts w:asciiTheme="minorHAnsi" w:hAnsiTheme="minorHAnsi"/>
                <w:color w:val="000000"/>
                <w:sz w:val="20"/>
                <w:szCs w:val="20"/>
              </w:rPr>
              <w:t>12/0.72</w:t>
            </w:r>
          </w:p>
        </w:tc>
        <w:tc>
          <w:tcPr>
            <w:tcW w:w="1080" w:type="dxa"/>
            <w:tcBorders>
              <w:top w:val="nil"/>
              <w:left w:val="nil"/>
              <w:bottom w:val="single" w:sz="4" w:space="0" w:color="auto"/>
              <w:right w:val="single" w:sz="4" w:space="0" w:color="auto"/>
            </w:tcBorders>
            <w:shd w:val="clear" w:color="auto" w:fill="auto"/>
            <w:vAlign w:val="center"/>
            <w:hideMark/>
          </w:tcPr>
          <w:p w14:paraId="2DDFD488" w14:textId="77777777" w:rsidR="006B69FB" w:rsidRPr="002A274E" w:rsidRDefault="006B69FB" w:rsidP="006B69FB">
            <w:pPr>
              <w:widowControl/>
              <w:autoSpaceDE/>
              <w:autoSpaceDN/>
              <w:adjustRightInd/>
              <w:jc w:val="center"/>
              <w:rPr>
                <w:rFonts w:asciiTheme="minorHAnsi" w:hAnsiTheme="minorHAnsi"/>
                <w:color w:val="000000"/>
                <w:sz w:val="20"/>
                <w:szCs w:val="20"/>
              </w:rPr>
            </w:pPr>
            <w:r w:rsidRPr="002A274E">
              <w:rPr>
                <w:rFonts w:asciiTheme="minorHAnsi" w:hAnsiTheme="minorHAnsi"/>
                <w:color w:val="000000"/>
                <w:sz w:val="20"/>
                <w:szCs w:val="20"/>
              </w:rPr>
              <w:t>6/0.04</w:t>
            </w:r>
          </w:p>
        </w:tc>
        <w:tc>
          <w:tcPr>
            <w:tcW w:w="2610" w:type="dxa"/>
            <w:tcBorders>
              <w:top w:val="nil"/>
              <w:left w:val="nil"/>
              <w:bottom w:val="single" w:sz="4" w:space="0" w:color="auto"/>
              <w:right w:val="single" w:sz="4" w:space="0" w:color="auto"/>
            </w:tcBorders>
            <w:shd w:val="clear" w:color="auto" w:fill="auto"/>
            <w:vAlign w:val="center"/>
            <w:hideMark/>
          </w:tcPr>
          <w:p w14:paraId="7EE9246B" w14:textId="77777777" w:rsidR="006B69FB" w:rsidRPr="002A274E" w:rsidRDefault="006B69FB" w:rsidP="006B69FB">
            <w:pPr>
              <w:widowControl/>
              <w:autoSpaceDE/>
              <w:autoSpaceDN/>
              <w:adjustRightInd/>
              <w:jc w:val="center"/>
              <w:rPr>
                <w:rFonts w:asciiTheme="minorHAnsi" w:hAnsiTheme="minorHAnsi"/>
                <w:color w:val="000000"/>
                <w:sz w:val="20"/>
                <w:szCs w:val="20"/>
              </w:rPr>
            </w:pPr>
            <w:r w:rsidRPr="002A274E">
              <w:rPr>
                <w:rFonts w:asciiTheme="minorHAnsi" w:hAnsiTheme="minorHAnsi"/>
                <w:color w:val="000000"/>
                <w:sz w:val="20"/>
                <w:szCs w:val="20"/>
              </w:rPr>
              <w:t>ND</w:t>
            </w:r>
          </w:p>
        </w:tc>
        <w:tc>
          <w:tcPr>
            <w:tcW w:w="1260" w:type="dxa"/>
            <w:tcBorders>
              <w:top w:val="nil"/>
              <w:left w:val="nil"/>
              <w:bottom w:val="single" w:sz="4" w:space="0" w:color="auto"/>
              <w:right w:val="single" w:sz="4" w:space="0" w:color="auto"/>
            </w:tcBorders>
            <w:shd w:val="clear" w:color="auto" w:fill="auto"/>
            <w:vAlign w:val="center"/>
            <w:hideMark/>
          </w:tcPr>
          <w:p w14:paraId="512713DB" w14:textId="77777777" w:rsidR="006B69FB" w:rsidRPr="002A274E" w:rsidRDefault="006B69FB" w:rsidP="006B69FB">
            <w:pPr>
              <w:widowControl/>
              <w:autoSpaceDE/>
              <w:autoSpaceDN/>
              <w:adjustRightInd/>
              <w:jc w:val="center"/>
              <w:rPr>
                <w:rFonts w:asciiTheme="minorHAnsi" w:hAnsiTheme="minorHAnsi"/>
                <w:color w:val="000000"/>
                <w:sz w:val="20"/>
                <w:szCs w:val="20"/>
              </w:rPr>
            </w:pPr>
            <w:r w:rsidRPr="002A274E">
              <w:rPr>
                <w:rFonts w:asciiTheme="minorHAnsi" w:hAnsiTheme="minorHAnsi"/>
                <w:color w:val="000000"/>
                <w:sz w:val="20"/>
                <w:szCs w:val="20"/>
              </w:rPr>
              <w:t>ND</w:t>
            </w:r>
          </w:p>
        </w:tc>
        <w:tc>
          <w:tcPr>
            <w:tcW w:w="1350" w:type="dxa"/>
            <w:tcBorders>
              <w:top w:val="nil"/>
              <w:left w:val="nil"/>
              <w:bottom w:val="single" w:sz="4" w:space="0" w:color="auto"/>
              <w:right w:val="single" w:sz="4" w:space="0" w:color="auto"/>
            </w:tcBorders>
            <w:shd w:val="clear" w:color="auto" w:fill="auto"/>
            <w:vAlign w:val="center"/>
            <w:hideMark/>
          </w:tcPr>
          <w:p w14:paraId="6331A37B" w14:textId="77777777" w:rsidR="006B69FB" w:rsidRPr="002A274E" w:rsidRDefault="006B69FB" w:rsidP="006B69FB">
            <w:pPr>
              <w:widowControl/>
              <w:autoSpaceDE/>
              <w:autoSpaceDN/>
              <w:adjustRightInd/>
              <w:jc w:val="center"/>
              <w:rPr>
                <w:rFonts w:asciiTheme="minorHAnsi" w:hAnsiTheme="minorHAnsi"/>
                <w:color w:val="000000"/>
                <w:sz w:val="20"/>
                <w:szCs w:val="20"/>
              </w:rPr>
            </w:pPr>
            <w:r w:rsidRPr="002A274E">
              <w:rPr>
                <w:rFonts w:asciiTheme="minorHAnsi" w:hAnsiTheme="minorHAnsi"/>
                <w:color w:val="000000"/>
                <w:sz w:val="20"/>
                <w:szCs w:val="20"/>
              </w:rPr>
              <w:t>2.2, 4x, 7 day</w:t>
            </w:r>
          </w:p>
        </w:tc>
      </w:tr>
      <w:tr w:rsidR="006B69FB" w:rsidRPr="002A274E" w14:paraId="1269F9D3" w14:textId="77777777" w:rsidTr="00A14304">
        <w:trPr>
          <w:trHeight w:val="70"/>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3FA61C08" w14:textId="77777777" w:rsidR="006B69FB" w:rsidRPr="002A274E" w:rsidRDefault="006B69FB" w:rsidP="006B69FB">
            <w:pPr>
              <w:widowControl/>
              <w:autoSpaceDE/>
              <w:autoSpaceDN/>
              <w:adjustRightInd/>
              <w:jc w:val="center"/>
              <w:rPr>
                <w:rFonts w:asciiTheme="minorHAnsi" w:hAnsiTheme="minorHAnsi"/>
                <w:color w:val="000000"/>
                <w:sz w:val="20"/>
                <w:szCs w:val="20"/>
              </w:rPr>
            </w:pPr>
            <w:r w:rsidRPr="002A274E">
              <w:rPr>
                <w:rFonts w:asciiTheme="minorHAnsi" w:hAnsiTheme="minorHAnsi"/>
                <w:color w:val="000000"/>
                <w:sz w:val="20"/>
                <w:szCs w:val="20"/>
              </w:rPr>
              <w:t>41320102</w:t>
            </w:r>
          </w:p>
        </w:tc>
        <w:tc>
          <w:tcPr>
            <w:tcW w:w="1530" w:type="dxa"/>
            <w:tcBorders>
              <w:top w:val="nil"/>
              <w:left w:val="nil"/>
              <w:bottom w:val="single" w:sz="4" w:space="0" w:color="auto"/>
              <w:right w:val="single" w:sz="4" w:space="0" w:color="auto"/>
            </w:tcBorders>
            <w:shd w:val="clear" w:color="auto" w:fill="auto"/>
            <w:vAlign w:val="center"/>
            <w:hideMark/>
          </w:tcPr>
          <w:p w14:paraId="628E35D3" w14:textId="77777777" w:rsidR="006B69FB" w:rsidRPr="002A274E" w:rsidRDefault="006B69FB" w:rsidP="006B69FB">
            <w:pPr>
              <w:widowControl/>
              <w:autoSpaceDE/>
              <w:autoSpaceDN/>
              <w:adjustRightInd/>
              <w:jc w:val="center"/>
              <w:rPr>
                <w:rFonts w:asciiTheme="minorHAnsi" w:hAnsiTheme="minorHAnsi"/>
                <w:color w:val="000000"/>
                <w:sz w:val="20"/>
                <w:szCs w:val="20"/>
              </w:rPr>
            </w:pPr>
            <w:r w:rsidRPr="002A274E">
              <w:rPr>
                <w:rFonts w:asciiTheme="minorHAnsi" w:hAnsiTheme="minorHAnsi"/>
                <w:color w:val="000000"/>
                <w:sz w:val="20"/>
                <w:szCs w:val="20"/>
              </w:rPr>
              <w:t>CA, bare, G</w:t>
            </w:r>
          </w:p>
        </w:tc>
        <w:tc>
          <w:tcPr>
            <w:tcW w:w="810" w:type="dxa"/>
            <w:tcBorders>
              <w:top w:val="nil"/>
              <w:left w:val="nil"/>
              <w:bottom w:val="single" w:sz="4" w:space="0" w:color="auto"/>
              <w:right w:val="single" w:sz="4" w:space="0" w:color="auto"/>
            </w:tcBorders>
            <w:shd w:val="clear" w:color="auto" w:fill="auto"/>
            <w:vAlign w:val="center"/>
            <w:hideMark/>
          </w:tcPr>
          <w:p w14:paraId="04B3C51C" w14:textId="77777777" w:rsidR="006B69FB" w:rsidRPr="002A274E" w:rsidRDefault="006B69FB" w:rsidP="006B69FB">
            <w:pPr>
              <w:widowControl/>
              <w:autoSpaceDE/>
              <w:autoSpaceDN/>
              <w:adjustRightInd/>
              <w:jc w:val="center"/>
              <w:rPr>
                <w:rFonts w:asciiTheme="minorHAnsi" w:hAnsiTheme="minorHAnsi"/>
                <w:color w:val="000000"/>
                <w:sz w:val="20"/>
                <w:szCs w:val="20"/>
              </w:rPr>
            </w:pPr>
            <w:r w:rsidRPr="002A274E">
              <w:rPr>
                <w:rFonts w:asciiTheme="minorHAnsi" w:hAnsiTheme="minorHAnsi"/>
                <w:color w:val="000000"/>
                <w:sz w:val="20"/>
                <w:szCs w:val="20"/>
              </w:rPr>
              <w:t>7</w:t>
            </w:r>
          </w:p>
        </w:tc>
        <w:tc>
          <w:tcPr>
            <w:tcW w:w="2425" w:type="dxa"/>
            <w:tcBorders>
              <w:top w:val="nil"/>
              <w:left w:val="nil"/>
              <w:bottom w:val="single" w:sz="4" w:space="0" w:color="auto"/>
              <w:right w:val="single" w:sz="4" w:space="0" w:color="auto"/>
            </w:tcBorders>
            <w:shd w:val="clear" w:color="auto" w:fill="auto"/>
            <w:vAlign w:val="center"/>
            <w:hideMark/>
          </w:tcPr>
          <w:p w14:paraId="7F9D7465" w14:textId="77777777" w:rsidR="006B69FB" w:rsidRPr="002A274E" w:rsidRDefault="006B69FB" w:rsidP="006B69FB">
            <w:pPr>
              <w:widowControl/>
              <w:autoSpaceDE/>
              <w:autoSpaceDN/>
              <w:adjustRightInd/>
              <w:jc w:val="center"/>
              <w:rPr>
                <w:rFonts w:asciiTheme="minorHAnsi" w:hAnsiTheme="minorHAnsi"/>
                <w:color w:val="000000"/>
                <w:sz w:val="20"/>
                <w:szCs w:val="20"/>
              </w:rPr>
            </w:pPr>
            <w:r w:rsidRPr="002A274E">
              <w:rPr>
                <w:rFonts w:asciiTheme="minorHAnsi" w:hAnsiTheme="minorHAnsi"/>
                <w:color w:val="000000"/>
                <w:sz w:val="20"/>
                <w:szCs w:val="20"/>
              </w:rPr>
              <w:t>6/5.6</w:t>
            </w:r>
          </w:p>
        </w:tc>
        <w:tc>
          <w:tcPr>
            <w:tcW w:w="1080" w:type="dxa"/>
            <w:tcBorders>
              <w:top w:val="nil"/>
              <w:left w:val="nil"/>
              <w:bottom w:val="single" w:sz="4" w:space="0" w:color="auto"/>
              <w:right w:val="single" w:sz="4" w:space="0" w:color="auto"/>
            </w:tcBorders>
            <w:shd w:val="clear" w:color="auto" w:fill="auto"/>
            <w:vAlign w:val="center"/>
            <w:hideMark/>
          </w:tcPr>
          <w:p w14:paraId="568753DB" w14:textId="77777777" w:rsidR="006B69FB" w:rsidRPr="002A274E" w:rsidRDefault="006B69FB" w:rsidP="006B69FB">
            <w:pPr>
              <w:widowControl/>
              <w:autoSpaceDE/>
              <w:autoSpaceDN/>
              <w:adjustRightInd/>
              <w:jc w:val="center"/>
              <w:rPr>
                <w:rFonts w:asciiTheme="minorHAnsi" w:hAnsiTheme="minorHAnsi"/>
                <w:color w:val="000000"/>
                <w:sz w:val="20"/>
                <w:szCs w:val="20"/>
              </w:rPr>
            </w:pPr>
            <w:r w:rsidRPr="002A274E">
              <w:rPr>
                <w:rFonts w:asciiTheme="minorHAnsi" w:hAnsiTheme="minorHAnsi"/>
                <w:color w:val="000000"/>
                <w:sz w:val="20"/>
                <w:szCs w:val="20"/>
              </w:rPr>
              <w:t>24/0.28</w:t>
            </w:r>
          </w:p>
        </w:tc>
        <w:tc>
          <w:tcPr>
            <w:tcW w:w="1080" w:type="dxa"/>
            <w:tcBorders>
              <w:top w:val="nil"/>
              <w:left w:val="nil"/>
              <w:bottom w:val="single" w:sz="4" w:space="0" w:color="auto"/>
              <w:right w:val="single" w:sz="4" w:space="0" w:color="auto"/>
            </w:tcBorders>
            <w:shd w:val="clear" w:color="auto" w:fill="auto"/>
            <w:vAlign w:val="center"/>
            <w:hideMark/>
          </w:tcPr>
          <w:p w14:paraId="20A8DA7E" w14:textId="77777777" w:rsidR="006B69FB" w:rsidRPr="002A274E" w:rsidRDefault="006B69FB" w:rsidP="006B69FB">
            <w:pPr>
              <w:widowControl/>
              <w:autoSpaceDE/>
              <w:autoSpaceDN/>
              <w:adjustRightInd/>
              <w:jc w:val="center"/>
              <w:rPr>
                <w:rFonts w:asciiTheme="minorHAnsi" w:hAnsiTheme="minorHAnsi"/>
                <w:color w:val="000000"/>
                <w:sz w:val="20"/>
                <w:szCs w:val="20"/>
              </w:rPr>
            </w:pPr>
            <w:r w:rsidRPr="002A274E">
              <w:rPr>
                <w:rFonts w:asciiTheme="minorHAnsi" w:hAnsiTheme="minorHAnsi"/>
                <w:color w:val="000000"/>
                <w:sz w:val="20"/>
                <w:szCs w:val="20"/>
              </w:rPr>
              <w:t>6/0.027</w:t>
            </w:r>
          </w:p>
        </w:tc>
        <w:tc>
          <w:tcPr>
            <w:tcW w:w="2610" w:type="dxa"/>
            <w:tcBorders>
              <w:top w:val="nil"/>
              <w:left w:val="nil"/>
              <w:bottom w:val="single" w:sz="4" w:space="0" w:color="auto"/>
              <w:right w:val="single" w:sz="4" w:space="0" w:color="auto"/>
            </w:tcBorders>
            <w:shd w:val="clear" w:color="auto" w:fill="auto"/>
            <w:vAlign w:val="center"/>
            <w:hideMark/>
          </w:tcPr>
          <w:p w14:paraId="08D2D6C3" w14:textId="77777777" w:rsidR="006B69FB" w:rsidRPr="002A274E" w:rsidRDefault="006B69FB" w:rsidP="006B69FB">
            <w:pPr>
              <w:widowControl/>
              <w:autoSpaceDE/>
              <w:autoSpaceDN/>
              <w:adjustRightInd/>
              <w:jc w:val="center"/>
              <w:rPr>
                <w:rFonts w:asciiTheme="minorHAnsi" w:hAnsiTheme="minorHAnsi"/>
                <w:color w:val="000000"/>
                <w:sz w:val="20"/>
                <w:szCs w:val="20"/>
              </w:rPr>
            </w:pPr>
            <w:r w:rsidRPr="002A274E">
              <w:rPr>
                <w:rFonts w:asciiTheme="minorHAnsi" w:hAnsiTheme="minorHAnsi"/>
                <w:color w:val="000000"/>
                <w:sz w:val="20"/>
                <w:szCs w:val="20"/>
              </w:rPr>
              <w:t>ND</w:t>
            </w:r>
          </w:p>
        </w:tc>
        <w:tc>
          <w:tcPr>
            <w:tcW w:w="1260" w:type="dxa"/>
            <w:tcBorders>
              <w:top w:val="nil"/>
              <w:left w:val="nil"/>
              <w:bottom w:val="single" w:sz="4" w:space="0" w:color="auto"/>
              <w:right w:val="single" w:sz="4" w:space="0" w:color="auto"/>
            </w:tcBorders>
            <w:shd w:val="clear" w:color="auto" w:fill="auto"/>
            <w:vAlign w:val="center"/>
            <w:hideMark/>
          </w:tcPr>
          <w:p w14:paraId="1B85B927" w14:textId="77777777" w:rsidR="006B69FB" w:rsidRPr="002A274E" w:rsidRDefault="006B69FB" w:rsidP="006B69FB">
            <w:pPr>
              <w:widowControl/>
              <w:autoSpaceDE/>
              <w:autoSpaceDN/>
              <w:adjustRightInd/>
              <w:jc w:val="center"/>
              <w:rPr>
                <w:rFonts w:asciiTheme="minorHAnsi" w:hAnsiTheme="minorHAnsi"/>
                <w:color w:val="000000"/>
                <w:sz w:val="20"/>
                <w:szCs w:val="20"/>
              </w:rPr>
            </w:pPr>
            <w:r w:rsidRPr="002A274E">
              <w:rPr>
                <w:rFonts w:asciiTheme="minorHAnsi" w:hAnsiTheme="minorHAnsi"/>
                <w:color w:val="000000"/>
                <w:sz w:val="20"/>
                <w:szCs w:val="20"/>
              </w:rPr>
              <w:t>ND</w:t>
            </w:r>
          </w:p>
        </w:tc>
        <w:tc>
          <w:tcPr>
            <w:tcW w:w="1350" w:type="dxa"/>
            <w:tcBorders>
              <w:top w:val="nil"/>
              <w:left w:val="nil"/>
              <w:bottom w:val="single" w:sz="4" w:space="0" w:color="auto"/>
              <w:right w:val="single" w:sz="4" w:space="0" w:color="auto"/>
            </w:tcBorders>
            <w:shd w:val="clear" w:color="auto" w:fill="auto"/>
            <w:vAlign w:val="center"/>
            <w:hideMark/>
          </w:tcPr>
          <w:p w14:paraId="741CDD7D" w14:textId="77777777" w:rsidR="006B69FB" w:rsidRPr="002A274E" w:rsidRDefault="006B69FB" w:rsidP="006B69FB">
            <w:pPr>
              <w:widowControl/>
              <w:autoSpaceDE/>
              <w:autoSpaceDN/>
              <w:adjustRightInd/>
              <w:jc w:val="center"/>
              <w:rPr>
                <w:rFonts w:asciiTheme="minorHAnsi" w:hAnsiTheme="minorHAnsi"/>
                <w:color w:val="000000"/>
                <w:sz w:val="20"/>
                <w:szCs w:val="20"/>
              </w:rPr>
            </w:pPr>
            <w:r w:rsidRPr="002A274E">
              <w:rPr>
                <w:rFonts w:asciiTheme="minorHAnsi" w:hAnsiTheme="minorHAnsi"/>
                <w:color w:val="000000"/>
                <w:sz w:val="20"/>
                <w:szCs w:val="20"/>
              </w:rPr>
              <w:t>8, 1x</w:t>
            </w:r>
          </w:p>
        </w:tc>
      </w:tr>
      <w:tr w:rsidR="006B69FB" w:rsidRPr="002A274E" w14:paraId="1BB1F1D3" w14:textId="77777777" w:rsidTr="00A14304">
        <w:trPr>
          <w:trHeight w:val="70"/>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06A1DF69" w14:textId="77777777" w:rsidR="006B69FB" w:rsidRPr="002A274E" w:rsidRDefault="006B69FB" w:rsidP="006B69FB">
            <w:pPr>
              <w:widowControl/>
              <w:autoSpaceDE/>
              <w:autoSpaceDN/>
              <w:adjustRightInd/>
              <w:jc w:val="center"/>
              <w:rPr>
                <w:rFonts w:asciiTheme="minorHAnsi" w:hAnsiTheme="minorHAnsi"/>
                <w:color w:val="000000"/>
                <w:sz w:val="20"/>
                <w:szCs w:val="20"/>
              </w:rPr>
            </w:pPr>
            <w:r w:rsidRPr="002A274E">
              <w:rPr>
                <w:rFonts w:asciiTheme="minorHAnsi" w:hAnsiTheme="minorHAnsi"/>
                <w:color w:val="000000"/>
                <w:sz w:val="20"/>
                <w:szCs w:val="20"/>
              </w:rPr>
              <w:t>41320103</w:t>
            </w:r>
          </w:p>
        </w:tc>
        <w:tc>
          <w:tcPr>
            <w:tcW w:w="1530" w:type="dxa"/>
            <w:tcBorders>
              <w:top w:val="nil"/>
              <w:left w:val="nil"/>
              <w:bottom w:val="single" w:sz="4" w:space="0" w:color="auto"/>
              <w:right w:val="single" w:sz="4" w:space="0" w:color="auto"/>
            </w:tcBorders>
            <w:shd w:val="clear" w:color="auto" w:fill="auto"/>
            <w:vAlign w:val="center"/>
            <w:hideMark/>
          </w:tcPr>
          <w:p w14:paraId="0B0464C3" w14:textId="77777777" w:rsidR="006B69FB" w:rsidRPr="002A274E" w:rsidRDefault="006B69FB" w:rsidP="006B69FB">
            <w:pPr>
              <w:widowControl/>
              <w:autoSpaceDE/>
              <w:autoSpaceDN/>
              <w:adjustRightInd/>
              <w:jc w:val="center"/>
              <w:rPr>
                <w:rFonts w:asciiTheme="minorHAnsi" w:hAnsiTheme="minorHAnsi"/>
                <w:color w:val="000000"/>
                <w:sz w:val="20"/>
                <w:szCs w:val="20"/>
              </w:rPr>
            </w:pPr>
            <w:r w:rsidRPr="002A274E">
              <w:rPr>
                <w:rFonts w:asciiTheme="minorHAnsi" w:hAnsiTheme="minorHAnsi"/>
                <w:color w:val="000000"/>
                <w:sz w:val="20"/>
                <w:szCs w:val="20"/>
              </w:rPr>
              <w:t>FL, citrus, WP</w:t>
            </w:r>
          </w:p>
        </w:tc>
        <w:tc>
          <w:tcPr>
            <w:tcW w:w="810" w:type="dxa"/>
            <w:tcBorders>
              <w:top w:val="nil"/>
              <w:left w:val="nil"/>
              <w:bottom w:val="single" w:sz="4" w:space="0" w:color="auto"/>
              <w:right w:val="single" w:sz="4" w:space="0" w:color="auto"/>
            </w:tcBorders>
            <w:shd w:val="clear" w:color="auto" w:fill="auto"/>
            <w:vAlign w:val="center"/>
            <w:hideMark/>
          </w:tcPr>
          <w:p w14:paraId="429A475C" w14:textId="77777777" w:rsidR="006B69FB" w:rsidRPr="002A274E" w:rsidRDefault="006B69FB" w:rsidP="006B69FB">
            <w:pPr>
              <w:widowControl/>
              <w:autoSpaceDE/>
              <w:autoSpaceDN/>
              <w:adjustRightInd/>
              <w:jc w:val="center"/>
              <w:rPr>
                <w:rFonts w:asciiTheme="minorHAnsi" w:hAnsiTheme="minorHAnsi"/>
                <w:color w:val="000000"/>
                <w:sz w:val="20"/>
                <w:szCs w:val="20"/>
              </w:rPr>
            </w:pPr>
            <w:r w:rsidRPr="002A274E">
              <w:rPr>
                <w:rFonts w:asciiTheme="minorHAnsi" w:hAnsiTheme="minorHAnsi"/>
                <w:color w:val="000000"/>
                <w:sz w:val="20"/>
                <w:szCs w:val="20"/>
              </w:rPr>
              <w:t>5.51</w:t>
            </w:r>
          </w:p>
        </w:tc>
        <w:tc>
          <w:tcPr>
            <w:tcW w:w="2425" w:type="dxa"/>
            <w:tcBorders>
              <w:top w:val="nil"/>
              <w:left w:val="nil"/>
              <w:bottom w:val="single" w:sz="4" w:space="0" w:color="auto"/>
              <w:right w:val="single" w:sz="4" w:space="0" w:color="auto"/>
            </w:tcBorders>
            <w:shd w:val="clear" w:color="auto" w:fill="auto"/>
            <w:vAlign w:val="center"/>
            <w:hideMark/>
          </w:tcPr>
          <w:p w14:paraId="33B068F1" w14:textId="77777777" w:rsidR="006B69FB" w:rsidRPr="002A274E" w:rsidRDefault="006B69FB" w:rsidP="006B69FB">
            <w:pPr>
              <w:widowControl/>
              <w:autoSpaceDE/>
              <w:autoSpaceDN/>
              <w:adjustRightInd/>
              <w:jc w:val="center"/>
              <w:rPr>
                <w:rFonts w:asciiTheme="minorHAnsi" w:hAnsiTheme="minorHAnsi"/>
                <w:color w:val="000000"/>
                <w:sz w:val="20"/>
                <w:szCs w:val="20"/>
              </w:rPr>
            </w:pPr>
            <w:r w:rsidRPr="002A274E">
              <w:rPr>
                <w:rFonts w:asciiTheme="minorHAnsi" w:hAnsiTheme="minorHAnsi"/>
                <w:color w:val="000000"/>
                <w:sz w:val="20"/>
                <w:szCs w:val="20"/>
              </w:rPr>
              <w:t>24/1.022</w:t>
            </w:r>
          </w:p>
        </w:tc>
        <w:tc>
          <w:tcPr>
            <w:tcW w:w="1080" w:type="dxa"/>
            <w:tcBorders>
              <w:top w:val="nil"/>
              <w:left w:val="nil"/>
              <w:bottom w:val="single" w:sz="4" w:space="0" w:color="auto"/>
              <w:right w:val="single" w:sz="4" w:space="0" w:color="auto"/>
            </w:tcBorders>
            <w:shd w:val="clear" w:color="auto" w:fill="auto"/>
            <w:vAlign w:val="center"/>
            <w:hideMark/>
          </w:tcPr>
          <w:p w14:paraId="11B6BB32" w14:textId="77777777" w:rsidR="006B69FB" w:rsidRPr="002A274E" w:rsidRDefault="006B69FB" w:rsidP="006B69FB">
            <w:pPr>
              <w:widowControl/>
              <w:autoSpaceDE/>
              <w:autoSpaceDN/>
              <w:adjustRightInd/>
              <w:jc w:val="center"/>
              <w:rPr>
                <w:rFonts w:asciiTheme="minorHAnsi" w:hAnsiTheme="minorHAnsi"/>
                <w:color w:val="000000"/>
                <w:sz w:val="20"/>
                <w:szCs w:val="20"/>
              </w:rPr>
            </w:pPr>
            <w:r w:rsidRPr="002A274E">
              <w:rPr>
                <w:rFonts w:asciiTheme="minorHAnsi" w:hAnsiTheme="minorHAnsi"/>
                <w:color w:val="000000"/>
                <w:sz w:val="20"/>
                <w:szCs w:val="20"/>
              </w:rPr>
              <w:t>48a/0.502</w:t>
            </w:r>
          </w:p>
        </w:tc>
        <w:tc>
          <w:tcPr>
            <w:tcW w:w="1080" w:type="dxa"/>
            <w:tcBorders>
              <w:top w:val="nil"/>
              <w:left w:val="nil"/>
              <w:bottom w:val="single" w:sz="4" w:space="0" w:color="auto"/>
              <w:right w:val="single" w:sz="4" w:space="0" w:color="auto"/>
            </w:tcBorders>
            <w:shd w:val="clear" w:color="auto" w:fill="auto"/>
            <w:vAlign w:val="center"/>
            <w:hideMark/>
          </w:tcPr>
          <w:p w14:paraId="2A38383E" w14:textId="77777777" w:rsidR="006B69FB" w:rsidRPr="002A274E" w:rsidRDefault="006B69FB" w:rsidP="006B69FB">
            <w:pPr>
              <w:widowControl/>
              <w:autoSpaceDE/>
              <w:autoSpaceDN/>
              <w:adjustRightInd/>
              <w:jc w:val="center"/>
              <w:rPr>
                <w:rFonts w:asciiTheme="minorHAnsi" w:hAnsiTheme="minorHAnsi"/>
                <w:color w:val="000000"/>
                <w:sz w:val="20"/>
                <w:szCs w:val="20"/>
              </w:rPr>
            </w:pPr>
            <w:r w:rsidRPr="002A274E">
              <w:rPr>
                <w:rFonts w:asciiTheme="minorHAnsi" w:hAnsiTheme="minorHAnsi"/>
                <w:color w:val="000000"/>
                <w:sz w:val="20"/>
                <w:szCs w:val="20"/>
              </w:rPr>
              <w:t>6/0.048</w:t>
            </w:r>
          </w:p>
        </w:tc>
        <w:tc>
          <w:tcPr>
            <w:tcW w:w="2610" w:type="dxa"/>
            <w:tcBorders>
              <w:top w:val="nil"/>
              <w:left w:val="nil"/>
              <w:bottom w:val="single" w:sz="4" w:space="0" w:color="auto"/>
              <w:right w:val="single" w:sz="4" w:space="0" w:color="auto"/>
            </w:tcBorders>
            <w:shd w:val="clear" w:color="auto" w:fill="auto"/>
            <w:vAlign w:val="center"/>
            <w:hideMark/>
          </w:tcPr>
          <w:p w14:paraId="49D27C83" w14:textId="77777777" w:rsidR="006B69FB" w:rsidRPr="002A274E" w:rsidRDefault="006B69FB" w:rsidP="006B69FB">
            <w:pPr>
              <w:widowControl/>
              <w:autoSpaceDE/>
              <w:autoSpaceDN/>
              <w:adjustRightInd/>
              <w:jc w:val="center"/>
              <w:rPr>
                <w:rFonts w:asciiTheme="minorHAnsi" w:hAnsiTheme="minorHAnsi"/>
                <w:b/>
                <w:color w:val="000000"/>
                <w:sz w:val="20"/>
                <w:szCs w:val="20"/>
              </w:rPr>
            </w:pPr>
            <w:r w:rsidRPr="002A274E">
              <w:rPr>
                <w:rFonts w:asciiTheme="minorHAnsi" w:hAnsiTheme="minorHAnsi"/>
                <w:b/>
                <w:color w:val="000000"/>
                <w:sz w:val="20"/>
                <w:szCs w:val="20"/>
              </w:rPr>
              <w:t>12/0.015</w:t>
            </w:r>
          </w:p>
        </w:tc>
        <w:tc>
          <w:tcPr>
            <w:tcW w:w="1260" w:type="dxa"/>
            <w:tcBorders>
              <w:top w:val="nil"/>
              <w:left w:val="nil"/>
              <w:bottom w:val="single" w:sz="4" w:space="0" w:color="auto"/>
              <w:right w:val="single" w:sz="4" w:space="0" w:color="auto"/>
            </w:tcBorders>
            <w:shd w:val="clear" w:color="auto" w:fill="auto"/>
            <w:vAlign w:val="center"/>
            <w:hideMark/>
          </w:tcPr>
          <w:p w14:paraId="2AFF8D33" w14:textId="77777777" w:rsidR="006B69FB" w:rsidRPr="002A274E" w:rsidRDefault="006B69FB" w:rsidP="006B69FB">
            <w:pPr>
              <w:widowControl/>
              <w:autoSpaceDE/>
              <w:autoSpaceDN/>
              <w:adjustRightInd/>
              <w:jc w:val="center"/>
              <w:rPr>
                <w:rFonts w:asciiTheme="minorHAnsi" w:hAnsiTheme="minorHAnsi"/>
                <w:color w:val="000000"/>
                <w:sz w:val="20"/>
                <w:szCs w:val="20"/>
              </w:rPr>
            </w:pPr>
            <w:r w:rsidRPr="002A274E">
              <w:rPr>
                <w:rFonts w:asciiTheme="minorHAnsi" w:hAnsiTheme="minorHAnsi"/>
                <w:color w:val="000000"/>
                <w:sz w:val="20"/>
                <w:szCs w:val="20"/>
              </w:rPr>
              <w:t>6/0.01</w:t>
            </w:r>
          </w:p>
        </w:tc>
        <w:tc>
          <w:tcPr>
            <w:tcW w:w="1350" w:type="dxa"/>
            <w:tcBorders>
              <w:top w:val="nil"/>
              <w:left w:val="nil"/>
              <w:bottom w:val="single" w:sz="4" w:space="0" w:color="auto"/>
              <w:right w:val="single" w:sz="4" w:space="0" w:color="auto"/>
            </w:tcBorders>
            <w:shd w:val="clear" w:color="auto" w:fill="auto"/>
            <w:vAlign w:val="center"/>
            <w:hideMark/>
          </w:tcPr>
          <w:p w14:paraId="28D8AEAD" w14:textId="77777777" w:rsidR="006B69FB" w:rsidRPr="002A274E" w:rsidRDefault="006B69FB" w:rsidP="006B69FB">
            <w:pPr>
              <w:widowControl/>
              <w:autoSpaceDE/>
              <w:autoSpaceDN/>
              <w:adjustRightInd/>
              <w:jc w:val="center"/>
              <w:rPr>
                <w:rFonts w:asciiTheme="minorHAnsi" w:hAnsiTheme="minorHAnsi"/>
                <w:color w:val="000000"/>
                <w:sz w:val="20"/>
                <w:szCs w:val="20"/>
              </w:rPr>
            </w:pPr>
            <w:r w:rsidRPr="002A274E">
              <w:rPr>
                <w:rFonts w:asciiTheme="minorHAnsi" w:hAnsiTheme="minorHAnsi"/>
                <w:color w:val="000000"/>
                <w:sz w:val="20"/>
                <w:szCs w:val="20"/>
              </w:rPr>
              <w:t>3.3-5.5, 5x, 7 day</w:t>
            </w:r>
          </w:p>
        </w:tc>
      </w:tr>
      <w:tr w:rsidR="006B69FB" w:rsidRPr="002A274E" w14:paraId="4AFE554A" w14:textId="77777777" w:rsidTr="00A14304">
        <w:trPr>
          <w:trHeight w:val="70"/>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1496F05D" w14:textId="77777777" w:rsidR="006B69FB" w:rsidRPr="002A274E" w:rsidRDefault="006B69FB" w:rsidP="006B69FB">
            <w:pPr>
              <w:widowControl/>
              <w:autoSpaceDE/>
              <w:autoSpaceDN/>
              <w:adjustRightInd/>
              <w:jc w:val="center"/>
              <w:rPr>
                <w:rFonts w:asciiTheme="minorHAnsi" w:hAnsiTheme="minorHAnsi"/>
                <w:color w:val="000000"/>
                <w:sz w:val="20"/>
                <w:szCs w:val="20"/>
              </w:rPr>
            </w:pPr>
            <w:r w:rsidRPr="002A274E">
              <w:rPr>
                <w:rFonts w:asciiTheme="minorHAnsi" w:hAnsiTheme="minorHAnsi"/>
                <w:color w:val="000000"/>
                <w:sz w:val="20"/>
                <w:szCs w:val="20"/>
              </w:rPr>
              <w:t>41320104</w:t>
            </w:r>
          </w:p>
        </w:tc>
        <w:tc>
          <w:tcPr>
            <w:tcW w:w="1530" w:type="dxa"/>
            <w:tcBorders>
              <w:top w:val="nil"/>
              <w:left w:val="nil"/>
              <w:bottom w:val="single" w:sz="4" w:space="0" w:color="auto"/>
              <w:right w:val="single" w:sz="4" w:space="0" w:color="auto"/>
            </w:tcBorders>
            <w:shd w:val="clear" w:color="auto" w:fill="auto"/>
            <w:vAlign w:val="center"/>
            <w:hideMark/>
          </w:tcPr>
          <w:p w14:paraId="7D8FE8E9" w14:textId="77777777" w:rsidR="006B69FB" w:rsidRPr="002A274E" w:rsidRDefault="006B69FB" w:rsidP="006B69FB">
            <w:pPr>
              <w:widowControl/>
              <w:autoSpaceDE/>
              <w:autoSpaceDN/>
              <w:adjustRightInd/>
              <w:jc w:val="center"/>
              <w:rPr>
                <w:rFonts w:asciiTheme="minorHAnsi" w:hAnsiTheme="minorHAnsi"/>
                <w:color w:val="000000"/>
                <w:sz w:val="20"/>
                <w:szCs w:val="20"/>
              </w:rPr>
            </w:pPr>
            <w:r w:rsidRPr="002A274E">
              <w:rPr>
                <w:rFonts w:asciiTheme="minorHAnsi" w:hAnsiTheme="minorHAnsi"/>
                <w:color w:val="000000"/>
                <w:sz w:val="20"/>
                <w:szCs w:val="20"/>
              </w:rPr>
              <w:t>CA, bare, EC</w:t>
            </w:r>
          </w:p>
        </w:tc>
        <w:tc>
          <w:tcPr>
            <w:tcW w:w="810" w:type="dxa"/>
            <w:tcBorders>
              <w:top w:val="nil"/>
              <w:left w:val="nil"/>
              <w:bottom w:val="single" w:sz="4" w:space="0" w:color="auto"/>
              <w:right w:val="single" w:sz="4" w:space="0" w:color="auto"/>
            </w:tcBorders>
            <w:shd w:val="clear" w:color="auto" w:fill="auto"/>
            <w:vAlign w:val="center"/>
            <w:hideMark/>
          </w:tcPr>
          <w:p w14:paraId="14E73DA4" w14:textId="77777777" w:rsidR="006B69FB" w:rsidRPr="002A274E" w:rsidRDefault="006B69FB" w:rsidP="006B69FB">
            <w:pPr>
              <w:widowControl/>
              <w:autoSpaceDE/>
              <w:autoSpaceDN/>
              <w:adjustRightInd/>
              <w:jc w:val="center"/>
              <w:rPr>
                <w:rFonts w:asciiTheme="minorHAnsi" w:hAnsiTheme="minorHAnsi"/>
                <w:color w:val="000000"/>
                <w:sz w:val="20"/>
                <w:szCs w:val="20"/>
              </w:rPr>
            </w:pPr>
            <w:r w:rsidRPr="002A274E">
              <w:rPr>
                <w:rFonts w:asciiTheme="minorHAnsi" w:hAnsiTheme="minorHAnsi"/>
                <w:color w:val="000000"/>
                <w:sz w:val="20"/>
                <w:szCs w:val="20"/>
              </w:rPr>
              <w:t>20</w:t>
            </w:r>
          </w:p>
        </w:tc>
        <w:tc>
          <w:tcPr>
            <w:tcW w:w="2425" w:type="dxa"/>
            <w:tcBorders>
              <w:top w:val="nil"/>
              <w:left w:val="nil"/>
              <w:bottom w:val="single" w:sz="4" w:space="0" w:color="auto"/>
              <w:right w:val="single" w:sz="4" w:space="0" w:color="auto"/>
            </w:tcBorders>
            <w:shd w:val="clear" w:color="auto" w:fill="auto"/>
            <w:vAlign w:val="center"/>
            <w:hideMark/>
          </w:tcPr>
          <w:p w14:paraId="06346DF6" w14:textId="77777777" w:rsidR="006B69FB" w:rsidRPr="002A274E" w:rsidRDefault="006B69FB" w:rsidP="006B69FB">
            <w:pPr>
              <w:widowControl/>
              <w:autoSpaceDE/>
              <w:autoSpaceDN/>
              <w:adjustRightInd/>
              <w:jc w:val="center"/>
              <w:rPr>
                <w:rFonts w:asciiTheme="minorHAnsi" w:hAnsiTheme="minorHAnsi"/>
                <w:color w:val="000000"/>
                <w:sz w:val="20"/>
                <w:szCs w:val="20"/>
              </w:rPr>
            </w:pPr>
            <w:r w:rsidRPr="002A274E">
              <w:rPr>
                <w:rFonts w:asciiTheme="minorHAnsi" w:hAnsiTheme="minorHAnsi"/>
                <w:color w:val="000000"/>
                <w:sz w:val="20"/>
                <w:szCs w:val="20"/>
              </w:rPr>
              <w:t>48</w:t>
            </w:r>
            <w:r w:rsidRPr="002A274E">
              <w:rPr>
                <w:rFonts w:asciiTheme="minorHAnsi" w:hAnsiTheme="minorHAnsi"/>
                <w:color w:val="000000"/>
                <w:sz w:val="20"/>
                <w:szCs w:val="20"/>
                <w:vertAlign w:val="superscript"/>
              </w:rPr>
              <w:t>a</w:t>
            </w:r>
            <w:r w:rsidRPr="002A274E">
              <w:rPr>
                <w:rFonts w:asciiTheme="minorHAnsi" w:hAnsiTheme="minorHAnsi"/>
                <w:color w:val="000000"/>
                <w:sz w:val="20"/>
                <w:szCs w:val="20"/>
              </w:rPr>
              <w:t>/3.89</w:t>
            </w:r>
          </w:p>
        </w:tc>
        <w:tc>
          <w:tcPr>
            <w:tcW w:w="1080" w:type="dxa"/>
            <w:tcBorders>
              <w:top w:val="nil"/>
              <w:left w:val="nil"/>
              <w:bottom w:val="single" w:sz="4" w:space="0" w:color="auto"/>
              <w:right w:val="single" w:sz="4" w:space="0" w:color="auto"/>
            </w:tcBorders>
            <w:shd w:val="clear" w:color="auto" w:fill="auto"/>
            <w:vAlign w:val="center"/>
            <w:hideMark/>
          </w:tcPr>
          <w:p w14:paraId="246B1E62" w14:textId="77777777" w:rsidR="006B69FB" w:rsidRPr="002A274E" w:rsidRDefault="006B69FB" w:rsidP="006B69FB">
            <w:pPr>
              <w:widowControl/>
              <w:autoSpaceDE/>
              <w:autoSpaceDN/>
              <w:adjustRightInd/>
              <w:jc w:val="center"/>
              <w:rPr>
                <w:rFonts w:asciiTheme="minorHAnsi" w:hAnsiTheme="minorHAnsi"/>
                <w:color w:val="000000"/>
                <w:sz w:val="20"/>
                <w:szCs w:val="20"/>
              </w:rPr>
            </w:pPr>
            <w:r w:rsidRPr="002A274E">
              <w:rPr>
                <w:rFonts w:asciiTheme="minorHAnsi" w:hAnsiTheme="minorHAnsi"/>
                <w:color w:val="000000"/>
                <w:sz w:val="20"/>
                <w:szCs w:val="20"/>
              </w:rPr>
              <w:t>36/1.47</w:t>
            </w:r>
          </w:p>
        </w:tc>
        <w:tc>
          <w:tcPr>
            <w:tcW w:w="1080" w:type="dxa"/>
            <w:tcBorders>
              <w:top w:val="nil"/>
              <w:left w:val="nil"/>
              <w:bottom w:val="single" w:sz="4" w:space="0" w:color="auto"/>
              <w:right w:val="single" w:sz="4" w:space="0" w:color="auto"/>
            </w:tcBorders>
            <w:shd w:val="clear" w:color="auto" w:fill="auto"/>
            <w:vAlign w:val="center"/>
            <w:hideMark/>
          </w:tcPr>
          <w:p w14:paraId="3C7948EE" w14:textId="77777777" w:rsidR="006B69FB" w:rsidRPr="002A274E" w:rsidRDefault="006B69FB" w:rsidP="006B69FB">
            <w:pPr>
              <w:widowControl/>
              <w:autoSpaceDE/>
              <w:autoSpaceDN/>
              <w:adjustRightInd/>
              <w:jc w:val="center"/>
              <w:rPr>
                <w:rFonts w:asciiTheme="minorHAnsi" w:hAnsiTheme="minorHAnsi"/>
                <w:color w:val="000000"/>
                <w:sz w:val="20"/>
                <w:szCs w:val="20"/>
              </w:rPr>
            </w:pPr>
            <w:r w:rsidRPr="002A274E">
              <w:rPr>
                <w:rFonts w:asciiTheme="minorHAnsi" w:hAnsiTheme="minorHAnsi"/>
                <w:color w:val="000000"/>
                <w:sz w:val="20"/>
                <w:szCs w:val="20"/>
              </w:rPr>
              <w:t>ND</w:t>
            </w:r>
          </w:p>
        </w:tc>
        <w:tc>
          <w:tcPr>
            <w:tcW w:w="2610" w:type="dxa"/>
            <w:tcBorders>
              <w:top w:val="nil"/>
              <w:left w:val="nil"/>
              <w:bottom w:val="single" w:sz="4" w:space="0" w:color="auto"/>
              <w:right w:val="single" w:sz="4" w:space="0" w:color="auto"/>
            </w:tcBorders>
            <w:shd w:val="clear" w:color="auto" w:fill="auto"/>
            <w:vAlign w:val="center"/>
            <w:hideMark/>
          </w:tcPr>
          <w:p w14:paraId="13EF9633" w14:textId="77777777" w:rsidR="006B69FB" w:rsidRPr="002A274E" w:rsidRDefault="006B69FB" w:rsidP="006B69FB">
            <w:pPr>
              <w:widowControl/>
              <w:autoSpaceDE/>
              <w:autoSpaceDN/>
              <w:adjustRightInd/>
              <w:jc w:val="center"/>
              <w:rPr>
                <w:rFonts w:asciiTheme="minorHAnsi" w:hAnsiTheme="minorHAnsi"/>
                <w:color w:val="000000"/>
                <w:sz w:val="20"/>
                <w:szCs w:val="20"/>
              </w:rPr>
            </w:pPr>
            <w:r w:rsidRPr="002A274E">
              <w:rPr>
                <w:rFonts w:asciiTheme="minorHAnsi" w:hAnsiTheme="minorHAnsi"/>
                <w:color w:val="000000"/>
                <w:sz w:val="20"/>
                <w:szCs w:val="20"/>
              </w:rPr>
              <w:t>ND</w:t>
            </w:r>
          </w:p>
        </w:tc>
        <w:tc>
          <w:tcPr>
            <w:tcW w:w="1260" w:type="dxa"/>
            <w:tcBorders>
              <w:top w:val="nil"/>
              <w:left w:val="nil"/>
              <w:bottom w:val="single" w:sz="4" w:space="0" w:color="auto"/>
              <w:right w:val="single" w:sz="4" w:space="0" w:color="auto"/>
            </w:tcBorders>
            <w:shd w:val="clear" w:color="auto" w:fill="auto"/>
            <w:vAlign w:val="center"/>
            <w:hideMark/>
          </w:tcPr>
          <w:p w14:paraId="6961DDCB" w14:textId="77777777" w:rsidR="006B69FB" w:rsidRPr="002A274E" w:rsidRDefault="006B69FB" w:rsidP="006B69FB">
            <w:pPr>
              <w:widowControl/>
              <w:autoSpaceDE/>
              <w:autoSpaceDN/>
              <w:adjustRightInd/>
              <w:jc w:val="center"/>
              <w:rPr>
                <w:rFonts w:asciiTheme="minorHAnsi" w:hAnsiTheme="minorHAnsi"/>
                <w:color w:val="000000"/>
                <w:sz w:val="20"/>
                <w:szCs w:val="20"/>
              </w:rPr>
            </w:pPr>
            <w:r w:rsidRPr="002A274E">
              <w:rPr>
                <w:rFonts w:asciiTheme="minorHAnsi" w:hAnsiTheme="minorHAnsi"/>
                <w:color w:val="000000"/>
                <w:sz w:val="20"/>
                <w:szCs w:val="20"/>
              </w:rPr>
              <w:t>ND</w:t>
            </w:r>
          </w:p>
        </w:tc>
        <w:tc>
          <w:tcPr>
            <w:tcW w:w="1350" w:type="dxa"/>
            <w:tcBorders>
              <w:top w:val="nil"/>
              <w:left w:val="nil"/>
              <w:bottom w:val="single" w:sz="4" w:space="0" w:color="auto"/>
              <w:right w:val="single" w:sz="4" w:space="0" w:color="auto"/>
            </w:tcBorders>
            <w:shd w:val="clear" w:color="auto" w:fill="auto"/>
            <w:vAlign w:val="center"/>
            <w:hideMark/>
          </w:tcPr>
          <w:p w14:paraId="6A86A895" w14:textId="77777777" w:rsidR="006B69FB" w:rsidRPr="002A274E" w:rsidRDefault="006B69FB" w:rsidP="006B69FB">
            <w:pPr>
              <w:widowControl/>
              <w:autoSpaceDE/>
              <w:autoSpaceDN/>
              <w:adjustRightInd/>
              <w:jc w:val="center"/>
              <w:rPr>
                <w:rFonts w:asciiTheme="minorHAnsi" w:hAnsiTheme="minorHAnsi"/>
                <w:color w:val="000000"/>
                <w:sz w:val="20"/>
                <w:szCs w:val="20"/>
              </w:rPr>
            </w:pPr>
            <w:r w:rsidRPr="002A274E">
              <w:rPr>
                <w:rFonts w:asciiTheme="minorHAnsi" w:hAnsiTheme="minorHAnsi"/>
                <w:color w:val="000000"/>
                <w:sz w:val="20"/>
                <w:szCs w:val="20"/>
              </w:rPr>
              <w:t>8, 1x</w:t>
            </w:r>
          </w:p>
        </w:tc>
      </w:tr>
      <w:tr w:rsidR="006B69FB" w:rsidRPr="002A274E" w14:paraId="41392A1F" w14:textId="77777777" w:rsidTr="00A14304">
        <w:trPr>
          <w:trHeight w:val="70"/>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1A1AC6B6" w14:textId="77777777" w:rsidR="006B69FB" w:rsidRPr="002A274E" w:rsidRDefault="006B69FB" w:rsidP="006B69FB">
            <w:pPr>
              <w:widowControl/>
              <w:autoSpaceDE/>
              <w:autoSpaceDN/>
              <w:adjustRightInd/>
              <w:jc w:val="center"/>
              <w:rPr>
                <w:rFonts w:asciiTheme="minorHAnsi" w:hAnsiTheme="minorHAnsi"/>
                <w:color w:val="000000"/>
                <w:sz w:val="20"/>
                <w:szCs w:val="20"/>
              </w:rPr>
            </w:pPr>
            <w:r w:rsidRPr="002A274E">
              <w:rPr>
                <w:rFonts w:asciiTheme="minorHAnsi" w:hAnsiTheme="minorHAnsi"/>
                <w:color w:val="000000"/>
                <w:sz w:val="20"/>
                <w:szCs w:val="20"/>
              </w:rPr>
              <w:t>41320105</w:t>
            </w:r>
          </w:p>
        </w:tc>
        <w:tc>
          <w:tcPr>
            <w:tcW w:w="1530" w:type="dxa"/>
            <w:tcBorders>
              <w:top w:val="nil"/>
              <w:left w:val="nil"/>
              <w:bottom w:val="single" w:sz="4" w:space="0" w:color="auto"/>
              <w:right w:val="single" w:sz="4" w:space="0" w:color="auto"/>
            </w:tcBorders>
            <w:shd w:val="clear" w:color="auto" w:fill="auto"/>
            <w:vAlign w:val="center"/>
            <w:hideMark/>
          </w:tcPr>
          <w:p w14:paraId="1045EAE5" w14:textId="77777777" w:rsidR="006B69FB" w:rsidRPr="002A274E" w:rsidRDefault="006B69FB" w:rsidP="006B69FB">
            <w:pPr>
              <w:widowControl/>
              <w:autoSpaceDE/>
              <w:autoSpaceDN/>
              <w:adjustRightInd/>
              <w:jc w:val="center"/>
              <w:rPr>
                <w:rFonts w:asciiTheme="minorHAnsi" w:hAnsiTheme="minorHAnsi"/>
                <w:color w:val="000000"/>
                <w:sz w:val="20"/>
                <w:szCs w:val="20"/>
              </w:rPr>
            </w:pPr>
            <w:r w:rsidRPr="002A274E">
              <w:rPr>
                <w:rFonts w:asciiTheme="minorHAnsi" w:hAnsiTheme="minorHAnsi"/>
                <w:color w:val="000000"/>
                <w:sz w:val="20"/>
                <w:szCs w:val="20"/>
              </w:rPr>
              <w:t>CA, orange, EC</w:t>
            </w:r>
          </w:p>
        </w:tc>
        <w:tc>
          <w:tcPr>
            <w:tcW w:w="810" w:type="dxa"/>
            <w:tcBorders>
              <w:top w:val="nil"/>
              <w:left w:val="nil"/>
              <w:bottom w:val="single" w:sz="4" w:space="0" w:color="auto"/>
              <w:right w:val="single" w:sz="4" w:space="0" w:color="auto"/>
            </w:tcBorders>
            <w:shd w:val="clear" w:color="auto" w:fill="auto"/>
            <w:vAlign w:val="center"/>
            <w:hideMark/>
          </w:tcPr>
          <w:p w14:paraId="6550FE33" w14:textId="77777777" w:rsidR="006B69FB" w:rsidRPr="002A274E" w:rsidRDefault="006B69FB" w:rsidP="006B69FB">
            <w:pPr>
              <w:widowControl/>
              <w:autoSpaceDE/>
              <w:autoSpaceDN/>
              <w:adjustRightInd/>
              <w:jc w:val="center"/>
              <w:rPr>
                <w:rFonts w:asciiTheme="minorHAnsi" w:hAnsiTheme="minorHAnsi"/>
                <w:color w:val="000000"/>
                <w:sz w:val="20"/>
                <w:szCs w:val="20"/>
              </w:rPr>
            </w:pPr>
            <w:r w:rsidRPr="002A274E">
              <w:rPr>
                <w:rFonts w:asciiTheme="minorHAnsi" w:hAnsiTheme="minorHAnsi"/>
                <w:color w:val="000000"/>
                <w:sz w:val="20"/>
                <w:szCs w:val="20"/>
              </w:rPr>
              <w:t>7</w:t>
            </w:r>
          </w:p>
        </w:tc>
        <w:tc>
          <w:tcPr>
            <w:tcW w:w="2425" w:type="dxa"/>
            <w:tcBorders>
              <w:top w:val="nil"/>
              <w:left w:val="nil"/>
              <w:bottom w:val="single" w:sz="4" w:space="0" w:color="auto"/>
              <w:right w:val="single" w:sz="4" w:space="0" w:color="auto"/>
            </w:tcBorders>
            <w:shd w:val="clear" w:color="auto" w:fill="auto"/>
            <w:vAlign w:val="center"/>
            <w:hideMark/>
          </w:tcPr>
          <w:p w14:paraId="6F34CE67" w14:textId="77777777" w:rsidR="006B69FB" w:rsidRPr="002A274E" w:rsidRDefault="006B69FB" w:rsidP="006B69FB">
            <w:pPr>
              <w:widowControl/>
              <w:autoSpaceDE/>
              <w:autoSpaceDN/>
              <w:adjustRightInd/>
              <w:jc w:val="center"/>
              <w:rPr>
                <w:rFonts w:asciiTheme="minorHAnsi" w:hAnsiTheme="minorHAnsi"/>
                <w:color w:val="000000"/>
                <w:sz w:val="20"/>
                <w:szCs w:val="20"/>
              </w:rPr>
            </w:pPr>
            <w:r w:rsidRPr="002A274E">
              <w:rPr>
                <w:rFonts w:asciiTheme="minorHAnsi" w:hAnsiTheme="minorHAnsi"/>
                <w:color w:val="000000"/>
                <w:sz w:val="20"/>
                <w:szCs w:val="20"/>
              </w:rPr>
              <w:t>36/2.82</w:t>
            </w:r>
          </w:p>
        </w:tc>
        <w:tc>
          <w:tcPr>
            <w:tcW w:w="1080" w:type="dxa"/>
            <w:tcBorders>
              <w:top w:val="nil"/>
              <w:left w:val="nil"/>
              <w:bottom w:val="single" w:sz="4" w:space="0" w:color="auto"/>
              <w:right w:val="single" w:sz="4" w:space="0" w:color="auto"/>
            </w:tcBorders>
            <w:shd w:val="clear" w:color="auto" w:fill="auto"/>
            <w:vAlign w:val="center"/>
            <w:hideMark/>
          </w:tcPr>
          <w:p w14:paraId="57DF4A7D" w14:textId="77777777" w:rsidR="006B69FB" w:rsidRPr="002A274E" w:rsidRDefault="006B69FB" w:rsidP="006B69FB">
            <w:pPr>
              <w:widowControl/>
              <w:autoSpaceDE/>
              <w:autoSpaceDN/>
              <w:adjustRightInd/>
              <w:jc w:val="center"/>
              <w:rPr>
                <w:rFonts w:asciiTheme="minorHAnsi" w:hAnsiTheme="minorHAnsi"/>
                <w:color w:val="000000"/>
                <w:sz w:val="20"/>
                <w:szCs w:val="20"/>
              </w:rPr>
            </w:pPr>
            <w:r w:rsidRPr="002A274E">
              <w:rPr>
                <w:rFonts w:asciiTheme="minorHAnsi" w:hAnsiTheme="minorHAnsi"/>
                <w:color w:val="000000"/>
                <w:sz w:val="20"/>
                <w:szCs w:val="20"/>
              </w:rPr>
              <w:t>48/1.45</w:t>
            </w:r>
          </w:p>
        </w:tc>
        <w:tc>
          <w:tcPr>
            <w:tcW w:w="1080" w:type="dxa"/>
            <w:tcBorders>
              <w:top w:val="nil"/>
              <w:left w:val="nil"/>
              <w:bottom w:val="single" w:sz="4" w:space="0" w:color="auto"/>
              <w:right w:val="single" w:sz="4" w:space="0" w:color="auto"/>
            </w:tcBorders>
            <w:shd w:val="clear" w:color="auto" w:fill="auto"/>
            <w:vAlign w:val="center"/>
            <w:hideMark/>
          </w:tcPr>
          <w:p w14:paraId="2C398E07" w14:textId="77777777" w:rsidR="006B69FB" w:rsidRPr="002A274E" w:rsidRDefault="006B69FB" w:rsidP="006B69FB">
            <w:pPr>
              <w:widowControl/>
              <w:autoSpaceDE/>
              <w:autoSpaceDN/>
              <w:adjustRightInd/>
              <w:jc w:val="center"/>
              <w:rPr>
                <w:rFonts w:asciiTheme="minorHAnsi" w:hAnsiTheme="minorHAnsi"/>
                <w:color w:val="000000"/>
                <w:sz w:val="20"/>
                <w:szCs w:val="20"/>
              </w:rPr>
            </w:pPr>
            <w:r w:rsidRPr="002A274E">
              <w:rPr>
                <w:rFonts w:asciiTheme="minorHAnsi" w:hAnsiTheme="minorHAnsi"/>
                <w:color w:val="000000"/>
                <w:sz w:val="20"/>
                <w:szCs w:val="20"/>
              </w:rPr>
              <w:t>12/0.04</w:t>
            </w:r>
          </w:p>
        </w:tc>
        <w:tc>
          <w:tcPr>
            <w:tcW w:w="2610" w:type="dxa"/>
            <w:tcBorders>
              <w:top w:val="nil"/>
              <w:left w:val="nil"/>
              <w:bottom w:val="single" w:sz="4" w:space="0" w:color="auto"/>
              <w:right w:val="single" w:sz="4" w:space="0" w:color="auto"/>
            </w:tcBorders>
            <w:shd w:val="clear" w:color="auto" w:fill="auto"/>
            <w:vAlign w:val="center"/>
            <w:hideMark/>
          </w:tcPr>
          <w:p w14:paraId="370A7C9C" w14:textId="77777777" w:rsidR="006B69FB" w:rsidRPr="002A274E" w:rsidRDefault="006B69FB" w:rsidP="006B69FB">
            <w:pPr>
              <w:widowControl/>
              <w:autoSpaceDE/>
              <w:autoSpaceDN/>
              <w:adjustRightInd/>
              <w:jc w:val="center"/>
              <w:rPr>
                <w:rFonts w:asciiTheme="minorHAnsi" w:hAnsiTheme="minorHAnsi"/>
                <w:color w:val="000000"/>
                <w:sz w:val="20"/>
                <w:szCs w:val="20"/>
              </w:rPr>
            </w:pPr>
            <w:r w:rsidRPr="002A274E">
              <w:rPr>
                <w:rFonts w:asciiTheme="minorHAnsi" w:hAnsiTheme="minorHAnsi"/>
                <w:color w:val="000000"/>
                <w:sz w:val="20"/>
                <w:szCs w:val="20"/>
              </w:rPr>
              <w:t>ND</w:t>
            </w:r>
          </w:p>
        </w:tc>
        <w:tc>
          <w:tcPr>
            <w:tcW w:w="1260" w:type="dxa"/>
            <w:tcBorders>
              <w:top w:val="nil"/>
              <w:left w:val="nil"/>
              <w:bottom w:val="single" w:sz="4" w:space="0" w:color="auto"/>
              <w:right w:val="single" w:sz="4" w:space="0" w:color="auto"/>
            </w:tcBorders>
            <w:shd w:val="clear" w:color="auto" w:fill="auto"/>
            <w:vAlign w:val="center"/>
            <w:hideMark/>
          </w:tcPr>
          <w:p w14:paraId="285B2CE3" w14:textId="77777777" w:rsidR="006B69FB" w:rsidRPr="002A274E" w:rsidRDefault="006B69FB" w:rsidP="006B69FB">
            <w:pPr>
              <w:widowControl/>
              <w:autoSpaceDE/>
              <w:autoSpaceDN/>
              <w:adjustRightInd/>
              <w:jc w:val="center"/>
              <w:rPr>
                <w:rFonts w:asciiTheme="minorHAnsi" w:hAnsiTheme="minorHAnsi"/>
                <w:color w:val="000000"/>
                <w:sz w:val="20"/>
                <w:szCs w:val="20"/>
              </w:rPr>
            </w:pPr>
            <w:r w:rsidRPr="002A274E">
              <w:rPr>
                <w:rFonts w:asciiTheme="minorHAnsi" w:hAnsiTheme="minorHAnsi"/>
                <w:color w:val="000000"/>
                <w:sz w:val="20"/>
                <w:szCs w:val="20"/>
              </w:rPr>
              <w:t>6/0.04</w:t>
            </w:r>
          </w:p>
        </w:tc>
        <w:tc>
          <w:tcPr>
            <w:tcW w:w="1350" w:type="dxa"/>
            <w:tcBorders>
              <w:top w:val="nil"/>
              <w:left w:val="nil"/>
              <w:bottom w:val="single" w:sz="4" w:space="0" w:color="auto"/>
              <w:right w:val="single" w:sz="4" w:space="0" w:color="auto"/>
            </w:tcBorders>
            <w:shd w:val="clear" w:color="auto" w:fill="auto"/>
            <w:vAlign w:val="center"/>
            <w:hideMark/>
          </w:tcPr>
          <w:p w14:paraId="4CD5CD7E" w14:textId="77777777" w:rsidR="006B69FB" w:rsidRPr="002A274E" w:rsidRDefault="006B69FB" w:rsidP="006B69FB">
            <w:pPr>
              <w:widowControl/>
              <w:autoSpaceDE/>
              <w:autoSpaceDN/>
              <w:adjustRightInd/>
              <w:jc w:val="center"/>
              <w:rPr>
                <w:rFonts w:asciiTheme="minorHAnsi" w:hAnsiTheme="minorHAnsi"/>
                <w:color w:val="000000"/>
                <w:sz w:val="20"/>
                <w:szCs w:val="20"/>
              </w:rPr>
            </w:pPr>
            <w:r w:rsidRPr="002A274E">
              <w:rPr>
                <w:rFonts w:asciiTheme="minorHAnsi" w:hAnsiTheme="minorHAnsi"/>
                <w:color w:val="000000"/>
                <w:sz w:val="20"/>
                <w:szCs w:val="20"/>
              </w:rPr>
              <w:t>3.3-5.5, 5x, 7 day</w:t>
            </w:r>
          </w:p>
        </w:tc>
      </w:tr>
      <w:tr w:rsidR="006B69FB" w:rsidRPr="002A274E" w14:paraId="722E395E" w14:textId="77777777" w:rsidTr="00A14304">
        <w:trPr>
          <w:trHeight w:val="70"/>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4911CED0" w14:textId="77777777" w:rsidR="006B69FB" w:rsidRPr="002A274E" w:rsidRDefault="006B69FB" w:rsidP="006B69FB">
            <w:pPr>
              <w:widowControl/>
              <w:autoSpaceDE/>
              <w:autoSpaceDN/>
              <w:adjustRightInd/>
              <w:jc w:val="center"/>
              <w:rPr>
                <w:rFonts w:asciiTheme="minorHAnsi" w:hAnsiTheme="minorHAnsi"/>
                <w:color w:val="000000"/>
                <w:sz w:val="20"/>
                <w:szCs w:val="20"/>
              </w:rPr>
            </w:pPr>
            <w:r w:rsidRPr="002A274E">
              <w:rPr>
                <w:rFonts w:asciiTheme="minorHAnsi" w:hAnsiTheme="minorHAnsi"/>
                <w:color w:val="000000"/>
                <w:sz w:val="20"/>
                <w:szCs w:val="20"/>
              </w:rPr>
              <w:t>41432701</w:t>
            </w:r>
          </w:p>
        </w:tc>
        <w:tc>
          <w:tcPr>
            <w:tcW w:w="1530" w:type="dxa"/>
            <w:tcBorders>
              <w:top w:val="nil"/>
              <w:left w:val="nil"/>
              <w:bottom w:val="single" w:sz="4" w:space="0" w:color="auto"/>
              <w:right w:val="single" w:sz="4" w:space="0" w:color="auto"/>
            </w:tcBorders>
            <w:shd w:val="clear" w:color="auto" w:fill="auto"/>
            <w:vAlign w:val="center"/>
            <w:hideMark/>
          </w:tcPr>
          <w:p w14:paraId="4B37DC73" w14:textId="77777777" w:rsidR="006B69FB" w:rsidRPr="002A274E" w:rsidRDefault="006B69FB" w:rsidP="006B69FB">
            <w:pPr>
              <w:widowControl/>
              <w:autoSpaceDE/>
              <w:autoSpaceDN/>
              <w:adjustRightInd/>
              <w:jc w:val="center"/>
              <w:rPr>
                <w:rFonts w:asciiTheme="minorHAnsi" w:hAnsiTheme="minorHAnsi"/>
                <w:color w:val="000000"/>
                <w:sz w:val="20"/>
                <w:szCs w:val="20"/>
              </w:rPr>
            </w:pPr>
            <w:r w:rsidRPr="002A274E">
              <w:rPr>
                <w:rFonts w:asciiTheme="minorHAnsi" w:hAnsiTheme="minorHAnsi"/>
                <w:color w:val="000000"/>
                <w:sz w:val="20"/>
                <w:szCs w:val="20"/>
              </w:rPr>
              <w:t>IL, corn, G</w:t>
            </w:r>
          </w:p>
        </w:tc>
        <w:tc>
          <w:tcPr>
            <w:tcW w:w="810" w:type="dxa"/>
            <w:tcBorders>
              <w:top w:val="nil"/>
              <w:left w:val="nil"/>
              <w:bottom w:val="single" w:sz="4" w:space="0" w:color="auto"/>
              <w:right w:val="single" w:sz="4" w:space="0" w:color="auto"/>
            </w:tcBorders>
            <w:shd w:val="clear" w:color="auto" w:fill="auto"/>
            <w:vAlign w:val="center"/>
            <w:hideMark/>
          </w:tcPr>
          <w:p w14:paraId="39110E48" w14:textId="77777777" w:rsidR="006B69FB" w:rsidRPr="002A274E" w:rsidRDefault="006B69FB" w:rsidP="006B69FB">
            <w:pPr>
              <w:widowControl/>
              <w:autoSpaceDE/>
              <w:autoSpaceDN/>
              <w:adjustRightInd/>
              <w:jc w:val="center"/>
              <w:rPr>
                <w:rFonts w:asciiTheme="minorHAnsi" w:hAnsiTheme="minorHAnsi"/>
                <w:color w:val="000000"/>
                <w:sz w:val="20"/>
                <w:szCs w:val="20"/>
              </w:rPr>
            </w:pPr>
            <w:r w:rsidRPr="002A274E">
              <w:rPr>
                <w:rFonts w:asciiTheme="minorHAnsi" w:hAnsiTheme="minorHAnsi"/>
                <w:color w:val="000000"/>
                <w:sz w:val="20"/>
                <w:szCs w:val="20"/>
              </w:rPr>
              <w:t>5</w:t>
            </w:r>
          </w:p>
        </w:tc>
        <w:tc>
          <w:tcPr>
            <w:tcW w:w="2425" w:type="dxa"/>
            <w:tcBorders>
              <w:top w:val="nil"/>
              <w:left w:val="nil"/>
              <w:bottom w:val="single" w:sz="4" w:space="0" w:color="auto"/>
              <w:right w:val="single" w:sz="4" w:space="0" w:color="auto"/>
            </w:tcBorders>
            <w:shd w:val="clear" w:color="auto" w:fill="auto"/>
            <w:vAlign w:val="center"/>
            <w:hideMark/>
          </w:tcPr>
          <w:p w14:paraId="5E5DA636" w14:textId="77777777" w:rsidR="006B69FB" w:rsidRPr="002A274E" w:rsidRDefault="006B69FB" w:rsidP="006B69FB">
            <w:pPr>
              <w:widowControl/>
              <w:autoSpaceDE/>
              <w:autoSpaceDN/>
              <w:adjustRightInd/>
              <w:jc w:val="center"/>
              <w:rPr>
                <w:rFonts w:asciiTheme="minorHAnsi" w:hAnsiTheme="minorHAnsi"/>
                <w:color w:val="000000"/>
                <w:sz w:val="20"/>
                <w:szCs w:val="20"/>
              </w:rPr>
            </w:pPr>
            <w:r w:rsidRPr="002A274E">
              <w:rPr>
                <w:rFonts w:asciiTheme="minorHAnsi" w:hAnsiTheme="minorHAnsi"/>
                <w:color w:val="000000"/>
                <w:sz w:val="20"/>
                <w:szCs w:val="20"/>
              </w:rPr>
              <w:t>12/2.2</w:t>
            </w:r>
          </w:p>
        </w:tc>
        <w:tc>
          <w:tcPr>
            <w:tcW w:w="1080" w:type="dxa"/>
            <w:tcBorders>
              <w:top w:val="nil"/>
              <w:left w:val="nil"/>
              <w:bottom w:val="single" w:sz="4" w:space="0" w:color="auto"/>
              <w:right w:val="single" w:sz="4" w:space="0" w:color="auto"/>
            </w:tcBorders>
            <w:shd w:val="clear" w:color="auto" w:fill="auto"/>
            <w:vAlign w:val="center"/>
            <w:hideMark/>
          </w:tcPr>
          <w:p w14:paraId="49BE5F73" w14:textId="77777777" w:rsidR="006B69FB" w:rsidRPr="002A274E" w:rsidRDefault="006B69FB" w:rsidP="006B69FB">
            <w:pPr>
              <w:widowControl/>
              <w:autoSpaceDE/>
              <w:autoSpaceDN/>
              <w:adjustRightInd/>
              <w:jc w:val="center"/>
              <w:rPr>
                <w:rFonts w:asciiTheme="minorHAnsi" w:hAnsiTheme="minorHAnsi"/>
                <w:color w:val="000000"/>
                <w:sz w:val="20"/>
                <w:szCs w:val="20"/>
              </w:rPr>
            </w:pPr>
            <w:r w:rsidRPr="002A274E">
              <w:rPr>
                <w:rFonts w:asciiTheme="minorHAnsi" w:hAnsiTheme="minorHAnsi"/>
                <w:color w:val="000000"/>
                <w:sz w:val="20"/>
                <w:szCs w:val="20"/>
              </w:rPr>
              <w:t>72/0.32</w:t>
            </w:r>
          </w:p>
        </w:tc>
        <w:tc>
          <w:tcPr>
            <w:tcW w:w="1080" w:type="dxa"/>
            <w:tcBorders>
              <w:top w:val="nil"/>
              <w:left w:val="nil"/>
              <w:bottom w:val="single" w:sz="4" w:space="0" w:color="auto"/>
              <w:right w:val="single" w:sz="4" w:space="0" w:color="auto"/>
            </w:tcBorders>
            <w:shd w:val="clear" w:color="auto" w:fill="auto"/>
            <w:vAlign w:val="center"/>
            <w:hideMark/>
          </w:tcPr>
          <w:p w14:paraId="2760A5F5" w14:textId="77777777" w:rsidR="006B69FB" w:rsidRPr="002A274E" w:rsidRDefault="006B69FB" w:rsidP="006B69FB">
            <w:pPr>
              <w:widowControl/>
              <w:autoSpaceDE/>
              <w:autoSpaceDN/>
              <w:adjustRightInd/>
              <w:jc w:val="center"/>
              <w:rPr>
                <w:rFonts w:asciiTheme="minorHAnsi" w:hAnsiTheme="minorHAnsi"/>
                <w:color w:val="000000"/>
                <w:sz w:val="20"/>
                <w:szCs w:val="20"/>
              </w:rPr>
            </w:pPr>
            <w:r w:rsidRPr="002A274E">
              <w:rPr>
                <w:rFonts w:asciiTheme="minorHAnsi" w:hAnsiTheme="minorHAnsi"/>
                <w:color w:val="000000"/>
                <w:sz w:val="20"/>
                <w:szCs w:val="20"/>
              </w:rPr>
              <w:t>6/0.021</w:t>
            </w:r>
          </w:p>
        </w:tc>
        <w:tc>
          <w:tcPr>
            <w:tcW w:w="2610" w:type="dxa"/>
            <w:tcBorders>
              <w:top w:val="nil"/>
              <w:left w:val="nil"/>
              <w:bottom w:val="single" w:sz="4" w:space="0" w:color="auto"/>
              <w:right w:val="single" w:sz="4" w:space="0" w:color="auto"/>
            </w:tcBorders>
            <w:shd w:val="clear" w:color="auto" w:fill="auto"/>
            <w:vAlign w:val="center"/>
            <w:hideMark/>
          </w:tcPr>
          <w:p w14:paraId="41CB600D" w14:textId="77777777" w:rsidR="006B69FB" w:rsidRPr="002A274E" w:rsidRDefault="006B69FB" w:rsidP="006B69FB">
            <w:pPr>
              <w:widowControl/>
              <w:autoSpaceDE/>
              <w:autoSpaceDN/>
              <w:adjustRightInd/>
              <w:jc w:val="center"/>
              <w:rPr>
                <w:rFonts w:asciiTheme="minorHAnsi" w:hAnsiTheme="minorHAnsi"/>
                <w:color w:val="000000"/>
                <w:sz w:val="20"/>
                <w:szCs w:val="20"/>
              </w:rPr>
            </w:pPr>
            <w:r w:rsidRPr="002A274E">
              <w:rPr>
                <w:rFonts w:asciiTheme="minorHAnsi" w:hAnsiTheme="minorHAnsi"/>
                <w:color w:val="000000"/>
                <w:sz w:val="20"/>
                <w:szCs w:val="20"/>
              </w:rPr>
              <w:t>ND</w:t>
            </w:r>
          </w:p>
        </w:tc>
        <w:tc>
          <w:tcPr>
            <w:tcW w:w="1260" w:type="dxa"/>
            <w:tcBorders>
              <w:top w:val="nil"/>
              <w:left w:val="nil"/>
              <w:bottom w:val="single" w:sz="4" w:space="0" w:color="auto"/>
              <w:right w:val="single" w:sz="4" w:space="0" w:color="auto"/>
            </w:tcBorders>
            <w:shd w:val="clear" w:color="auto" w:fill="auto"/>
            <w:vAlign w:val="center"/>
            <w:hideMark/>
          </w:tcPr>
          <w:p w14:paraId="3230A778" w14:textId="77777777" w:rsidR="006B69FB" w:rsidRPr="002A274E" w:rsidRDefault="006B69FB" w:rsidP="006B69FB">
            <w:pPr>
              <w:widowControl/>
              <w:autoSpaceDE/>
              <w:autoSpaceDN/>
              <w:adjustRightInd/>
              <w:jc w:val="center"/>
              <w:rPr>
                <w:rFonts w:asciiTheme="minorHAnsi" w:hAnsiTheme="minorHAnsi"/>
                <w:color w:val="000000"/>
                <w:sz w:val="20"/>
                <w:szCs w:val="20"/>
              </w:rPr>
            </w:pPr>
            <w:r w:rsidRPr="002A274E">
              <w:rPr>
                <w:rFonts w:asciiTheme="minorHAnsi" w:hAnsiTheme="minorHAnsi"/>
                <w:color w:val="000000"/>
                <w:sz w:val="20"/>
                <w:szCs w:val="20"/>
              </w:rPr>
              <w:t>ND</w:t>
            </w:r>
          </w:p>
        </w:tc>
        <w:tc>
          <w:tcPr>
            <w:tcW w:w="1350" w:type="dxa"/>
            <w:tcBorders>
              <w:top w:val="nil"/>
              <w:left w:val="nil"/>
              <w:bottom w:val="single" w:sz="4" w:space="0" w:color="auto"/>
              <w:right w:val="single" w:sz="4" w:space="0" w:color="auto"/>
            </w:tcBorders>
            <w:shd w:val="clear" w:color="auto" w:fill="auto"/>
            <w:vAlign w:val="center"/>
            <w:hideMark/>
          </w:tcPr>
          <w:p w14:paraId="0F956AC8" w14:textId="77777777" w:rsidR="006B69FB" w:rsidRPr="002A274E" w:rsidRDefault="006B69FB" w:rsidP="006B69FB">
            <w:pPr>
              <w:widowControl/>
              <w:autoSpaceDE/>
              <w:autoSpaceDN/>
              <w:adjustRightInd/>
              <w:jc w:val="center"/>
              <w:rPr>
                <w:rFonts w:asciiTheme="minorHAnsi" w:hAnsiTheme="minorHAnsi"/>
                <w:color w:val="000000"/>
                <w:sz w:val="20"/>
                <w:szCs w:val="20"/>
              </w:rPr>
            </w:pPr>
            <w:r w:rsidRPr="002A274E">
              <w:rPr>
                <w:rFonts w:asciiTheme="minorHAnsi" w:hAnsiTheme="minorHAnsi"/>
                <w:color w:val="000000"/>
                <w:sz w:val="20"/>
                <w:szCs w:val="20"/>
              </w:rPr>
              <w:t>2.2, 7x, 7 day</w:t>
            </w:r>
          </w:p>
        </w:tc>
      </w:tr>
      <w:tr w:rsidR="006B69FB" w:rsidRPr="002A274E" w14:paraId="7CBA105D" w14:textId="77777777" w:rsidTr="00A14304">
        <w:trPr>
          <w:trHeight w:val="70"/>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725BCC9F" w14:textId="77777777" w:rsidR="006B69FB" w:rsidRPr="002A274E" w:rsidRDefault="006B69FB" w:rsidP="006B69FB">
            <w:pPr>
              <w:widowControl/>
              <w:autoSpaceDE/>
              <w:autoSpaceDN/>
              <w:adjustRightInd/>
              <w:jc w:val="center"/>
              <w:rPr>
                <w:rFonts w:asciiTheme="minorHAnsi" w:hAnsiTheme="minorHAnsi"/>
                <w:color w:val="000000"/>
                <w:sz w:val="20"/>
                <w:szCs w:val="20"/>
              </w:rPr>
            </w:pPr>
            <w:r w:rsidRPr="002A274E">
              <w:rPr>
                <w:rFonts w:asciiTheme="minorHAnsi" w:hAnsiTheme="minorHAnsi"/>
                <w:color w:val="000000"/>
                <w:sz w:val="20"/>
                <w:szCs w:val="20"/>
              </w:rPr>
              <w:t>41432702</w:t>
            </w:r>
          </w:p>
        </w:tc>
        <w:tc>
          <w:tcPr>
            <w:tcW w:w="1530" w:type="dxa"/>
            <w:tcBorders>
              <w:top w:val="nil"/>
              <w:left w:val="nil"/>
              <w:bottom w:val="single" w:sz="4" w:space="0" w:color="auto"/>
              <w:right w:val="single" w:sz="4" w:space="0" w:color="auto"/>
            </w:tcBorders>
            <w:shd w:val="clear" w:color="auto" w:fill="auto"/>
            <w:vAlign w:val="center"/>
            <w:hideMark/>
          </w:tcPr>
          <w:p w14:paraId="46C5EB2B" w14:textId="77777777" w:rsidR="006B69FB" w:rsidRPr="002A274E" w:rsidRDefault="006B69FB" w:rsidP="006B69FB">
            <w:pPr>
              <w:widowControl/>
              <w:autoSpaceDE/>
              <w:autoSpaceDN/>
              <w:adjustRightInd/>
              <w:jc w:val="center"/>
              <w:rPr>
                <w:rFonts w:asciiTheme="minorHAnsi" w:hAnsiTheme="minorHAnsi"/>
                <w:color w:val="000000"/>
                <w:sz w:val="20"/>
                <w:szCs w:val="20"/>
              </w:rPr>
            </w:pPr>
            <w:r w:rsidRPr="002A274E">
              <w:rPr>
                <w:rFonts w:asciiTheme="minorHAnsi" w:hAnsiTheme="minorHAnsi"/>
                <w:color w:val="000000"/>
                <w:sz w:val="20"/>
                <w:szCs w:val="20"/>
              </w:rPr>
              <w:t>IL, bare, G</w:t>
            </w:r>
          </w:p>
        </w:tc>
        <w:tc>
          <w:tcPr>
            <w:tcW w:w="810" w:type="dxa"/>
            <w:tcBorders>
              <w:top w:val="nil"/>
              <w:left w:val="nil"/>
              <w:bottom w:val="single" w:sz="4" w:space="0" w:color="auto"/>
              <w:right w:val="single" w:sz="4" w:space="0" w:color="auto"/>
            </w:tcBorders>
            <w:shd w:val="clear" w:color="auto" w:fill="auto"/>
            <w:vAlign w:val="center"/>
            <w:hideMark/>
          </w:tcPr>
          <w:p w14:paraId="31DBB0C1" w14:textId="77777777" w:rsidR="006B69FB" w:rsidRPr="002A274E" w:rsidRDefault="006B69FB" w:rsidP="006B69FB">
            <w:pPr>
              <w:widowControl/>
              <w:autoSpaceDE/>
              <w:autoSpaceDN/>
              <w:adjustRightInd/>
              <w:jc w:val="center"/>
              <w:rPr>
                <w:rFonts w:asciiTheme="minorHAnsi" w:hAnsiTheme="minorHAnsi"/>
                <w:color w:val="000000"/>
                <w:sz w:val="20"/>
                <w:szCs w:val="20"/>
              </w:rPr>
            </w:pPr>
            <w:r w:rsidRPr="002A274E">
              <w:rPr>
                <w:rFonts w:asciiTheme="minorHAnsi" w:hAnsiTheme="minorHAnsi"/>
                <w:color w:val="000000"/>
                <w:sz w:val="20"/>
                <w:szCs w:val="20"/>
              </w:rPr>
              <w:t>6</w:t>
            </w:r>
          </w:p>
        </w:tc>
        <w:tc>
          <w:tcPr>
            <w:tcW w:w="2425" w:type="dxa"/>
            <w:tcBorders>
              <w:top w:val="nil"/>
              <w:left w:val="nil"/>
              <w:bottom w:val="single" w:sz="4" w:space="0" w:color="auto"/>
              <w:right w:val="single" w:sz="4" w:space="0" w:color="auto"/>
            </w:tcBorders>
            <w:shd w:val="clear" w:color="auto" w:fill="auto"/>
            <w:vAlign w:val="center"/>
            <w:hideMark/>
          </w:tcPr>
          <w:p w14:paraId="5418B7AD" w14:textId="77777777" w:rsidR="006B69FB" w:rsidRPr="002A274E" w:rsidRDefault="006B69FB" w:rsidP="006B69FB">
            <w:pPr>
              <w:widowControl/>
              <w:autoSpaceDE/>
              <w:autoSpaceDN/>
              <w:adjustRightInd/>
              <w:jc w:val="center"/>
              <w:rPr>
                <w:rFonts w:asciiTheme="minorHAnsi" w:hAnsiTheme="minorHAnsi"/>
                <w:color w:val="000000"/>
                <w:sz w:val="20"/>
                <w:szCs w:val="20"/>
              </w:rPr>
            </w:pPr>
            <w:r w:rsidRPr="002A274E">
              <w:rPr>
                <w:rFonts w:asciiTheme="minorHAnsi" w:hAnsiTheme="minorHAnsi"/>
                <w:color w:val="000000"/>
                <w:sz w:val="20"/>
                <w:szCs w:val="20"/>
              </w:rPr>
              <w:t>12/2.6</w:t>
            </w:r>
          </w:p>
        </w:tc>
        <w:tc>
          <w:tcPr>
            <w:tcW w:w="1080" w:type="dxa"/>
            <w:tcBorders>
              <w:top w:val="nil"/>
              <w:left w:val="nil"/>
              <w:bottom w:val="single" w:sz="4" w:space="0" w:color="auto"/>
              <w:right w:val="single" w:sz="4" w:space="0" w:color="auto"/>
            </w:tcBorders>
            <w:shd w:val="clear" w:color="auto" w:fill="auto"/>
            <w:vAlign w:val="center"/>
            <w:hideMark/>
          </w:tcPr>
          <w:p w14:paraId="534B4056" w14:textId="77777777" w:rsidR="006B69FB" w:rsidRPr="002A274E" w:rsidRDefault="006B69FB" w:rsidP="006B69FB">
            <w:pPr>
              <w:widowControl/>
              <w:autoSpaceDE/>
              <w:autoSpaceDN/>
              <w:adjustRightInd/>
              <w:jc w:val="center"/>
              <w:rPr>
                <w:rFonts w:asciiTheme="minorHAnsi" w:hAnsiTheme="minorHAnsi"/>
                <w:color w:val="000000"/>
                <w:sz w:val="20"/>
                <w:szCs w:val="20"/>
              </w:rPr>
            </w:pPr>
            <w:r w:rsidRPr="002A274E">
              <w:rPr>
                <w:rFonts w:asciiTheme="minorHAnsi" w:hAnsiTheme="minorHAnsi"/>
                <w:color w:val="000000"/>
                <w:sz w:val="20"/>
                <w:szCs w:val="20"/>
              </w:rPr>
              <w:t>72/0.26</w:t>
            </w:r>
          </w:p>
        </w:tc>
        <w:tc>
          <w:tcPr>
            <w:tcW w:w="1080" w:type="dxa"/>
            <w:tcBorders>
              <w:top w:val="nil"/>
              <w:left w:val="nil"/>
              <w:bottom w:val="single" w:sz="4" w:space="0" w:color="auto"/>
              <w:right w:val="single" w:sz="4" w:space="0" w:color="auto"/>
            </w:tcBorders>
            <w:shd w:val="clear" w:color="auto" w:fill="auto"/>
            <w:vAlign w:val="center"/>
            <w:hideMark/>
          </w:tcPr>
          <w:p w14:paraId="08F010F1" w14:textId="77777777" w:rsidR="006B69FB" w:rsidRPr="002A274E" w:rsidRDefault="006B69FB" w:rsidP="006B69FB">
            <w:pPr>
              <w:widowControl/>
              <w:autoSpaceDE/>
              <w:autoSpaceDN/>
              <w:adjustRightInd/>
              <w:jc w:val="center"/>
              <w:rPr>
                <w:rFonts w:asciiTheme="minorHAnsi" w:hAnsiTheme="minorHAnsi"/>
                <w:color w:val="000000"/>
                <w:sz w:val="20"/>
                <w:szCs w:val="20"/>
              </w:rPr>
            </w:pPr>
            <w:r w:rsidRPr="002A274E">
              <w:rPr>
                <w:rFonts w:asciiTheme="minorHAnsi" w:hAnsiTheme="minorHAnsi"/>
                <w:color w:val="000000"/>
                <w:sz w:val="20"/>
                <w:szCs w:val="20"/>
              </w:rPr>
              <w:t>&lt;0.012</w:t>
            </w:r>
          </w:p>
        </w:tc>
        <w:tc>
          <w:tcPr>
            <w:tcW w:w="2610" w:type="dxa"/>
            <w:tcBorders>
              <w:top w:val="nil"/>
              <w:left w:val="nil"/>
              <w:bottom w:val="single" w:sz="4" w:space="0" w:color="auto"/>
              <w:right w:val="single" w:sz="4" w:space="0" w:color="auto"/>
            </w:tcBorders>
            <w:shd w:val="clear" w:color="auto" w:fill="auto"/>
            <w:vAlign w:val="center"/>
            <w:hideMark/>
          </w:tcPr>
          <w:p w14:paraId="7CC69E07" w14:textId="77777777" w:rsidR="006B69FB" w:rsidRPr="002A274E" w:rsidRDefault="006B69FB" w:rsidP="006B69FB">
            <w:pPr>
              <w:widowControl/>
              <w:autoSpaceDE/>
              <w:autoSpaceDN/>
              <w:adjustRightInd/>
              <w:jc w:val="center"/>
              <w:rPr>
                <w:rFonts w:asciiTheme="minorHAnsi" w:hAnsiTheme="minorHAnsi"/>
                <w:color w:val="000000"/>
                <w:sz w:val="20"/>
                <w:szCs w:val="20"/>
              </w:rPr>
            </w:pPr>
            <w:r w:rsidRPr="002A274E">
              <w:rPr>
                <w:rFonts w:asciiTheme="minorHAnsi" w:hAnsiTheme="minorHAnsi"/>
                <w:color w:val="000000"/>
                <w:sz w:val="20"/>
                <w:szCs w:val="20"/>
              </w:rPr>
              <w:t>ND</w:t>
            </w:r>
          </w:p>
        </w:tc>
        <w:tc>
          <w:tcPr>
            <w:tcW w:w="1260" w:type="dxa"/>
            <w:tcBorders>
              <w:top w:val="nil"/>
              <w:left w:val="nil"/>
              <w:bottom w:val="single" w:sz="4" w:space="0" w:color="auto"/>
              <w:right w:val="single" w:sz="4" w:space="0" w:color="auto"/>
            </w:tcBorders>
            <w:shd w:val="clear" w:color="auto" w:fill="auto"/>
            <w:vAlign w:val="center"/>
            <w:hideMark/>
          </w:tcPr>
          <w:p w14:paraId="6AA96063" w14:textId="77777777" w:rsidR="006B69FB" w:rsidRPr="002A274E" w:rsidRDefault="006B69FB" w:rsidP="006B69FB">
            <w:pPr>
              <w:widowControl/>
              <w:autoSpaceDE/>
              <w:autoSpaceDN/>
              <w:adjustRightInd/>
              <w:jc w:val="center"/>
              <w:rPr>
                <w:rFonts w:asciiTheme="minorHAnsi" w:hAnsiTheme="minorHAnsi"/>
                <w:color w:val="000000"/>
                <w:sz w:val="20"/>
                <w:szCs w:val="20"/>
              </w:rPr>
            </w:pPr>
            <w:r w:rsidRPr="002A274E">
              <w:rPr>
                <w:rFonts w:asciiTheme="minorHAnsi" w:hAnsiTheme="minorHAnsi"/>
                <w:color w:val="000000"/>
                <w:sz w:val="20"/>
                <w:szCs w:val="20"/>
              </w:rPr>
              <w:t>6/0.012</w:t>
            </w:r>
          </w:p>
        </w:tc>
        <w:tc>
          <w:tcPr>
            <w:tcW w:w="1350" w:type="dxa"/>
            <w:tcBorders>
              <w:top w:val="nil"/>
              <w:left w:val="nil"/>
              <w:bottom w:val="single" w:sz="4" w:space="0" w:color="auto"/>
              <w:right w:val="single" w:sz="4" w:space="0" w:color="auto"/>
            </w:tcBorders>
            <w:shd w:val="clear" w:color="auto" w:fill="auto"/>
            <w:vAlign w:val="center"/>
            <w:hideMark/>
          </w:tcPr>
          <w:p w14:paraId="7EE39AE4" w14:textId="77777777" w:rsidR="006B69FB" w:rsidRPr="002A274E" w:rsidRDefault="006B69FB" w:rsidP="006B69FB">
            <w:pPr>
              <w:widowControl/>
              <w:autoSpaceDE/>
              <w:autoSpaceDN/>
              <w:adjustRightInd/>
              <w:jc w:val="center"/>
              <w:rPr>
                <w:rFonts w:asciiTheme="minorHAnsi" w:hAnsiTheme="minorHAnsi"/>
                <w:color w:val="000000"/>
                <w:sz w:val="20"/>
                <w:szCs w:val="20"/>
              </w:rPr>
            </w:pPr>
            <w:r w:rsidRPr="002A274E">
              <w:rPr>
                <w:rFonts w:asciiTheme="minorHAnsi" w:hAnsiTheme="minorHAnsi"/>
                <w:color w:val="000000"/>
                <w:sz w:val="20"/>
                <w:szCs w:val="20"/>
              </w:rPr>
              <w:t>8, 1x</w:t>
            </w:r>
          </w:p>
        </w:tc>
      </w:tr>
      <w:tr w:rsidR="006B69FB" w:rsidRPr="002A274E" w14:paraId="2276935F" w14:textId="77777777" w:rsidTr="00A14304">
        <w:trPr>
          <w:trHeight w:val="70"/>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0912C396" w14:textId="77777777" w:rsidR="006B69FB" w:rsidRPr="002A274E" w:rsidRDefault="006B69FB" w:rsidP="006B69FB">
            <w:pPr>
              <w:widowControl/>
              <w:autoSpaceDE/>
              <w:autoSpaceDN/>
              <w:adjustRightInd/>
              <w:jc w:val="center"/>
              <w:rPr>
                <w:rFonts w:asciiTheme="minorHAnsi" w:hAnsiTheme="minorHAnsi"/>
                <w:color w:val="000000"/>
                <w:sz w:val="20"/>
                <w:szCs w:val="20"/>
              </w:rPr>
            </w:pPr>
            <w:r w:rsidRPr="002A274E">
              <w:rPr>
                <w:rFonts w:asciiTheme="minorHAnsi" w:hAnsiTheme="minorHAnsi"/>
                <w:color w:val="000000"/>
                <w:sz w:val="20"/>
                <w:szCs w:val="20"/>
              </w:rPr>
              <w:t>41432703</w:t>
            </w:r>
          </w:p>
        </w:tc>
        <w:tc>
          <w:tcPr>
            <w:tcW w:w="1530" w:type="dxa"/>
            <w:tcBorders>
              <w:top w:val="nil"/>
              <w:left w:val="nil"/>
              <w:bottom w:val="single" w:sz="4" w:space="0" w:color="auto"/>
              <w:right w:val="single" w:sz="4" w:space="0" w:color="auto"/>
            </w:tcBorders>
            <w:shd w:val="clear" w:color="auto" w:fill="auto"/>
            <w:vAlign w:val="center"/>
            <w:hideMark/>
          </w:tcPr>
          <w:p w14:paraId="2FE61873" w14:textId="77777777" w:rsidR="006B69FB" w:rsidRPr="002A274E" w:rsidRDefault="006B69FB" w:rsidP="006B69FB">
            <w:pPr>
              <w:widowControl/>
              <w:autoSpaceDE/>
              <w:autoSpaceDN/>
              <w:adjustRightInd/>
              <w:jc w:val="center"/>
              <w:rPr>
                <w:rFonts w:asciiTheme="minorHAnsi" w:hAnsiTheme="minorHAnsi"/>
                <w:color w:val="000000"/>
                <w:sz w:val="20"/>
                <w:szCs w:val="20"/>
              </w:rPr>
            </w:pPr>
            <w:r w:rsidRPr="002A274E">
              <w:rPr>
                <w:rFonts w:asciiTheme="minorHAnsi" w:hAnsiTheme="minorHAnsi"/>
                <w:color w:val="000000"/>
                <w:sz w:val="20"/>
                <w:szCs w:val="20"/>
              </w:rPr>
              <w:t>CA, apples, WP</w:t>
            </w:r>
          </w:p>
        </w:tc>
        <w:tc>
          <w:tcPr>
            <w:tcW w:w="810" w:type="dxa"/>
            <w:tcBorders>
              <w:top w:val="nil"/>
              <w:left w:val="nil"/>
              <w:bottom w:val="single" w:sz="4" w:space="0" w:color="auto"/>
              <w:right w:val="single" w:sz="4" w:space="0" w:color="auto"/>
            </w:tcBorders>
            <w:shd w:val="clear" w:color="auto" w:fill="auto"/>
            <w:vAlign w:val="center"/>
            <w:hideMark/>
          </w:tcPr>
          <w:p w14:paraId="2944CE24" w14:textId="77777777" w:rsidR="006B69FB" w:rsidRPr="002A274E" w:rsidRDefault="006B69FB" w:rsidP="006B69FB">
            <w:pPr>
              <w:widowControl/>
              <w:autoSpaceDE/>
              <w:autoSpaceDN/>
              <w:adjustRightInd/>
              <w:jc w:val="center"/>
              <w:rPr>
                <w:rFonts w:asciiTheme="minorHAnsi" w:hAnsiTheme="minorHAnsi"/>
                <w:color w:val="000000"/>
                <w:sz w:val="20"/>
                <w:szCs w:val="20"/>
              </w:rPr>
            </w:pPr>
            <w:r w:rsidRPr="002A274E">
              <w:rPr>
                <w:rFonts w:asciiTheme="minorHAnsi" w:hAnsiTheme="minorHAnsi"/>
                <w:color w:val="000000"/>
                <w:sz w:val="20"/>
                <w:szCs w:val="20"/>
              </w:rPr>
              <w:t>10</w:t>
            </w:r>
          </w:p>
        </w:tc>
        <w:tc>
          <w:tcPr>
            <w:tcW w:w="2425" w:type="dxa"/>
            <w:tcBorders>
              <w:top w:val="nil"/>
              <w:left w:val="nil"/>
              <w:bottom w:val="single" w:sz="4" w:space="0" w:color="auto"/>
              <w:right w:val="single" w:sz="4" w:space="0" w:color="auto"/>
            </w:tcBorders>
            <w:shd w:val="clear" w:color="auto" w:fill="auto"/>
            <w:vAlign w:val="center"/>
            <w:hideMark/>
          </w:tcPr>
          <w:p w14:paraId="4FA5172A" w14:textId="77777777" w:rsidR="006B69FB" w:rsidRPr="002A274E" w:rsidRDefault="006B69FB" w:rsidP="006B69FB">
            <w:pPr>
              <w:widowControl/>
              <w:autoSpaceDE/>
              <w:autoSpaceDN/>
              <w:adjustRightInd/>
              <w:jc w:val="center"/>
              <w:rPr>
                <w:rFonts w:asciiTheme="minorHAnsi" w:hAnsiTheme="minorHAnsi"/>
                <w:color w:val="000000"/>
                <w:sz w:val="20"/>
                <w:szCs w:val="20"/>
              </w:rPr>
            </w:pPr>
            <w:r w:rsidRPr="002A274E">
              <w:rPr>
                <w:rFonts w:asciiTheme="minorHAnsi" w:hAnsiTheme="minorHAnsi"/>
                <w:color w:val="000000"/>
                <w:sz w:val="20"/>
                <w:szCs w:val="20"/>
              </w:rPr>
              <w:t>18/1.538</w:t>
            </w:r>
          </w:p>
        </w:tc>
        <w:tc>
          <w:tcPr>
            <w:tcW w:w="1080" w:type="dxa"/>
            <w:tcBorders>
              <w:top w:val="nil"/>
              <w:left w:val="nil"/>
              <w:bottom w:val="single" w:sz="4" w:space="0" w:color="auto"/>
              <w:right w:val="single" w:sz="4" w:space="0" w:color="auto"/>
            </w:tcBorders>
            <w:shd w:val="clear" w:color="auto" w:fill="auto"/>
            <w:vAlign w:val="center"/>
            <w:hideMark/>
          </w:tcPr>
          <w:p w14:paraId="0B76892B" w14:textId="77777777" w:rsidR="006B69FB" w:rsidRPr="002A274E" w:rsidRDefault="006B69FB" w:rsidP="006B69FB">
            <w:pPr>
              <w:widowControl/>
              <w:autoSpaceDE/>
              <w:autoSpaceDN/>
              <w:adjustRightInd/>
              <w:jc w:val="center"/>
              <w:rPr>
                <w:rFonts w:asciiTheme="minorHAnsi" w:hAnsiTheme="minorHAnsi"/>
                <w:color w:val="000000"/>
                <w:sz w:val="20"/>
                <w:szCs w:val="20"/>
              </w:rPr>
            </w:pPr>
            <w:r w:rsidRPr="002A274E">
              <w:rPr>
                <w:rFonts w:asciiTheme="minorHAnsi" w:hAnsiTheme="minorHAnsi"/>
                <w:color w:val="000000"/>
                <w:sz w:val="20"/>
                <w:szCs w:val="20"/>
              </w:rPr>
              <w:t>48/1.267</w:t>
            </w:r>
          </w:p>
        </w:tc>
        <w:tc>
          <w:tcPr>
            <w:tcW w:w="1080" w:type="dxa"/>
            <w:tcBorders>
              <w:top w:val="nil"/>
              <w:left w:val="nil"/>
              <w:bottom w:val="single" w:sz="4" w:space="0" w:color="auto"/>
              <w:right w:val="single" w:sz="4" w:space="0" w:color="auto"/>
            </w:tcBorders>
            <w:shd w:val="clear" w:color="auto" w:fill="auto"/>
            <w:vAlign w:val="center"/>
            <w:hideMark/>
          </w:tcPr>
          <w:p w14:paraId="5D78E11B" w14:textId="77777777" w:rsidR="006B69FB" w:rsidRPr="002A274E" w:rsidRDefault="006B69FB" w:rsidP="006B69FB">
            <w:pPr>
              <w:widowControl/>
              <w:autoSpaceDE/>
              <w:autoSpaceDN/>
              <w:adjustRightInd/>
              <w:jc w:val="center"/>
              <w:rPr>
                <w:rFonts w:asciiTheme="minorHAnsi" w:hAnsiTheme="minorHAnsi"/>
                <w:b/>
                <w:color w:val="000000"/>
                <w:sz w:val="20"/>
                <w:szCs w:val="20"/>
              </w:rPr>
            </w:pPr>
            <w:r w:rsidRPr="002A274E">
              <w:rPr>
                <w:rFonts w:asciiTheme="minorHAnsi" w:hAnsiTheme="minorHAnsi"/>
                <w:b/>
                <w:color w:val="000000"/>
                <w:sz w:val="20"/>
                <w:szCs w:val="20"/>
              </w:rPr>
              <w:t>18/0.178</w:t>
            </w:r>
          </w:p>
        </w:tc>
        <w:tc>
          <w:tcPr>
            <w:tcW w:w="2610" w:type="dxa"/>
            <w:tcBorders>
              <w:top w:val="nil"/>
              <w:left w:val="nil"/>
              <w:bottom w:val="single" w:sz="4" w:space="0" w:color="auto"/>
              <w:right w:val="single" w:sz="4" w:space="0" w:color="auto"/>
            </w:tcBorders>
            <w:shd w:val="clear" w:color="auto" w:fill="auto"/>
            <w:vAlign w:val="center"/>
            <w:hideMark/>
          </w:tcPr>
          <w:p w14:paraId="0160A247" w14:textId="77777777" w:rsidR="006B69FB" w:rsidRPr="002A274E" w:rsidRDefault="006B69FB" w:rsidP="006B69FB">
            <w:pPr>
              <w:widowControl/>
              <w:autoSpaceDE/>
              <w:autoSpaceDN/>
              <w:adjustRightInd/>
              <w:jc w:val="center"/>
              <w:rPr>
                <w:rFonts w:asciiTheme="minorHAnsi" w:hAnsiTheme="minorHAnsi"/>
                <w:color w:val="000000"/>
                <w:sz w:val="20"/>
                <w:szCs w:val="20"/>
              </w:rPr>
            </w:pPr>
            <w:r w:rsidRPr="002A274E">
              <w:rPr>
                <w:rFonts w:asciiTheme="minorHAnsi" w:hAnsiTheme="minorHAnsi"/>
                <w:color w:val="000000"/>
                <w:sz w:val="20"/>
                <w:szCs w:val="20"/>
              </w:rPr>
              <w:t>6/0.02</w:t>
            </w:r>
          </w:p>
        </w:tc>
        <w:tc>
          <w:tcPr>
            <w:tcW w:w="1260" w:type="dxa"/>
            <w:tcBorders>
              <w:top w:val="nil"/>
              <w:left w:val="nil"/>
              <w:bottom w:val="single" w:sz="4" w:space="0" w:color="auto"/>
              <w:right w:val="single" w:sz="4" w:space="0" w:color="auto"/>
            </w:tcBorders>
            <w:shd w:val="clear" w:color="auto" w:fill="auto"/>
            <w:vAlign w:val="center"/>
            <w:hideMark/>
          </w:tcPr>
          <w:p w14:paraId="733E2C9F" w14:textId="77777777" w:rsidR="006B69FB" w:rsidRPr="002A274E" w:rsidRDefault="006B69FB" w:rsidP="006B69FB">
            <w:pPr>
              <w:widowControl/>
              <w:autoSpaceDE/>
              <w:autoSpaceDN/>
              <w:adjustRightInd/>
              <w:jc w:val="center"/>
              <w:rPr>
                <w:rFonts w:asciiTheme="minorHAnsi" w:hAnsiTheme="minorHAnsi"/>
                <w:color w:val="000000"/>
                <w:sz w:val="20"/>
                <w:szCs w:val="20"/>
              </w:rPr>
            </w:pPr>
            <w:r w:rsidRPr="002A274E">
              <w:rPr>
                <w:rFonts w:asciiTheme="minorHAnsi" w:hAnsiTheme="minorHAnsi"/>
                <w:color w:val="000000"/>
                <w:sz w:val="20"/>
                <w:szCs w:val="20"/>
              </w:rPr>
              <w:t>6/0.011</w:t>
            </w:r>
          </w:p>
        </w:tc>
        <w:tc>
          <w:tcPr>
            <w:tcW w:w="1350" w:type="dxa"/>
            <w:tcBorders>
              <w:top w:val="nil"/>
              <w:left w:val="nil"/>
              <w:bottom w:val="single" w:sz="4" w:space="0" w:color="auto"/>
              <w:right w:val="single" w:sz="4" w:space="0" w:color="auto"/>
            </w:tcBorders>
            <w:shd w:val="clear" w:color="auto" w:fill="auto"/>
            <w:vAlign w:val="center"/>
            <w:hideMark/>
          </w:tcPr>
          <w:p w14:paraId="3342BDC2" w14:textId="77777777" w:rsidR="006B69FB" w:rsidRPr="002A274E" w:rsidRDefault="006B69FB" w:rsidP="006B69FB">
            <w:pPr>
              <w:widowControl/>
              <w:autoSpaceDE/>
              <w:autoSpaceDN/>
              <w:adjustRightInd/>
              <w:jc w:val="center"/>
              <w:rPr>
                <w:rFonts w:asciiTheme="minorHAnsi" w:hAnsiTheme="minorHAnsi"/>
                <w:color w:val="000000"/>
                <w:sz w:val="20"/>
                <w:szCs w:val="20"/>
              </w:rPr>
            </w:pPr>
            <w:r w:rsidRPr="002A274E">
              <w:rPr>
                <w:rFonts w:asciiTheme="minorHAnsi" w:hAnsiTheme="minorHAnsi"/>
                <w:color w:val="000000"/>
                <w:sz w:val="20"/>
                <w:szCs w:val="20"/>
              </w:rPr>
              <w:t>3.3, 7x, 14 day</w:t>
            </w:r>
          </w:p>
        </w:tc>
      </w:tr>
      <w:tr w:rsidR="006B69FB" w:rsidRPr="002A274E" w14:paraId="2655DA33" w14:textId="77777777" w:rsidTr="00A14304">
        <w:trPr>
          <w:trHeight w:val="70"/>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3A005976" w14:textId="77777777" w:rsidR="006B69FB" w:rsidRPr="002A274E" w:rsidRDefault="006B69FB" w:rsidP="006B69FB">
            <w:pPr>
              <w:widowControl/>
              <w:autoSpaceDE/>
              <w:autoSpaceDN/>
              <w:adjustRightInd/>
              <w:jc w:val="center"/>
              <w:rPr>
                <w:rFonts w:asciiTheme="minorHAnsi" w:hAnsiTheme="minorHAnsi"/>
                <w:color w:val="000000"/>
                <w:sz w:val="20"/>
                <w:szCs w:val="20"/>
              </w:rPr>
            </w:pPr>
            <w:r w:rsidRPr="002A274E">
              <w:rPr>
                <w:rFonts w:asciiTheme="minorHAnsi" w:hAnsiTheme="minorHAnsi"/>
                <w:color w:val="000000"/>
                <w:sz w:val="20"/>
                <w:szCs w:val="20"/>
              </w:rPr>
              <w:t>41432704</w:t>
            </w:r>
          </w:p>
        </w:tc>
        <w:tc>
          <w:tcPr>
            <w:tcW w:w="1530" w:type="dxa"/>
            <w:tcBorders>
              <w:top w:val="nil"/>
              <w:left w:val="nil"/>
              <w:bottom w:val="single" w:sz="4" w:space="0" w:color="auto"/>
              <w:right w:val="single" w:sz="4" w:space="0" w:color="auto"/>
            </w:tcBorders>
            <w:shd w:val="clear" w:color="auto" w:fill="auto"/>
            <w:vAlign w:val="center"/>
            <w:hideMark/>
          </w:tcPr>
          <w:p w14:paraId="3A74D551" w14:textId="77777777" w:rsidR="006B69FB" w:rsidRPr="002A274E" w:rsidRDefault="006B69FB" w:rsidP="006B69FB">
            <w:pPr>
              <w:widowControl/>
              <w:autoSpaceDE/>
              <w:autoSpaceDN/>
              <w:adjustRightInd/>
              <w:jc w:val="center"/>
              <w:rPr>
                <w:rFonts w:asciiTheme="minorHAnsi" w:hAnsiTheme="minorHAnsi"/>
                <w:color w:val="000000"/>
                <w:sz w:val="20"/>
                <w:szCs w:val="20"/>
              </w:rPr>
            </w:pPr>
            <w:r w:rsidRPr="002A274E">
              <w:rPr>
                <w:rFonts w:asciiTheme="minorHAnsi" w:hAnsiTheme="minorHAnsi"/>
                <w:color w:val="000000"/>
                <w:sz w:val="20"/>
                <w:szCs w:val="20"/>
              </w:rPr>
              <w:t>CA, bare, WP</w:t>
            </w:r>
          </w:p>
        </w:tc>
        <w:tc>
          <w:tcPr>
            <w:tcW w:w="810" w:type="dxa"/>
            <w:tcBorders>
              <w:top w:val="nil"/>
              <w:left w:val="nil"/>
              <w:bottom w:val="single" w:sz="4" w:space="0" w:color="auto"/>
              <w:right w:val="single" w:sz="4" w:space="0" w:color="auto"/>
            </w:tcBorders>
            <w:shd w:val="clear" w:color="auto" w:fill="auto"/>
            <w:vAlign w:val="center"/>
            <w:hideMark/>
          </w:tcPr>
          <w:p w14:paraId="2F2848E9" w14:textId="77777777" w:rsidR="006B69FB" w:rsidRPr="002A274E" w:rsidRDefault="006B69FB" w:rsidP="006B69FB">
            <w:pPr>
              <w:widowControl/>
              <w:autoSpaceDE/>
              <w:autoSpaceDN/>
              <w:adjustRightInd/>
              <w:jc w:val="center"/>
              <w:rPr>
                <w:rFonts w:asciiTheme="minorHAnsi" w:hAnsiTheme="minorHAnsi"/>
                <w:color w:val="000000"/>
                <w:sz w:val="20"/>
                <w:szCs w:val="20"/>
              </w:rPr>
            </w:pPr>
            <w:r w:rsidRPr="002A274E">
              <w:rPr>
                <w:rFonts w:asciiTheme="minorHAnsi" w:hAnsiTheme="minorHAnsi"/>
                <w:color w:val="000000"/>
                <w:sz w:val="20"/>
                <w:szCs w:val="20"/>
              </w:rPr>
              <w:t>6</w:t>
            </w:r>
          </w:p>
        </w:tc>
        <w:tc>
          <w:tcPr>
            <w:tcW w:w="2425" w:type="dxa"/>
            <w:tcBorders>
              <w:top w:val="nil"/>
              <w:left w:val="nil"/>
              <w:bottom w:val="single" w:sz="4" w:space="0" w:color="auto"/>
              <w:right w:val="single" w:sz="4" w:space="0" w:color="auto"/>
            </w:tcBorders>
            <w:shd w:val="clear" w:color="auto" w:fill="auto"/>
            <w:vAlign w:val="center"/>
            <w:hideMark/>
          </w:tcPr>
          <w:p w14:paraId="3781ED3C" w14:textId="77777777" w:rsidR="006B69FB" w:rsidRPr="002A274E" w:rsidRDefault="006B69FB" w:rsidP="006B69FB">
            <w:pPr>
              <w:widowControl/>
              <w:autoSpaceDE/>
              <w:autoSpaceDN/>
              <w:adjustRightInd/>
              <w:jc w:val="center"/>
              <w:rPr>
                <w:rFonts w:asciiTheme="minorHAnsi" w:hAnsiTheme="minorHAnsi"/>
                <w:color w:val="000000"/>
                <w:sz w:val="20"/>
                <w:szCs w:val="20"/>
              </w:rPr>
            </w:pPr>
            <w:r w:rsidRPr="002A274E">
              <w:rPr>
                <w:rFonts w:asciiTheme="minorHAnsi" w:hAnsiTheme="minorHAnsi"/>
                <w:b/>
                <w:color w:val="000000"/>
                <w:sz w:val="20"/>
                <w:szCs w:val="20"/>
              </w:rPr>
              <w:t>48</w:t>
            </w:r>
            <w:r w:rsidRPr="002A274E">
              <w:rPr>
                <w:rFonts w:asciiTheme="minorHAnsi" w:hAnsiTheme="minorHAnsi"/>
                <w:color w:val="000000"/>
                <w:sz w:val="20"/>
                <w:szCs w:val="20"/>
              </w:rPr>
              <w:t>/2.313</w:t>
            </w:r>
          </w:p>
        </w:tc>
        <w:tc>
          <w:tcPr>
            <w:tcW w:w="1080" w:type="dxa"/>
            <w:tcBorders>
              <w:top w:val="nil"/>
              <w:left w:val="nil"/>
              <w:bottom w:val="single" w:sz="4" w:space="0" w:color="auto"/>
              <w:right w:val="single" w:sz="4" w:space="0" w:color="auto"/>
            </w:tcBorders>
            <w:shd w:val="clear" w:color="auto" w:fill="auto"/>
            <w:vAlign w:val="center"/>
            <w:hideMark/>
          </w:tcPr>
          <w:p w14:paraId="0E76E16E" w14:textId="77777777" w:rsidR="006B69FB" w:rsidRPr="002A274E" w:rsidRDefault="006B69FB" w:rsidP="006B69FB">
            <w:pPr>
              <w:widowControl/>
              <w:autoSpaceDE/>
              <w:autoSpaceDN/>
              <w:adjustRightInd/>
              <w:jc w:val="center"/>
              <w:rPr>
                <w:rFonts w:asciiTheme="minorHAnsi" w:hAnsiTheme="minorHAnsi"/>
                <w:color w:val="000000"/>
                <w:sz w:val="20"/>
                <w:szCs w:val="20"/>
              </w:rPr>
            </w:pPr>
            <w:r w:rsidRPr="002A274E">
              <w:rPr>
                <w:rFonts w:asciiTheme="minorHAnsi" w:hAnsiTheme="minorHAnsi"/>
                <w:color w:val="000000"/>
                <w:sz w:val="20"/>
                <w:szCs w:val="20"/>
              </w:rPr>
              <w:t>48/2.029</w:t>
            </w:r>
          </w:p>
        </w:tc>
        <w:tc>
          <w:tcPr>
            <w:tcW w:w="1080" w:type="dxa"/>
            <w:tcBorders>
              <w:top w:val="nil"/>
              <w:left w:val="nil"/>
              <w:bottom w:val="single" w:sz="4" w:space="0" w:color="auto"/>
              <w:right w:val="single" w:sz="4" w:space="0" w:color="auto"/>
            </w:tcBorders>
            <w:shd w:val="clear" w:color="auto" w:fill="auto"/>
            <w:vAlign w:val="center"/>
            <w:hideMark/>
          </w:tcPr>
          <w:p w14:paraId="01B2E925" w14:textId="77777777" w:rsidR="006B69FB" w:rsidRPr="002A274E" w:rsidRDefault="006B69FB" w:rsidP="006B69FB">
            <w:pPr>
              <w:widowControl/>
              <w:autoSpaceDE/>
              <w:autoSpaceDN/>
              <w:adjustRightInd/>
              <w:jc w:val="center"/>
              <w:rPr>
                <w:rFonts w:asciiTheme="minorHAnsi" w:hAnsiTheme="minorHAnsi"/>
                <w:color w:val="000000"/>
                <w:sz w:val="20"/>
                <w:szCs w:val="20"/>
              </w:rPr>
            </w:pPr>
            <w:r w:rsidRPr="002A274E">
              <w:rPr>
                <w:rFonts w:asciiTheme="minorHAnsi" w:hAnsiTheme="minorHAnsi"/>
                <w:color w:val="000000"/>
                <w:sz w:val="20"/>
                <w:szCs w:val="20"/>
              </w:rPr>
              <w:t>6/0.128</w:t>
            </w:r>
          </w:p>
        </w:tc>
        <w:tc>
          <w:tcPr>
            <w:tcW w:w="2610" w:type="dxa"/>
            <w:tcBorders>
              <w:top w:val="nil"/>
              <w:left w:val="nil"/>
              <w:bottom w:val="single" w:sz="4" w:space="0" w:color="auto"/>
              <w:right w:val="single" w:sz="4" w:space="0" w:color="auto"/>
            </w:tcBorders>
            <w:shd w:val="clear" w:color="auto" w:fill="auto"/>
            <w:vAlign w:val="center"/>
            <w:hideMark/>
          </w:tcPr>
          <w:p w14:paraId="47A6DC0D" w14:textId="77777777" w:rsidR="006B69FB" w:rsidRPr="002A274E" w:rsidRDefault="006B69FB" w:rsidP="006B69FB">
            <w:pPr>
              <w:widowControl/>
              <w:autoSpaceDE/>
              <w:autoSpaceDN/>
              <w:adjustRightInd/>
              <w:jc w:val="center"/>
              <w:rPr>
                <w:rFonts w:asciiTheme="minorHAnsi" w:hAnsiTheme="minorHAnsi"/>
                <w:color w:val="000000"/>
                <w:sz w:val="20"/>
                <w:szCs w:val="20"/>
              </w:rPr>
            </w:pPr>
            <w:r w:rsidRPr="002A274E">
              <w:rPr>
                <w:rFonts w:asciiTheme="minorHAnsi" w:hAnsiTheme="minorHAnsi"/>
                <w:color w:val="000000"/>
                <w:sz w:val="20"/>
                <w:szCs w:val="20"/>
              </w:rPr>
              <w:t>6/0.012</w:t>
            </w:r>
          </w:p>
        </w:tc>
        <w:tc>
          <w:tcPr>
            <w:tcW w:w="1260" w:type="dxa"/>
            <w:tcBorders>
              <w:top w:val="nil"/>
              <w:left w:val="nil"/>
              <w:bottom w:val="single" w:sz="4" w:space="0" w:color="auto"/>
              <w:right w:val="single" w:sz="4" w:space="0" w:color="auto"/>
            </w:tcBorders>
            <w:shd w:val="clear" w:color="auto" w:fill="auto"/>
            <w:vAlign w:val="center"/>
            <w:hideMark/>
          </w:tcPr>
          <w:p w14:paraId="6754AD9F" w14:textId="77777777" w:rsidR="006B69FB" w:rsidRPr="002A274E" w:rsidRDefault="006B69FB" w:rsidP="006B69FB">
            <w:pPr>
              <w:widowControl/>
              <w:autoSpaceDE/>
              <w:autoSpaceDN/>
              <w:adjustRightInd/>
              <w:jc w:val="center"/>
              <w:rPr>
                <w:rFonts w:asciiTheme="minorHAnsi" w:hAnsiTheme="minorHAnsi"/>
                <w:color w:val="000000"/>
                <w:sz w:val="20"/>
                <w:szCs w:val="20"/>
              </w:rPr>
            </w:pPr>
            <w:r w:rsidRPr="002A274E">
              <w:rPr>
                <w:rFonts w:asciiTheme="minorHAnsi" w:hAnsiTheme="minorHAnsi"/>
                <w:color w:val="000000"/>
                <w:sz w:val="20"/>
                <w:szCs w:val="20"/>
              </w:rPr>
              <w:t>ND</w:t>
            </w:r>
          </w:p>
        </w:tc>
        <w:tc>
          <w:tcPr>
            <w:tcW w:w="1350" w:type="dxa"/>
            <w:tcBorders>
              <w:top w:val="nil"/>
              <w:left w:val="nil"/>
              <w:bottom w:val="single" w:sz="4" w:space="0" w:color="auto"/>
              <w:right w:val="single" w:sz="4" w:space="0" w:color="auto"/>
            </w:tcBorders>
            <w:shd w:val="clear" w:color="auto" w:fill="auto"/>
            <w:vAlign w:val="center"/>
            <w:hideMark/>
          </w:tcPr>
          <w:p w14:paraId="3695A7DF" w14:textId="77777777" w:rsidR="006B69FB" w:rsidRPr="002A274E" w:rsidRDefault="006B69FB" w:rsidP="006B69FB">
            <w:pPr>
              <w:widowControl/>
              <w:autoSpaceDE/>
              <w:autoSpaceDN/>
              <w:adjustRightInd/>
              <w:jc w:val="center"/>
              <w:rPr>
                <w:rFonts w:asciiTheme="minorHAnsi" w:hAnsiTheme="minorHAnsi"/>
                <w:color w:val="000000"/>
                <w:sz w:val="20"/>
                <w:szCs w:val="20"/>
              </w:rPr>
            </w:pPr>
            <w:r w:rsidRPr="002A274E">
              <w:rPr>
                <w:rFonts w:asciiTheme="minorHAnsi" w:hAnsiTheme="minorHAnsi"/>
                <w:color w:val="000000"/>
                <w:sz w:val="20"/>
                <w:szCs w:val="20"/>
              </w:rPr>
              <w:t>10, 1x</w:t>
            </w:r>
          </w:p>
        </w:tc>
      </w:tr>
      <w:tr w:rsidR="006B69FB" w:rsidRPr="002A274E" w14:paraId="27071E7A" w14:textId="77777777" w:rsidTr="00A14304">
        <w:trPr>
          <w:trHeight w:val="70"/>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46A0953E" w14:textId="77777777" w:rsidR="006B69FB" w:rsidRPr="002A274E" w:rsidRDefault="006B69FB" w:rsidP="006B69FB">
            <w:pPr>
              <w:widowControl/>
              <w:autoSpaceDE/>
              <w:autoSpaceDN/>
              <w:adjustRightInd/>
              <w:jc w:val="center"/>
              <w:rPr>
                <w:rFonts w:asciiTheme="minorHAnsi" w:hAnsiTheme="minorHAnsi"/>
                <w:color w:val="000000"/>
                <w:sz w:val="20"/>
                <w:szCs w:val="20"/>
              </w:rPr>
            </w:pPr>
            <w:r w:rsidRPr="002A274E">
              <w:rPr>
                <w:rFonts w:asciiTheme="minorHAnsi" w:hAnsiTheme="minorHAnsi"/>
                <w:color w:val="000000"/>
                <w:sz w:val="20"/>
                <w:szCs w:val="20"/>
              </w:rPr>
              <w:t>41432705</w:t>
            </w:r>
          </w:p>
        </w:tc>
        <w:tc>
          <w:tcPr>
            <w:tcW w:w="1530" w:type="dxa"/>
            <w:tcBorders>
              <w:top w:val="nil"/>
              <w:left w:val="nil"/>
              <w:bottom w:val="single" w:sz="4" w:space="0" w:color="auto"/>
              <w:right w:val="single" w:sz="4" w:space="0" w:color="auto"/>
            </w:tcBorders>
            <w:shd w:val="clear" w:color="auto" w:fill="auto"/>
            <w:vAlign w:val="center"/>
            <w:hideMark/>
          </w:tcPr>
          <w:p w14:paraId="198A46A4" w14:textId="77777777" w:rsidR="006B69FB" w:rsidRPr="002A274E" w:rsidRDefault="006B69FB" w:rsidP="006B69FB">
            <w:pPr>
              <w:widowControl/>
              <w:autoSpaceDE/>
              <w:autoSpaceDN/>
              <w:adjustRightInd/>
              <w:jc w:val="center"/>
              <w:rPr>
                <w:rFonts w:asciiTheme="minorHAnsi" w:hAnsiTheme="minorHAnsi"/>
                <w:color w:val="000000"/>
                <w:sz w:val="20"/>
                <w:szCs w:val="20"/>
              </w:rPr>
            </w:pPr>
            <w:r w:rsidRPr="002A274E">
              <w:rPr>
                <w:rFonts w:asciiTheme="minorHAnsi" w:hAnsiTheme="minorHAnsi"/>
                <w:color w:val="000000"/>
                <w:sz w:val="20"/>
                <w:szCs w:val="20"/>
              </w:rPr>
              <w:t>FL, bare, WP</w:t>
            </w:r>
          </w:p>
        </w:tc>
        <w:tc>
          <w:tcPr>
            <w:tcW w:w="810" w:type="dxa"/>
            <w:tcBorders>
              <w:top w:val="nil"/>
              <w:left w:val="nil"/>
              <w:bottom w:val="single" w:sz="4" w:space="0" w:color="auto"/>
              <w:right w:val="single" w:sz="4" w:space="0" w:color="auto"/>
            </w:tcBorders>
            <w:shd w:val="clear" w:color="auto" w:fill="auto"/>
            <w:vAlign w:val="center"/>
            <w:hideMark/>
          </w:tcPr>
          <w:p w14:paraId="68C4B042" w14:textId="77777777" w:rsidR="006B69FB" w:rsidRPr="002A274E" w:rsidRDefault="006B69FB" w:rsidP="006B69FB">
            <w:pPr>
              <w:widowControl/>
              <w:autoSpaceDE/>
              <w:autoSpaceDN/>
              <w:adjustRightInd/>
              <w:jc w:val="center"/>
              <w:rPr>
                <w:rFonts w:asciiTheme="minorHAnsi" w:hAnsiTheme="minorHAnsi"/>
                <w:color w:val="000000"/>
                <w:sz w:val="20"/>
                <w:szCs w:val="20"/>
              </w:rPr>
            </w:pPr>
            <w:r w:rsidRPr="002A274E">
              <w:rPr>
                <w:rFonts w:asciiTheme="minorHAnsi" w:hAnsiTheme="minorHAnsi"/>
                <w:color w:val="000000"/>
                <w:sz w:val="20"/>
                <w:szCs w:val="20"/>
              </w:rPr>
              <w:t>8.23</w:t>
            </w:r>
          </w:p>
        </w:tc>
        <w:tc>
          <w:tcPr>
            <w:tcW w:w="2425" w:type="dxa"/>
            <w:tcBorders>
              <w:top w:val="nil"/>
              <w:left w:val="nil"/>
              <w:bottom w:val="single" w:sz="4" w:space="0" w:color="auto"/>
              <w:right w:val="single" w:sz="4" w:space="0" w:color="auto"/>
            </w:tcBorders>
            <w:shd w:val="clear" w:color="auto" w:fill="auto"/>
            <w:vAlign w:val="center"/>
            <w:hideMark/>
          </w:tcPr>
          <w:p w14:paraId="5CAAB409" w14:textId="77777777" w:rsidR="006B69FB" w:rsidRPr="002A274E" w:rsidRDefault="006B69FB" w:rsidP="006B69FB">
            <w:pPr>
              <w:widowControl/>
              <w:autoSpaceDE/>
              <w:autoSpaceDN/>
              <w:adjustRightInd/>
              <w:jc w:val="center"/>
              <w:rPr>
                <w:rFonts w:asciiTheme="minorHAnsi" w:hAnsiTheme="minorHAnsi"/>
                <w:color w:val="000000"/>
                <w:sz w:val="20"/>
                <w:szCs w:val="20"/>
              </w:rPr>
            </w:pPr>
            <w:r w:rsidRPr="002A274E">
              <w:rPr>
                <w:rFonts w:asciiTheme="minorHAnsi" w:hAnsiTheme="minorHAnsi"/>
                <w:color w:val="000000"/>
                <w:sz w:val="20"/>
                <w:szCs w:val="20"/>
              </w:rPr>
              <w:t>18/1.334</w:t>
            </w:r>
          </w:p>
        </w:tc>
        <w:tc>
          <w:tcPr>
            <w:tcW w:w="1080" w:type="dxa"/>
            <w:tcBorders>
              <w:top w:val="nil"/>
              <w:left w:val="nil"/>
              <w:bottom w:val="single" w:sz="4" w:space="0" w:color="auto"/>
              <w:right w:val="single" w:sz="4" w:space="0" w:color="auto"/>
            </w:tcBorders>
            <w:shd w:val="clear" w:color="auto" w:fill="auto"/>
            <w:vAlign w:val="center"/>
            <w:hideMark/>
          </w:tcPr>
          <w:p w14:paraId="1BC991DE" w14:textId="77777777" w:rsidR="006B69FB" w:rsidRPr="002A274E" w:rsidRDefault="006B69FB" w:rsidP="006B69FB">
            <w:pPr>
              <w:widowControl/>
              <w:autoSpaceDE/>
              <w:autoSpaceDN/>
              <w:adjustRightInd/>
              <w:jc w:val="center"/>
              <w:rPr>
                <w:rFonts w:asciiTheme="minorHAnsi" w:hAnsiTheme="minorHAnsi"/>
                <w:color w:val="000000"/>
                <w:sz w:val="20"/>
                <w:szCs w:val="20"/>
              </w:rPr>
            </w:pPr>
            <w:r w:rsidRPr="002A274E">
              <w:rPr>
                <w:rFonts w:asciiTheme="minorHAnsi" w:hAnsiTheme="minorHAnsi"/>
                <w:b/>
                <w:color w:val="000000"/>
                <w:sz w:val="20"/>
                <w:szCs w:val="20"/>
              </w:rPr>
              <w:t>48</w:t>
            </w:r>
            <w:r w:rsidRPr="002A274E">
              <w:rPr>
                <w:rFonts w:asciiTheme="minorHAnsi" w:hAnsiTheme="minorHAnsi"/>
                <w:b/>
                <w:color w:val="000000"/>
                <w:sz w:val="20"/>
                <w:szCs w:val="20"/>
                <w:vertAlign w:val="superscript"/>
              </w:rPr>
              <w:t>a</w:t>
            </w:r>
            <w:r w:rsidRPr="002A274E">
              <w:rPr>
                <w:rFonts w:asciiTheme="minorHAnsi" w:hAnsiTheme="minorHAnsi"/>
                <w:color w:val="000000"/>
                <w:sz w:val="20"/>
                <w:szCs w:val="20"/>
              </w:rPr>
              <w:t>/0.210</w:t>
            </w:r>
          </w:p>
        </w:tc>
        <w:tc>
          <w:tcPr>
            <w:tcW w:w="1080" w:type="dxa"/>
            <w:tcBorders>
              <w:top w:val="nil"/>
              <w:left w:val="nil"/>
              <w:bottom w:val="single" w:sz="4" w:space="0" w:color="auto"/>
              <w:right w:val="single" w:sz="4" w:space="0" w:color="auto"/>
            </w:tcBorders>
            <w:shd w:val="clear" w:color="auto" w:fill="auto"/>
            <w:vAlign w:val="center"/>
            <w:hideMark/>
          </w:tcPr>
          <w:p w14:paraId="1EEDA7E6" w14:textId="77777777" w:rsidR="006B69FB" w:rsidRPr="002A274E" w:rsidRDefault="006B69FB" w:rsidP="006B69FB">
            <w:pPr>
              <w:widowControl/>
              <w:autoSpaceDE/>
              <w:autoSpaceDN/>
              <w:adjustRightInd/>
              <w:jc w:val="center"/>
              <w:rPr>
                <w:rFonts w:asciiTheme="minorHAnsi" w:hAnsiTheme="minorHAnsi"/>
                <w:color w:val="000000"/>
                <w:sz w:val="20"/>
                <w:szCs w:val="20"/>
              </w:rPr>
            </w:pPr>
            <w:r w:rsidRPr="002A274E">
              <w:rPr>
                <w:rFonts w:asciiTheme="minorHAnsi" w:hAnsiTheme="minorHAnsi"/>
                <w:color w:val="000000"/>
                <w:sz w:val="20"/>
                <w:szCs w:val="20"/>
              </w:rPr>
              <w:t>ND</w:t>
            </w:r>
          </w:p>
        </w:tc>
        <w:tc>
          <w:tcPr>
            <w:tcW w:w="2610" w:type="dxa"/>
            <w:tcBorders>
              <w:top w:val="nil"/>
              <w:left w:val="nil"/>
              <w:bottom w:val="single" w:sz="4" w:space="0" w:color="auto"/>
              <w:right w:val="single" w:sz="4" w:space="0" w:color="auto"/>
            </w:tcBorders>
            <w:shd w:val="clear" w:color="auto" w:fill="auto"/>
            <w:vAlign w:val="center"/>
            <w:hideMark/>
          </w:tcPr>
          <w:p w14:paraId="1E4EE984" w14:textId="77777777" w:rsidR="006B69FB" w:rsidRPr="002A274E" w:rsidRDefault="006B69FB" w:rsidP="006B69FB">
            <w:pPr>
              <w:widowControl/>
              <w:autoSpaceDE/>
              <w:autoSpaceDN/>
              <w:adjustRightInd/>
              <w:jc w:val="center"/>
              <w:rPr>
                <w:rFonts w:asciiTheme="minorHAnsi" w:hAnsiTheme="minorHAnsi"/>
                <w:color w:val="000000"/>
                <w:sz w:val="20"/>
                <w:szCs w:val="20"/>
              </w:rPr>
            </w:pPr>
            <w:r w:rsidRPr="002A274E">
              <w:rPr>
                <w:rFonts w:asciiTheme="minorHAnsi" w:hAnsiTheme="minorHAnsi"/>
                <w:color w:val="000000"/>
                <w:sz w:val="20"/>
                <w:szCs w:val="20"/>
              </w:rPr>
              <w:t>12/0.014</w:t>
            </w:r>
          </w:p>
        </w:tc>
        <w:tc>
          <w:tcPr>
            <w:tcW w:w="1260" w:type="dxa"/>
            <w:tcBorders>
              <w:top w:val="nil"/>
              <w:left w:val="nil"/>
              <w:bottom w:val="single" w:sz="4" w:space="0" w:color="auto"/>
              <w:right w:val="single" w:sz="4" w:space="0" w:color="auto"/>
            </w:tcBorders>
            <w:shd w:val="clear" w:color="auto" w:fill="auto"/>
            <w:vAlign w:val="center"/>
            <w:hideMark/>
          </w:tcPr>
          <w:p w14:paraId="546120F4" w14:textId="77777777" w:rsidR="006B69FB" w:rsidRPr="002A274E" w:rsidRDefault="006B69FB" w:rsidP="006B69FB">
            <w:pPr>
              <w:widowControl/>
              <w:autoSpaceDE/>
              <w:autoSpaceDN/>
              <w:adjustRightInd/>
              <w:jc w:val="center"/>
              <w:rPr>
                <w:rFonts w:asciiTheme="minorHAnsi" w:hAnsiTheme="minorHAnsi"/>
                <w:color w:val="000000"/>
                <w:sz w:val="20"/>
                <w:szCs w:val="20"/>
              </w:rPr>
            </w:pPr>
            <w:r w:rsidRPr="002A274E">
              <w:rPr>
                <w:rFonts w:asciiTheme="minorHAnsi" w:hAnsiTheme="minorHAnsi"/>
                <w:color w:val="000000"/>
                <w:sz w:val="20"/>
                <w:szCs w:val="20"/>
              </w:rPr>
              <w:t>6/0.015</w:t>
            </w:r>
          </w:p>
        </w:tc>
        <w:tc>
          <w:tcPr>
            <w:tcW w:w="1350" w:type="dxa"/>
            <w:tcBorders>
              <w:top w:val="nil"/>
              <w:left w:val="nil"/>
              <w:bottom w:val="single" w:sz="4" w:space="0" w:color="auto"/>
              <w:right w:val="single" w:sz="4" w:space="0" w:color="auto"/>
            </w:tcBorders>
            <w:shd w:val="clear" w:color="auto" w:fill="auto"/>
            <w:vAlign w:val="center"/>
            <w:hideMark/>
          </w:tcPr>
          <w:p w14:paraId="2D3A0CBB" w14:textId="77777777" w:rsidR="006B69FB" w:rsidRPr="002A274E" w:rsidRDefault="006B69FB" w:rsidP="006B69FB">
            <w:pPr>
              <w:widowControl/>
              <w:autoSpaceDE/>
              <w:autoSpaceDN/>
              <w:adjustRightInd/>
              <w:jc w:val="center"/>
              <w:rPr>
                <w:rFonts w:asciiTheme="minorHAnsi" w:hAnsiTheme="minorHAnsi"/>
                <w:color w:val="000000"/>
                <w:sz w:val="20"/>
                <w:szCs w:val="20"/>
              </w:rPr>
            </w:pPr>
            <w:r w:rsidRPr="002A274E">
              <w:rPr>
                <w:rFonts w:asciiTheme="minorHAnsi" w:hAnsiTheme="minorHAnsi"/>
                <w:color w:val="000000"/>
                <w:sz w:val="20"/>
                <w:szCs w:val="20"/>
              </w:rPr>
              <w:t>10, 1x</w:t>
            </w:r>
          </w:p>
        </w:tc>
      </w:tr>
      <w:tr w:rsidR="006B69FB" w:rsidRPr="002A274E" w14:paraId="647ACFA5" w14:textId="77777777" w:rsidTr="00A14304">
        <w:trPr>
          <w:trHeight w:val="70"/>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5728FF2B" w14:textId="77777777" w:rsidR="006B69FB" w:rsidRPr="002A274E" w:rsidRDefault="006B69FB" w:rsidP="006B69FB">
            <w:pPr>
              <w:widowControl/>
              <w:autoSpaceDE/>
              <w:autoSpaceDN/>
              <w:adjustRightInd/>
              <w:jc w:val="center"/>
              <w:rPr>
                <w:rFonts w:asciiTheme="minorHAnsi" w:hAnsiTheme="minorHAnsi"/>
                <w:color w:val="000000"/>
                <w:sz w:val="20"/>
                <w:szCs w:val="20"/>
              </w:rPr>
            </w:pPr>
            <w:r w:rsidRPr="002A274E">
              <w:rPr>
                <w:rFonts w:asciiTheme="minorHAnsi" w:hAnsiTheme="minorHAnsi"/>
                <w:color w:val="000000"/>
                <w:sz w:val="20"/>
                <w:szCs w:val="20"/>
              </w:rPr>
              <w:t>41432706</w:t>
            </w:r>
          </w:p>
        </w:tc>
        <w:tc>
          <w:tcPr>
            <w:tcW w:w="1530" w:type="dxa"/>
            <w:tcBorders>
              <w:top w:val="nil"/>
              <w:left w:val="nil"/>
              <w:bottom w:val="single" w:sz="4" w:space="0" w:color="auto"/>
              <w:right w:val="single" w:sz="4" w:space="0" w:color="auto"/>
            </w:tcBorders>
            <w:shd w:val="clear" w:color="auto" w:fill="auto"/>
            <w:vAlign w:val="center"/>
            <w:hideMark/>
          </w:tcPr>
          <w:p w14:paraId="5AD1EE16" w14:textId="77777777" w:rsidR="006B69FB" w:rsidRPr="002A274E" w:rsidRDefault="006B69FB" w:rsidP="006B69FB">
            <w:pPr>
              <w:widowControl/>
              <w:autoSpaceDE/>
              <w:autoSpaceDN/>
              <w:adjustRightInd/>
              <w:jc w:val="center"/>
              <w:rPr>
                <w:rFonts w:asciiTheme="minorHAnsi" w:hAnsiTheme="minorHAnsi"/>
                <w:color w:val="000000"/>
                <w:sz w:val="20"/>
                <w:szCs w:val="20"/>
              </w:rPr>
            </w:pPr>
            <w:r w:rsidRPr="002A274E">
              <w:rPr>
                <w:rFonts w:asciiTheme="minorHAnsi" w:hAnsiTheme="minorHAnsi"/>
                <w:color w:val="000000"/>
                <w:sz w:val="20"/>
                <w:szCs w:val="20"/>
              </w:rPr>
              <w:t>NY, bare, EC</w:t>
            </w:r>
          </w:p>
        </w:tc>
        <w:tc>
          <w:tcPr>
            <w:tcW w:w="810" w:type="dxa"/>
            <w:tcBorders>
              <w:top w:val="nil"/>
              <w:left w:val="nil"/>
              <w:bottom w:val="single" w:sz="4" w:space="0" w:color="auto"/>
              <w:right w:val="single" w:sz="4" w:space="0" w:color="auto"/>
            </w:tcBorders>
            <w:shd w:val="clear" w:color="auto" w:fill="auto"/>
            <w:vAlign w:val="center"/>
            <w:hideMark/>
          </w:tcPr>
          <w:p w14:paraId="42A79730" w14:textId="77777777" w:rsidR="006B69FB" w:rsidRPr="002A274E" w:rsidRDefault="006B69FB" w:rsidP="006B69FB">
            <w:pPr>
              <w:widowControl/>
              <w:autoSpaceDE/>
              <w:autoSpaceDN/>
              <w:adjustRightInd/>
              <w:jc w:val="center"/>
              <w:rPr>
                <w:rFonts w:asciiTheme="minorHAnsi" w:hAnsiTheme="minorHAnsi"/>
                <w:color w:val="000000"/>
                <w:sz w:val="20"/>
                <w:szCs w:val="20"/>
              </w:rPr>
            </w:pPr>
            <w:r w:rsidRPr="002A274E">
              <w:rPr>
                <w:rFonts w:asciiTheme="minorHAnsi" w:hAnsiTheme="minorHAnsi"/>
                <w:color w:val="000000"/>
                <w:sz w:val="20"/>
                <w:szCs w:val="20"/>
              </w:rPr>
              <w:t>5.3</w:t>
            </w:r>
          </w:p>
        </w:tc>
        <w:tc>
          <w:tcPr>
            <w:tcW w:w="2425" w:type="dxa"/>
            <w:tcBorders>
              <w:top w:val="nil"/>
              <w:left w:val="nil"/>
              <w:bottom w:val="single" w:sz="4" w:space="0" w:color="auto"/>
              <w:right w:val="single" w:sz="4" w:space="0" w:color="auto"/>
            </w:tcBorders>
            <w:shd w:val="clear" w:color="auto" w:fill="auto"/>
            <w:vAlign w:val="center"/>
            <w:hideMark/>
          </w:tcPr>
          <w:p w14:paraId="325FD412" w14:textId="77777777" w:rsidR="006B69FB" w:rsidRPr="002A274E" w:rsidRDefault="006B69FB" w:rsidP="006B69FB">
            <w:pPr>
              <w:widowControl/>
              <w:autoSpaceDE/>
              <w:autoSpaceDN/>
              <w:adjustRightInd/>
              <w:jc w:val="center"/>
              <w:rPr>
                <w:rFonts w:asciiTheme="minorHAnsi" w:hAnsiTheme="minorHAnsi"/>
                <w:color w:val="000000"/>
                <w:sz w:val="20"/>
                <w:szCs w:val="20"/>
              </w:rPr>
            </w:pPr>
            <w:r w:rsidRPr="002A274E">
              <w:rPr>
                <w:rFonts w:asciiTheme="minorHAnsi" w:hAnsiTheme="minorHAnsi"/>
                <w:color w:val="000000"/>
                <w:sz w:val="20"/>
                <w:szCs w:val="20"/>
              </w:rPr>
              <w:t>12/</w:t>
            </w:r>
            <w:r w:rsidRPr="002A274E">
              <w:rPr>
                <w:rFonts w:asciiTheme="minorHAnsi" w:hAnsiTheme="minorHAnsi"/>
                <w:b/>
                <w:color w:val="000000"/>
                <w:sz w:val="20"/>
                <w:szCs w:val="20"/>
              </w:rPr>
              <w:t>6.36</w:t>
            </w:r>
          </w:p>
        </w:tc>
        <w:tc>
          <w:tcPr>
            <w:tcW w:w="1080" w:type="dxa"/>
            <w:tcBorders>
              <w:top w:val="nil"/>
              <w:left w:val="nil"/>
              <w:bottom w:val="single" w:sz="4" w:space="0" w:color="auto"/>
              <w:right w:val="single" w:sz="4" w:space="0" w:color="auto"/>
            </w:tcBorders>
            <w:shd w:val="clear" w:color="auto" w:fill="auto"/>
            <w:vAlign w:val="center"/>
            <w:hideMark/>
          </w:tcPr>
          <w:p w14:paraId="215782E5" w14:textId="77777777" w:rsidR="006B69FB" w:rsidRPr="002A274E" w:rsidRDefault="006B69FB" w:rsidP="006B69FB">
            <w:pPr>
              <w:widowControl/>
              <w:autoSpaceDE/>
              <w:autoSpaceDN/>
              <w:adjustRightInd/>
              <w:jc w:val="center"/>
              <w:rPr>
                <w:rFonts w:asciiTheme="minorHAnsi" w:hAnsiTheme="minorHAnsi"/>
                <w:color w:val="000000"/>
                <w:sz w:val="20"/>
                <w:szCs w:val="20"/>
              </w:rPr>
            </w:pPr>
            <w:r w:rsidRPr="002A274E">
              <w:rPr>
                <w:rFonts w:asciiTheme="minorHAnsi" w:hAnsiTheme="minorHAnsi"/>
                <w:color w:val="000000"/>
                <w:sz w:val="20"/>
                <w:szCs w:val="20"/>
              </w:rPr>
              <w:t>24/</w:t>
            </w:r>
            <w:r w:rsidRPr="002A274E">
              <w:rPr>
                <w:rFonts w:asciiTheme="minorHAnsi" w:hAnsiTheme="minorHAnsi"/>
                <w:b/>
                <w:color w:val="000000"/>
                <w:sz w:val="20"/>
                <w:szCs w:val="20"/>
              </w:rPr>
              <w:t>3.26</w:t>
            </w:r>
          </w:p>
        </w:tc>
        <w:tc>
          <w:tcPr>
            <w:tcW w:w="1080" w:type="dxa"/>
            <w:tcBorders>
              <w:top w:val="nil"/>
              <w:left w:val="nil"/>
              <w:bottom w:val="single" w:sz="4" w:space="0" w:color="auto"/>
              <w:right w:val="single" w:sz="4" w:space="0" w:color="auto"/>
            </w:tcBorders>
            <w:shd w:val="clear" w:color="auto" w:fill="auto"/>
            <w:vAlign w:val="center"/>
            <w:hideMark/>
          </w:tcPr>
          <w:p w14:paraId="35454231" w14:textId="77777777" w:rsidR="006B69FB" w:rsidRPr="002A274E" w:rsidRDefault="006B69FB" w:rsidP="006B69FB">
            <w:pPr>
              <w:widowControl/>
              <w:autoSpaceDE/>
              <w:autoSpaceDN/>
              <w:adjustRightInd/>
              <w:jc w:val="center"/>
              <w:rPr>
                <w:rFonts w:asciiTheme="minorHAnsi" w:hAnsiTheme="minorHAnsi"/>
                <w:color w:val="000000"/>
                <w:sz w:val="20"/>
                <w:szCs w:val="20"/>
              </w:rPr>
            </w:pPr>
            <w:r w:rsidRPr="002A274E">
              <w:rPr>
                <w:rFonts w:asciiTheme="minorHAnsi" w:hAnsiTheme="minorHAnsi"/>
                <w:color w:val="000000"/>
                <w:sz w:val="20"/>
                <w:szCs w:val="20"/>
              </w:rPr>
              <w:t>12/0.13</w:t>
            </w:r>
          </w:p>
        </w:tc>
        <w:tc>
          <w:tcPr>
            <w:tcW w:w="2610" w:type="dxa"/>
            <w:tcBorders>
              <w:top w:val="nil"/>
              <w:left w:val="nil"/>
              <w:bottom w:val="single" w:sz="4" w:space="0" w:color="auto"/>
              <w:right w:val="single" w:sz="4" w:space="0" w:color="auto"/>
            </w:tcBorders>
            <w:shd w:val="clear" w:color="auto" w:fill="auto"/>
            <w:vAlign w:val="center"/>
            <w:hideMark/>
          </w:tcPr>
          <w:p w14:paraId="3D0911B7" w14:textId="77777777" w:rsidR="006B69FB" w:rsidRPr="002A274E" w:rsidRDefault="006B69FB" w:rsidP="006B69FB">
            <w:pPr>
              <w:widowControl/>
              <w:autoSpaceDE/>
              <w:autoSpaceDN/>
              <w:adjustRightInd/>
              <w:jc w:val="center"/>
              <w:rPr>
                <w:rFonts w:asciiTheme="minorHAnsi" w:hAnsiTheme="minorHAnsi"/>
                <w:color w:val="000000"/>
                <w:sz w:val="20"/>
                <w:szCs w:val="20"/>
              </w:rPr>
            </w:pPr>
            <w:r w:rsidRPr="002A274E">
              <w:rPr>
                <w:rFonts w:asciiTheme="minorHAnsi" w:hAnsiTheme="minorHAnsi"/>
                <w:color w:val="000000"/>
                <w:sz w:val="20"/>
                <w:szCs w:val="20"/>
              </w:rPr>
              <w:t>ND</w:t>
            </w:r>
          </w:p>
        </w:tc>
        <w:tc>
          <w:tcPr>
            <w:tcW w:w="1260" w:type="dxa"/>
            <w:tcBorders>
              <w:top w:val="nil"/>
              <w:left w:val="nil"/>
              <w:bottom w:val="single" w:sz="4" w:space="0" w:color="auto"/>
              <w:right w:val="single" w:sz="4" w:space="0" w:color="auto"/>
            </w:tcBorders>
            <w:shd w:val="clear" w:color="auto" w:fill="auto"/>
            <w:vAlign w:val="center"/>
            <w:hideMark/>
          </w:tcPr>
          <w:p w14:paraId="1FF97100" w14:textId="77777777" w:rsidR="006B69FB" w:rsidRPr="002A274E" w:rsidRDefault="006B69FB" w:rsidP="006B69FB">
            <w:pPr>
              <w:widowControl/>
              <w:autoSpaceDE/>
              <w:autoSpaceDN/>
              <w:adjustRightInd/>
              <w:jc w:val="center"/>
              <w:rPr>
                <w:rFonts w:asciiTheme="minorHAnsi" w:hAnsiTheme="minorHAnsi"/>
                <w:b/>
                <w:color w:val="000000"/>
                <w:sz w:val="20"/>
                <w:szCs w:val="20"/>
              </w:rPr>
            </w:pPr>
            <w:r w:rsidRPr="002A274E">
              <w:rPr>
                <w:rFonts w:asciiTheme="minorHAnsi" w:hAnsiTheme="minorHAnsi"/>
                <w:b/>
                <w:color w:val="000000"/>
                <w:sz w:val="20"/>
                <w:szCs w:val="20"/>
              </w:rPr>
              <w:t>6/0.17</w:t>
            </w:r>
          </w:p>
        </w:tc>
        <w:tc>
          <w:tcPr>
            <w:tcW w:w="1350" w:type="dxa"/>
            <w:tcBorders>
              <w:top w:val="nil"/>
              <w:left w:val="nil"/>
              <w:bottom w:val="single" w:sz="4" w:space="0" w:color="auto"/>
              <w:right w:val="single" w:sz="4" w:space="0" w:color="auto"/>
            </w:tcBorders>
            <w:shd w:val="clear" w:color="auto" w:fill="auto"/>
            <w:vAlign w:val="center"/>
            <w:hideMark/>
          </w:tcPr>
          <w:p w14:paraId="3F70C678" w14:textId="77777777" w:rsidR="006B69FB" w:rsidRPr="002A274E" w:rsidRDefault="006B69FB" w:rsidP="006B69FB">
            <w:pPr>
              <w:widowControl/>
              <w:autoSpaceDE/>
              <w:autoSpaceDN/>
              <w:adjustRightInd/>
              <w:jc w:val="center"/>
              <w:rPr>
                <w:rFonts w:asciiTheme="minorHAnsi" w:hAnsiTheme="minorHAnsi"/>
                <w:color w:val="000000"/>
                <w:sz w:val="20"/>
                <w:szCs w:val="20"/>
              </w:rPr>
            </w:pPr>
            <w:r w:rsidRPr="002A274E">
              <w:rPr>
                <w:rFonts w:asciiTheme="minorHAnsi" w:hAnsiTheme="minorHAnsi"/>
                <w:color w:val="000000"/>
                <w:sz w:val="20"/>
                <w:szCs w:val="20"/>
              </w:rPr>
              <w:t>10, 1x</w:t>
            </w:r>
          </w:p>
        </w:tc>
      </w:tr>
      <w:tr w:rsidR="006B69FB" w:rsidRPr="002A274E" w14:paraId="73197C5D" w14:textId="77777777" w:rsidTr="00A14304">
        <w:trPr>
          <w:trHeight w:val="278"/>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567CD5EA" w14:textId="77777777" w:rsidR="006B69FB" w:rsidRPr="002A274E" w:rsidRDefault="006B69FB" w:rsidP="006B69FB">
            <w:pPr>
              <w:widowControl/>
              <w:autoSpaceDE/>
              <w:autoSpaceDN/>
              <w:adjustRightInd/>
              <w:jc w:val="center"/>
              <w:rPr>
                <w:rFonts w:asciiTheme="minorHAnsi" w:hAnsiTheme="minorHAnsi"/>
                <w:color w:val="000000"/>
                <w:sz w:val="20"/>
                <w:szCs w:val="20"/>
              </w:rPr>
            </w:pPr>
            <w:r w:rsidRPr="002A274E">
              <w:rPr>
                <w:rFonts w:asciiTheme="minorHAnsi" w:hAnsiTheme="minorHAnsi"/>
                <w:color w:val="000000"/>
                <w:sz w:val="20"/>
                <w:szCs w:val="20"/>
              </w:rPr>
              <w:t>41432707</w:t>
            </w:r>
          </w:p>
        </w:tc>
        <w:tc>
          <w:tcPr>
            <w:tcW w:w="1530" w:type="dxa"/>
            <w:tcBorders>
              <w:top w:val="nil"/>
              <w:left w:val="nil"/>
              <w:bottom w:val="single" w:sz="4" w:space="0" w:color="auto"/>
              <w:right w:val="single" w:sz="4" w:space="0" w:color="auto"/>
            </w:tcBorders>
            <w:shd w:val="clear" w:color="auto" w:fill="auto"/>
            <w:vAlign w:val="center"/>
            <w:hideMark/>
          </w:tcPr>
          <w:p w14:paraId="0E275E35" w14:textId="77777777" w:rsidR="006B69FB" w:rsidRPr="002A274E" w:rsidRDefault="006B69FB" w:rsidP="006B69FB">
            <w:pPr>
              <w:widowControl/>
              <w:autoSpaceDE/>
              <w:autoSpaceDN/>
              <w:adjustRightInd/>
              <w:jc w:val="center"/>
              <w:rPr>
                <w:rFonts w:asciiTheme="minorHAnsi" w:hAnsiTheme="minorHAnsi"/>
                <w:color w:val="000000"/>
                <w:sz w:val="20"/>
                <w:szCs w:val="20"/>
              </w:rPr>
            </w:pPr>
            <w:r w:rsidRPr="002A274E">
              <w:rPr>
                <w:rFonts w:asciiTheme="minorHAnsi" w:hAnsiTheme="minorHAnsi"/>
                <w:color w:val="000000"/>
                <w:sz w:val="20"/>
                <w:szCs w:val="20"/>
              </w:rPr>
              <w:t>NY, apples, EC</w:t>
            </w:r>
          </w:p>
        </w:tc>
        <w:tc>
          <w:tcPr>
            <w:tcW w:w="810" w:type="dxa"/>
            <w:tcBorders>
              <w:top w:val="nil"/>
              <w:left w:val="nil"/>
              <w:bottom w:val="single" w:sz="4" w:space="0" w:color="auto"/>
              <w:right w:val="single" w:sz="4" w:space="0" w:color="auto"/>
            </w:tcBorders>
            <w:shd w:val="clear" w:color="auto" w:fill="auto"/>
            <w:vAlign w:val="center"/>
            <w:hideMark/>
          </w:tcPr>
          <w:p w14:paraId="1755D5D2" w14:textId="77777777" w:rsidR="006B69FB" w:rsidRPr="002A274E" w:rsidRDefault="006B69FB" w:rsidP="006B69FB">
            <w:pPr>
              <w:widowControl/>
              <w:autoSpaceDE/>
              <w:autoSpaceDN/>
              <w:adjustRightInd/>
              <w:jc w:val="center"/>
              <w:rPr>
                <w:rFonts w:asciiTheme="minorHAnsi" w:hAnsiTheme="minorHAnsi"/>
                <w:color w:val="000000"/>
                <w:sz w:val="20"/>
                <w:szCs w:val="20"/>
              </w:rPr>
            </w:pPr>
            <w:r w:rsidRPr="002A274E">
              <w:rPr>
                <w:rFonts w:asciiTheme="minorHAnsi" w:hAnsiTheme="minorHAnsi"/>
                <w:color w:val="000000"/>
                <w:sz w:val="20"/>
                <w:szCs w:val="20"/>
              </w:rPr>
              <w:t>17</w:t>
            </w:r>
          </w:p>
        </w:tc>
        <w:tc>
          <w:tcPr>
            <w:tcW w:w="2425" w:type="dxa"/>
            <w:tcBorders>
              <w:top w:val="nil"/>
              <w:left w:val="nil"/>
              <w:bottom w:val="single" w:sz="4" w:space="0" w:color="auto"/>
              <w:right w:val="single" w:sz="4" w:space="0" w:color="auto"/>
            </w:tcBorders>
            <w:shd w:val="clear" w:color="auto" w:fill="auto"/>
            <w:vAlign w:val="center"/>
            <w:hideMark/>
          </w:tcPr>
          <w:p w14:paraId="52F8A677" w14:textId="77777777" w:rsidR="006B69FB" w:rsidRPr="002A274E" w:rsidRDefault="006B69FB" w:rsidP="006B69FB">
            <w:pPr>
              <w:widowControl/>
              <w:autoSpaceDE/>
              <w:autoSpaceDN/>
              <w:adjustRightInd/>
              <w:jc w:val="center"/>
              <w:rPr>
                <w:rFonts w:asciiTheme="minorHAnsi" w:hAnsiTheme="minorHAnsi"/>
                <w:color w:val="000000"/>
                <w:sz w:val="20"/>
                <w:szCs w:val="20"/>
              </w:rPr>
            </w:pPr>
            <w:r w:rsidRPr="002A274E">
              <w:rPr>
                <w:rFonts w:asciiTheme="minorHAnsi" w:hAnsiTheme="minorHAnsi"/>
                <w:color w:val="000000"/>
                <w:sz w:val="20"/>
                <w:szCs w:val="20"/>
              </w:rPr>
              <w:t>12/1.93</w:t>
            </w:r>
          </w:p>
        </w:tc>
        <w:tc>
          <w:tcPr>
            <w:tcW w:w="1080" w:type="dxa"/>
            <w:tcBorders>
              <w:top w:val="nil"/>
              <w:left w:val="nil"/>
              <w:bottom w:val="single" w:sz="4" w:space="0" w:color="auto"/>
              <w:right w:val="single" w:sz="4" w:space="0" w:color="auto"/>
            </w:tcBorders>
            <w:shd w:val="clear" w:color="auto" w:fill="auto"/>
            <w:vAlign w:val="center"/>
            <w:hideMark/>
          </w:tcPr>
          <w:p w14:paraId="28170085" w14:textId="77777777" w:rsidR="006B69FB" w:rsidRPr="002A274E" w:rsidRDefault="006B69FB" w:rsidP="006B69FB">
            <w:pPr>
              <w:widowControl/>
              <w:autoSpaceDE/>
              <w:autoSpaceDN/>
              <w:adjustRightInd/>
              <w:jc w:val="center"/>
              <w:rPr>
                <w:rFonts w:asciiTheme="minorHAnsi" w:hAnsiTheme="minorHAnsi"/>
                <w:color w:val="000000"/>
                <w:sz w:val="20"/>
                <w:szCs w:val="20"/>
              </w:rPr>
            </w:pPr>
            <w:r w:rsidRPr="002A274E">
              <w:rPr>
                <w:rFonts w:asciiTheme="minorHAnsi" w:hAnsiTheme="minorHAnsi"/>
                <w:color w:val="000000"/>
                <w:sz w:val="20"/>
                <w:szCs w:val="20"/>
              </w:rPr>
              <w:t>12/ 0.79</w:t>
            </w:r>
          </w:p>
        </w:tc>
        <w:tc>
          <w:tcPr>
            <w:tcW w:w="1080" w:type="dxa"/>
            <w:tcBorders>
              <w:top w:val="nil"/>
              <w:left w:val="nil"/>
              <w:bottom w:val="single" w:sz="4" w:space="0" w:color="auto"/>
              <w:right w:val="single" w:sz="4" w:space="0" w:color="auto"/>
            </w:tcBorders>
            <w:shd w:val="clear" w:color="auto" w:fill="auto"/>
            <w:vAlign w:val="center"/>
            <w:hideMark/>
          </w:tcPr>
          <w:p w14:paraId="157BA744" w14:textId="77777777" w:rsidR="006B69FB" w:rsidRPr="002A274E" w:rsidRDefault="006B69FB" w:rsidP="006B69FB">
            <w:pPr>
              <w:widowControl/>
              <w:autoSpaceDE/>
              <w:autoSpaceDN/>
              <w:adjustRightInd/>
              <w:jc w:val="center"/>
              <w:rPr>
                <w:rFonts w:asciiTheme="minorHAnsi" w:hAnsiTheme="minorHAnsi"/>
                <w:color w:val="000000"/>
                <w:sz w:val="20"/>
                <w:szCs w:val="20"/>
              </w:rPr>
            </w:pPr>
            <w:r w:rsidRPr="002A274E">
              <w:rPr>
                <w:rFonts w:asciiTheme="minorHAnsi" w:hAnsiTheme="minorHAnsi"/>
                <w:color w:val="000000"/>
                <w:sz w:val="20"/>
                <w:szCs w:val="20"/>
              </w:rPr>
              <w:t>12/ 0.09</w:t>
            </w:r>
          </w:p>
        </w:tc>
        <w:tc>
          <w:tcPr>
            <w:tcW w:w="2610" w:type="dxa"/>
            <w:tcBorders>
              <w:top w:val="nil"/>
              <w:left w:val="nil"/>
              <w:bottom w:val="single" w:sz="4" w:space="0" w:color="auto"/>
              <w:right w:val="single" w:sz="4" w:space="0" w:color="auto"/>
            </w:tcBorders>
            <w:shd w:val="clear" w:color="auto" w:fill="auto"/>
            <w:vAlign w:val="center"/>
            <w:hideMark/>
          </w:tcPr>
          <w:p w14:paraId="43CC90FA" w14:textId="77777777" w:rsidR="006B69FB" w:rsidRPr="002A274E" w:rsidRDefault="006B69FB" w:rsidP="006B69FB">
            <w:pPr>
              <w:widowControl/>
              <w:autoSpaceDE/>
              <w:autoSpaceDN/>
              <w:adjustRightInd/>
              <w:jc w:val="center"/>
              <w:rPr>
                <w:rFonts w:asciiTheme="minorHAnsi" w:hAnsiTheme="minorHAnsi"/>
                <w:color w:val="000000"/>
                <w:sz w:val="20"/>
                <w:szCs w:val="20"/>
              </w:rPr>
            </w:pPr>
            <w:r w:rsidRPr="002A274E">
              <w:rPr>
                <w:rFonts w:asciiTheme="minorHAnsi" w:hAnsiTheme="minorHAnsi"/>
                <w:color w:val="000000"/>
                <w:sz w:val="20"/>
                <w:szCs w:val="20"/>
              </w:rPr>
              <w:t>ND</w:t>
            </w:r>
          </w:p>
        </w:tc>
        <w:tc>
          <w:tcPr>
            <w:tcW w:w="1260" w:type="dxa"/>
            <w:tcBorders>
              <w:top w:val="nil"/>
              <w:left w:val="nil"/>
              <w:bottom w:val="single" w:sz="4" w:space="0" w:color="auto"/>
              <w:right w:val="single" w:sz="4" w:space="0" w:color="auto"/>
            </w:tcBorders>
            <w:shd w:val="clear" w:color="auto" w:fill="auto"/>
            <w:vAlign w:val="center"/>
            <w:hideMark/>
          </w:tcPr>
          <w:p w14:paraId="19E2A648" w14:textId="77777777" w:rsidR="006B69FB" w:rsidRPr="002A274E" w:rsidRDefault="006B69FB" w:rsidP="006B69FB">
            <w:pPr>
              <w:widowControl/>
              <w:autoSpaceDE/>
              <w:autoSpaceDN/>
              <w:adjustRightInd/>
              <w:jc w:val="center"/>
              <w:rPr>
                <w:rFonts w:asciiTheme="minorHAnsi" w:hAnsiTheme="minorHAnsi"/>
                <w:color w:val="000000"/>
                <w:sz w:val="20"/>
                <w:szCs w:val="20"/>
              </w:rPr>
            </w:pPr>
            <w:r w:rsidRPr="002A274E">
              <w:rPr>
                <w:rFonts w:asciiTheme="minorHAnsi" w:hAnsiTheme="minorHAnsi"/>
                <w:color w:val="000000"/>
                <w:sz w:val="20"/>
                <w:szCs w:val="20"/>
              </w:rPr>
              <w:t>ND</w:t>
            </w:r>
          </w:p>
        </w:tc>
        <w:tc>
          <w:tcPr>
            <w:tcW w:w="1350" w:type="dxa"/>
            <w:tcBorders>
              <w:top w:val="nil"/>
              <w:left w:val="nil"/>
              <w:bottom w:val="single" w:sz="4" w:space="0" w:color="auto"/>
              <w:right w:val="single" w:sz="4" w:space="0" w:color="auto"/>
            </w:tcBorders>
            <w:shd w:val="clear" w:color="auto" w:fill="auto"/>
            <w:vAlign w:val="center"/>
            <w:hideMark/>
          </w:tcPr>
          <w:p w14:paraId="2711DB5E" w14:textId="77777777" w:rsidR="006B69FB" w:rsidRPr="002A274E" w:rsidRDefault="006B69FB" w:rsidP="006B69FB">
            <w:pPr>
              <w:widowControl/>
              <w:autoSpaceDE/>
              <w:autoSpaceDN/>
              <w:adjustRightInd/>
              <w:jc w:val="center"/>
              <w:rPr>
                <w:rFonts w:asciiTheme="minorHAnsi" w:hAnsiTheme="minorHAnsi"/>
                <w:color w:val="000000"/>
                <w:sz w:val="20"/>
                <w:szCs w:val="20"/>
              </w:rPr>
            </w:pPr>
            <w:r w:rsidRPr="002A274E">
              <w:rPr>
                <w:rFonts w:asciiTheme="minorHAnsi" w:hAnsiTheme="minorHAnsi"/>
                <w:color w:val="000000"/>
                <w:sz w:val="20"/>
                <w:szCs w:val="20"/>
              </w:rPr>
              <w:t>3.3, 7x, 14-21 day</w:t>
            </w:r>
          </w:p>
        </w:tc>
      </w:tr>
      <w:tr w:rsidR="006B69FB" w:rsidRPr="002A274E" w14:paraId="43324230" w14:textId="77777777" w:rsidTr="00A14304">
        <w:trPr>
          <w:trHeight w:val="70"/>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33C4E61C" w14:textId="77777777" w:rsidR="006B69FB" w:rsidRPr="002A274E" w:rsidRDefault="006B69FB" w:rsidP="006B69FB">
            <w:pPr>
              <w:widowControl/>
              <w:autoSpaceDE/>
              <w:autoSpaceDN/>
              <w:adjustRightInd/>
              <w:jc w:val="center"/>
              <w:rPr>
                <w:rFonts w:asciiTheme="minorHAnsi" w:hAnsiTheme="minorHAnsi"/>
                <w:color w:val="000000"/>
                <w:sz w:val="20"/>
                <w:szCs w:val="20"/>
              </w:rPr>
            </w:pPr>
            <w:r w:rsidRPr="002A274E">
              <w:rPr>
                <w:rFonts w:asciiTheme="minorHAnsi" w:hAnsiTheme="minorHAnsi"/>
                <w:color w:val="000000"/>
                <w:sz w:val="20"/>
                <w:szCs w:val="20"/>
              </w:rPr>
              <w:t>118024</w:t>
            </w:r>
          </w:p>
        </w:tc>
        <w:tc>
          <w:tcPr>
            <w:tcW w:w="1530" w:type="dxa"/>
            <w:tcBorders>
              <w:top w:val="nil"/>
              <w:left w:val="nil"/>
              <w:bottom w:val="single" w:sz="4" w:space="0" w:color="auto"/>
              <w:right w:val="single" w:sz="4" w:space="0" w:color="auto"/>
            </w:tcBorders>
            <w:shd w:val="clear" w:color="auto" w:fill="auto"/>
            <w:vAlign w:val="center"/>
            <w:hideMark/>
          </w:tcPr>
          <w:p w14:paraId="23BC906C" w14:textId="77777777" w:rsidR="006B69FB" w:rsidRPr="002A274E" w:rsidRDefault="006B69FB" w:rsidP="006B69FB">
            <w:pPr>
              <w:widowControl/>
              <w:autoSpaceDE/>
              <w:autoSpaceDN/>
              <w:adjustRightInd/>
              <w:jc w:val="center"/>
              <w:rPr>
                <w:rFonts w:asciiTheme="minorHAnsi" w:hAnsiTheme="minorHAnsi"/>
                <w:color w:val="000000"/>
                <w:sz w:val="20"/>
                <w:szCs w:val="20"/>
              </w:rPr>
            </w:pPr>
            <w:r w:rsidRPr="002A274E">
              <w:rPr>
                <w:rFonts w:asciiTheme="minorHAnsi" w:hAnsiTheme="minorHAnsi"/>
                <w:color w:val="000000"/>
                <w:sz w:val="20"/>
                <w:szCs w:val="20"/>
              </w:rPr>
              <w:t>CA, turf, EC</w:t>
            </w:r>
          </w:p>
        </w:tc>
        <w:tc>
          <w:tcPr>
            <w:tcW w:w="810" w:type="dxa"/>
            <w:tcBorders>
              <w:top w:val="nil"/>
              <w:left w:val="nil"/>
              <w:bottom w:val="single" w:sz="4" w:space="0" w:color="auto"/>
              <w:right w:val="single" w:sz="4" w:space="0" w:color="auto"/>
            </w:tcBorders>
            <w:shd w:val="clear" w:color="auto" w:fill="auto"/>
            <w:vAlign w:val="center"/>
            <w:hideMark/>
          </w:tcPr>
          <w:p w14:paraId="13FD4752" w14:textId="77777777" w:rsidR="006B69FB" w:rsidRPr="002A274E" w:rsidRDefault="006B69FB" w:rsidP="006B69FB">
            <w:pPr>
              <w:widowControl/>
              <w:autoSpaceDE/>
              <w:autoSpaceDN/>
              <w:adjustRightInd/>
              <w:jc w:val="center"/>
              <w:rPr>
                <w:rFonts w:asciiTheme="minorHAnsi" w:hAnsiTheme="minorHAnsi"/>
                <w:color w:val="000000"/>
                <w:sz w:val="20"/>
                <w:szCs w:val="20"/>
              </w:rPr>
            </w:pPr>
            <w:r w:rsidRPr="002A274E">
              <w:rPr>
                <w:rFonts w:asciiTheme="minorHAnsi" w:hAnsiTheme="minorHAnsi"/>
                <w:color w:val="000000"/>
                <w:sz w:val="20"/>
                <w:szCs w:val="20"/>
              </w:rPr>
              <w:t>&lt;7</w:t>
            </w:r>
          </w:p>
        </w:tc>
        <w:tc>
          <w:tcPr>
            <w:tcW w:w="2425" w:type="dxa"/>
            <w:tcBorders>
              <w:top w:val="nil"/>
              <w:left w:val="nil"/>
              <w:bottom w:val="single" w:sz="4" w:space="0" w:color="auto"/>
              <w:right w:val="single" w:sz="4" w:space="0" w:color="auto"/>
            </w:tcBorders>
            <w:shd w:val="clear" w:color="auto" w:fill="auto"/>
            <w:vAlign w:val="center"/>
            <w:hideMark/>
          </w:tcPr>
          <w:p w14:paraId="76A5BE39" w14:textId="77777777" w:rsidR="006B69FB" w:rsidRPr="002A274E" w:rsidRDefault="006B69FB" w:rsidP="006B69FB">
            <w:pPr>
              <w:widowControl/>
              <w:autoSpaceDE/>
              <w:autoSpaceDN/>
              <w:adjustRightInd/>
              <w:jc w:val="center"/>
              <w:rPr>
                <w:rFonts w:asciiTheme="minorHAnsi" w:hAnsiTheme="minorHAnsi"/>
                <w:color w:val="000000"/>
                <w:sz w:val="20"/>
                <w:szCs w:val="20"/>
              </w:rPr>
            </w:pPr>
            <w:r w:rsidRPr="002A274E">
              <w:rPr>
                <w:rFonts w:asciiTheme="minorHAnsi" w:hAnsiTheme="minorHAnsi"/>
                <w:color w:val="000000"/>
                <w:sz w:val="20"/>
                <w:szCs w:val="20"/>
              </w:rPr>
              <w:t>15/4.7</w:t>
            </w:r>
          </w:p>
        </w:tc>
        <w:tc>
          <w:tcPr>
            <w:tcW w:w="1080" w:type="dxa"/>
            <w:tcBorders>
              <w:top w:val="nil"/>
              <w:left w:val="nil"/>
              <w:bottom w:val="single" w:sz="4" w:space="0" w:color="auto"/>
              <w:right w:val="single" w:sz="4" w:space="0" w:color="auto"/>
            </w:tcBorders>
            <w:shd w:val="clear" w:color="auto" w:fill="auto"/>
            <w:vAlign w:val="center"/>
            <w:hideMark/>
          </w:tcPr>
          <w:p w14:paraId="4F7F7BB4" w14:textId="77777777" w:rsidR="006B69FB" w:rsidRPr="002A274E" w:rsidRDefault="006B69FB" w:rsidP="006B69FB">
            <w:pPr>
              <w:widowControl/>
              <w:autoSpaceDE/>
              <w:autoSpaceDN/>
              <w:adjustRightInd/>
              <w:jc w:val="center"/>
              <w:rPr>
                <w:rFonts w:asciiTheme="minorHAnsi" w:hAnsiTheme="minorHAnsi"/>
                <w:color w:val="000000"/>
                <w:sz w:val="20"/>
                <w:szCs w:val="20"/>
              </w:rPr>
            </w:pPr>
            <w:r w:rsidRPr="002A274E">
              <w:rPr>
                <w:rFonts w:asciiTheme="minorHAnsi" w:hAnsiTheme="minorHAnsi"/>
                <w:color w:val="000000"/>
                <w:sz w:val="20"/>
                <w:szCs w:val="20"/>
              </w:rPr>
              <w:t>NR</w:t>
            </w:r>
          </w:p>
        </w:tc>
        <w:tc>
          <w:tcPr>
            <w:tcW w:w="1080" w:type="dxa"/>
            <w:tcBorders>
              <w:top w:val="nil"/>
              <w:left w:val="nil"/>
              <w:bottom w:val="single" w:sz="4" w:space="0" w:color="auto"/>
              <w:right w:val="single" w:sz="4" w:space="0" w:color="auto"/>
            </w:tcBorders>
            <w:shd w:val="clear" w:color="auto" w:fill="auto"/>
            <w:vAlign w:val="center"/>
            <w:hideMark/>
          </w:tcPr>
          <w:p w14:paraId="68B990EA" w14:textId="77777777" w:rsidR="006B69FB" w:rsidRPr="002A274E" w:rsidRDefault="006B69FB" w:rsidP="006B69FB">
            <w:pPr>
              <w:widowControl/>
              <w:autoSpaceDE/>
              <w:autoSpaceDN/>
              <w:adjustRightInd/>
              <w:jc w:val="center"/>
              <w:rPr>
                <w:rFonts w:asciiTheme="minorHAnsi" w:hAnsiTheme="minorHAnsi"/>
                <w:color w:val="000000"/>
                <w:sz w:val="20"/>
                <w:szCs w:val="20"/>
              </w:rPr>
            </w:pPr>
            <w:r w:rsidRPr="002A274E">
              <w:rPr>
                <w:rFonts w:asciiTheme="minorHAnsi" w:hAnsiTheme="minorHAnsi"/>
                <w:color w:val="000000"/>
                <w:sz w:val="20"/>
                <w:szCs w:val="20"/>
              </w:rPr>
              <w:t>NR</w:t>
            </w:r>
          </w:p>
        </w:tc>
        <w:tc>
          <w:tcPr>
            <w:tcW w:w="2610" w:type="dxa"/>
            <w:tcBorders>
              <w:top w:val="nil"/>
              <w:left w:val="nil"/>
              <w:bottom w:val="single" w:sz="4" w:space="0" w:color="auto"/>
              <w:right w:val="single" w:sz="4" w:space="0" w:color="auto"/>
            </w:tcBorders>
            <w:shd w:val="clear" w:color="auto" w:fill="auto"/>
            <w:vAlign w:val="center"/>
            <w:hideMark/>
          </w:tcPr>
          <w:p w14:paraId="31F949C2" w14:textId="77777777" w:rsidR="006B69FB" w:rsidRPr="002A274E" w:rsidRDefault="006B69FB" w:rsidP="006B69FB">
            <w:pPr>
              <w:widowControl/>
              <w:autoSpaceDE/>
              <w:autoSpaceDN/>
              <w:adjustRightInd/>
              <w:jc w:val="center"/>
              <w:rPr>
                <w:rFonts w:asciiTheme="minorHAnsi" w:hAnsiTheme="minorHAnsi"/>
                <w:color w:val="000000"/>
                <w:sz w:val="20"/>
                <w:szCs w:val="20"/>
              </w:rPr>
            </w:pPr>
            <w:r w:rsidRPr="002A274E">
              <w:rPr>
                <w:rFonts w:asciiTheme="minorHAnsi" w:hAnsiTheme="minorHAnsi"/>
                <w:color w:val="000000"/>
                <w:sz w:val="20"/>
                <w:szCs w:val="20"/>
              </w:rPr>
              <w:t>NR</w:t>
            </w:r>
          </w:p>
        </w:tc>
        <w:tc>
          <w:tcPr>
            <w:tcW w:w="1260" w:type="dxa"/>
            <w:tcBorders>
              <w:top w:val="nil"/>
              <w:left w:val="nil"/>
              <w:bottom w:val="single" w:sz="4" w:space="0" w:color="auto"/>
              <w:right w:val="single" w:sz="4" w:space="0" w:color="auto"/>
            </w:tcBorders>
            <w:shd w:val="clear" w:color="auto" w:fill="auto"/>
            <w:vAlign w:val="center"/>
            <w:hideMark/>
          </w:tcPr>
          <w:p w14:paraId="438F6EC5" w14:textId="77777777" w:rsidR="006B69FB" w:rsidRPr="002A274E" w:rsidRDefault="006B69FB" w:rsidP="006B69FB">
            <w:pPr>
              <w:widowControl/>
              <w:autoSpaceDE/>
              <w:autoSpaceDN/>
              <w:adjustRightInd/>
              <w:jc w:val="center"/>
              <w:rPr>
                <w:rFonts w:asciiTheme="minorHAnsi" w:hAnsiTheme="minorHAnsi"/>
                <w:color w:val="000000"/>
                <w:sz w:val="20"/>
                <w:szCs w:val="20"/>
              </w:rPr>
            </w:pPr>
            <w:r w:rsidRPr="002A274E">
              <w:rPr>
                <w:rFonts w:asciiTheme="minorHAnsi" w:hAnsiTheme="minorHAnsi"/>
                <w:color w:val="000000"/>
                <w:sz w:val="20"/>
                <w:szCs w:val="20"/>
              </w:rPr>
              <w:t>NR</w:t>
            </w:r>
          </w:p>
        </w:tc>
        <w:tc>
          <w:tcPr>
            <w:tcW w:w="1350" w:type="dxa"/>
            <w:tcBorders>
              <w:top w:val="nil"/>
              <w:left w:val="nil"/>
              <w:bottom w:val="single" w:sz="4" w:space="0" w:color="auto"/>
              <w:right w:val="single" w:sz="4" w:space="0" w:color="auto"/>
            </w:tcBorders>
            <w:shd w:val="clear" w:color="auto" w:fill="auto"/>
            <w:vAlign w:val="center"/>
            <w:hideMark/>
          </w:tcPr>
          <w:p w14:paraId="7099467E" w14:textId="77777777" w:rsidR="006B69FB" w:rsidRPr="002A274E" w:rsidRDefault="006B69FB" w:rsidP="006B69FB">
            <w:pPr>
              <w:widowControl/>
              <w:autoSpaceDE/>
              <w:autoSpaceDN/>
              <w:adjustRightInd/>
              <w:jc w:val="center"/>
              <w:rPr>
                <w:rFonts w:asciiTheme="minorHAnsi" w:hAnsiTheme="minorHAnsi"/>
                <w:color w:val="000000"/>
                <w:sz w:val="20"/>
                <w:szCs w:val="20"/>
              </w:rPr>
            </w:pPr>
            <w:r w:rsidRPr="002A274E">
              <w:rPr>
                <w:rFonts w:asciiTheme="minorHAnsi" w:hAnsiTheme="minorHAnsi"/>
                <w:color w:val="000000"/>
                <w:sz w:val="20"/>
                <w:szCs w:val="20"/>
              </w:rPr>
              <w:t>6, 1x</w:t>
            </w:r>
          </w:p>
        </w:tc>
      </w:tr>
      <w:tr w:rsidR="006B69FB" w:rsidRPr="002A274E" w14:paraId="6DB9534E" w14:textId="77777777" w:rsidTr="00A14304">
        <w:trPr>
          <w:trHeight w:val="300"/>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7A22135C" w14:textId="77777777" w:rsidR="006B69FB" w:rsidRPr="002A274E" w:rsidRDefault="006B69FB" w:rsidP="006B69FB">
            <w:pPr>
              <w:widowControl/>
              <w:autoSpaceDE/>
              <w:autoSpaceDN/>
              <w:adjustRightInd/>
              <w:jc w:val="center"/>
              <w:rPr>
                <w:rFonts w:asciiTheme="minorHAnsi" w:hAnsiTheme="minorHAnsi"/>
                <w:color w:val="000000"/>
                <w:sz w:val="20"/>
                <w:szCs w:val="20"/>
              </w:rPr>
            </w:pPr>
            <w:r w:rsidRPr="002A274E">
              <w:rPr>
                <w:rFonts w:asciiTheme="minorHAnsi" w:hAnsiTheme="minorHAnsi"/>
                <w:color w:val="000000"/>
                <w:sz w:val="20"/>
                <w:szCs w:val="20"/>
              </w:rPr>
              <w:t>118024</w:t>
            </w:r>
          </w:p>
        </w:tc>
        <w:tc>
          <w:tcPr>
            <w:tcW w:w="1530" w:type="dxa"/>
            <w:tcBorders>
              <w:top w:val="nil"/>
              <w:left w:val="nil"/>
              <w:bottom w:val="single" w:sz="4" w:space="0" w:color="auto"/>
              <w:right w:val="single" w:sz="4" w:space="0" w:color="auto"/>
            </w:tcBorders>
            <w:shd w:val="clear" w:color="auto" w:fill="auto"/>
            <w:vAlign w:val="center"/>
            <w:hideMark/>
          </w:tcPr>
          <w:p w14:paraId="084DAE28" w14:textId="77777777" w:rsidR="006B69FB" w:rsidRPr="002A274E" w:rsidRDefault="006B69FB" w:rsidP="006B69FB">
            <w:pPr>
              <w:widowControl/>
              <w:autoSpaceDE/>
              <w:autoSpaceDN/>
              <w:adjustRightInd/>
              <w:jc w:val="center"/>
              <w:rPr>
                <w:rFonts w:asciiTheme="minorHAnsi" w:hAnsiTheme="minorHAnsi"/>
                <w:color w:val="000000"/>
                <w:sz w:val="20"/>
                <w:szCs w:val="20"/>
              </w:rPr>
            </w:pPr>
            <w:r w:rsidRPr="002A274E">
              <w:rPr>
                <w:rFonts w:asciiTheme="minorHAnsi" w:hAnsiTheme="minorHAnsi"/>
                <w:color w:val="000000"/>
                <w:sz w:val="20"/>
                <w:szCs w:val="20"/>
              </w:rPr>
              <w:t>WA, turf, EC</w:t>
            </w:r>
          </w:p>
        </w:tc>
        <w:tc>
          <w:tcPr>
            <w:tcW w:w="810" w:type="dxa"/>
            <w:tcBorders>
              <w:top w:val="nil"/>
              <w:left w:val="nil"/>
              <w:bottom w:val="single" w:sz="4" w:space="0" w:color="auto"/>
              <w:right w:val="single" w:sz="4" w:space="0" w:color="auto"/>
            </w:tcBorders>
            <w:shd w:val="clear" w:color="auto" w:fill="auto"/>
            <w:vAlign w:val="center"/>
            <w:hideMark/>
          </w:tcPr>
          <w:p w14:paraId="271EE037" w14:textId="77777777" w:rsidR="006B69FB" w:rsidRPr="002A274E" w:rsidRDefault="006B69FB" w:rsidP="006B69FB">
            <w:pPr>
              <w:widowControl/>
              <w:autoSpaceDE/>
              <w:autoSpaceDN/>
              <w:adjustRightInd/>
              <w:jc w:val="center"/>
              <w:rPr>
                <w:rFonts w:asciiTheme="minorHAnsi" w:hAnsiTheme="minorHAnsi"/>
                <w:color w:val="000000"/>
                <w:sz w:val="20"/>
                <w:szCs w:val="20"/>
              </w:rPr>
            </w:pPr>
            <w:r w:rsidRPr="002A274E">
              <w:rPr>
                <w:rFonts w:asciiTheme="minorHAnsi" w:hAnsiTheme="minorHAnsi"/>
                <w:color w:val="000000"/>
                <w:sz w:val="20"/>
                <w:szCs w:val="20"/>
              </w:rPr>
              <w:t>&lt;7</w:t>
            </w:r>
          </w:p>
        </w:tc>
        <w:tc>
          <w:tcPr>
            <w:tcW w:w="2425" w:type="dxa"/>
            <w:tcBorders>
              <w:top w:val="nil"/>
              <w:left w:val="nil"/>
              <w:bottom w:val="single" w:sz="4" w:space="0" w:color="auto"/>
              <w:right w:val="single" w:sz="4" w:space="0" w:color="auto"/>
            </w:tcBorders>
            <w:shd w:val="clear" w:color="auto" w:fill="auto"/>
            <w:vAlign w:val="center"/>
            <w:hideMark/>
          </w:tcPr>
          <w:p w14:paraId="668C73D9" w14:textId="77777777" w:rsidR="006B69FB" w:rsidRPr="002A274E" w:rsidRDefault="006B69FB" w:rsidP="006B69FB">
            <w:pPr>
              <w:widowControl/>
              <w:autoSpaceDE/>
              <w:autoSpaceDN/>
              <w:adjustRightInd/>
              <w:jc w:val="center"/>
              <w:rPr>
                <w:rFonts w:asciiTheme="minorHAnsi" w:hAnsiTheme="minorHAnsi"/>
                <w:color w:val="000000"/>
                <w:sz w:val="20"/>
                <w:szCs w:val="20"/>
              </w:rPr>
            </w:pPr>
            <w:r w:rsidRPr="002A274E">
              <w:rPr>
                <w:rFonts w:asciiTheme="minorHAnsi" w:hAnsiTheme="minorHAnsi"/>
                <w:color w:val="000000"/>
                <w:sz w:val="20"/>
                <w:szCs w:val="20"/>
              </w:rPr>
              <w:t>15/3.4</w:t>
            </w:r>
          </w:p>
        </w:tc>
        <w:tc>
          <w:tcPr>
            <w:tcW w:w="1080" w:type="dxa"/>
            <w:tcBorders>
              <w:top w:val="nil"/>
              <w:left w:val="nil"/>
              <w:bottom w:val="single" w:sz="4" w:space="0" w:color="auto"/>
              <w:right w:val="single" w:sz="4" w:space="0" w:color="auto"/>
            </w:tcBorders>
            <w:shd w:val="clear" w:color="auto" w:fill="auto"/>
            <w:vAlign w:val="center"/>
            <w:hideMark/>
          </w:tcPr>
          <w:p w14:paraId="35452BD1" w14:textId="77777777" w:rsidR="006B69FB" w:rsidRPr="002A274E" w:rsidRDefault="006B69FB" w:rsidP="006B69FB">
            <w:pPr>
              <w:widowControl/>
              <w:autoSpaceDE/>
              <w:autoSpaceDN/>
              <w:adjustRightInd/>
              <w:jc w:val="center"/>
              <w:rPr>
                <w:rFonts w:asciiTheme="minorHAnsi" w:hAnsiTheme="minorHAnsi"/>
                <w:color w:val="000000"/>
                <w:sz w:val="20"/>
                <w:szCs w:val="20"/>
              </w:rPr>
            </w:pPr>
            <w:r w:rsidRPr="002A274E">
              <w:rPr>
                <w:rFonts w:asciiTheme="minorHAnsi" w:hAnsiTheme="minorHAnsi"/>
                <w:color w:val="000000"/>
                <w:sz w:val="20"/>
                <w:szCs w:val="20"/>
              </w:rPr>
              <w:t>NR</w:t>
            </w:r>
          </w:p>
        </w:tc>
        <w:tc>
          <w:tcPr>
            <w:tcW w:w="1080" w:type="dxa"/>
            <w:tcBorders>
              <w:top w:val="nil"/>
              <w:left w:val="nil"/>
              <w:bottom w:val="single" w:sz="4" w:space="0" w:color="auto"/>
              <w:right w:val="single" w:sz="4" w:space="0" w:color="auto"/>
            </w:tcBorders>
            <w:shd w:val="clear" w:color="auto" w:fill="auto"/>
            <w:vAlign w:val="center"/>
            <w:hideMark/>
          </w:tcPr>
          <w:p w14:paraId="39AEBE8D" w14:textId="77777777" w:rsidR="006B69FB" w:rsidRPr="002A274E" w:rsidRDefault="006B69FB" w:rsidP="006B69FB">
            <w:pPr>
              <w:widowControl/>
              <w:autoSpaceDE/>
              <w:autoSpaceDN/>
              <w:adjustRightInd/>
              <w:jc w:val="center"/>
              <w:rPr>
                <w:rFonts w:asciiTheme="minorHAnsi" w:hAnsiTheme="minorHAnsi"/>
                <w:color w:val="000000"/>
                <w:sz w:val="20"/>
                <w:szCs w:val="20"/>
              </w:rPr>
            </w:pPr>
            <w:r w:rsidRPr="002A274E">
              <w:rPr>
                <w:rFonts w:asciiTheme="minorHAnsi" w:hAnsiTheme="minorHAnsi"/>
                <w:color w:val="000000"/>
                <w:sz w:val="20"/>
                <w:szCs w:val="20"/>
              </w:rPr>
              <w:t>NR</w:t>
            </w:r>
          </w:p>
        </w:tc>
        <w:tc>
          <w:tcPr>
            <w:tcW w:w="2610" w:type="dxa"/>
            <w:tcBorders>
              <w:top w:val="nil"/>
              <w:left w:val="nil"/>
              <w:bottom w:val="single" w:sz="4" w:space="0" w:color="auto"/>
              <w:right w:val="single" w:sz="4" w:space="0" w:color="auto"/>
            </w:tcBorders>
            <w:shd w:val="clear" w:color="auto" w:fill="auto"/>
            <w:vAlign w:val="center"/>
            <w:hideMark/>
          </w:tcPr>
          <w:p w14:paraId="7FD107F4" w14:textId="77777777" w:rsidR="006B69FB" w:rsidRPr="002A274E" w:rsidRDefault="006B69FB" w:rsidP="006B69FB">
            <w:pPr>
              <w:widowControl/>
              <w:autoSpaceDE/>
              <w:autoSpaceDN/>
              <w:adjustRightInd/>
              <w:jc w:val="center"/>
              <w:rPr>
                <w:rFonts w:asciiTheme="minorHAnsi" w:hAnsiTheme="minorHAnsi"/>
                <w:color w:val="000000"/>
                <w:sz w:val="20"/>
                <w:szCs w:val="20"/>
              </w:rPr>
            </w:pPr>
            <w:r w:rsidRPr="002A274E">
              <w:rPr>
                <w:rFonts w:asciiTheme="minorHAnsi" w:hAnsiTheme="minorHAnsi"/>
                <w:color w:val="000000"/>
                <w:sz w:val="20"/>
                <w:szCs w:val="20"/>
              </w:rPr>
              <w:t>NR</w:t>
            </w:r>
          </w:p>
        </w:tc>
        <w:tc>
          <w:tcPr>
            <w:tcW w:w="1260" w:type="dxa"/>
            <w:tcBorders>
              <w:top w:val="nil"/>
              <w:left w:val="nil"/>
              <w:bottom w:val="single" w:sz="4" w:space="0" w:color="auto"/>
              <w:right w:val="single" w:sz="4" w:space="0" w:color="auto"/>
            </w:tcBorders>
            <w:shd w:val="clear" w:color="auto" w:fill="auto"/>
            <w:vAlign w:val="center"/>
            <w:hideMark/>
          </w:tcPr>
          <w:p w14:paraId="112B0897" w14:textId="77777777" w:rsidR="006B69FB" w:rsidRPr="002A274E" w:rsidRDefault="006B69FB" w:rsidP="006B69FB">
            <w:pPr>
              <w:widowControl/>
              <w:autoSpaceDE/>
              <w:autoSpaceDN/>
              <w:adjustRightInd/>
              <w:jc w:val="center"/>
              <w:rPr>
                <w:rFonts w:asciiTheme="minorHAnsi" w:hAnsiTheme="minorHAnsi"/>
                <w:color w:val="000000"/>
                <w:sz w:val="20"/>
                <w:szCs w:val="20"/>
              </w:rPr>
            </w:pPr>
            <w:r w:rsidRPr="002A274E">
              <w:rPr>
                <w:rFonts w:asciiTheme="minorHAnsi" w:hAnsiTheme="minorHAnsi"/>
                <w:color w:val="000000"/>
                <w:sz w:val="20"/>
                <w:szCs w:val="20"/>
              </w:rPr>
              <w:t>NR</w:t>
            </w:r>
          </w:p>
        </w:tc>
        <w:tc>
          <w:tcPr>
            <w:tcW w:w="1350" w:type="dxa"/>
            <w:tcBorders>
              <w:top w:val="nil"/>
              <w:left w:val="nil"/>
              <w:bottom w:val="single" w:sz="4" w:space="0" w:color="auto"/>
              <w:right w:val="single" w:sz="4" w:space="0" w:color="auto"/>
            </w:tcBorders>
            <w:shd w:val="clear" w:color="auto" w:fill="auto"/>
            <w:vAlign w:val="center"/>
            <w:hideMark/>
          </w:tcPr>
          <w:p w14:paraId="3AF54087" w14:textId="77777777" w:rsidR="006B69FB" w:rsidRPr="002A274E" w:rsidRDefault="006B69FB" w:rsidP="006B69FB">
            <w:pPr>
              <w:widowControl/>
              <w:autoSpaceDE/>
              <w:autoSpaceDN/>
              <w:adjustRightInd/>
              <w:jc w:val="center"/>
              <w:rPr>
                <w:rFonts w:asciiTheme="minorHAnsi" w:hAnsiTheme="minorHAnsi"/>
                <w:color w:val="000000"/>
                <w:sz w:val="20"/>
                <w:szCs w:val="20"/>
              </w:rPr>
            </w:pPr>
            <w:r w:rsidRPr="002A274E">
              <w:rPr>
                <w:rFonts w:asciiTheme="minorHAnsi" w:hAnsiTheme="minorHAnsi"/>
                <w:color w:val="000000"/>
                <w:sz w:val="20"/>
                <w:szCs w:val="20"/>
              </w:rPr>
              <w:t>5.5, 1x</w:t>
            </w:r>
          </w:p>
        </w:tc>
      </w:tr>
      <w:tr w:rsidR="006B69FB" w:rsidRPr="002A274E" w14:paraId="3C422367" w14:textId="77777777" w:rsidTr="00A14304">
        <w:trPr>
          <w:trHeight w:val="70"/>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79BDD67C" w14:textId="77777777" w:rsidR="006B69FB" w:rsidRPr="002A274E" w:rsidRDefault="006B69FB" w:rsidP="006B69FB">
            <w:pPr>
              <w:widowControl/>
              <w:autoSpaceDE/>
              <w:autoSpaceDN/>
              <w:adjustRightInd/>
              <w:jc w:val="center"/>
              <w:rPr>
                <w:rFonts w:asciiTheme="minorHAnsi" w:hAnsiTheme="minorHAnsi"/>
                <w:color w:val="000000"/>
                <w:sz w:val="20"/>
                <w:szCs w:val="20"/>
              </w:rPr>
            </w:pPr>
            <w:r w:rsidRPr="002A274E">
              <w:rPr>
                <w:rFonts w:asciiTheme="minorHAnsi" w:hAnsiTheme="minorHAnsi"/>
                <w:color w:val="000000"/>
                <w:sz w:val="20"/>
                <w:szCs w:val="20"/>
              </w:rPr>
              <w:t>118024</w:t>
            </w:r>
          </w:p>
        </w:tc>
        <w:tc>
          <w:tcPr>
            <w:tcW w:w="1530" w:type="dxa"/>
            <w:tcBorders>
              <w:top w:val="nil"/>
              <w:left w:val="nil"/>
              <w:bottom w:val="single" w:sz="4" w:space="0" w:color="auto"/>
              <w:right w:val="single" w:sz="4" w:space="0" w:color="auto"/>
            </w:tcBorders>
            <w:shd w:val="clear" w:color="auto" w:fill="auto"/>
            <w:vAlign w:val="center"/>
            <w:hideMark/>
          </w:tcPr>
          <w:p w14:paraId="02DA5CB2" w14:textId="77777777" w:rsidR="006B69FB" w:rsidRPr="002A274E" w:rsidRDefault="006B69FB" w:rsidP="006B69FB">
            <w:pPr>
              <w:widowControl/>
              <w:autoSpaceDE/>
              <w:autoSpaceDN/>
              <w:adjustRightInd/>
              <w:jc w:val="center"/>
              <w:rPr>
                <w:rFonts w:asciiTheme="minorHAnsi" w:hAnsiTheme="minorHAnsi"/>
                <w:color w:val="000000"/>
                <w:sz w:val="20"/>
                <w:szCs w:val="20"/>
              </w:rPr>
            </w:pPr>
            <w:r w:rsidRPr="002A274E">
              <w:rPr>
                <w:rFonts w:asciiTheme="minorHAnsi" w:hAnsiTheme="minorHAnsi"/>
                <w:color w:val="000000"/>
                <w:sz w:val="20"/>
                <w:szCs w:val="20"/>
              </w:rPr>
              <w:t>PA, turf, EC</w:t>
            </w:r>
          </w:p>
        </w:tc>
        <w:tc>
          <w:tcPr>
            <w:tcW w:w="810" w:type="dxa"/>
            <w:tcBorders>
              <w:top w:val="nil"/>
              <w:left w:val="nil"/>
              <w:bottom w:val="single" w:sz="4" w:space="0" w:color="auto"/>
              <w:right w:val="single" w:sz="4" w:space="0" w:color="auto"/>
            </w:tcBorders>
            <w:shd w:val="clear" w:color="auto" w:fill="auto"/>
            <w:vAlign w:val="center"/>
            <w:hideMark/>
          </w:tcPr>
          <w:p w14:paraId="0E22BFB4" w14:textId="77777777" w:rsidR="006B69FB" w:rsidRPr="002A274E" w:rsidRDefault="006B69FB" w:rsidP="006B69FB">
            <w:pPr>
              <w:widowControl/>
              <w:autoSpaceDE/>
              <w:autoSpaceDN/>
              <w:adjustRightInd/>
              <w:jc w:val="center"/>
              <w:rPr>
                <w:rFonts w:asciiTheme="minorHAnsi" w:hAnsiTheme="minorHAnsi"/>
                <w:color w:val="000000"/>
                <w:sz w:val="20"/>
                <w:szCs w:val="20"/>
              </w:rPr>
            </w:pPr>
            <w:r w:rsidRPr="002A274E">
              <w:rPr>
                <w:rFonts w:asciiTheme="minorHAnsi" w:hAnsiTheme="minorHAnsi"/>
                <w:color w:val="000000"/>
                <w:sz w:val="20"/>
                <w:szCs w:val="20"/>
              </w:rPr>
              <w:t>&lt;7</w:t>
            </w:r>
          </w:p>
        </w:tc>
        <w:tc>
          <w:tcPr>
            <w:tcW w:w="2425" w:type="dxa"/>
            <w:tcBorders>
              <w:top w:val="nil"/>
              <w:left w:val="nil"/>
              <w:bottom w:val="single" w:sz="4" w:space="0" w:color="auto"/>
              <w:right w:val="single" w:sz="4" w:space="0" w:color="auto"/>
            </w:tcBorders>
            <w:shd w:val="clear" w:color="auto" w:fill="auto"/>
            <w:vAlign w:val="center"/>
            <w:hideMark/>
          </w:tcPr>
          <w:p w14:paraId="66212838" w14:textId="77777777" w:rsidR="006B69FB" w:rsidRPr="002A274E" w:rsidRDefault="006B69FB" w:rsidP="006B69FB">
            <w:pPr>
              <w:widowControl/>
              <w:autoSpaceDE/>
              <w:autoSpaceDN/>
              <w:adjustRightInd/>
              <w:jc w:val="center"/>
              <w:rPr>
                <w:rFonts w:asciiTheme="minorHAnsi" w:hAnsiTheme="minorHAnsi"/>
                <w:color w:val="000000"/>
                <w:sz w:val="20"/>
                <w:szCs w:val="20"/>
              </w:rPr>
            </w:pPr>
            <w:r w:rsidRPr="002A274E">
              <w:rPr>
                <w:rFonts w:asciiTheme="minorHAnsi" w:hAnsiTheme="minorHAnsi"/>
                <w:color w:val="000000"/>
                <w:sz w:val="20"/>
                <w:szCs w:val="20"/>
              </w:rPr>
              <w:t>15/0.75</w:t>
            </w:r>
          </w:p>
        </w:tc>
        <w:tc>
          <w:tcPr>
            <w:tcW w:w="1080" w:type="dxa"/>
            <w:tcBorders>
              <w:top w:val="nil"/>
              <w:left w:val="nil"/>
              <w:bottom w:val="single" w:sz="4" w:space="0" w:color="auto"/>
              <w:right w:val="single" w:sz="4" w:space="0" w:color="auto"/>
            </w:tcBorders>
            <w:shd w:val="clear" w:color="auto" w:fill="auto"/>
            <w:vAlign w:val="center"/>
            <w:hideMark/>
          </w:tcPr>
          <w:p w14:paraId="2110D64B" w14:textId="77777777" w:rsidR="006B69FB" w:rsidRPr="002A274E" w:rsidRDefault="006B69FB" w:rsidP="006B69FB">
            <w:pPr>
              <w:widowControl/>
              <w:autoSpaceDE/>
              <w:autoSpaceDN/>
              <w:adjustRightInd/>
              <w:jc w:val="center"/>
              <w:rPr>
                <w:rFonts w:asciiTheme="minorHAnsi" w:hAnsiTheme="minorHAnsi"/>
                <w:color w:val="000000"/>
                <w:sz w:val="20"/>
                <w:szCs w:val="20"/>
              </w:rPr>
            </w:pPr>
            <w:r w:rsidRPr="002A274E">
              <w:rPr>
                <w:rFonts w:asciiTheme="minorHAnsi" w:hAnsiTheme="minorHAnsi"/>
                <w:color w:val="000000"/>
                <w:sz w:val="20"/>
                <w:szCs w:val="20"/>
              </w:rPr>
              <w:t>NR</w:t>
            </w:r>
          </w:p>
        </w:tc>
        <w:tc>
          <w:tcPr>
            <w:tcW w:w="1080" w:type="dxa"/>
            <w:tcBorders>
              <w:top w:val="nil"/>
              <w:left w:val="nil"/>
              <w:bottom w:val="single" w:sz="4" w:space="0" w:color="auto"/>
              <w:right w:val="single" w:sz="4" w:space="0" w:color="auto"/>
            </w:tcBorders>
            <w:shd w:val="clear" w:color="auto" w:fill="auto"/>
            <w:vAlign w:val="center"/>
            <w:hideMark/>
          </w:tcPr>
          <w:p w14:paraId="1DF9CEF2" w14:textId="77777777" w:rsidR="006B69FB" w:rsidRPr="002A274E" w:rsidRDefault="006B69FB" w:rsidP="006B69FB">
            <w:pPr>
              <w:widowControl/>
              <w:autoSpaceDE/>
              <w:autoSpaceDN/>
              <w:adjustRightInd/>
              <w:jc w:val="center"/>
              <w:rPr>
                <w:rFonts w:asciiTheme="minorHAnsi" w:hAnsiTheme="minorHAnsi"/>
                <w:color w:val="000000"/>
                <w:sz w:val="20"/>
                <w:szCs w:val="20"/>
              </w:rPr>
            </w:pPr>
            <w:r w:rsidRPr="002A274E">
              <w:rPr>
                <w:rFonts w:asciiTheme="minorHAnsi" w:hAnsiTheme="minorHAnsi"/>
                <w:color w:val="000000"/>
                <w:sz w:val="20"/>
                <w:szCs w:val="20"/>
              </w:rPr>
              <w:t>NR</w:t>
            </w:r>
          </w:p>
        </w:tc>
        <w:tc>
          <w:tcPr>
            <w:tcW w:w="2610" w:type="dxa"/>
            <w:tcBorders>
              <w:top w:val="nil"/>
              <w:left w:val="nil"/>
              <w:bottom w:val="single" w:sz="4" w:space="0" w:color="auto"/>
              <w:right w:val="single" w:sz="4" w:space="0" w:color="auto"/>
            </w:tcBorders>
            <w:shd w:val="clear" w:color="auto" w:fill="auto"/>
            <w:vAlign w:val="center"/>
            <w:hideMark/>
          </w:tcPr>
          <w:p w14:paraId="1384C946" w14:textId="77777777" w:rsidR="006B69FB" w:rsidRPr="002A274E" w:rsidRDefault="006B69FB" w:rsidP="006B69FB">
            <w:pPr>
              <w:widowControl/>
              <w:autoSpaceDE/>
              <w:autoSpaceDN/>
              <w:adjustRightInd/>
              <w:jc w:val="center"/>
              <w:rPr>
                <w:rFonts w:asciiTheme="minorHAnsi" w:hAnsiTheme="minorHAnsi"/>
                <w:color w:val="000000"/>
                <w:sz w:val="20"/>
                <w:szCs w:val="20"/>
              </w:rPr>
            </w:pPr>
            <w:r w:rsidRPr="002A274E">
              <w:rPr>
                <w:rFonts w:asciiTheme="minorHAnsi" w:hAnsiTheme="minorHAnsi"/>
                <w:color w:val="000000"/>
                <w:sz w:val="20"/>
                <w:szCs w:val="20"/>
              </w:rPr>
              <w:t>NR</w:t>
            </w:r>
          </w:p>
        </w:tc>
        <w:tc>
          <w:tcPr>
            <w:tcW w:w="1260" w:type="dxa"/>
            <w:tcBorders>
              <w:top w:val="nil"/>
              <w:left w:val="nil"/>
              <w:bottom w:val="single" w:sz="4" w:space="0" w:color="auto"/>
              <w:right w:val="single" w:sz="4" w:space="0" w:color="auto"/>
            </w:tcBorders>
            <w:shd w:val="clear" w:color="auto" w:fill="auto"/>
            <w:vAlign w:val="center"/>
            <w:hideMark/>
          </w:tcPr>
          <w:p w14:paraId="682A2E1C" w14:textId="77777777" w:rsidR="006B69FB" w:rsidRPr="002A274E" w:rsidRDefault="006B69FB" w:rsidP="006B69FB">
            <w:pPr>
              <w:widowControl/>
              <w:autoSpaceDE/>
              <w:autoSpaceDN/>
              <w:adjustRightInd/>
              <w:jc w:val="center"/>
              <w:rPr>
                <w:rFonts w:asciiTheme="minorHAnsi" w:hAnsiTheme="minorHAnsi"/>
                <w:color w:val="000000"/>
                <w:sz w:val="20"/>
                <w:szCs w:val="20"/>
              </w:rPr>
            </w:pPr>
            <w:r w:rsidRPr="002A274E">
              <w:rPr>
                <w:rFonts w:asciiTheme="minorHAnsi" w:hAnsiTheme="minorHAnsi"/>
                <w:color w:val="000000"/>
                <w:sz w:val="20"/>
                <w:szCs w:val="20"/>
              </w:rPr>
              <w:t>NR</w:t>
            </w:r>
          </w:p>
        </w:tc>
        <w:tc>
          <w:tcPr>
            <w:tcW w:w="1350" w:type="dxa"/>
            <w:tcBorders>
              <w:top w:val="nil"/>
              <w:left w:val="nil"/>
              <w:bottom w:val="single" w:sz="4" w:space="0" w:color="auto"/>
              <w:right w:val="single" w:sz="4" w:space="0" w:color="auto"/>
            </w:tcBorders>
            <w:shd w:val="clear" w:color="auto" w:fill="auto"/>
            <w:vAlign w:val="center"/>
            <w:hideMark/>
          </w:tcPr>
          <w:p w14:paraId="3537E467" w14:textId="77777777" w:rsidR="006B69FB" w:rsidRPr="002A274E" w:rsidRDefault="006B69FB" w:rsidP="006B69FB">
            <w:pPr>
              <w:widowControl/>
              <w:autoSpaceDE/>
              <w:autoSpaceDN/>
              <w:adjustRightInd/>
              <w:jc w:val="center"/>
              <w:rPr>
                <w:rFonts w:asciiTheme="minorHAnsi" w:hAnsiTheme="minorHAnsi"/>
                <w:color w:val="000000"/>
                <w:sz w:val="20"/>
                <w:szCs w:val="20"/>
              </w:rPr>
            </w:pPr>
            <w:r w:rsidRPr="002A274E">
              <w:rPr>
                <w:rFonts w:asciiTheme="minorHAnsi" w:hAnsiTheme="minorHAnsi"/>
                <w:color w:val="000000"/>
                <w:sz w:val="20"/>
                <w:szCs w:val="20"/>
              </w:rPr>
              <w:t>6, 1x</w:t>
            </w:r>
          </w:p>
        </w:tc>
      </w:tr>
      <w:tr w:rsidR="006B69FB" w:rsidRPr="002A274E" w14:paraId="27D62036" w14:textId="77777777" w:rsidTr="00A14304">
        <w:trPr>
          <w:trHeight w:val="300"/>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5054F40B" w14:textId="77777777" w:rsidR="006B69FB" w:rsidRPr="002A274E" w:rsidRDefault="006B69FB" w:rsidP="006B69FB">
            <w:pPr>
              <w:widowControl/>
              <w:autoSpaceDE/>
              <w:autoSpaceDN/>
              <w:adjustRightInd/>
              <w:jc w:val="center"/>
              <w:rPr>
                <w:rFonts w:asciiTheme="minorHAnsi" w:hAnsiTheme="minorHAnsi"/>
                <w:color w:val="000000"/>
                <w:sz w:val="20"/>
                <w:szCs w:val="20"/>
              </w:rPr>
            </w:pPr>
            <w:r w:rsidRPr="002A274E">
              <w:rPr>
                <w:rFonts w:asciiTheme="minorHAnsi" w:hAnsiTheme="minorHAnsi"/>
                <w:color w:val="000000"/>
                <w:sz w:val="20"/>
                <w:szCs w:val="20"/>
              </w:rPr>
              <w:t>118024</w:t>
            </w:r>
          </w:p>
        </w:tc>
        <w:tc>
          <w:tcPr>
            <w:tcW w:w="1530" w:type="dxa"/>
            <w:tcBorders>
              <w:top w:val="nil"/>
              <w:left w:val="nil"/>
              <w:bottom w:val="single" w:sz="4" w:space="0" w:color="auto"/>
              <w:right w:val="single" w:sz="4" w:space="0" w:color="auto"/>
            </w:tcBorders>
            <w:shd w:val="clear" w:color="auto" w:fill="auto"/>
            <w:vAlign w:val="center"/>
            <w:hideMark/>
          </w:tcPr>
          <w:p w14:paraId="66232ABA" w14:textId="77777777" w:rsidR="006B69FB" w:rsidRPr="002A274E" w:rsidRDefault="006B69FB" w:rsidP="006B69FB">
            <w:pPr>
              <w:widowControl/>
              <w:autoSpaceDE/>
              <w:autoSpaceDN/>
              <w:adjustRightInd/>
              <w:jc w:val="center"/>
              <w:rPr>
                <w:rFonts w:asciiTheme="minorHAnsi" w:hAnsiTheme="minorHAnsi"/>
                <w:color w:val="000000"/>
                <w:sz w:val="20"/>
                <w:szCs w:val="20"/>
              </w:rPr>
            </w:pPr>
            <w:r w:rsidRPr="002A274E">
              <w:rPr>
                <w:rFonts w:asciiTheme="minorHAnsi" w:hAnsiTheme="minorHAnsi"/>
                <w:color w:val="000000"/>
                <w:sz w:val="20"/>
                <w:szCs w:val="20"/>
              </w:rPr>
              <w:t>TX, turf, EC</w:t>
            </w:r>
          </w:p>
        </w:tc>
        <w:tc>
          <w:tcPr>
            <w:tcW w:w="810" w:type="dxa"/>
            <w:tcBorders>
              <w:top w:val="nil"/>
              <w:left w:val="nil"/>
              <w:bottom w:val="single" w:sz="4" w:space="0" w:color="auto"/>
              <w:right w:val="single" w:sz="4" w:space="0" w:color="auto"/>
            </w:tcBorders>
            <w:shd w:val="clear" w:color="auto" w:fill="auto"/>
            <w:vAlign w:val="center"/>
            <w:hideMark/>
          </w:tcPr>
          <w:p w14:paraId="6E2B0E83" w14:textId="77777777" w:rsidR="006B69FB" w:rsidRPr="002A274E" w:rsidRDefault="006B69FB" w:rsidP="006B69FB">
            <w:pPr>
              <w:widowControl/>
              <w:autoSpaceDE/>
              <w:autoSpaceDN/>
              <w:adjustRightInd/>
              <w:jc w:val="center"/>
              <w:rPr>
                <w:rFonts w:asciiTheme="minorHAnsi" w:hAnsiTheme="minorHAnsi"/>
                <w:color w:val="000000"/>
                <w:sz w:val="20"/>
                <w:szCs w:val="20"/>
              </w:rPr>
            </w:pPr>
            <w:r w:rsidRPr="002A274E">
              <w:rPr>
                <w:rFonts w:asciiTheme="minorHAnsi" w:hAnsiTheme="minorHAnsi"/>
                <w:color w:val="000000"/>
                <w:sz w:val="20"/>
                <w:szCs w:val="20"/>
              </w:rPr>
              <w:t>&lt;7</w:t>
            </w:r>
          </w:p>
        </w:tc>
        <w:tc>
          <w:tcPr>
            <w:tcW w:w="2425" w:type="dxa"/>
            <w:tcBorders>
              <w:top w:val="nil"/>
              <w:left w:val="nil"/>
              <w:bottom w:val="single" w:sz="4" w:space="0" w:color="auto"/>
              <w:right w:val="single" w:sz="4" w:space="0" w:color="auto"/>
            </w:tcBorders>
            <w:shd w:val="clear" w:color="auto" w:fill="auto"/>
            <w:vAlign w:val="center"/>
            <w:hideMark/>
          </w:tcPr>
          <w:p w14:paraId="04D8BBD8" w14:textId="77777777" w:rsidR="006B69FB" w:rsidRPr="002A274E" w:rsidRDefault="006B69FB" w:rsidP="006B69FB">
            <w:pPr>
              <w:widowControl/>
              <w:autoSpaceDE/>
              <w:autoSpaceDN/>
              <w:adjustRightInd/>
              <w:jc w:val="center"/>
              <w:rPr>
                <w:rFonts w:asciiTheme="minorHAnsi" w:hAnsiTheme="minorHAnsi"/>
                <w:color w:val="000000"/>
                <w:sz w:val="20"/>
                <w:szCs w:val="20"/>
              </w:rPr>
            </w:pPr>
            <w:r w:rsidRPr="002A274E">
              <w:rPr>
                <w:rFonts w:asciiTheme="minorHAnsi" w:hAnsiTheme="minorHAnsi"/>
                <w:color w:val="000000"/>
                <w:sz w:val="20"/>
                <w:szCs w:val="20"/>
              </w:rPr>
              <w:t>15/0.30</w:t>
            </w:r>
          </w:p>
        </w:tc>
        <w:tc>
          <w:tcPr>
            <w:tcW w:w="1080" w:type="dxa"/>
            <w:tcBorders>
              <w:top w:val="nil"/>
              <w:left w:val="nil"/>
              <w:bottom w:val="single" w:sz="4" w:space="0" w:color="auto"/>
              <w:right w:val="single" w:sz="4" w:space="0" w:color="auto"/>
            </w:tcBorders>
            <w:shd w:val="clear" w:color="auto" w:fill="auto"/>
            <w:vAlign w:val="center"/>
            <w:hideMark/>
          </w:tcPr>
          <w:p w14:paraId="09AAF183" w14:textId="77777777" w:rsidR="006B69FB" w:rsidRPr="002A274E" w:rsidRDefault="006B69FB" w:rsidP="006B69FB">
            <w:pPr>
              <w:widowControl/>
              <w:autoSpaceDE/>
              <w:autoSpaceDN/>
              <w:adjustRightInd/>
              <w:jc w:val="center"/>
              <w:rPr>
                <w:rFonts w:asciiTheme="minorHAnsi" w:hAnsiTheme="minorHAnsi"/>
                <w:color w:val="000000"/>
                <w:sz w:val="20"/>
                <w:szCs w:val="20"/>
              </w:rPr>
            </w:pPr>
            <w:r w:rsidRPr="002A274E">
              <w:rPr>
                <w:rFonts w:asciiTheme="minorHAnsi" w:hAnsiTheme="minorHAnsi"/>
                <w:color w:val="000000"/>
                <w:sz w:val="20"/>
                <w:szCs w:val="20"/>
              </w:rPr>
              <w:t>NR</w:t>
            </w:r>
          </w:p>
        </w:tc>
        <w:tc>
          <w:tcPr>
            <w:tcW w:w="1080" w:type="dxa"/>
            <w:tcBorders>
              <w:top w:val="nil"/>
              <w:left w:val="nil"/>
              <w:bottom w:val="single" w:sz="4" w:space="0" w:color="auto"/>
              <w:right w:val="single" w:sz="4" w:space="0" w:color="auto"/>
            </w:tcBorders>
            <w:shd w:val="clear" w:color="auto" w:fill="auto"/>
            <w:vAlign w:val="center"/>
            <w:hideMark/>
          </w:tcPr>
          <w:p w14:paraId="7DFFF039" w14:textId="77777777" w:rsidR="006B69FB" w:rsidRPr="002A274E" w:rsidRDefault="006B69FB" w:rsidP="006B69FB">
            <w:pPr>
              <w:widowControl/>
              <w:autoSpaceDE/>
              <w:autoSpaceDN/>
              <w:adjustRightInd/>
              <w:jc w:val="center"/>
              <w:rPr>
                <w:rFonts w:asciiTheme="minorHAnsi" w:hAnsiTheme="minorHAnsi"/>
                <w:color w:val="000000"/>
                <w:sz w:val="20"/>
                <w:szCs w:val="20"/>
              </w:rPr>
            </w:pPr>
            <w:r w:rsidRPr="002A274E">
              <w:rPr>
                <w:rFonts w:asciiTheme="minorHAnsi" w:hAnsiTheme="minorHAnsi"/>
                <w:color w:val="000000"/>
                <w:sz w:val="20"/>
                <w:szCs w:val="20"/>
              </w:rPr>
              <w:t>NR</w:t>
            </w:r>
          </w:p>
        </w:tc>
        <w:tc>
          <w:tcPr>
            <w:tcW w:w="2610" w:type="dxa"/>
            <w:tcBorders>
              <w:top w:val="nil"/>
              <w:left w:val="nil"/>
              <w:bottom w:val="single" w:sz="4" w:space="0" w:color="auto"/>
              <w:right w:val="single" w:sz="4" w:space="0" w:color="auto"/>
            </w:tcBorders>
            <w:shd w:val="clear" w:color="auto" w:fill="auto"/>
            <w:vAlign w:val="center"/>
            <w:hideMark/>
          </w:tcPr>
          <w:p w14:paraId="5EAFBF67" w14:textId="77777777" w:rsidR="006B69FB" w:rsidRPr="002A274E" w:rsidRDefault="006B69FB" w:rsidP="006B69FB">
            <w:pPr>
              <w:widowControl/>
              <w:autoSpaceDE/>
              <w:autoSpaceDN/>
              <w:adjustRightInd/>
              <w:jc w:val="center"/>
              <w:rPr>
                <w:rFonts w:asciiTheme="minorHAnsi" w:hAnsiTheme="minorHAnsi"/>
                <w:color w:val="000000"/>
                <w:sz w:val="20"/>
                <w:szCs w:val="20"/>
              </w:rPr>
            </w:pPr>
            <w:r w:rsidRPr="002A274E">
              <w:rPr>
                <w:rFonts w:asciiTheme="minorHAnsi" w:hAnsiTheme="minorHAnsi"/>
                <w:color w:val="000000"/>
                <w:sz w:val="20"/>
                <w:szCs w:val="20"/>
              </w:rPr>
              <w:t>NR</w:t>
            </w:r>
          </w:p>
        </w:tc>
        <w:tc>
          <w:tcPr>
            <w:tcW w:w="1260" w:type="dxa"/>
            <w:tcBorders>
              <w:top w:val="nil"/>
              <w:left w:val="nil"/>
              <w:bottom w:val="single" w:sz="4" w:space="0" w:color="auto"/>
              <w:right w:val="single" w:sz="4" w:space="0" w:color="auto"/>
            </w:tcBorders>
            <w:shd w:val="clear" w:color="auto" w:fill="auto"/>
            <w:vAlign w:val="center"/>
            <w:hideMark/>
          </w:tcPr>
          <w:p w14:paraId="174EC6A2" w14:textId="77777777" w:rsidR="006B69FB" w:rsidRPr="002A274E" w:rsidRDefault="006B69FB" w:rsidP="006B69FB">
            <w:pPr>
              <w:widowControl/>
              <w:autoSpaceDE/>
              <w:autoSpaceDN/>
              <w:adjustRightInd/>
              <w:jc w:val="center"/>
              <w:rPr>
                <w:rFonts w:asciiTheme="minorHAnsi" w:hAnsiTheme="minorHAnsi"/>
                <w:color w:val="000000"/>
                <w:sz w:val="20"/>
                <w:szCs w:val="20"/>
              </w:rPr>
            </w:pPr>
            <w:r w:rsidRPr="002A274E">
              <w:rPr>
                <w:rFonts w:asciiTheme="minorHAnsi" w:hAnsiTheme="minorHAnsi"/>
                <w:color w:val="000000"/>
                <w:sz w:val="20"/>
                <w:szCs w:val="20"/>
              </w:rPr>
              <w:t>NR</w:t>
            </w:r>
          </w:p>
        </w:tc>
        <w:tc>
          <w:tcPr>
            <w:tcW w:w="1350" w:type="dxa"/>
            <w:tcBorders>
              <w:top w:val="nil"/>
              <w:left w:val="nil"/>
              <w:bottom w:val="single" w:sz="4" w:space="0" w:color="auto"/>
              <w:right w:val="single" w:sz="4" w:space="0" w:color="auto"/>
            </w:tcBorders>
            <w:shd w:val="clear" w:color="auto" w:fill="auto"/>
            <w:vAlign w:val="center"/>
            <w:hideMark/>
          </w:tcPr>
          <w:p w14:paraId="44270420" w14:textId="77777777" w:rsidR="006B69FB" w:rsidRPr="002A274E" w:rsidRDefault="006B69FB" w:rsidP="006B69FB">
            <w:pPr>
              <w:widowControl/>
              <w:autoSpaceDE/>
              <w:autoSpaceDN/>
              <w:adjustRightInd/>
              <w:jc w:val="center"/>
              <w:rPr>
                <w:rFonts w:asciiTheme="minorHAnsi" w:hAnsiTheme="minorHAnsi"/>
                <w:color w:val="000000"/>
                <w:sz w:val="20"/>
                <w:szCs w:val="20"/>
              </w:rPr>
            </w:pPr>
            <w:r w:rsidRPr="002A274E">
              <w:rPr>
                <w:rFonts w:asciiTheme="minorHAnsi" w:hAnsiTheme="minorHAnsi"/>
                <w:color w:val="000000"/>
                <w:sz w:val="20"/>
                <w:szCs w:val="20"/>
              </w:rPr>
              <w:t>4 1, 1x</w:t>
            </w:r>
          </w:p>
        </w:tc>
      </w:tr>
    </w:tbl>
    <w:p w14:paraId="5C9E7043" w14:textId="198E7BB9" w:rsidR="006B69FB" w:rsidRPr="002A274E" w:rsidRDefault="006B69FB" w:rsidP="006B69FB">
      <w:pPr>
        <w:widowControl/>
        <w:autoSpaceDE/>
        <w:autoSpaceDN/>
        <w:adjustRightInd/>
        <w:jc w:val="both"/>
        <w:rPr>
          <w:rFonts w:asciiTheme="minorHAnsi" w:hAnsiTheme="minorHAnsi"/>
          <w:sz w:val="20"/>
          <w:szCs w:val="20"/>
        </w:rPr>
      </w:pPr>
      <w:r w:rsidRPr="002A274E">
        <w:rPr>
          <w:rFonts w:asciiTheme="minorHAnsi" w:hAnsiTheme="minorHAnsi"/>
          <w:sz w:val="20"/>
          <w:szCs w:val="20"/>
        </w:rPr>
        <w:t xml:space="preserve">Form=formulation; G=granular; WP=wettable powder; EC=emulsifiable concentration; NR=not reported; </w:t>
      </w:r>
      <w:proofErr w:type="spellStart"/>
      <w:r w:rsidRPr="002A274E">
        <w:rPr>
          <w:rFonts w:asciiTheme="minorHAnsi" w:hAnsiTheme="minorHAnsi"/>
          <w:sz w:val="20"/>
          <w:szCs w:val="20"/>
        </w:rPr>
        <w:t>Oyxpyr</w:t>
      </w:r>
      <w:proofErr w:type="spellEnd"/>
      <w:proofErr w:type="gramStart"/>
      <w:r w:rsidRPr="002A274E">
        <w:rPr>
          <w:rFonts w:asciiTheme="minorHAnsi" w:hAnsiTheme="minorHAnsi"/>
          <w:sz w:val="20"/>
          <w:szCs w:val="20"/>
        </w:rPr>
        <w:t>.=</w:t>
      </w:r>
      <w:proofErr w:type="spellStart"/>
      <w:proofErr w:type="gramEnd"/>
      <w:r w:rsidRPr="002A274E">
        <w:rPr>
          <w:rFonts w:asciiTheme="minorHAnsi" w:hAnsiTheme="minorHAnsi"/>
          <w:sz w:val="20"/>
          <w:szCs w:val="20"/>
        </w:rPr>
        <w:t>oxypyramidine</w:t>
      </w:r>
      <w:proofErr w:type="spellEnd"/>
      <w:r w:rsidRPr="002A274E">
        <w:rPr>
          <w:rFonts w:asciiTheme="minorHAnsi" w:hAnsiTheme="minorHAnsi"/>
          <w:sz w:val="20"/>
          <w:szCs w:val="20"/>
        </w:rPr>
        <w:t xml:space="preserve">; </w:t>
      </w:r>
      <w:proofErr w:type="spellStart"/>
      <w:r w:rsidRPr="002A274E">
        <w:rPr>
          <w:rFonts w:asciiTheme="minorHAnsi" w:hAnsiTheme="minorHAnsi"/>
          <w:sz w:val="20"/>
          <w:szCs w:val="20"/>
        </w:rPr>
        <w:t>ww</w:t>
      </w:r>
      <w:proofErr w:type="spellEnd"/>
      <w:r w:rsidRPr="002A274E">
        <w:rPr>
          <w:rFonts w:asciiTheme="minorHAnsi" w:hAnsiTheme="minorHAnsi"/>
          <w:sz w:val="20"/>
          <w:szCs w:val="20"/>
        </w:rPr>
        <w:t xml:space="preserve"> =wet weight</w:t>
      </w:r>
    </w:p>
    <w:p w14:paraId="4545A078" w14:textId="77777777" w:rsidR="006B69FB" w:rsidRPr="002A274E" w:rsidRDefault="006B69FB" w:rsidP="006B69FB">
      <w:pPr>
        <w:widowControl/>
        <w:autoSpaceDE/>
        <w:autoSpaceDN/>
        <w:adjustRightInd/>
        <w:jc w:val="both"/>
        <w:rPr>
          <w:rFonts w:asciiTheme="minorHAnsi" w:hAnsiTheme="minorHAnsi"/>
          <w:sz w:val="20"/>
          <w:szCs w:val="20"/>
        </w:rPr>
      </w:pPr>
      <w:proofErr w:type="gramStart"/>
      <w:r w:rsidRPr="002A274E">
        <w:rPr>
          <w:rFonts w:asciiTheme="minorHAnsi" w:hAnsiTheme="minorHAnsi"/>
          <w:sz w:val="20"/>
          <w:szCs w:val="20"/>
        </w:rPr>
        <w:t>a</w:t>
      </w:r>
      <w:proofErr w:type="gramEnd"/>
      <w:r w:rsidRPr="002A274E">
        <w:rPr>
          <w:rFonts w:asciiTheme="minorHAnsi" w:hAnsiTheme="minorHAnsi"/>
          <w:sz w:val="20"/>
          <w:szCs w:val="20"/>
        </w:rPr>
        <w:t xml:space="preserve"> Detected at the highest depth sampled.</w:t>
      </w:r>
    </w:p>
    <w:p w14:paraId="1B29E52D" w14:textId="77777777" w:rsidR="006B69FB" w:rsidRPr="002A274E" w:rsidRDefault="006B69FB" w:rsidP="006B69FB">
      <w:pPr>
        <w:widowControl/>
        <w:autoSpaceDE/>
        <w:autoSpaceDN/>
        <w:adjustRightInd/>
        <w:jc w:val="both"/>
        <w:rPr>
          <w:rFonts w:asciiTheme="minorHAnsi" w:hAnsiTheme="minorHAnsi"/>
          <w:sz w:val="20"/>
          <w:szCs w:val="20"/>
        </w:rPr>
      </w:pPr>
      <w:proofErr w:type="gramStart"/>
      <w:r w:rsidRPr="002A274E">
        <w:rPr>
          <w:rFonts w:asciiTheme="minorHAnsi" w:hAnsiTheme="minorHAnsi"/>
          <w:sz w:val="20"/>
          <w:szCs w:val="20"/>
        </w:rPr>
        <w:t>b</w:t>
      </w:r>
      <w:proofErr w:type="gramEnd"/>
      <w:r w:rsidRPr="002A274E">
        <w:rPr>
          <w:rFonts w:asciiTheme="minorHAnsi" w:hAnsiTheme="minorHAnsi"/>
          <w:sz w:val="20"/>
          <w:szCs w:val="20"/>
        </w:rPr>
        <w:t xml:space="preserve"> Half-life calculated using ln/linear regression and the single first order equation.  The value reflects residues in the top six inches of soil only.</w:t>
      </w:r>
    </w:p>
    <w:p w14:paraId="3149B110" w14:textId="77777777" w:rsidR="006B69FB" w:rsidRPr="002A274E" w:rsidRDefault="006B69FB" w:rsidP="006B69FB">
      <w:pPr>
        <w:widowControl/>
        <w:autoSpaceDE/>
        <w:autoSpaceDN/>
        <w:adjustRightInd/>
        <w:jc w:val="both"/>
        <w:rPr>
          <w:rFonts w:asciiTheme="minorHAnsi" w:hAnsiTheme="minorHAnsi"/>
          <w:sz w:val="20"/>
          <w:szCs w:val="20"/>
        </w:rPr>
      </w:pPr>
      <w:proofErr w:type="gramStart"/>
      <w:r w:rsidRPr="002A274E">
        <w:rPr>
          <w:rFonts w:asciiTheme="minorHAnsi" w:hAnsiTheme="minorHAnsi"/>
          <w:sz w:val="20"/>
          <w:szCs w:val="20"/>
        </w:rPr>
        <w:t>c</w:t>
      </w:r>
      <w:proofErr w:type="gramEnd"/>
      <w:r w:rsidRPr="002A274E">
        <w:rPr>
          <w:rFonts w:asciiTheme="minorHAnsi" w:hAnsiTheme="minorHAnsi"/>
          <w:sz w:val="20"/>
          <w:szCs w:val="20"/>
        </w:rPr>
        <w:t xml:space="preserve"> Bold values indicate the greatest depth sampled or concentration detected in soil.</w:t>
      </w:r>
    </w:p>
    <w:p w14:paraId="731A71C0" w14:textId="77777777" w:rsidR="006B69FB" w:rsidRPr="002A274E" w:rsidRDefault="006B69FB" w:rsidP="006B69FB">
      <w:pPr>
        <w:widowControl/>
        <w:autoSpaceDE/>
        <w:autoSpaceDN/>
        <w:adjustRightInd/>
        <w:jc w:val="both"/>
        <w:rPr>
          <w:rFonts w:asciiTheme="minorHAnsi" w:hAnsiTheme="minorHAnsi"/>
          <w:sz w:val="20"/>
          <w:szCs w:val="20"/>
        </w:rPr>
      </w:pPr>
      <w:proofErr w:type="gramStart"/>
      <w:r w:rsidRPr="002A274E">
        <w:rPr>
          <w:rFonts w:asciiTheme="minorHAnsi" w:hAnsiTheme="minorHAnsi"/>
          <w:sz w:val="20"/>
          <w:szCs w:val="20"/>
        </w:rPr>
        <w:t>d</w:t>
      </w:r>
      <w:proofErr w:type="gramEnd"/>
      <w:r w:rsidRPr="002A274E">
        <w:rPr>
          <w:rFonts w:asciiTheme="minorHAnsi" w:hAnsiTheme="minorHAnsi"/>
          <w:sz w:val="20"/>
          <w:szCs w:val="20"/>
        </w:rPr>
        <w:t xml:space="preserve"> Values could not be calculated due to insufficient analytical methods.  </w:t>
      </w:r>
    </w:p>
    <w:p w14:paraId="588AC2C4" w14:textId="77777777" w:rsidR="006B69FB" w:rsidRPr="002A274E" w:rsidRDefault="006B69FB" w:rsidP="006B69FB">
      <w:pPr>
        <w:widowControl/>
        <w:autoSpaceDE/>
        <w:autoSpaceDN/>
        <w:adjustRightInd/>
        <w:jc w:val="both"/>
        <w:rPr>
          <w:rFonts w:asciiTheme="minorHAnsi" w:hAnsiTheme="minorHAnsi"/>
          <w:sz w:val="20"/>
          <w:szCs w:val="20"/>
        </w:rPr>
      </w:pPr>
      <w:proofErr w:type="gramStart"/>
      <w:r w:rsidRPr="002A274E">
        <w:rPr>
          <w:rFonts w:asciiTheme="minorHAnsi" w:hAnsiTheme="minorHAnsi"/>
          <w:sz w:val="20"/>
          <w:szCs w:val="20"/>
        </w:rPr>
        <w:lastRenderedPageBreak/>
        <w:t>e</w:t>
      </w:r>
      <w:proofErr w:type="gramEnd"/>
      <w:r w:rsidRPr="002A274E">
        <w:rPr>
          <w:rFonts w:asciiTheme="minorHAnsi" w:hAnsiTheme="minorHAnsi"/>
          <w:sz w:val="20"/>
          <w:szCs w:val="20"/>
        </w:rPr>
        <w:t xml:space="preserve"> Storage stability studies indicate that diazoxon was not stable in samples and these concentrations likely lower than actual concentrations that occurred in the field.</w:t>
      </w:r>
    </w:p>
    <w:p w14:paraId="5E5EC852" w14:textId="77777777" w:rsidR="006B69FB" w:rsidRPr="002A274E" w:rsidRDefault="006B69FB" w:rsidP="006B69FB">
      <w:pPr>
        <w:widowControl/>
        <w:autoSpaceDE/>
        <w:autoSpaceDN/>
        <w:adjustRightInd/>
        <w:jc w:val="both"/>
        <w:rPr>
          <w:rFonts w:asciiTheme="minorHAnsi" w:hAnsiTheme="minorHAnsi"/>
          <w:sz w:val="20"/>
          <w:szCs w:val="20"/>
        </w:rPr>
      </w:pPr>
      <w:proofErr w:type="gramStart"/>
      <w:r w:rsidRPr="002A274E">
        <w:rPr>
          <w:rFonts w:asciiTheme="minorHAnsi" w:hAnsiTheme="minorHAnsi"/>
          <w:sz w:val="20"/>
          <w:szCs w:val="20"/>
        </w:rPr>
        <w:t>f</w:t>
      </w:r>
      <w:proofErr w:type="gramEnd"/>
      <w:r w:rsidRPr="002A274E">
        <w:rPr>
          <w:rFonts w:asciiTheme="minorHAnsi" w:hAnsiTheme="minorHAnsi"/>
          <w:sz w:val="20"/>
          <w:szCs w:val="20"/>
        </w:rPr>
        <w:t xml:space="preserve"> Residues may be lower than actual values due to little information on analytical method.  Dislodgeable diazinon residues were removed from turf with a mixture of water and an unspecified surfactant.</w:t>
      </w:r>
    </w:p>
    <w:p w14:paraId="7537D9F0" w14:textId="77777777" w:rsidR="006B69FB" w:rsidRPr="002A274E" w:rsidRDefault="006B69FB" w:rsidP="006B69FB">
      <w:pPr>
        <w:widowControl/>
        <w:autoSpaceDE/>
        <w:autoSpaceDN/>
        <w:adjustRightInd/>
        <w:jc w:val="both"/>
        <w:rPr>
          <w:rFonts w:asciiTheme="minorHAnsi" w:hAnsiTheme="minorHAnsi"/>
          <w:sz w:val="20"/>
          <w:szCs w:val="20"/>
        </w:rPr>
      </w:pPr>
      <w:proofErr w:type="gramStart"/>
      <w:r w:rsidRPr="002A274E">
        <w:rPr>
          <w:rFonts w:asciiTheme="minorHAnsi" w:hAnsiTheme="minorHAnsi"/>
          <w:sz w:val="20"/>
          <w:szCs w:val="20"/>
        </w:rPr>
        <w:t>g</w:t>
      </w:r>
      <w:proofErr w:type="gramEnd"/>
      <w:r w:rsidRPr="002A274E">
        <w:rPr>
          <w:rFonts w:asciiTheme="minorHAnsi" w:hAnsiTheme="minorHAnsi"/>
          <w:sz w:val="20"/>
          <w:szCs w:val="20"/>
        </w:rPr>
        <w:t xml:space="preserve"> All studies were classified as supplemental due to insufficient storage stability and analytical method data discussed in previous footnotes.</w:t>
      </w:r>
    </w:p>
    <w:p w14:paraId="7AB0B875" w14:textId="77777777" w:rsidR="006B69FB" w:rsidRPr="002A274E" w:rsidRDefault="006B69FB" w:rsidP="006B69FB">
      <w:pPr>
        <w:widowControl/>
        <w:autoSpaceDE/>
        <w:autoSpaceDN/>
        <w:adjustRightInd/>
        <w:jc w:val="both"/>
        <w:rPr>
          <w:rFonts w:asciiTheme="minorHAnsi" w:hAnsiTheme="minorHAnsi"/>
          <w:sz w:val="20"/>
          <w:szCs w:val="20"/>
        </w:rPr>
        <w:sectPr w:rsidR="006B69FB" w:rsidRPr="002A274E" w:rsidSect="00F52139">
          <w:pgSz w:w="15840" w:h="12240" w:orient="landscape"/>
          <w:pgMar w:top="1440" w:right="1440" w:bottom="1440" w:left="1440" w:header="720" w:footer="720" w:gutter="0"/>
          <w:cols w:space="720"/>
          <w:docGrid w:linePitch="360"/>
        </w:sectPr>
      </w:pPr>
    </w:p>
    <w:p w14:paraId="68A14C79" w14:textId="77777777" w:rsidR="006B69FB" w:rsidRPr="006B69FB" w:rsidRDefault="006B69FB" w:rsidP="006B69FB">
      <w:pPr>
        <w:widowControl/>
        <w:autoSpaceDE/>
        <w:autoSpaceDN/>
        <w:adjustRightInd/>
        <w:jc w:val="both"/>
        <w:rPr>
          <w:sz w:val="20"/>
          <w:szCs w:val="20"/>
        </w:rPr>
      </w:pPr>
    </w:p>
    <w:p w14:paraId="02B94D62" w14:textId="77777777" w:rsidR="006B69FB" w:rsidRPr="002A274E" w:rsidRDefault="006B69FB" w:rsidP="00360BE1">
      <w:pPr>
        <w:pStyle w:val="Heading2"/>
      </w:pPr>
      <w:r w:rsidRPr="002A274E">
        <w:t>Cranberry Bogs and Adjacent Reservoir</w:t>
      </w:r>
    </w:p>
    <w:p w14:paraId="19DA5A48" w14:textId="77777777" w:rsidR="006B69FB" w:rsidRPr="002A274E" w:rsidRDefault="006B69FB" w:rsidP="006B69FB">
      <w:pPr>
        <w:widowControl/>
        <w:autoSpaceDE/>
        <w:autoSpaceDN/>
        <w:adjustRightInd/>
        <w:rPr>
          <w:rFonts w:asciiTheme="minorHAnsi" w:hAnsiTheme="minorHAnsi"/>
          <w:sz w:val="22"/>
          <w:szCs w:val="22"/>
        </w:rPr>
      </w:pPr>
      <w:r w:rsidRPr="002A274E">
        <w:rPr>
          <w:rFonts w:asciiTheme="minorHAnsi" w:hAnsiTheme="minorHAnsi"/>
          <w:sz w:val="22"/>
          <w:szCs w:val="22"/>
        </w:rPr>
        <w:t xml:space="preserve">Szeto </w:t>
      </w:r>
      <w:r w:rsidRPr="002A274E">
        <w:rPr>
          <w:rFonts w:asciiTheme="minorHAnsi" w:hAnsiTheme="minorHAnsi"/>
          <w:i/>
          <w:sz w:val="22"/>
          <w:szCs w:val="22"/>
        </w:rPr>
        <w:t>et al.</w:t>
      </w:r>
      <w:r w:rsidRPr="002A274E">
        <w:rPr>
          <w:rFonts w:asciiTheme="minorHAnsi" w:hAnsiTheme="minorHAnsi"/>
          <w:sz w:val="22"/>
          <w:szCs w:val="22"/>
        </w:rPr>
        <w:t xml:space="preserve"> </w:t>
      </w:r>
      <w:r w:rsidRPr="002A274E">
        <w:rPr>
          <w:rFonts w:asciiTheme="minorHAnsi" w:hAnsiTheme="minorHAnsi"/>
          <w:sz w:val="22"/>
          <w:szCs w:val="22"/>
        </w:rPr>
        <w:fldChar w:fldCharType="begin"/>
      </w:r>
      <w:r w:rsidRPr="002A274E">
        <w:rPr>
          <w:rFonts w:asciiTheme="minorHAnsi" w:hAnsiTheme="minorHAnsi"/>
          <w:sz w:val="22"/>
          <w:szCs w:val="22"/>
        </w:rPr>
        <w:instrText xml:space="preserve"> ADDIN EN.CITE &lt;EndNote&gt;&lt;Cite ExcludeAuth="1"&gt;&lt;Author&gt;Szeto&lt;/Author&gt;&lt;Year&gt;1990&lt;/Year&gt;&lt;RecNum&gt;1124&lt;/RecNum&gt;&lt;DisplayText&gt;&lt;style font="Times New Roman" size="12"&gt;(1990)&lt;/style&gt;&lt;/DisplayText&gt;&lt;record&gt;&lt;rec-number&gt;1124&lt;/rec-number&gt;&lt;foreign-keys&gt;&lt;key app="EN" db-id="s0xer2w2o0xwx3e0a0tx0sz3zradttw529er" timestamp="1424467711"&gt;1124&lt;/key&gt;&lt;/foreign-keys&gt;&lt;ref-type name="Journal Article"&gt;17&lt;/ref-type&gt;&lt;contributors&gt;&lt;authors&gt;&lt;author&gt;Szeto, S. Y.&lt;/author&gt;&lt;author&gt;Wan, M.T.&lt;/author&gt;&lt;author&gt;Price, P.&lt;/author&gt;&lt;author&gt;Roland, J.&lt;/author&gt;&lt;/authors&gt;&lt;/contributors&gt;&lt;titles&gt;&lt;title&gt;Distribution and persistence of diazinon in a cranberry bog&lt;/title&gt;&lt;secondary-title&gt;Journal of Agricultural and Food Chemistry&lt;/secondary-title&gt;&lt;/titles&gt;&lt;periodical&gt;&lt;full-title&gt;Journal of Agricultural and Food Chemistry&lt;/full-title&gt;&lt;/periodical&gt;&lt;pages&gt;281-285&lt;/pages&gt;&lt;volume&gt;38&lt;/volume&gt;&lt;dates&gt;&lt;year&gt;1990&lt;/year&gt;&lt;/dates&gt;&lt;urls&gt;&lt;/urls&gt;&lt;/record&gt;&lt;/Cite&gt;&lt;/EndNote&gt;</w:instrText>
      </w:r>
      <w:r w:rsidRPr="002A274E">
        <w:rPr>
          <w:rFonts w:asciiTheme="minorHAnsi" w:hAnsiTheme="minorHAnsi"/>
          <w:sz w:val="22"/>
          <w:szCs w:val="22"/>
        </w:rPr>
        <w:fldChar w:fldCharType="separate"/>
      </w:r>
      <w:r w:rsidRPr="002A274E">
        <w:rPr>
          <w:rFonts w:asciiTheme="minorHAnsi" w:hAnsiTheme="minorHAnsi"/>
          <w:noProof/>
          <w:sz w:val="22"/>
          <w:szCs w:val="22"/>
        </w:rPr>
        <w:t>(1990)</w:t>
      </w:r>
      <w:r w:rsidRPr="002A274E">
        <w:rPr>
          <w:rFonts w:asciiTheme="minorHAnsi" w:hAnsiTheme="minorHAnsi"/>
          <w:sz w:val="22"/>
          <w:szCs w:val="22"/>
        </w:rPr>
        <w:fldChar w:fldCharType="end"/>
      </w:r>
      <w:r w:rsidRPr="002A274E">
        <w:rPr>
          <w:rFonts w:asciiTheme="minorHAnsi" w:hAnsiTheme="minorHAnsi"/>
          <w:sz w:val="22"/>
          <w:szCs w:val="22"/>
        </w:rPr>
        <w:t xml:space="preserve"> evaluated concentrations of diazinon and diazoxon in cranberry bogs and adjacent waters after application of Diazinon 5G (a granular formulation)</w:t>
      </w:r>
      <w:r w:rsidRPr="002A274E">
        <w:rPr>
          <w:rFonts w:asciiTheme="minorHAnsi" w:hAnsiTheme="minorHAnsi"/>
          <w:sz w:val="22"/>
          <w:szCs w:val="22"/>
          <w:vertAlign w:val="superscript"/>
        </w:rPr>
        <w:footnoteReference w:id="11"/>
      </w:r>
      <w:r w:rsidRPr="002A274E">
        <w:rPr>
          <w:rFonts w:asciiTheme="minorHAnsi" w:hAnsiTheme="minorHAnsi"/>
          <w:sz w:val="22"/>
          <w:szCs w:val="22"/>
        </w:rPr>
        <w:t>.  Diazinon was applied at a rate of 6 kg a.i</w:t>
      </w:r>
      <w:proofErr w:type="gramStart"/>
      <w:r w:rsidRPr="002A274E">
        <w:rPr>
          <w:rFonts w:asciiTheme="minorHAnsi" w:hAnsiTheme="minorHAnsi"/>
          <w:sz w:val="22"/>
          <w:szCs w:val="22"/>
        </w:rPr>
        <w:t>./</w:t>
      </w:r>
      <w:proofErr w:type="gramEnd"/>
      <w:r w:rsidRPr="002A274E">
        <w:rPr>
          <w:rFonts w:asciiTheme="minorHAnsi" w:hAnsiTheme="minorHAnsi"/>
          <w:sz w:val="22"/>
          <w:szCs w:val="22"/>
        </w:rPr>
        <w:t>ha (5.35 lbs a.i./A)</w:t>
      </w:r>
      <w:r w:rsidRPr="002A274E">
        <w:rPr>
          <w:rFonts w:asciiTheme="minorHAnsi" w:hAnsiTheme="minorHAnsi"/>
          <w:sz w:val="22"/>
          <w:szCs w:val="22"/>
          <w:vertAlign w:val="superscript"/>
        </w:rPr>
        <w:footnoteReference w:id="12"/>
      </w:r>
      <w:r w:rsidRPr="002A274E">
        <w:rPr>
          <w:rFonts w:asciiTheme="minorHAnsi" w:hAnsiTheme="minorHAnsi"/>
          <w:sz w:val="22"/>
          <w:szCs w:val="22"/>
        </w:rPr>
        <w:t xml:space="preserve"> by aircraft to 19 hectares of cranberries in nine beds on July 26 and August 8.  Cranberries bogs were surrounded by irrigation ditches, reservoirs, and waterways linking to two small tributaries to the Fraser River (near Forth Langley, British Columbia).  Cranberry bogs were irrigated in April and water held with gates until after harvest.  Sediment and water was collected at six stations within plots and outside of plots.  Stations were as follows:</w:t>
      </w:r>
    </w:p>
    <w:p w14:paraId="68C6400B" w14:textId="77777777" w:rsidR="006B69FB" w:rsidRPr="002A274E" w:rsidRDefault="006B69FB" w:rsidP="006B69FB">
      <w:pPr>
        <w:widowControl/>
        <w:numPr>
          <w:ilvl w:val="0"/>
          <w:numId w:val="9"/>
        </w:numPr>
        <w:autoSpaceDE/>
        <w:autoSpaceDN/>
        <w:adjustRightInd/>
        <w:contextualSpacing/>
        <w:rPr>
          <w:rFonts w:asciiTheme="minorHAnsi" w:hAnsiTheme="minorHAnsi"/>
          <w:sz w:val="22"/>
          <w:szCs w:val="22"/>
        </w:rPr>
      </w:pPr>
      <w:r w:rsidRPr="002A274E">
        <w:rPr>
          <w:rFonts w:asciiTheme="minorHAnsi" w:hAnsiTheme="minorHAnsi"/>
          <w:sz w:val="22"/>
          <w:szCs w:val="22"/>
        </w:rPr>
        <w:t xml:space="preserve">one in an irrigation ditch in treatment plot, </w:t>
      </w:r>
    </w:p>
    <w:p w14:paraId="1893C635" w14:textId="77777777" w:rsidR="006B69FB" w:rsidRPr="002A274E" w:rsidRDefault="006B69FB" w:rsidP="006B69FB">
      <w:pPr>
        <w:widowControl/>
        <w:numPr>
          <w:ilvl w:val="0"/>
          <w:numId w:val="8"/>
        </w:numPr>
        <w:autoSpaceDE/>
        <w:autoSpaceDN/>
        <w:adjustRightInd/>
        <w:contextualSpacing/>
        <w:rPr>
          <w:rFonts w:asciiTheme="minorHAnsi" w:hAnsiTheme="minorHAnsi"/>
          <w:sz w:val="22"/>
          <w:szCs w:val="22"/>
        </w:rPr>
      </w:pPr>
      <w:r w:rsidRPr="002A274E">
        <w:rPr>
          <w:rFonts w:asciiTheme="minorHAnsi" w:hAnsiTheme="minorHAnsi"/>
          <w:sz w:val="22"/>
          <w:szCs w:val="22"/>
        </w:rPr>
        <w:t xml:space="preserve">one in the reservoir adjacent to treatment plot, </w:t>
      </w:r>
    </w:p>
    <w:p w14:paraId="78279B6B" w14:textId="77777777" w:rsidR="006B69FB" w:rsidRPr="002A274E" w:rsidRDefault="006B69FB" w:rsidP="006B69FB">
      <w:pPr>
        <w:widowControl/>
        <w:numPr>
          <w:ilvl w:val="0"/>
          <w:numId w:val="8"/>
        </w:numPr>
        <w:autoSpaceDE/>
        <w:autoSpaceDN/>
        <w:adjustRightInd/>
        <w:contextualSpacing/>
        <w:rPr>
          <w:rFonts w:asciiTheme="minorHAnsi" w:hAnsiTheme="minorHAnsi"/>
          <w:sz w:val="22"/>
          <w:szCs w:val="22"/>
        </w:rPr>
      </w:pPr>
      <w:r w:rsidRPr="002A274E">
        <w:rPr>
          <w:rFonts w:asciiTheme="minorHAnsi" w:hAnsiTheme="minorHAnsi"/>
          <w:sz w:val="22"/>
          <w:szCs w:val="22"/>
        </w:rPr>
        <w:t>two in waterways outside of the dyke, and</w:t>
      </w:r>
    </w:p>
    <w:p w14:paraId="2282529B" w14:textId="77777777" w:rsidR="006B69FB" w:rsidRPr="002A274E" w:rsidRDefault="006B69FB" w:rsidP="006B69FB">
      <w:pPr>
        <w:widowControl/>
        <w:numPr>
          <w:ilvl w:val="0"/>
          <w:numId w:val="8"/>
        </w:numPr>
        <w:autoSpaceDE/>
        <w:autoSpaceDN/>
        <w:adjustRightInd/>
        <w:contextualSpacing/>
        <w:rPr>
          <w:rFonts w:asciiTheme="minorHAnsi" w:hAnsiTheme="minorHAnsi"/>
          <w:sz w:val="22"/>
          <w:szCs w:val="22"/>
        </w:rPr>
      </w:pPr>
      <w:proofErr w:type="gramStart"/>
      <w:r w:rsidRPr="002A274E">
        <w:rPr>
          <w:rFonts w:asciiTheme="minorHAnsi" w:hAnsiTheme="minorHAnsi"/>
          <w:sz w:val="22"/>
          <w:szCs w:val="22"/>
        </w:rPr>
        <w:t>one</w:t>
      </w:r>
      <w:proofErr w:type="gramEnd"/>
      <w:r w:rsidRPr="002A274E">
        <w:rPr>
          <w:rFonts w:asciiTheme="minorHAnsi" w:hAnsiTheme="minorHAnsi"/>
          <w:sz w:val="22"/>
          <w:szCs w:val="22"/>
        </w:rPr>
        <w:t xml:space="preserve"> at each of the two tributaries approximately 100 m downstream from the edge of the treatment plot.</w:t>
      </w:r>
    </w:p>
    <w:p w14:paraId="7CA7CC29" w14:textId="77777777" w:rsidR="006B69FB" w:rsidRPr="002A274E" w:rsidRDefault="006B69FB" w:rsidP="006B69FB">
      <w:pPr>
        <w:widowControl/>
        <w:autoSpaceDE/>
        <w:autoSpaceDN/>
        <w:adjustRightInd/>
        <w:rPr>
          <w:rFonts w:asciiTheme="minorHAnsi" w:hAnsiTheme="minorHAnsi"/>
          <w:sz w:val="22"/>
          <w:szCs w:val="22"/>
        </w:rPr>
      </w:pPr>
    </w:p>
    <w:p w14:paraId="4C504884" w14:textId="45B98B1F" w:rsidR="006B69FB" w:rsidRPr="002A274E" w:rsidRDefault="006B69FB" w:rsidP="006B69FB">
      <w:pPr>
        <w:widowControl/>
        <w:autoSpaceDE/>
        <w:autoSpaceDN/>
        <w:adjustRightInd/>
        <w:rPr>
          <w:rFonts w:asciiTheme="minorHAnsi" w:hAnsiTheme="minorHAnsi"/>
          <w:sz w:val="22"/>
          <w:szCs w:val="22"/>
        </w:rPr>
      </w:pPr>
      <w:r w:rsidRPr="002A274E">
        <w:rPr>
          <w:rFonts w:asciiTheme="minorHAnsi" w:hAnsiTheme="minorHAnsi"/>
          <w:sz w:val="22"/>
          <w:szCs w:val="22"/>
        </w:rPr>
        <w:t>Samples were collected at 10 days before the first application, pre-spray, post-spray, and at intervals up to 137 days after application.  Recoveries of diazinon and diazoxon from water were near 100% but recoveries from sediment (69 to 76%) were low, likely due to hydrolysis (sediment pH ranged from 4.4 to 6.0).  The limit of detection was 0.1 µg/L for sediment and 10 µg/kg for sediment.  Results for the waterways and tributaries were similar and the results were averaged in the report (</w:t>
      </w:r>
      <w:r w:rsidRPr="002A274E">
        <w:rPr>
          <w:rFonts w:asciiTheme="minorHAnsi" w:hAnsiTheme="minorHAnsi"/>
          <w:sz w:val="22"/>
          <w:szCs w:val="22"/>
        </w:rPr>
        <w:fldChar w:fldCharType="begin"/>
      </w:r>
      <w:r w:rsidRPr="002A274E">
        <w:rPr>
          <w:rFonts w:asciiTheme="minorHAnsi" w:hAnsiTheme="minorHAnsi"/>
          <w:sz w:val="22"/>
          <w:szCs w:val="22"/>
        </w:rPr>
        <w:instrText xml:space="preserve"> REF _Ref417046629 \h </w:instrText>
      </w:r>
      <w:r w:rsidR="002A274E" w:rsidRPr="002A274E">
        <w:rPr>
          <w:rFonts w:asciiTheme="minorHAnsi" w:hAnsiTheme="minorHAnsi"/>
          <w:sz w:val="22"/>
          <w:szCs w:val="22"/>
        </w:rPr>
        <w:instrText xml:space="preserve"> \* MERGEFORMAT </w:instrText>
      </w:r>
      <w:r w:rsidRPr="002A274E">
        <w:rPr>
          <w:rFonts w:asciiTheme="minorHAnsi" w:hAnsiTheme="minorHAnsi"/>
          <w:sz w:val="22"/>
          <w:szCs w:val="22"/>
        </w:rPr>
      </w:r>
      <w:r w:rsidRPr="002A274E">
        <w:rPr>
          <w:rFonts w:asciiTheme="minorHAnsi" w:hAnsiTheme="minorHAnsi"/>
          <w:sz w:val="22"/>
          <w:szCs w:val="22"/>
        </w:rPr>
        <w:fldChar w:fldCharType="separate"/>
      </w:r>
      <w:r w:rsidR="00360BE1" w:rsidRPr="00360BE1">
        <w:rPr>
          <w:rFonts w:asciiTheme="minorHAnsi" w:hAnsiTheme="minorHAnsi"/>
          <w:sz w:val="22"/>
          <w:szCs w:val="22"/>
        </w:rPr>
        <w:t xml:space="preserve">Table B </w:t>
      </w:r>
      <w:r w:rsidR="00360BE1" w:rsidRPr="00360BE1">
        <w:rPr>
          <w:rFonts w:asciiTheme="minorHAnsi" w:hAnsiTheme="minorHAnsi"/>
          <w:noProof/>
          <w:sz w:val="22"/>
          <w:szCs w:val="22"/>
        </w:rPr>
        <w:t>2</w:t>
      </w:r>
      <w:r w:rsidRPr="002A274E">
        <w:rPr>
          <w:rFonts w:asciiTheme="minorHAnsi" w:hAnsiTheme="minorHAnsi"/>
          <w:sz w:val="22"/>
          <w:szCs w:val="22"/>
        </w:rPr>
        <w:fldChar w:fldCharType="end"/>
      </w:r>
      <w:r w:rsidRPr="002A274E">
        <w:rPr>
          <w:rFonts w:asciiTheme="minorHAnsi" w:hAnsiTheme="minorHAnsi"/>
          <w:sz w:val="22"/>
          <w:szCs w:val="22"/>
        </w:rPr>
        <w:t xml:space="preserve">).  Diazoxon was not detected in any of the samples of water or sediment.  The maximum diazinon concentration in water detected was 456 µg/L in irrigation ditches which decreased to below 100 µg/L within three to four days after treatment.  Concentrations in the adjacent reservoir were lower with a maximum of 78.5 µg/L.  Szeto </w:t>
      </w:r>
      <w:r w:rsidRPr="002A274E">
        <w:rPr>
          <w:rFonts w:asciiTheme="minorHAnsi" w:hAnsiTheme="minorHAnsi"/>
          <w:i/>
          <w:sz w:val="22"/>
          <w:szCs w:val="22"/>
        </w:rPr>
        <w:t>et al.</w:t>
      </w:r>
      <w:r w:rsidRPr="002A274E">
        <w:rPr>
          <w:rFonts w:asciiTheme="minorHAnsi" w:hAnsiTheme="minorHAnsi"/>
          <w:sz w:val="22"/>
          <w:szCs w:val="22"/>
        </w:rPr>
        <w:t xml:space="preserve"> (1990) indicated residues observed in tributaries were much lower and were likely caused by leakage from the irrigation water through the gate between the reservoir and the waterways.  Increased concentrations were also observed with a high rainfall event.  Diazinon was also detected in sediment.  Hydrolysis was likely a major loss mechanism.  The pH of water ranged from 5.1 to 6.6 and diazinon is known to undergo hydrolysis in acidic environments and pH of sediment ranged from 4.4 to 6.0.  This study was obtained from the open literature and the results are considered supplemental.  </w:t>
      </w:r>
      <w:r w:rsidRPr="002A274E">
        <w:rPr>
          <w:rFonts w:asciiTheme="minorHAnsi" w:hAnsiTheme="minorHAnsi"/>
          <w:b/>
          <w:sz w:val="22"/>
          <w:szCs w:val="22"/>
        </w:rPr>
        <w:t xml:space="preserve">Table </w:t>
      </w:r>
      <w:r w:rsidR="006E49E1">
        <w:rPr>
          <w:rFonts w:asciiTheme="minorHAnsi" w:hAnsiTheme="minorHAnsi"/>
          <w:b/>
          <w:sz w:val="22"/>
          <w:szCs w:val="22"/>
        </w:rPr>
        <w:t>B 3-1.</w:t>
      </w:r>
      <w:r w:rsidRPr="002A274E">
        <w:rPr>
          <w:rFonts w:asciiTheme="minorHAnsi" w:hAnsiTheme="minorHAnsi"/>
          <w:b/>
          <w:sz w:val="22"/>
          <w:szCs w:val="22"/>
        </w:rPr>
        <w:t>6</w:t>
      </w:r>
      <w:r w:rsidRPr="002A274E">
        <w:rPr>
          <w:rFonts w:asciiTheme="minorHAnsi" w:hAnsiTheme="minorHAnsi"/>
          <w:sz w:val="22"/>
          <w:szCs w:val="22"/>
        </w:rPr>
        <w:t xml:space="preserve"> summarizes the concentrations of diazinon in water and sediment of cranberry bogs and adjacent waterways.</w:t>
      </w:r>
    </w:p>
    <w:p w14:paraId="3EFAC11A" w14:textId="77777777" w:rsidR="006B69FB" w:rsidRPr="002A274E" w:rsidRDefault="006B69FB" w:rsidP="006B69FB">
      <w:pPr>
        <w:widowControl/>
        <w:autoSpaceDE/>
        <w:autoSpaceDN/>
        <w:adjustRightInd/>
        <w:rPr>
          <w:rFonts w:asciiTheme="minorHAnsi" w:hAnsiTheme="minorHAnsi"/>
          <w:sz w:val="22"/>
          <w:szCs w:val="22"/>
        </w:rPr>
      </w:pPr>
    </w:p>
    <w:p w14:paraId="34CED16C" w14:textId="77C1268E" w:rsidR="006B69FB" w:rsidRPr="002A274E" w:rsidRDefault="00F115DE" w:rsidP="006B69FB">
      <w:pPr>
        <w:keepNext/>
        <w:widowControl/>
        <w:autoSpaceDE/>
        <w:autoSpaceDN/>
        <w:adjustRightInd/>
        <w:spacing w:before="240" w:after="60"/>
        <w:rPr>
          <w:rFonts w:asciiTheme="minorHAnsi" w:hAnsiTheme="minorHAnsi"/>
          <w:b/>
          <w:bCs/>
          <w:sz w:val="22"/>
          <w:szCs w:val="22"/>
        </w:rPr>
      </w:pPr>
      <w:r w:rsidRPr="002A274E">
        <w:rPr>
          <w:rFonts w:asciiTheme="minorHAnsi" w:hAnsiTheme="minorHAnsi"/>
          <w:b/>
          <w:sz w:val="22"/>
          <w:szCs w:val="22"/>
        </w:rPr>
        <w:t xml:space="preserve">Table </w:t>
      </w:r>
      <w:r w:rsidR="006E49E1">
        <w:rPr>
          <w:rFonts w:asciiTheme="minorHAnsi" w:hAnsiTheme="minorHAnsi"/>
          <w:b/>
          <w:sz w:val="22"/>
          <w:szCs w:val="22"/>
        </w:rPr>
        <w:t>B 3-1.</w:t>
      </w:r>
      <w:r w:rsidRPr="002A274E">
        <w:rPr>
          <w:rFonts w:asciiTheme="minorHAnsi" w:hAnsiTheme="minorHAnsi"/>
          <w:b/>
          <w:sz w:val="22"/>
          <w:szCs w:val="22"/>
        </w:rPr>
        <w:t>6</w:t>
      </w:r>
      <w:r>
        <w:rPr>
          <w:rFonts w:asciiTheme="minorHAnsi" w:hAnsiTheme="minorHAnsi"/>
          <w:b/>
          <w:sz w:val="22"/>
          <w:szCs w:val="22"/>
        </w:rPr>
        <w:t>.</w:t>
      </w:r>
      <w:r w:rsidR="006B69FB" w:rsidRPr="002A274E">
        <w:rPr>
          <w:rFonts w:asciiTheme="minorHAnsi" w:hAnsiTheme="minorHAnsi"/>
          <w:b/>
          <w:bCs/>
          <w:sz w:val="22"/>
          <w:szCs w:val="22"/>
        </w:rPr>
        <w:t xml:space="preserve">  Concentrations of </w:t>
      </w:r>
      <w:r>
        <w:rPr>
          <w:rFonts w:asciiTheme="minorHAnsi" w:hAnsiTheme="minorHAnsi"/>
          <w:b/>
          <w:bCs/>
          <w:sz w:val="22"/>
          <w:szCs w:val="22"/>
        </w:rPr>
        <w:t>d</w:t>
      </w:r>
      <w:r w:rsidR="006B69FB" w:rsidRPr="002A274E">
        <w:rPr>
          <w:rFonts w:asciiTheme="minorHAnsi" w:hAnsiTheme="minorHAnsi"/>
          <w:b/>
          <w:bCs/>
          <w:sz w:val="22"/>
          <w:szCs w:val="22"/>
        </w:rPr>
        <w:t xml:space="preserve">iazinon in </w:t>
      </w:r>
      <w:r>
        <w:rPr>
          <w:rFonts w:asciiTheme="minorHAnsi" w:hAnsiTheme="minorHAnsi"/>
          <w:b/>
          <w:bCs/>
          <w:sz w:val="22"/>
          <w:szCs w:val="22"/>
        </w:rPr>
        <w:t>w</w:t>
      </w:r>
      <w:r w:rsidR="006B69FB" w:rsidRPr="002A274E">
        <w:rPr>
          <w:rFonts w:asciiTheme="minorHAnsi" w:hAnsiTheme="minorHAnsi"/>
          <w:b/>
          <w:bCs/>
          <w:sz w:val="22"/>
          <w:szCs w:val="22"/>
        </w:rPr>
        <w:t xml:space="preserve">ater and </w:t>
      </w:r>
      <w:r>
        <w:rPr>
          <w:rFonts w:asciiTheme="minorHAnsi" w:hAnsiTheme="minorHAnsi"/>
          <w:b/>
          <w:bCs/>
          <w:sz w:val="22"/>
          <w:szCs w:val="22"/>
        </w:rPr>
        <w:t>s</w:t>
      </w:r>
      <w:r w:rsidR="006B69FB" w:rsidRPr="002A274E">
        <w:rPr>
          <w:rFonts w:asciiTheme="minorHAnsi" w:hAnsiTheme="minorHAnsi"/>
          <w:b/>
          <w:bCs/>
          <w:sz w:val="22"/>
          <w:szCs w:val="22"/>
        </w:rPr>
        <w:t xml:space="preserve">ediment of </w:t>
      </w:r>
      <w:r>
        <w:rPr>
          <w:rFonts w:asciiTheme="minorHAnsi" w:hAnsiTheme="minorHAnsi"/>
          <w:b/>
          <w:bCs/>
          <w:sz w:val="22"/>
          <w:szCs w:val="22"/>
        </w:rPr>
        <w:t>c</w:t>
      </w:r>
      <w:r w:rsidR="006B69FB" w:rsidRPr="002A274E">
        <w:rPr>
          <w:rFonts w:asciiTheme="minorHAnsi" w:hAnsiTheme="minorHAnsi"/>
          <w:b/>
          <w:bCs/>
          <w:sz w:val="22"/>
          <w:szCs w:val="22"/>
        </w:rPr>
        <w:t xml:space="preserve">ranberry </w:t>
      </w:r>
      <w:r>
        <w:rPr>
          <w:rFonts w:asciiTheme="minorHAnsi" w:hAnsiTheme="minorHAnsi"/>
          <w:b/>
          <w:bCs/>
          <w:sz w:val="22"/>
          <w:szCs w:val="22"/>
        </w:rPr>
        <w:t>b</w:t>
      </w:r>
      <w:r w:rsidR="006B69FB" w:rsidRPr="002A274E">
        <w:rPr>
          <w:rFonts w:asciiTheme="minorHAnsi" w:hAnsiTheme="minorHAnsi"/>
          <w:b/>
          <w:bCs/>
          <w:sz w:val="22"/>
          <w:szCs w:val="22"/>
        </w:rPr>
        <w:t xml:space="preserve">ogs and </w:t>
      </w:r>
      <w:r>
        <w:rPr>
          <w:rFonts w:asciiTheme="minorHAnsi" w:hAnsiTheme="minorHAnsi"/>
          <w:b/>
          <w:bCs/>
          <w:sz w:val="22"/>
          <w:szCs w:val="22"/>
        </w:rPr>
        <w:t>a</w:t>
      </w:r>
      <w:r w:rsidR="006B69FB" w:rsidRPr="002A274E">
        <w:rPr>
          <w:rFonts w:asciiTheme="minorHAnsi" w:hAnsiTheme="minorHAnsi"/>
          <w:b/>
          <w:bCs/>
          <w:sz w:val="22"/>
          <w:szCs w:val="22"/>
        </w:rPr>
        <w:t xml:space="preserve">djacent </w:t>
      </w:r>
      <w:r>
        <w:rPr>
          <w:rFonts w:asciiTheme="minorHAnsi" w:hAnsiTheme="minorHAnsi"/>
          <w:b/>
          <w:bCs/>
          <w:sz w:val="22"/>
          <w:szCs w:val="22"/>
        </w:rPr>
        <w:t>w</w:t>
      </w:r>
      <w:r w:rsidR="006B69FB" w:rsidRPr="002A274E">
        <w:rPr>
          <w:rFonts w:asciiTheme="minorHAnsi" w:hAnsiTheme="minorHAnsi"/>
          <w:b/>
          <w:bCs/>
          <w:sz w:val="22"/>
          <w:szCs w:val="22"/>
        </w:rPr>
        <w:t>aterways</w:t>
      </w:r>
    </w:p>
    <w:tbl>
      <w:tblPr>
        <w:tblStyle w:val="TableGrid"/>
        <w:tblW w:w="9445" w:type="dxa"/>
        <w:tblLook w:val="04A0" w:firstRow="1" w:lastRow="0" w:firstColumn="1" w:lastColumn="0" w:noHBand="0" w:noVBand="1"/>
      </w:tblPr>
      <w:tblGrid>
        <w:gridCol w:w="1245"/>
        <w:gridCol w:w="1176"/>
        <w:gridCol w:w="1207"/>
        <w:gridCol w:w="1619"/>
        <w:gridCol w:w="1138"/>
        <w:gridCol w:w="1107"/>
        <w:gridCol w:w="1953"/>
      </w:tblGrid>
      <w:tr w:rsidR="006B69FB" w:rsidRPr="006B69FB" w14:paraId="3C5D88CB" w14:textId="77777777" w:rsidTr="00FA7234">
        <w:trPr>
          <w:tblHeader/>
        </w:trPr>
        <w:tc>
          <w:tcPr>
            <w:tcW w:w="1245" w:type="dxa"/>
            <w:vMerge w:val="restart"/>
            <w:shd w:val="clear" w:color="auto" w:fill="DBE5F1"/>
            <w:vAlign w:val="center"/>
          </w:tcPr>
          <w:p w14:paraId="7D44E0F1" w14:textId="77777777" w:rsidR="006B69FB" w:rsidRPr="002A274E" w:rsidRDefault="006B69FB" w:rsidP="006B69FB">
            <w:pPr>
              <w:widowControl/>
              <w:autoSpaceDE/>
              <w:autoSpaceDN/>
              <w:adjustRightInd/>
              <w:rPr>
                <w:rFonts w:asciiTheme="minorHAnsi" w:hAnsiTheme="minorHAnsi"/>
                <w:sz w:val="20"/>
                <w:szCs w:val="20"/>
              </w:rPr>
            </w:pPr>
            <w:r w:rsidRPr="002A274E">
              <w:rPr>
                <w:rFonts w:asciiTheme="minorHAnsi" w:hAnsiTheme="minorHAnsi"/>
                <w:sz w:val="20"/>
                <w:szCs w:val="20"/>
              </w:rPr>
              <w:t>Site</w:t>
            </w:r>
          </w:p>
        </w:tc>
        <w:tc>
          <w:tcPr>
            <w:tcW w:w="4002" w:type="dxa"/>
            <w:gridSpan w:val="3"/>
            <w:shd w:val="clear" w:color="auto" w:fill="DBE5F1"/>
            <w:vAlign w:val="center"/>
          </w:tcPr>
          <w:p w14:paraId="56766D0B" w14:textId="77777777" w:rsidR="006B69FB" w:rsidRPr="002A274E" w:rsidRDefault="006B69FB" w:rsidP="006B69FB">
            <w:pPr>
              <w:widowControl/>
              <w:autoSpaceDE/>
              <w:autoSpaceDN/>
              <w:adjustRightInd/>
              <w:jc w:val="center"/>
              <w:rPr>
                <w:rFonts w:asciiTheme="minorHAnsi" w:hAnsiTheme="minorHAnsi"/>
                <w:sz w:val="20"/>
                <w:szCs w:val="20"/>
              </w:rPr>
            </w:pPr>
            <w:r w:rsidRPr="002A274E">
              <w:rPr>
                <w:rFonts w:asciiTheme="minorHAnsi" w:hAnsiTheme="minorHAnsi"/>
                <w:sz w:val="20"/>
                <w:szCs w:val="20"/>
              </w:rPr>
              <w:t>Max diazinon concentration in water (days after first app) in µg/L</w:t>
            </w:r>
          </w:p>
        </w:tc>
        <w:tc>
          <w:tcPr>
            <w:tcW w:w="4198" w:type="dxa"/>
            <w:gridSpan w:val="3"/>
            <w:shd w:val="clear" w:color="auto" w:fill="DBE5F1"/>
            <w:vAlign w:val="center"/>
          </w:tcPr>
          <w:p w14:paraId="184223A1" w14:textId="0AF59EB6" w:rsidR="006B69FB" w:rsidRPr="002A274E" w:rsidRDefault="006B69FB" w:rsidP="00FA7234">
            <w:pPr>
              <w:widowControl/>
              <w:autoSpaceDE/>
              <w:autoSpaceDN/>
              <w:adjustRightInd/>
              <w:jc w:val="center"/>
              <w:rPr>
                <w:rFonts w:asciiTheme="minorHAnsi" w:hAnsiTheme="minorHAnsi"/>
                <w:sz w:val="20"/>
                <w:szCs w:val="20"/>
              </w:rPr>
            </w:pPr>
            <w:r w:rsidRPr="002A274E">
              <w:rPr>
                <w:rFonts w:asciiTheme="minorHAnsi" w:hAnsiTheme="minorHAnsi"/>
                <w:sz w:val="20"/>
                <w:szCs w:val="20"/>
              </w:rPr>
              <w:t xml:space="preserve">Max diazinon concentration in </w:t>
            </w:r>
            <w:r w:rsidR="00FA7234">
              <w:rPr>
                <w:rFonts w:asciiTheme="minorHAnsi" w:hAnsiTheme="minorHAnsi"/>
                <w:sz w:val="20"/>
                <w:szCs w:val="20"/>
              </w:rPr>
              <w:t xml:space="preserve">µg/kg-sediment </w:t>
            </w:r>
            <w:r w:rsidRPr="002A274E">
              <w:rPr>
                <w:rFonts w:asciiTheme="minorHAnsi" w:hAnsiTheme="minorHAnsi"/>
                <w:sz w:val="20"/>
                <w:szCs w:val="20"/>
              </w:rPr>
              <w:t>(days after first app)</w:t>
            </w:r>
          </w:p>
        </w:tc>
      </w:tr>
      <w:tr w:rsidR="006B69FB" w:rsidRPr="006B69FB" w14:paraId="487889A0" w14:textId="77777777" w:rsidTr="00FA7234">
        <w:trPr>
          <w:tblHeader/>
        </w:trPr>
        <w:tc>
          <w:tcPr>
            <w:tcW w:w="1245" w:type="dxa"/>
            <w:vMerge/>
            <w:shd w:val="clear" w:color="auto" w:fill="DBE5F1"/>
            <w:vAlign w:val="center"/>
          </w:tcPr>
          <w:p w14:paraId="6B559B27" w14:textId="77777777" w:rsidR="006B69FB" w:rsidRPr="002A274E" w:rsidRDefault="006B69FB" w:rsidP="006B69FB">
            <w:pPr>
              <w:widowControl/>
              <w:autoSpaceDE/>
              <w:autoSpaceDN/>
              <w:adjustRightInd/>
              <w:rPr>
                <w:rFonts w:asciiTheme="minorHAnsi" w:hAnsiTheme="minorHAnsi"/>
                <w:sz w:val="20"/>
                <w:szCs w:val="20"/>
              </w:rPr>
            </w:pPr>
          </w:p>
        </w:tc>
        <w:tc>
          <w:tcPr>
            <w:tcW w:w="1176" w:type="dxa"/>
            <w:shd w:val="clear" w:color="auto" w:fill="DBE5F1"/>
            <w:vAlign w:val="center"/>
          </w:tcPr>
          <w:p w14:paraId="4E2E04FA" w14:textId="77777777" w:rsidR="006B69FB" w:rsidRPr="002A274E" w:rsidRDefault="006B69FB" w:rsidP="006B69FB">
            <w:pPr>
              <w:widowControl/>
              <w:autoSpaceDE/>
              <w:autoSpaceDN/>
              <w:adjustRightInd/>
              <w:jc w:val="center"/>
              <w:rPr>
                <w:rFonts w:asciiTheme="minorHAnsi" w:hAnsiTheme="minorHAnsi"/>
                <w:sz w:val="20"/>
                <w:szCs w:val="20"/>
              </w:rPr>
            </w:pPr>
            <w:r w:rsidRPr="002A274E">
              <w:rPr>
                <w:rFonts w:asciiTheme="minorHAnsi" w:hAnsiTheme="minorHAnsi"/>
                <w:sz w:val="20"/>
                <w:szCs w:val="20"/>
              </w:rPr>
              <w:t>After 1</w:t>
            </w:r>
            <w:r w:rsidRPr="002A274E">
              <w:rPr>
                <w:rFonts w:asciiTheme="minorHAnsi" w:hAnsiTheme="minorHAnsi"/>
                <w:sz w:val="20"/>
                <w:szCs w:val="20"/>
                <w:vertAlign w:val="superscript"/>
              </w:rPr>
              <w:t>st</w:t>
            </w:r>
            <w:r w:rsidRPr="002A274E">
              <w:rPr>
                <w:rFonts w:asciiTheme="minorHAnsi" w:hAnsiTheme="minorHAnsi"/>
                <w:sz w:val="20"/>
                <w:szCs w:val="20"/>
              </w:rPr>
              <w:t xml:space="preserve"> App</w:t>
            </w:r>
          </w:p>
        </w:tc>
        <w:tc>
          <w:tcPr>
            <w:tcW w:w="1207" w:type="dxa"/>
            <w:shd w:val="clear" w:color="auto" w:fill="DBE5F1"/>
            <w:vAlign w:val="center"/>
          </w:tcPr>
          <w:p w14:paraId="5681D48B" w14:textId="77777777" w:rsidR="006B69FB" w:rsidRPr="002A274E" w:rsidRDefault="006B69FB" w:rsidP="006B69FB">
            <w:pPr>
              <w:widowControl/>
              <w:autoSpaceDE/>
              <w:autoSpaceDN/>
              <w:adjustRightInd/>
              <w:jc w:val="center"/>
              <w:rPr>
                <w:rFonts w:asciiTheme="minorHAnsi" w:hAnsiTheme="minorHAnsi"/>
                <w:sz w:val="20"/>
                <w:szCs w:val="20"/>
              </w:rPr>
            </w:pPr>
            <w:r w:rsidRPr="002A274E">
              <w:rPr>
                <w:rFonts w:asciiTheme="minorHAnsi" w:hAnsiTheme="minorHAnsi"/>
                <w:sz w:val="20"/>
                <w:szCs w:val="20"/>
              </w:rPr>
              <w:t>After 2</w:t>
            </w:r>
            <w:r w:rsidRPr="002A274E">
              <w:rPr>
                <w:rFonts w:asciiTheme="minorHAnsi" w:hAnsiTheme="minorHAnsi"/>
                <w:sz w:val="20"/>
                <w:szCs w:val="20"/>
                <w:vertAlign w:val="superscript"/>
              </w:rPr>
              <w:t>nd</w:t>
            </w:r>
            <w:r w:rsidRPr="002A274E">
              <w:rPr>
                <w:rFonts w:asciiTheme="minorHAnsi" w:hAnsiTheme="minorHAnsi"/>
                <w:sz w:val="20"/>
                <w:szCs w:val="20"/>
              </w:rPr>
              <w:t xml:space="preserve"> App</w:t>
            </w:r>
          </w:p>
        </w:tc>
        <w:tc>
          <w:tcPr>
            <w:tcW w:w="1619" w:type="dxa"/>
            <w:shd w:val="clear" w:color="auto" w:fill="DBE5F1"/>
            <w:vAlign w:val="center"/>
          </w:tcPr>
          <w:p w14:paraId="4DC3BDA6" w14:textId="77777777" w:rsidR="006B69FB" w:rsidRPr="002A274E" w:rsidRDefault="006B69FB" w:rsidP="006B69FB">
            <w:pPr>
              <w:widowControl/>
              <w:autoSpaceDE/>
              <w:autoSpaceDN/>
              <w:adjustRightInd/>
              <w:jc w:val="center"/>
              <w:rPr>
                <w:rFonts w:asciiTheme="minorHAnsi" w:hAnsiTheme="minorHAnsi"/>
                <w:sz w:val="20"/>
                <w:szCs w:val="20"/>
              </w:rPr>
            </w:pPr>
            <w:r w:rsidRPr="002A274E">
              <w:rPr>
                <w:rFonts w:asciiTheme="minorHAnsi" w:hAnsiTheme="minorHAnsi"/>
                <w:sz w:val="20"/>
                <w:szCs w:val="20"/>
              </w:rPr>
              <w:t>Final Detection</w:t>
            </w:r>
          </w:p>
        </w:tc>
        <w:tc>
          <w:tcPr>
            <w:tcW w:w="1138" w:type="dxa"/>
            <w:shd w:val="clear" w:color="auto" w:fill="DBE5F1"/>
            <w:vAlign w:val="center"/>
          </w:tcPr>
          <w:p w14:paraId="694F6B62" w14:textId="77777777" w:rsidR="006B69FB" w:rsidRPr="002A274E" w:rsidRDefault="006B69FB" w:rsidP="006B69FB">
            <w:pPr>
              <w:widowControl/>
              <w:autoSpaceDE/>
              <w:autoSpaceDN/>
              <w:adjustRightInd/>
              <w:jc w:val="center"/>
              <w:rPr>
                <w:rFonts w:asciiTheme="minorHAnsi" w:hAnsiTheme="minorHAnsi"/>
                <w:sz w:val="20"/>
                <w:szCs w:val="20"/>
              </w:rPr>
            </w:pPr>
            <w:r w:rsidRPr="002A274E">
              <w:rPr>
                <w:rFonts w:asciiTheme="minorHAnsi" w:hAnsiTheme="minorHAnsi"/>
                <w:sz w:val="20"/>
                <w:szCs w:val="20"/>
              </w:rPr>
              <w:t>After 1</w:t>
            </w:r>
            <w:r w:rsidRPr="002A274E">
              <w:rPr>
                <w:rFonts w:asciiTheme="minorHAnsi" w:hAnsiTheme="minorHAnsi"/>
                <w:sz w:val="20"/>
                <w:szCs w:val="20"/>
                <w:vertAlign w:val="superscript"/>
              </w:rPr>
              <w:t>st</w:t>
            </w:r>
            <w:r w:rsidRPr="002A274E">
              <w:rPr>
                <w:rFonts w:asciiTheme="minorHAnsi" w:hAnsiTheme="minorHAnsi"/>
                <w:sz w:val="20"/>
                <w:szCs w:val="20"/>
              </w:rPr>
              <w:t xml:space="preserve"> App</w:t>
            </w:r>
          </w:p>
        </w:tc>
        <w:tc>
          <w:tcPr>
            <w:tcW w:w="1107" w:type="dxa"/>
            <w:shd w:val="clear" w:color="auto" w:fill="DBE5F1"/>
            <w:vAlign w:val="center"/>
          </w:tcPr>
          <w:p w14:paraId="26D785E4" w14:textId="77777777" w:rsidR="006B69FB" w:rsidRPr="002A274E" w:rsidRDefault="006B69FB" w:rsidP="006B69FB">
            <w:pPr>
              <w:widowControl/>
              <w:autoSpaceDE/>
              <w:autoSpaceDN/>
              <w:adjustRightInd/>
              <w:jc w:val="center"/>
              <w:rPr>
                <w:rFonts w:asciiTheme="minorHAnsi" w:hAnsiTheme="minorHAnsi"/>
                <w:sz w:val="20"/>
                <w:szCs w:val="20"/>
              </w:rPr>
            </w:pPr>
            <w:r w:rsidRPr="002A274E">
              <w:rPr>
                <w:rFonts w:asciiTheme="minorHAnsi" w:hAnsiTheme="minorHAnsi"/>
                <w:sz w:val="20"/>
                <w:szCs w:val="20"/>
              </w:rPr>
              <w:t>After 2</w:t>
            </w:r>
            <w:r w:rsidRPr="002A274E">
              <w:rPr>
                <w:rFonts w:asciiTheme="minorHAnsi" w:hAnsiTheme="minorHAnsi"/>
                <w:sz w:val="20"/>
                <w:szCs w:val="20"/>
                <w:vertAlign w:val="superscript"/>
              </w:rPr>
              <w:t>nd</w:t>
            </w:r>
            <w:r w:rsidRPr="002A274E">
              <w:rPr>
                <w:rFonts w:asciiTheme="minorHAnsi" w:hAnsiTheme="minorHAnsi"/>
                <w:sz w:val="20"/>
                <w:szCs w:val="20"/>
              </w:rPr>
              <w:t xml:space="preserve"> App</w:t>
            </w:r>
          </w:p>
        </w:tc>
        <w:tc>
          <w:tcPr>
            <w:tcW w:w="1953" w:type="dxa"/>
            <w:shd w:val="clear" w:color="auto" w:fill="DBE5F1"/>
            <w:vAlign w:val="center"/>
          </w:tcPr>
          <w:p w14:paraId="353835E6" w14:textId="77777777" w:rsidR="006B69FB" w:rsidRPr="002A274E" w:rsidRDefault="006B69FB" w:rsidP="006B69FB">
            <w:pPr>
              <w:widowControl/>
              <w:autoSpaceDE/>
              <w:autoSpaceDN/>
              <w:adjustRightInd/>
              <w:jc w:val="center"/>
              <w:rPr>
                <w:rFonts w:asciiTheme="minorHAnsi" w:hAnsiTheme="minorHAnsi"/>
                <w:sz w:val="20"/>
                <w:szCs w:val="20"/>
              </w:rPr>
            </w:pPr>
            <w:r w:rsidRPr="002A274E">
              <w:rPr>
                <w:rFonts w:asciiTheme="minorHAnsi" w:hAnsiTheme="minorHAnsi"/>
                <w:sz w:val="20"/>
                <w:szCs w:val="20"/>
              </w:rPr>
              <w:t>Final Detection</w:t>
            </w:r>
          </w:p>
        </w:tc>
      </w:tr>
      <w:tr w:rsidR="006B69FB" w:rsidRPr="006B69FB" w14:paraId="3B0C079A" w14:textId="77777777" w:rsidTr="00FA7234">
        <w:tc>
          <w:tcPr>
            <w:tcW w:w="1245" w:type="dxa"/>
            <w:vAlign w:val="center"/>
          </w:tcPr>
          <w:p w14:paraId="5344AD7E" w14:textId="77777777" w:rsidR="006B69FB" w:rsidRPr="002A274E" w:rsidRDefault="006B69FB" w:rsidP="006B69FB">
            <w:pPr>
              <w:widowControl/>
              <w:autoSpaceDE/>
              <w:autoSpaceDN/>
              <w:adjustRightInd/>
              <w:rPr>
                <w:rFonts w:asciiTheme="minorHAnsi" w:hAnsiTheme="minorHAnsi"/>
                <w:sz w:val="20"/>
                <w:szCs w:val="20"/>
              </w:rPr>
            </w:pPr>
            <w:r w:rsidRPr="002A274E">
              <w:rPr>
                <w:rFonts w:asciiTheme="minorHAnsi" w:hAnsiTheme="minorHAnsi"/>
                <w:sz w:val="20"/>
                <w:szCs w:val="20"/>
              </w:rPr>
              <w:t>Irrigation ditch</w:t>
            </w:r>
          </w:p>
        </w:tc>
        <w:tc>
          <w:tcPr>
            <w:tcW w:w="1176" w:type="dxa"/>
            <w:vAlign w:val="center"/>
          </w:tcPr>
          <w:p w14:paraId="0CC0A9F8" w14:textId="77777777" w:rsidR="006B69FB" w:rsidRPr="002A274E" w:rsidRDefault="006B69FB" w:rsidP="006B69FB">
            <w:pPr>
              <w:widowControl/>
              <w:autoSpaceDE/>
              <w:autoSpaceDN/>
              <w:adjustRightInd/>
              <w:jc w:val="center"/>
              <w:rPr>
                <w:rFonts w:asciiTheme="minorHAnsi" w:hAnsiTheme="minorHAnsi"/>
                <w:sz w:val="20"/>
                <w:szCs w:val="20"/>
              </w:rPr>
            </w:pPr>
            <w:r w:rsidRPr="002A274E">
              <w:rPr>
                <w:rFonts w:asciiTheme="minorHAnsi" w:hAnsiTheme="minorHAnsi"/>
                <w:sz w:val="20"/>
                <w:szCs w:val="20"/>
              </w:rPr>
              <w:t>338 (1d)</w:t>
            </w:r>
          </w:p>
        </w:tc>
        <w:tc>
          <w:tcPr>
            <w:tcW w:w="1207" w:type="dxa"/>
            <w:vAlign w:val="center"/>
          </w:tcPr>
          <w:p w14:paraId="564557D9" w14:textId="77777777" w:rsidR="006B69FB" w:rsidRPr="002A274E" w:rsidRDefault="006B69FB" w:rsidP="006B69FB">
            <w:pPr>
              <w:widowControl/>
              <w:autoSpaceDE/>
              <w:autoSpaceDN/>
              <w:adjustRightInd/>
              <w:jc w:val="center"/>
              <w:rPr>
                <w:rFonts w:asciiTheme="minorHAnsi" w:hAnsiTheme="minorHAnsi"/>
                <w:sz w:val="20"/>
                <w:szCs w:val="20"/>
              </w:rPr>
            </w:pPr>
            <w:r w:rsidRPr="002A274E">
              <w:rPr>
                <w:rFonts w:asciiTheme="minorHAnsi" w:hAnsiTheme="minorHAnsi"/>
                <w:sz w:val="20"/>
                <w:szCs w:val="20"/>
              </w:rPr>
              <w:t>456 (14d)</w:t>
            </w:r>
          </w:p>
        </w:tc>
        <w:tc>
          <w:tcPr>
            <w:tcW w:w="1619" w:type="dxa"/>
            <w:vAlign w:val="center"/>
          </w:tcPr>
          <w:p w14:paraId="3D4807FC" w14:textId="77777777" w:rsidR="006B69FB" w:rsidRPr="002A274E" w:rsidRDefault="006B69FB" w:rsidP="006B69FB">
            <w:pPr>
              <w:widowControl/>
              <w:autoSpaceDE/>
              <w:autoSpaceDN/>
              <w:adjustRightInd/>
              <w:jc w:val="center"/>
              <w:rPr>
                <w:rFonts w:asciiTheme="minorHAnsi" w:hAnsiTheme="minorHAnsi"/>
                <w:sz w:val="20"/>
                <w:szCs w:val="20"/>
              </w:rPr>
            </w:pPr>
            <w:r w:rsidRPr="002A274E">
              <w:rPr>
                <w:rFonts w:asciiTheme="minorHAnsi" w:hAnsiTheme="minorHAnsi"/>
                <w:sz w:val="20"/>
                <w:szCs w:val="20"/>
              </w:rPr>
              <w:t>0.2 (35 d)</w:t>
            </w:r>
          </w:p>
        </w:tc>
        <w:tc>
          <w:tcPr>
            <w:tcW w:w="1138" w:type="dxa"/>
            <w:vAlign w:val="center"/>
          </w:tcPr>
          <w:p w14:paraId="0F671475" w14:textId="77777777" w:rsidR="006B69FB" w:rsidRPr="002A274E" w:rsidRDefault="006B69FB" w:rsidP="006B69FB">
            <w:pPr>
              <w:widowControl/>
              <w:autoSpaceDE/>
              <w:autoSpaceDN/>
              <w:adjustRightInd/>
              <w:jc w:val="center"/>
              <w:rPr>
                <w:rFonts w:asciiTheme="minorHAnsi" w:hAnsiTheme="minorHAnsi"/>
                <w:sz w:val="20"/>
                <w:szCs w:val="20"/>
              </w:rPr>
            </w:pPr>
            <w:r w:rsidRPr="002A274E">
              <w:rPr>
                <w:rFonts w:asciiTheme="minorHAnsi" w:hAnsiTheme="minorHAnsi"/>
                <w:sz w:val="20"/>
                <w:szCs w:val="20"/>
              </w:rPr>
              <w:t>21200 (4d)</w:t>
            </w:r>
          </w:p>
        </w:tc>
        <w:tc>
          <w:tcPr>
            <w:tcW w:w="1107" w:type="dxa"/>
            <w:vAlign w:val="center"/>
          </w:tcPr>
          <w:p w14:paraId="0088920B" w14:textId="77777777" w:rsidR="006B69FB" w:rsidRPr="002A274E" w:rsidRDefault="006B69FB" w:rsidP="006B69FB">
            <w:pPr>
              <w:widowControl/>
              <w:autoSpaceDE/>
              <w:autoSpaceDN/>
              <w:adjustRightInd/>
              <w:jc w:val="center"/>
              <w:rPr>
                <w:rFonts w:asciiTheme="minorHAnsi" w:hAnsiTheme="minorHAnsi"/>
                <w:sz w:val="20"/>
                <w:szCs w:val="20"/>
              </w:rPr>
            </w:pPr>
            <w:r w:rsidRPr="002A274E">
              <w:rPr>
                <w:rFonts w:asciiTheme="minorHAnsi" w:hAnsiTheme="minorHAnsi"/>
                <w:sz w:val="20"/>
                <w:szCs w:val="20"/>
              </w:rPr>
              <w:t>8920 (21d)</w:t>
            </w:r>
          </w:p>
        </w:tc>
        <w:tc>
          <w:tcPr>
            <w:tcW w:w="1953" w:type="dxa"/>
            <w:vAlign w:val="center"/>
          </w:tcPr>
          <w:p w14:paraId="125752B1" w14:textId="77777777" w:rsidR="006B69FB" w:rsidRPr="002A274E" w:rsidRDefault="006B69FB" w:rsidP="006B69FB">
            <w:pPr>
              <w:widowControl/>
              <w:autoSpaceDE/>
              <w:autoSpaceDN/>
              <w:adjustRightInd/>
              <w:jc w:val="center"/>
              <w:rPr>
                <w:rFonts w:asciiTheme="minorHAnsi" w:hAnsiTheme="minorHAnsi"/>
                <w:sz w:val="20"/>
                <w:szCs w:val="20"/>
              </w:rPr>
            </w:pPr>
            <w:r w:rsidRPr="002A274E">
              <w:rPr>
                <w:rFonts w:asciiTheme="minorHAnsi" w:hAnsiTheme="minorHAnsi"/>
                <w:sz w:val="20"/>
                <w:szCs w:val="20"/>
              </w:rPr>
              <w:t>20 (137d)</w:t>
            </w:r>
          </w:p>
        </w:tc>
      </w:tr>
      <w:tr w:rsidR="006B69FB" w:rsidRPr="006B69FB" w14:paraId="6530CDEE" w14:textId="77777777" w:rsidTr="00FA7234">
        <w:tc>
          <w:tcPr>
            <w:tcW w:w="1245" w:type="dxa"/>
            <w:vAlign w:val="center"/>
          </w:tcPr>
          <w:p w14:paraId="578C5FDF" w14:textId="77777777" w:rsidR="006B69FB" w:rsidRPr="002A274E" w:rsidRDefault="006B69FB" w:rsidP="006B69FB">
            <w:pPr>
              <w:widowControl/>
              <w:autoSpaceDE/>
              <w:autoSpaceDN/>
              <w:adjustRightInd/>
              <w:rPr>
                <w:rFonts w:asciiTheme="minorHAnsi" w:hAnsiTheme="minorHAnsi"/>
                <w:sz w:val="20"/>
                <w:szCs w:val="20"/>
              </w:rPr>
            </w:pPr>
            <w:r w:rsidRPr="002A274E">
              <w:rPr>
                <w:rFonts w:asciiTheme="minorHAnsi" w:hAnsiTheme="minorHAnsi"/>
                <w:sz w:val="20"/>
                <w:szCs w:val="20"/>
              </w:rPr>
              <w:t>Reservoir</w:t>
            </w:r>
          </w:p>
        </w:tc>
        <w:tc>
          <w:tcPr>
            <w:tcW w:w="1176" w:type="dxa"/>
            <w:vAlign w:val="center"/>
          </w:tcPr>
          <w:p w14:paraId="3F46C3BB" w14:textId="77777777" w:rsidR="006B69FB" w:rsidRPr="002A274E" w:rsidRDefault="006B69FB" w:rsidP="006B69FB">
            <w:pPr>
              <w:widowControl/>
              <w:autoSpaceDE/>
              <w:autoSpaceDN/>
              <w:adjustRightInd/>
              <w:jc w:val="center"/>
              <w:rPr>
                <w:rFonts w:asciiTheme="minorHAnsi" w:hAnsiTheme="minorHAnsi"/>
                <w:sz w:val="20"/>
                <w:szCs w:val="20"/>
              </w:rPr>
            </w:pPr>
            <w:r w:rsidRPr="002A274E">
              <w:rPr>
                <w:rFonts w:asciiTheme="minorHAnsi" w:hAnsiTheme="minorHAnsi"/>
                <w:sz w:val="20"/>
                <w:szCs w:val="20"/>
              </w:rPr>
              <w:t>78.5 (2d)</w:t>
            </w:r>
          </w:p>
        </w:tc>
        <w:tc>
          <w:tcPr>
            <w:tcW w:w="1207" w:type="dxa"/>
            <w:vAlign w:val="center"/>
          </w:tcPr>
          <w:p w14:paraId="18CFAEFC" w14:textId="77777777" w:rsidR="006B69FB" w:rsidRPr="002A274E" w:rsidRDefault="006B69FB" w:rsidP="006B69FB">
            <w:pPr>
              <w:widowControl/>
              <w:autoSpaceDE/>
              <w:autoSpaceDN/>
              <w:adjustRightInd/>
              <w:jc w:val="center"/>
              <w:rPr>
                <w:rFonts w:asciiTheme="minorHAnsi" w:hAnsiTheme="minorHAnsi"/>
                <w:sz w:val="20"/>
                <w:szCs w:val="20"/>
              </w:rPr>
            </w:pPr>
            <w:r w:rsidRPr="002A274E">
              <w:rPr>
                <w:rFonts w:asciiTheme="minorHAnsi" w:hAnsiTheme="minorHAnsi"/>
                <w:sz w:val="20"/>
                <w:szCs w:val="20"/>
              </w:rPr>
              <w:t>58.1 (17d)</w:t>
            </w:r>
          </w:p>
        </w:tc>
        <w:tc>
          <w:tcPr>
            <w:tcW w:w="1619" w:type="dxa"/>
            <w:vAlign w:val="center"/>
          </w:tcPr>
          <w:p w14:paraId="7278A90C" w14:textId="77777777" w:rsidR="006B69FB" w:rsidRPr="002A274E" w:rsidRDefault="006B69FB" w:rsidP="006B69FB">
            <w:pPr>
              <w:widowControl/>
              <w:autoSpaceDE/>
              <w:autoSpaceDN/>
              <w:adjustRightInd/>
              <w:jc w:val="center"/>
              <w:rPr>
                <w:rFonts w:asciiTheme="minorHAnsi" w:hAnsiTheme="minorHAnsi"/>
                <w:sz w:val="20"/>
                <w:szCs w:val="20"/>
              </w:rPr>
            </w:pPr>
            <w:r w:rsidRPr="002A274E">
              <w:rPr>
                <w:rFonts w:asciiTheme="minorHAnsi" w:hAnsiTheme="minorHAnsi"/>
                <w:sz w:val="20"/>
                <w:szCs w:val="20"/>
              </w:rPr>
              <w:t>0.3 (51d)</w:t>
            </w:r>
          </w:p>
        </w:tc>
        <w:tc>
          <w:tcPr>
            <w:tcW w:w="1138" w:type="dxa"/>
            <w:vAlign w:val="center"/>
          </w:tcPr>
          <w:p w14:paraId="19FA37B5" w14:textId="77777777" w:rsidR="006B69FB" w:rsidRPr="002A274E" w:rsidRDefault="006B69FB" w:rsidP="006B69FB">
            <w:pPr>
              <w:widowControl/>
              <w:autoSpaceDE/>
              <w:autoSpaceDN/>
              <w:adjustRightInd/>
              <w:jc w:val="center"/>
              <w:rPr>
                <w:rFonts w:asciiTheme="minorHAnsi" w:hAnsiTheme="minorHAnsi"/>
                <w:sz w:val="20"/>
                <w:szCs w:val="20"/>
              </w:rPr>
            </w:pPr>
            <w:r w:rsidRPr="002A274E">
              <w:rPr>
                <w:rFonts w:asciiTheme="minorHAnsi" w:hAnsiTheme="minorHAnsi"/>
                <w:sz w:val="20"/>
                <w:szCs w:val="20"/>
              </w:rPr>
              <w:t>2380 (1d)</w:t>
            </w:r>
          </w:p>
        </w:tc>
        <w:tc>
          <w:tcPr>
            <w:tcW w:w="1107" w:type="dxa"/>
            <w:vAlign w:val="center"/>
          </w:tcPr>
          <w:p w14:paraId="2F37E875" w14:textId="77777777" w:rsidR="006B69FB" w:rsidRPr="002A274E" w:rsidRDefault="006B69FB" w:rsidP="006B69FB">
            <w:pPr>
              <w:widowControl/>
              <w:autoSpaceDE/>
              <w:autoSpaceDN/>
              <w:adjustRightInd/>
              <w:jc w:val="center"/>
              <w:rPr>
                <w:rFonts w:asciiTheme="minorHAnsi" w:hAnsiTheme="minorHAnsi"/>
                <w:sz w:val="20"/>
                <w:szCs w:val="20"/>
              </w:rPr>
            </w:pPr>
            <w:r w:rsidRPr="002A274E">
              <w:rPr>
                <w:rFonts w:asciiTheme="minorHAnsi" w:hAnsiTheme="minorHAnsi"/>
                <w:sz w:val="20"/>
                <w:szCs w:val="20"/>
              </w:rPr>
              <w:t>110 (17d)</w:t>
            </w:r>
          </w:p>
        </w:tc>
        <w:tc>
          <w:tcPr>
            <w:tcW w:w="1953" w:type="dxa"/>
            <w:vAlign w:val="center"/>
          </w:tcPr>
          <w:p w14:paraId="0EDD91D8" w14:textId="77777777" w:rsidR="006B69FB" w:rsidRPr="002A274E" w:rsidRDefault="006B69FB" w:rsidP="006B69FB">
            <w:pPr>
              <w:widowControl/>
              <w:autoSpaceDE/>
              <w:autoSpaceDN/>
              <w:adjustRightInd/>
              <w:jc w:val="center"/>
              <w:rPr>
                <w:rFonts w:asciiTheme="minorHAnsi" w:hAnsiTheme="minorHAnsi"/>
                <w:sz w:val="20"/>
                <w:szCs w:val="20"/>
              </w:rPr>
            </w:pPr>
            <w:r w:rsidRPr="002A274E">
              <w:rPr>
                <w:rFonts w:asciiTheme="minorHAnsi" w:hAnsiTheme="minorHAnsi"/>
                <w:sz w:val="20"/>
                <w:szCs w:val="20"/>
              </w:rPr>
              <w:t>10 (51d)</w:t>
            </w:r>
          </w:p>
        </w:tc>
      </w:tr>
      <w:tr w:rsidR="006B69FB" w:rsidRPr="006B69FB" w14:paraId="6B84922F" w14:textId="77777777" w:rsidTr="00FA7234">
        <w:tc>
          <w:tcPr>
            <w:tcW w:w="1245" w:type="dxa"/>
            <w:vAlign w:val="center"/>
          </w:tcPr>
          <w:p w14:paraId="1C5901B9" w14:textId="77777777" w:rsidR="006B69FB" w:rsidRPr="002A274E" w:rsidRDefault="006B69FB" w:rsidP="006B69FB">
            <w:pPr>
              <w:widowControl/>
              <w:autoSpaceDE/>
              <w:autoSpaceDN/>
              <w:adjustRightInd/>
              <w:rPr>
                <w:rFonts w:asciiTheme="minorHAnsi" w:hAnsiTheme="minorHAnsi"/>
                <w:sz w:val="20"/>
                <w:szCs w:val="20"/>
              </w:rPr>
            </w:pPr>
            <w:r w:rsidRPr="002A274E">
              <w:rPr>
                <w:rFonts w:asciiTheme="minorHAnsi" w:hAnsiTheme="minorHAnsi"/>
                <w:sz w:val="20"/>
                <w:szCs w:val="20"/>
              </w:rPr>
              <w:t>Waterways outside dyke</w:t>
            </w:r>
          </w:p>
        </w:tc>
        <w:tc>
          <w:tcPr>
            <w:tcW w:w="1176" w:type="dxa"/>
            <w:vAlign w:val="center"/>
          </w:tcPr>
          <w:p w14:paraId="1DA3DD04" w14:textId="77777777" w:rsidR="006B69FB" w:rsidRPr="002A274E" w:rsidRDefault="006B69FB" w:rsidP="006B69FB">
            <w:pPr>
              <w:widowControl/>
              <w:autoSpaceDE/>
              <w:autoSpaceDN/>
              <w:adjustRightInd/>
              <w:jc w:val="center"/>
              <w:rPr>
                <w:rFonts w:asciiTheme="minorHAnsi" w:hAnsiTheme="minorHAnsi"/>
                <w:sz w:val="20"/>
                <w:szCs w:val="20"/>
              </w:rPr>
            </w:pPr>
            <w:r w:rsidRPr="002A274E">
              <w:rPr>
                <w:rFonts w:asciiTheme="minorHAnsi" w:hAnsiTheme="minorHAnsi"/>
                <w:sz w:val="20"/>
                <w:szCs w:val="20"/>
              </w:rPr>
              <w:t>29.1 (2d)</w:t>
            </w:r>
          </w:p>
        </w:tc>
        <w:tc>
          <w:tcPr>
            <w:tcW w:w="1207" w:type="dxa"/>
            <w:vAlign w:val="center"/>
          </w:tcPr>
          <w:p w14:paraId="3262AEE2" w14:textId="77777777" w:rsidR="006B69FB" w:rsidRPr="002A274E" w:rsidRDefault="006B69FB" w:rsidP="006B69FB">
            <w:pPr>
              <w:widowControl/>
              <w:autoSpaceDE/>
              <w:autoSpaceDN/>
              <w:adjustRightInd/>
              <w:jc w:val="center"/>
              <w:rPr>
                <w:rFonts w:asciiTheme="minorHAnsi" w:hAnsiTheme="minorHAnsi"/>
                <w:sz w:val="20"/>
                <w:szCs w:val="20"/>
              </w:rPr>
            </w:pPr>
            <w:r w:rsidRPr="002A274E">
              <w:rPr>
                <w:rFonts w:asciiTheme="minorHAnsi" w:hAnsiTheme="minorHAnsi"/>
                <w:sz w:val="20"/>
                <w:szCs w:val="20"/>
              </w:rPr>
              <w:t>2.6 (15d)</w:t>
            </w:r>
          </w:p>
        </w:tc>
        <w:tc>
          <w:tcPr>
            <w:tcW w:w="1619" w:type="dxa"/>
            <w:vAlign w:val="center"/>
          </w:tcPr>
          <w:p w14:paraId="0EDBD212" w14:textId="77777777" w:rsidR="006B69FB" w:rsidRPr="002A274E" w:rsidRDefault="006B69FB" w:rsidP="006B69FB">
            <w:pPr>
              <w:widowControl/>
              <w:autoSpaceDE/>
              <w:autoSpaceDN/>
              <w:adjustRightInd/>
              <w:jc w:val="center"/>
              <w:rPr>
                <w:rFonts w:asciiTheme="minorHAnsi" w:hAnsiTheme="minorHAnsi"/>
                <w:sz w:val="20"/>
                <w:szCs w:val="20"/>
              </w:rPr>
            </w:pPr>
            <w:r w:rsidRPr="002A274E">
              <w:rPr>
                <w:rFonts w:asciiTheme="minorHAnsi" w:hAnsiTheme="minorHAnsi"/>
                <w:sz w:val="20"/>
                <w:szCs w:val="20"/>
              </w:rPr>
              <w:t>0.1 (42d)</w:t>
            </w:r>
          </w:p>
        </w:tc>
        <w:tc>
          <w:tcPr>
            <w:tcW w:w="1138" w:type="dxa"/>
            <w:vAlign w:val="center"/>
          </w:tcPr>
          <w:p w14:paraId="2216B856" w14:textId="77777777" w:rsidR="006B69FB" w:rsidRPr="002A274E" w:rsidRDefault="006B69FB" w:rsidP="006B69FB">
            <w:pPr>
              <w:widowControl/>
              <w:autoSpaceDE/>
              <w:autoSpaceDN/>
              <w:adjustRightInd/>
              <w:jc w:val="center"/>
              <w:rPr>
                <w:rFonts w:asciiTheme="minorHAnsi" w:hAnsiTheme="minorHAnsi"/>
                <w:sz w:val="20"/>
                <w:szCs w:val="20"/>
              </w:rPr>
            </w:pPr>
            <w:r w:rsidRPr="002A274E">
              <w:rPr>
                <w:rFonts w:asciiTheme="minorHAnsi" w:hAnsiTheme="minorHAnsi"/>
                <w:sz w:val="20"/>
                <w:szCs w:val="20"/>
              </w:rPr>
              <w:t>80 (1d)</w:t>
            </w:r>
          </w:p>
        </w:tc>
        <w:tc>
          <w:tcPr>
            <w:tcW w:w="1107" w:type="dxa"/>
            <w:vAlign w:val="center"/>
          </w:tcPr>
          <w:p w14:paraId="5CAA6CC5" w14:textId="77777777" w:rsidR="006B69FB" w:rsidRPr="002A274E" w:rsidRDefault="006B69FB" w:rsidP="006B69FB">
            <w:pPr>
              <w:widowControl/>
              <w:autoSpaceDE/>
              <w:autoSpaceDN/>
              <w:adjustRightInd/>
              <w:jc w:val="center"/>
              <w:rPr>
                <w:rFonts w:asciiTheme="minorHAnsi" w:hAnsiTheme="minorHAnsi"/>
                <w:sz w:val="20"/>
                <w:szCs w:val="20"/>
              </w:rPr>
            </w:pPr>
            <w:r w:rsidRPr="002A274E">
              <w:rPr>
                <w:rFonts w:asciiTheme="minorHAnsi" w:hAnsiTheme="minorHAnsi"/>
                <w:sz w:val="20"/>
                <w:szCs w:val="20"/>
              </w:rPr>
              <w:t>20 (14d)</w:t>
            </w:r>
          </w:p>
        </w:tc>
        <w:tc>
          <w:tcPr>
            <w:tcW w:w="1953" w:type="dxa"/>
            <w:vAlign w:val="center"/>
          </w:tcPr>
          <w:p w14:paraId="111B9DE2" w14:textId="77777777" w:rsidR="006B69FB" w:rsidRPr="002A274E" w:rsidRDefault="006B69FB" w:rsidP="006B69FB">
            <w:pPr>
              <w:widowControl/>
              <w:autoSpaceDE/>
              <w:autoSpaceDN/>
              <w:adjustRightInd/>
              <w:jc w:val="center"/>
              <w:rPr>
                <w:rFonts w:asciiTheme="minorHAnsi" w:hAnsiTheme="minorHAnsi"/>
                <w:sz w:val="20"/>
                <w:szCs w:val="20"/>
              </w:rPr>
            </w:pPr>
            <w:r w:rsidRPr="002A274E">
              <w:rPr>
                <w:rFonts w:asciiTheme="minorHAnsi" w:hAnsiTheme="minorHAnsi"/>
                <w:sz w:val="20"/>
                <w:szCs w:val="20"/>
              </w:rPr>
              <w:t>10 (35d)</w:t>
            </w:r>
          </w:p>
        </w:tc>
      </w:tr>
      <w:tr w:rsidR="006B69FB" w:rsidRPr="006B69FB" w14:paraId="692222A8" w14:textId="77777777" w:rsidTr="00FA7234">
        <w:tc>
          <w:tcPr>
            <w:tcW w:w="1245" w:type="dxa"/>
            <w:vAlign w:val="center"/>
          </w:tcPr>
          <w:p w14:paraId="57E8FFEC" w14:textId="77777777" w:rsidR="006B69FB" w:rsidRPr="002A274E" w:rsidRDefault="006B69FB" w:rsidP="006B69FB">
            <w:pPr>
              <w:widowControl/>
              <w:autoSpaceDE/>
              <w:autoSpaceDN/>
              <w:adjustRightInd/>
              <w:rPr>
                <w:rFonts w:asciiTheme="minorHAnsi" w:hAnsiTheme="minorHAnsi"/>
                <w:sz w:val="20"/>
                <w:szCs w:val="20"/>
              </w:rPr>
            </w:pPr>
            <w:r w:rsidRPr="002A274E">
              <w:rPr>
                <w:rFonts w:asciiTheme="minorHAnsi" w:hAnsiTheme="minorHAnsi"/>
                <w:sz w:val="20"/>
                <w:szCs w:val="20"/>
              </w:rPr>
              <w:lastRenderedPageBreak/>
              <w:t>Tributaries 100 m downstream</w:t>
            </w:r>
          </w:p>
        </w:tc>
        <w:tc>
          <w:tcPr>
            <w:tcW w:w="1176" w:type="dxa"/>
            <w:vAlign w:val="center"/>
          </w:tcPr>
          <w:p w14:paraId="20AEDB7A" w14:textId="77777777" w:rsidR="006B69FB" w:rsidRPr="002A274E" w:rsidRDefault="006B69FB" w:rsidP="006B69FB">
            <w:pPr>
              <w:widowControl/>
              <w:autoSpaceDE/>
              <w:autoSpaceDN/>
              <w:adjustRightInd/>
              <w:jc w:val="center"/>
              <w:rPr>
                <w:rFonts w:asciiTheme="minorHAnsi" w:hAnsiTheme="minorHAnsi"/>
                <w:sz w:val="20"/>
                <w:szCs w:val="20"/>
              </w:rPr>
            </w:pPr>
            <w:r w:rsidRPr="002A274E">
              <w:rPr>
                <w:rFonts w:asciiTheme="minorHAnsi" w:hAnsiTheme="minorHAnsi"/>
                <w:sz w:val="20"/>
                <w:szCs w:val="20"/>
              </w:rPr>
              <w:t>2.8 (4d)</w:t>
            </w:r>
          </w:p>
        </w:tc>
        <w:tc>
          <w:tcPr>
            <w:tcW w:w="1207" w:type="dxa"/>
            <w:vAlign w:val="center"/>
          </w:tcPr>
          <w:p w14:paraId="6F268985" w14:textId="77777777" w:rsidR="006B69FB" w:rsidRPr="002A274E" w:rsidRDefault="006B69FB" w:rsidP="006B69FB">
            <w:pPr>
              <w:widowControl/>
              <w:autoSpaceDE/>
              <w:autoSpaceDN/>
              <w:adjustRightInd/>
              <w:jc w:val="center"/>
              <w:rPr>
                <w:rFonts w:asciiTheme="minorHAnsi" w:hAnsiTheme="minorHAnsi"/>
                <w:sz w:val="20"/>
                <w:szCs w:val="20"/>
              </w:rPr>
            </w:pPr>
            <w:r w:rsidRPr="002A274E">
              <w:rPr>
                <w:rFonts w:asciiTheme="minorHAnsi" w:hAnsiTheme="minorHAnsi"/>
                <w:sz w:val="20"/>
                <w:szCs w:val="20"/>
              </w:rPr>
              <w:t>1.1 (15d)</w:t>
            </w:r>
          </w:p>
        </w:tc>
        <w:tc>
          <w:tcPr>
            <w:tcW w:w="1619" w:type="dxa"/>
            <w:vAlign w:val="center"/>
          </w:tcPr>
          <w:p w14:paraId="3476A7FB" w14:textId="77777777" w:rsidR="006B69FB" w:rsidRPr="002A274E" w:rsidRDefault="006B69FB" w:rsidP="006B69FB">
            <w:pPr>
              <w:widowControl/>
              <w:autoSpaceDE/>
              <w:autoSpaceDN/>
              <w:adjustRightInd/>
              <w:jc w:val="center"/>
              <w:rPr>
                <w:rFonts w:asciiTheme="minorHAnsi" w:hAnsiTheme="minorHAnsi"/>
                <w:sz w:val="20"/>
                <w:szCs w:val="20"/>
              </w:rPr>
            </w:pPr>
            <w:r w:rsidRPr="002A274E">
              <w:rPr>
                <w:rFonts w:asciiTheme="minorHAnsi" w:hAnsiTheme="minorHAnsi"/>
                <w:sz w:val="20"/>
                <w:szCs w:val="20"/>
              </w:rPr>
              <w:t>0.1 (35d)</w:t>
            </w:r>
          </w:p>
        </w:tc>
        <w:tc>
          <w:tcPr>
            <w:tcW w:w="1138" w:type="dxa"/>
            <w:vAlign w:val="center"/>
          </w:tcPr>
          <w:p w14:paraId="47171AFB" w14:textId="77777777" w:rsidR="006B69FB" w:rsidRPr="002A274E" w:rsidRDefault="006B69FB" w:rsidP="006B69FB">
            <w:pPr>
              <w:widowControl/>
              <w:autoSpaceDE/>
              <w:autoSpaceDN/>
              <w:adjustRightInd/>
              <w:jc w:val="center"/>
              <w:rPr>
                <w:rFonts w:asciiTheme="minorHAnsi" w:hAnsiTheme="minorHAnsi"/>
                <w:sz w:val="20"/>
                <w:szCs w:val="20"/>
              </w:rPr>
            </w:pPr>
            <w:r w:rsidRPr="002A274E">
              <w:rPr>
                <w:rFonts w:asciiTheme="minorHAnsi" w:hAnsiTheme="minorHAnsi"/>
                <w:sz w:val="20"/>
                <w:szCs w:val="20"/>
              </w:rPr>
              <w:t>10 (4d)</w:t>
            </w:r>
          </w:p>
        </w:tc>
        <w:tc>
          <w:tcPr>
            <w:tcW w:w="1107" w:type="dxa"/>
            <w:vAlign w:val="center"/>
          </w:tcPr>
          <w:p w14:paraId="5C72DE02" w14:textId="77777777" w:rsidR="006B69FB" w:rsidRPr="002A274E" w:rsidRDefault="006B69FB" w:rsidP="006B69FB">
            <w:pPr>
              <w:widowControl/>
              <w:autoSpaceDE/>
              <w:autoSpaceDN/>
              <w:adjustRightInd/>
              <w:jc w:val="center"/>
              <w:rPr>
                <w:rFonts w:asciiTheme="minorHAnsi" w:hAnsiTheme="minorHAnsi"/>
                <w:sz w:val="20"/>
                <w:szCs w:val="20"/>
              </w:rPr>
            </w:pPr>
            <w:r w:rsidRPr="002A274E">
              <w:rPr>
                <w:rFonts w:asciiTheme="minorHAnsi" w:hAnsiTheme="minorHAnsi"/>
                <w:sz w:val="20"/>
                <w:szCs w:val="20"/>
              </w:rPr>
              <w:t>Not detected</w:t>
            </w:r>
          </w:p>
        </w:tc>
        <w:tc>
          <w:tcPr>
            <w:tcW w:w="1953" w:type="dxa"/>
            <w:vAlign w:val="center"/>
          </w:tcPr>
          <w:p w14:paraId="3DBBCFDD" w14:textId="77777777" w:rsidR="006B69FB" w:rsidRPr="002A274E" w:rsidRDefault="006B69FB" w:rsidP="006B69FB">
            <w:pPr>
              <w:widowControl/>
              <w:autoSpaceDE/>
              <w:autoSpaceDN/>
              <w:adjustRightInd/>
              <w:jc w:val="center"/>
              <w:rPr>
                <w:rFonts w:asciiTheme="minorHAnsi" w:hAnsiTheme="minorHAnsi"/>
                <w:sz w:val="20"/>
                <w:szCs w:val="20"/>
              </w:rPr>
            </w:pPr>
            <w:r w:rsidRPr="002A274E">
              <w:rPr>
                <w:rFonts w:asciiTheme="minorHAnsi" w:hAnsiTheme="minorHAnsi"/>
                <w:sz w:val="20"/>
                <w:szCs w:val="20"/>
              </w:rPr>
              <w:t>Not detected</w:t>
            </w:r>
          </w:p>
        </w:tc>
      </w:tr>
    </w:tbl>
    <w:p w14:paraId="5D986AE9" w14:textId="77777777" w:rsidR="006B69FB" w:rsidRPr="002A274E" w:rsidRDefault="006B69FB" w:rsidP="006B69FB">
      <w:pPr>
        <w:widowControl/>
        <w:autoSpaceDE/>
        <w:autoSpaceDN/>
        <w:adjustRightInd/>
        <w:rPr>
          <w:rFonts w:asciiTheme="minorHAnsi" w:hAnsiTheme="minorHAnsi"/>
          <w:sz w:val="20"/>
          <w:szCs w:val="20"/>
        </w:rPr>
      </w:pPr>
      <w:r w:rsidRPr="002A274E">
        <w:rPr>
          <w:rFonts w:asciiTheme="minorHAnsi" w:hAnsiTheme="minorHAnsi"/>
          <w:sz w:val="20"/>
          <w:szCs w:val="20"/>
        </w:rPr>
        <w:t>App= application</w:t>
      </w:r>
    </w:p>
    <w:p w14:paraId="3B4A4B5B" w14:textId="77777777" w:rsidR="006B69FB" w:rsidRPr="006B69FB" w:rsidRDefault="006B69FB" w:rsidP="006B69FB">
      <w:pPr>
        <w:widowControl/>
        <w:autoSpaceDE/>
        <w:autoSpaceDN/>
        <w:adjustRightInd/>
        <w:jc w:val="both"/>
      </w:pPr>
    </w:p>
    <w:p w14:paraId="2C39AC50" w14:textId="77777777" w:rsidR="006B69FB" w:rsidRPr="002A274E" w:rsidRDefault="006B69FB" w:rsidP="00360BE1">
      <w:pPr>
        <w:pStyle w:val="Heading2"/>
      </w:pPr>
      <w:r w:rsidRPr="002A274E">
        <w:t>Orchard Treatments and Pond Concentrations</w:t>
      </w:r>
    </w:p>
    <w:p w14:paraId="06E7CADC" w14:textId="05E68341" w:rsidR="00795F21" w:rsidRDefault="00795F21" w:rsidP="00795F21">
      <w:pPr>
        <w:widowControl/>
        <w:autoSpaceDE/>
        <w:autoSpaceDN/>
        <w:adjustRightInd/>
        <w:rPr>
          <w:rFonts w:asciiTheme="minorHAnsi" w:hAnsiTheme="minorHAnsi"/>
          <w:sz w:val="22"/>
          <w:szCs w:val="22"/>
        </w:rPr>
      </w:pPr>
      <w:bookmarkStart w:id="7" w:name="_Ref420729872"/>
      <w:r w:rsidRPr="00047292">
        <w:rPr>
          <w:rFonts w:asciiTheme="minorHAnsi" w:hAnsiTheme="minorHAnsi"/>
          <w:sz w:val="22"/>
          <w:szCs w:val="22"/>
        </w:rPr>
        <w:t xml:space="preserve">Three field dissipation studies (MRID 41490401, 41490402, and 41490403) were conducted in which diazinon was applied to apple orchards </w:t>
      </w:r>
      <w:r>
        <w:rPr>
          <w:rFonts w:asciiTheme="minorHAnsi" w:hAnsiTheme="minorHAnsi"/>
          <w:sz w:val="22"/>
          <w:szCs w:val="22"/>
        </w:rPr>
        <w:t xml:space="preserve">in Adams County, Pennsylvania </w:t>
      </w:r>
      <w:r w:rsidRPr="00047292">
        <w:rPr>
          <w:rFonts w:asciiTheme="minorHAnsi" w:hAnsiTheme="minorHAnsi"/>
          <w:sz w:val="22"/>
          <w:szCs w:val="22"/>
        </w:rPr>
        <w:t>six times at 3 lbs a.i./A</w:t>
      </w:r>
      <w:r>
        <w:rPr>
          <w:rStyle w:val="FootnoteReference"/>
          <w:rFonts w:asciiTheme="minorHAnsi" w:hAnsiTheme="minorHAnsi"/>
          <w:sz w:val="22"/>
          <w:szCs w:val="22"/>
        </w:rPr>
        <w:footnoteReference w:id="13"/>
      </w:r>
      <w:r w:rsidRPr="00047292">
        <w:rPr>
          <w:rFonts w:asciiTheme="minorHAnsi" w:hAnsiTheme="minorHAnsi"/>
          <w:sz w:val="22"/>
          <w:szCs w:val="22"/>
        </w:rPr>
        <w:t xml:space="preserve"> and concentrations of diazinon were measured in an adjacent pond</w:t>
      </w:r>
      <w:r w:rsidRPr="00047292">
        <w:rPr>
          <w:rFonts w:asciiTheme="minorHAnsi" w:hAnsiTheme="minorHAnsi"/>
          <w:sz w:val="22"/>
          <w:szCs w:val="22"/>
          <w:vertAlign w:val="superscript"/>
        </w:rPr>
        <w:footnoteReference w:id="14"/>
      </w:r>
      <w:r w:rsidRPr="00047292">
        <w:rPr>
          <w:rFonts w:asciiTheme="minorHAnsi" w:hAnsiTheme="minorHAnsi"/>
          <w:sz w:val="22"/>
          <w:szCs w:val="22"/>
        </w:rPr>
        <w:t>.  The final applications took place in July.  The maximum and range of detected concentrations in surface water are summarized in</w:t>
      </w:r>
      <w:r w:rsidR="0045544A">
        <w:rPr>
          <w:rFonts w:asciiTheme="minorHAnsi" w:hAnsiTheme="minorHAnsi"/>
          <w:sz w:val="22"/>
          <w:szCs w:val="22"/>
        </w:rPr>
        <w:t xml:space="preserve"> </w:t>
      </w:r>
      <w:r w:rsidR="0045544A" w:rsidRPr="002A274E">
        <w:rPr>
          <w:rFonts w:asciiTheme="minorHAnsi" w:hAnsiTheme="minorHAnsi"/>
          <w:b/>
          <w:sz w:val="22"/>
          <w:szCs w:val="22"/>
        </w:rPr>
        <w:t xml:space="preserve">Table </w:t>
      </w:r>
      <w:r w:rsidR="006E49E1">
        <w:rPr>
          <w:rFonts w:asciiTheme="minorHAnsi" w:hAnsiTheme="minorHAnsi"/>
          <w:b/>
          <w:sz w:val="22"/>
          <w:szCs w:val="22"/>
        </w:rPr>
        <w:t>B 3-1.</w:t>
      </w:r>
      <w:r w:rsidR="0045544A">
        <w:rPr>
          <w:rFonts w:asciiTheme="minorHAnsi" w:hAnsiTheme="minorHAnsi"/>
          <w:b/>
          <w:sz w:val="22"/>
          <w:szCs w:val="22"/>
        </w:rPr>
        <w:t>7</w:t>
      </w:r>
      <w:r w:rsidR="0045544A" w:rsidRPr="0045544A">
        <w:rPr>
          <w:rFonts w:asciiTheme="minorHAnsi" w:hAnsiTheme="minorHAnsi"/>
          <w:sz w:val="22"/>
          <w:szCs w:val="22"/>
        </w:rPr>
        <w:t>.</w:t>
      </w:r>
      <w:r>
        <w:rPr>
          <w:rFonts w:asciiTheme="minorHAnsi" w:hAnsiTheme="minorHAnsi"/>
          <w:sz w:val="22"/>
          <w:szCs w:val="22"/>
        </w:rPr>
        <w:t xml:space="preserve">  Samples were collected immediately after the first applications and at irregular intervals over the study period (</w:t>
      </w:r>
      <w:r w:rsidRPr="00AA5D0E">
        <w:rPr>
          <w:rFonts w:asciiTheme="minorHAnsi" w:hAnsiTheme="minorHAnsi"/>
          <w:i/>
          <w:sz w:val="22"/>
          <w:szCs w:val="22"/>
        </w:rPr>
        <w:t>e.g.</w:t>
      </w:r>
      <w:r>
        <w:rPr>
          <w:rFonts w:asciiTheme="minorHAnsi" w:hAnsiTheme="minorHAnsi"/>
          <w:sz w:val="22"/>
          <w:szCs w:val="22"/>
        </w:rPr>
        <w:t xml:space="preserve">, sampling intervals ranged from daily to weekly). </w:t>
      </w:r>
      <w:r w:rsidRPr="00047292">
        <w:rPr>
          <w:rFonts w:asciiTheme="minorHAnsi" w:hAnsiTheme="minorHAnsi"/>
          <w:sz w:val="22"/>
          <w:szCs w:val="22"/>
        </w:rPr>
        <w:t xml:space="preserve"> Diazinon was detected shortly after the applications and rainfall events with concentrations decreasing through October, when the final samples were collected.  The final mean measured concentrations</w:t>
      </w:r>
      <w:r w:rsidRPr="00047292">
        <w:rPr>
          <w:rFonts w:asciiTheme="minorHAnsi" w:hAnsiTheme="minorHAnsi"/>
          <w:sz w:val="22"/>
          <w:szCs w:val="22"/>
          <w:vertAlign w:val="superscript"/>
        </w:rPr>
        <w:footnoteReference w:id="15"/>
      </w:r>
      <w:r w:rsidRPr="00047292">
        <w:rPr>
          <w:rFonts w:asciiTheme="minorHAnsi" w:hAnsiTheme="minorHAnsi"/>
          <w:sz w:val="22"/>
          <w:szCs w:val="22"/>
        </w:rPr>
        <w:t xml:space="preserve"> ranged from 0.2 to 0.5 µg/L.  The Jack Ely and Ronald Rice sites are similar to the aquatic bin 7</w:t>
      </w:r>
      <w:r>
        <w:rPr>
          <w:rFonts w:asciiTheme="minorHAnsi" w:hAnsiTheme="minorHAnsi"/>
          <w:sz w:val="22"/>
          <w:szCs w:val="22"/>
        </w:rPr>
        <w:t xml:space="preserve"> (high volume static bin)</w:t>
      </w:r>
      <w:r w:rsidRPr="00047292">
        <w:rPr>
          <w:rFonts w:asciiTheme="minorHAnsi" w:hAnsiTheme="minorHAnsi"/>
          <w:sz w:val="22"/>
          <w:szCs w:val="22"/>
        </w:rPr>
        <w:t xml:space="preserve">.  The R.R. Showers site is between aquatic bin 6 </w:t>
      </w:r>
      <w:r>
        <w:rPr>
          <w:rFonts w:asciiTheme="minorHAnsi" w:hAnsiTheme="minorHAnsi"/>
          <w:sz w:val="22"/>
          <w:szCs w:val="22"/>
        </w:rPr>
        <w:t xml:space="preserve">(moderate volume static bin) </w:t>
      </w:r>
      <w:r w:rsidRPr="00047292">
        <w:rPr>
          <w:rFonts w:asciiTheme="minorHAnsi" w:hAnsiTheme="minorHAnsi"/>
          <w:sz w:val="22"/>
          <w:szCs w:val="22"/>
        </w:rPr>
        <w:t>and 7.</w:t>
      </w:r>
    </w:p>
    <w:bookmarkEnd w:id="7"/>
    <w:p w14:paraId="4445D934" w14:textId="5709F0FF" w:rsidR="006B69FB" w:rsidRPr="002A274E" w:rsidRDefault="0045544A" w:rsidP="006B69FB">
      <w:pPr>
        <w:keepNext/>
        <w:widowControl/>
        <w:autoSpaceDE/>
        <w:autoSpaceDN/>
        <w:adjustRightInd/>
        <w:spacing w:before="240" w:after="60"/>
        <w:rPr>
          <w:rFonts w:asciiTheme="minorHAnsi" w:hAnsiTheme="minorHAnsi"/>
          <w:b/>
          <w:bCs/>
          <w:sz w:val="22"/>
          <w:szCs w:val="22"/>
        </w:rPr>
      </w:pPr>
      <w:r w:rsidRPr="002A274E">
        <w:rPr>
          <w:rFonts w:asciiTheme="minorHAnsi" w:hAnsiTheme="minorHAnsi"/>
          <w:b/>
          <w:sz w:val="22"/>
          <w:szCs w:val="22"/>
        </w:rPr>
        <w:t xml:space="preserve">Table </w:t>
      </w:r>
      <w:r w:rsidR="006E49E1">
        <w:rPr>
          <w:rFonts w:asciiTheme="minorHAnsi" w:hAnsiTheme="minorHAnsi"/>
          <w:b/>
          <w:sz w:val="22"/>
          <w:szCs w:val="22"/>
        </w:rPr>
        <w:t>B 3-1.</w:t>
      </w:r>
      <w:r>
        <w:rPr>
          <w:rFonts w:asciiTheme="minorHAnsi" w:hAnsiTheme="minorHAnsi"/>
          <w:b/>
          <w:sz w:val="22"/>
          <w:szCs w:val="22"/>
        </w:rPr>
        <w:t>7.</w:t>
      </w:r>
      <w:r w:rsidR="006B69FB" w:rsidRPr="002A274E">
        <w:rPr>
          <w:rFonts w:asciiTheme="minorHAnsi" w:hAnsiTheme="minorHAnsi"/>
          <w:b/>
          <w:bCs/>
          <w:sz w:val="22"/>
          <w:szCs w:val="22"/>
        </w:rPr>
        <w:t xml:space="preserve">  Summary of </w:t>
      </w:r>
      <w:r>
        <w:rPr>
          <w:rFonts w:asciiTheme="minorHAnsi" w:hAnsiTheme="minorHAnsi"/>
          <w:b/>
          <w:bCs/>
          <w:sz w:val="22"/>
          <w:szCs w:val="22"/>
        </w:rPr>
        <w:t>d</w:t>
      </w:r>
      <w:r w:rsidR="006B69FB" w:rsidRPr="002A274E">
        <w:rPr>
          <w:rFonts w:asciiTheme="minorHAnsi" w:hAnsiTheme="minorHAnsi"/>
          <w:b/>
          <w:bCs/>
          <w:sz w:val="22"/>
          <w:szCs w:val="22"/>
        </w:rPr>
        <w:t xml:space="preserve">iazinon </w:t>
      </w:r>
      <w:r>
        <w:rPr>
          <w:rFonts w:asciiTheme="minorHAnsi" w:hAnsiTheme="minorHAnsi"/>
          <w:b/>
          <w:bCs/>
          <w:sz w:val="22"/>
          <w:szCs w:val="22"/>
        </w:rPr>
        <w:t>c</w:t>
      </w:r>
      <w:r w:rsidR="006B69FB" w:rsidRPr="002A274E">
        <w:rPr>
          <w:rFonts w:asciiTheme="minorHAnsi" w:hAnsiTheme="minorHAnsi"/>
          <w:b/>
          <w:bCs/>
          <w:sz w:val="22"/>
          <w:szCs w:val="22"/>
        </w:rPr>
        <w:t xml:space="preserve">oncentrations in </w:t>
      </w:r>
      <w:r>
        <w:rPr>
          <w:rFonts w:asciiTheme="minorHAnsi" w:hAnsiTheme="minorHAnsi"/>
          <w:b/>
          <w:bCs/>
          <w:sz w:val="22"/>
          <w:szCs w:val="22"/>
        </w:rPr>
        <w:t>p</w:t>
      </w:r>
      <w:r w:rsidR="006B69FB" w:rsidRPr="002A274E">
        <w:rPr>
          <w:rFonts w:asciiTheme="minorHAnsi" w:hAnsiTheme="minorHAnsi"/>
          <w:b/>
          <w:bCs/>
          <w:sz w:val="22"/>
          <w:szCs w:val="22"/>
        </w:rPr>
        <w:t xml:space="preserve">onds near </w:t>
      </w:r>
      <w:r>
        <w:rPr>
          <w:rFonts w:asciiTheme="minorHAnsi" w:hAnsiTheme="minorHAnsi"/>
          <w:b/>
          <w:bCs/>
          <w:sz w:val="22"/>
          <w:szCs w:val="22"/>
        </w:rPr>
        <w:t>a</w:t>
      </w:r>
      <w:r w:rsidR="006B69FB" w:rsidRPr="002A274E">
        <w:rPr>
          <w:rFonts w:asciiTheme="minorHAnsi" w:hAnsiTheme="minorHAnsi"/>
          <w:b/>
          <w:bCs/>
          <w:sz w:val="22"/>
          <w:szCs w:val="22"/>
        </w:rPr>
        <w:t xml:space="preserve">pple </w:t>
      </w:r>
      <w:r>
        <w:rPr>
          <w:rFonts w:asciiTheme="minorHAnsi" w:hAnsiTheme="minorHAnsi"/>
          <w:b/>
          <w:bCs/>
          <w:sz w:val="22"/>
          <w:szCs w:val="22"/>
        </w:rPr>
        <w:t>o</w:t>
      </w:r>
      <w:r w:rsidR="006B69FB" w:rsidRPr="002A274E">
        <w:rPr>
          <w:rFonts w:asciiTheme="minorHAnsi" w:hAnsiTheme="minorHAnsi"/>
          <w:b/>
          <w:bCs/>
          <w:sz w:val="22"/>
          <w:szCs w:val="22"/>
        </w:rPr>
        <w:t xml:space="preserve">rchards after </w:t>
      </w:r>
      <w:r>
        <w:rPr>
          <w:rFonts w:asciiTheme="minorHAnsi" w:hAnsiTheme="minorHAnsi"/>
          <w:b/>
          <w:bCs/>
          <w:sz w:val="22"/>
          <w:szCs w:val="22"/>
        </w:rPr>
        <w:t>a</w:t>
      </w:r>
      <w:r w:rsidR="006B69FB" w:rsidRPr="002A274E">
        <w:rPr>
          <w:rFonts w:asciiTheme="minorHAnsi" w:hAnsiTheme="minorHAnsi"/>
          <w:b/>
          <w:bCs/>
          <w:sz w:val="22"/>
          <w:szCs w:val="22"/>
        </w:rPr>
        <w:t xml:space="preserve">pplications of </w:t>
      </w:r>
      <w:r>
        <w:rPr>
          <w:rFonts w:asciiTheme="minorHAnsi" w:hAnsiTheme="minorHAnsi"/>
          <w:b/>
          <w:bCs/>
          <w:sz w:val="22"/>
          <w:szCs w:val="22"/>
        </w:rPr>
        <w:t>d</w:t>
      </w:r>
      <w:r w:rsidR="006B69FB" w:rsidRPr="002A274E">
        <w:rPr>
          <w:rFonts w:asciiTheme="minorHAnsi" w:hAnsiTheme="minorHAnsi"/>
          <w:b/>
          <w:bCs/>
          <w:sz w:val="22"/>
          <w:szCs w:val="22"/>
        </w:rPr>
        <w:t>iazinon.*</w:t>
      </w:r>
    </w:p>
    <w:tbl>
      <w:tblPr>
        <w:tblStyle w:val="TableGrid"/>
        <w:tblW w:w="9535" w:type="dxa"/>
        <w:tblLook w:val="04A0" w:firstRow="1" w:lastRow="0" w:firstColumn="1" w:lastColumn="0" w:noHBand="0" w:noVBand="1"/>
      </w:tblPr>
      <w:tblGrid>
        <w:gridCol w:w="1457"/>
        <w:gridCol w:w="1450"/>
        <w:gridCol w:w="1645"/>
        <w:gridCol w:w="2643"/>
        <w:gridCol w:w="2340"/>
      </w:tblGrid>
      <w:tr w:rsidR="006B69FB" w:rsidRPr="002A274E" w14:paraId="71D0AD18" w14:textId="77777777" w:rsidTr="006B69FB">
        <w:tc>
          <w:tcPr>
            <w:tcW w:w="1457" w:type="dxa"/>
            <w:shd w:val="clear" w:color="auto" w:fill="DBE5F1"/>
            <w:vAlign w:val="center"/>
          </w:tcPr>
          <w:p w14:paraId="46AA6CEB" w14:textId="77777777" w:rsidR="006B69FB" w:rsidRPr="002A274E" w:rsidRDefault="006B69FB" w:rsidP="006B69FB">
            <w:pPr>
              <w:keepNext/>
              <w:widowControl/>
              <w:autoSpaceDE/>
              <w:autoSpaceDN/>
              <w:adjustRightInd/>
              <w:jc w:val="center"/>
              <w:rPr>
                <w:rFonts w:asciiTheme="minorHAnsi" w:hAnsiTheme="minorHAnsi"/>
                <w:sz w:val="20"/>
                <w:szCs w:val="20"/>
              </w:rPr>
            </w:pPr>
            <w:r w:rsidRPr="002A274E">
              <w:rPr>
                <w:rFonts w:asciiTheme="minorHAnsi" w:hAnsiTheme="minorHAnsi"/>
                <w:sz w:val="20"/>
                <w:szCs w:val="20"/>
              </w:rPr>
              <w:t>Site/MRID</w:t>
            </w:r>
          </w:p>
        </w:tc>
        <w:tc>
          <w:tcPr>
            <w:tcW w:w="1450" w:type="dxa"/>
            <w:shd w:val="clear" w:color="auto" w:fill="DBE5F1"/>
            <w:vAlign w:val="center"/>
          </w:tcPr>
          <w:p w14:paraId="132142B9" w14:textId="77777777" w:rsidR="006B69FB" w:rsidRPr="002A274E" w:rsidRDefault="006B69FB" w:rsidP="006B69FB">
            <w:pPr>
              <w:keepNext/>
              <w:widowControl/>
              <w:autoSpaceDE/>
              <w:autoSpaceDN/>
              <w:adjustRightInd/>
              <w:jc w:val="center"/>
              <w:rPr>
                <w:rFonts w:asciiTheme="minorHAnsi" w:hAnsiTheme="minorHAnsi"/>
                <w:sz w:val="20"/>
                <w:szCs w:val="20"/>
              </w:rPr>
            </w:pPr>
            <w:r w:rsidRPr="002A274E">
              <w:rPr>
                <w:rFonts w:asciiTheme="minorHAnsi" w:hAnsiTheme="minorHAnsi"/>
                <w:sz w:val="20"/>
                <w:szCs w:val="20"/>
              </w:rPr>
              <w:t>Maximum Diazinon Concentration (µg/L)</w:t>
            </w:r>
          </w:p>
        </w:tc>
        <w:tc>
          <w:tcPr>
            <w:tcW w:w="1645" w:type="dxa"/>
            <w:shd w:val="clear" w:color="auto" w:fill="DBE5F1"/>
            <w:vAlign w:val="center"/>
          </w:tcPr>
          <w:p w14:paraId="7E9BE27E" w14:textId="77777777" w:rsidR="006B69FB" w:rsidRDefault="006B69FB" w:rsidP="006B69FB">
            <w:pPr>
              <w:keepNext/>
              <w:widowControl/>
              <w:autoSpaceDE/>
              <w:autoSpaceDN/>
              <w:adjustRightInd/>
              <w:jc w:val="center"/>
              <w:rPr>
                <w:rFonts w:asciiTheme="minorHAnsi" w:hAnsiTheme="minorHAnsi"/>
                <w:sz w:val="20"/>
                <w:szCs w:val="20"/>
              </w:rPr>
            </w:pPr>
            <w:r w:rsidRPr="002A274E">
              <w:rPr>
                <w:rFonts w:asciiTheme="minorHAnsi" w:hAnsiTheme="minorHAnsi"/>
                <w:sz w:val="20"/>
                <w:szCs w:val="20"/>
              </w:rPr>
              <w:t>Range of Average Concentrations+</w:t>
            </w:r>
          </w:p>
          <w:p w14:paraId="7E097464" w14:textId="4B4C3016" w:rsidR="00FA7234" w:rsidRPr="002A274E" w:rsidRDefault="00FA7234" w:rsidP="006B69FB">
            <w:pPr>
              <w:keepNext/>
              <w:widowControl/>
              <w:autoSpaceDE/>
              <w:autoSpaceDN/>
              <w:adjustRightInd/>
              <w:jc w:val="center"/>
              <w:rPr>
                <w:rFonts w:asciiTheme="minorHAnsi" w:hAnsiTheme="minorHAnsi"/>
                <w:sz w:val="20"/>
                <w:szCs w:val="20"/>
              </w:rPr>
            </w:pPr>
            <w:r>
              <w:rPr>
                <w:rFonts w:asciiTheme="minorHAnsi" w:hAnsiTheme="minorHAnsi"/>
                <w:sz w:val="20"/>
                <w:szCs w:val="20"/>
              </w:rPr>
              <w:t>µg/L</w:t>
            </w:r>
          </w:p>
        </w:tc>
        <w:tc>
          <w:tcPr>
            <w:tcW w:w="2643" w:type="dxa"/>
            <w:shd w:val="clear" w:color="auto" w:fill="DBE5F1"/>
            <w:vAlign w:val="center"/>
          </w:tcPr>
          <w:p w14:paraId="4BC32194" w14:textId="77777777" w:rsidR="006B69FB" w:rsidRPr="002A274E" w:rsidRDefault="006B69FB" w:rsidP="006B69FB">
            <w:pPr>
              <w:keepNext/>
              <w:widowControl/>
              <w:autoSpaceDE/>
              <w:autoSpaceDN/>
              <w:adjustRightInd/>
              <w:jc w:val="center"/>
              <w:rPr>
                <w:rFonts w:asciiTheme="minorHAnsi" w:hAnsiTheme="minorHAnsi"/>
                <w:sz w:val="20"/>
                <w:szCs w:val="20"/>
              </w:rPr>
            </w:pPr>
            <w:r w:rsidRPr="002A274E">
              <w:rPr>
                <w:rFonts w:asciiTheme="minorHAnsi" w:hAnsiTheme="minorHAnsi"/>
                <w:sz w:val="20"/>
                <w:szCs w:val="20"/>
              </w:rPr>
              <w:t>Area of Watershed</w:t>
            </w:r>
          </w:p>
          <w:p w14:paraId="17EC1158" w14:textId="77777777" w:rsidR="006B69FB" w:rsidRPr="002A274E" w:rsidRDefault="006B69FB" w:rsidP="006B69FB">
            <w:pPr>
              <w:keepNext/>
              <w:widowControl/>
              <w:autoSpaceDE/>
              <w:autoSpaceDN/>
              <w:adjustRightInd/>
              <w:jc w:val="center"/>
              <w:rPr>
                <w:rFonts w:asciiTheme="minorHAnsi" w:hAnsiTheme="minorHAnsi"/>
                <w:sz w:val="20"/>
                <w:szCs w:val="20"/>
              </w:rPr>
            </w:pPr>
            <w:r w:rsidRPr="002A274E">
              <w:rPr>
                <w:rFonts w:asciiTheme="minorHAnsi" w:hAnsiTheme="minorHAnsi"/>
                <w:sz w:val="20"/>
                <w:szCs w:val="20"/>
              </w:rPr>
              <w:t>Pond Volume, Surface area</w:t>
            </w:r>
          </w:p>
          <w:p w14:paraId="566229FE" w14:textId="77777777" w:rsidR="006B69FB" w:rsidRPr="002A274E" w:rsidRDefault="006B69FB" w:rsidP="006B69FB">
            <w:pPr>
              <w:keepNext/>
              <w:widowControl/>
              <w:autoSpaceDE/>
              <w:autoSpaceDN/>
              <w:adjustRightInd/>
              <w:jc w:val="center"/>
              <w:rPr>
                <w:rFonts w:asciiTheme="minorHAnsi" w:hAnsiTheme="minorHAnsi"/>
                <w:sz w:val="20"/>
                <w:szCs w:val="20"/>
              </w:rPr>
            </w:pPr>
          </w:p>
        </w:tc>
        <w:tc>
          <w:tcPr>
            <w:tcW w:w="2340" w:type="dxa"/>
            <w:shd w:val="clear" w:color="auto" w:fill="DBE5F1"/>
            <w:vAlign w:val="center"/>
          </w:tcPr>
          <w:p w14:paraId="0EF1EAFD" w14:textId="77777777" w:rsidR="006B69FB" w:rsidRPr="002A274E" w:rsidRDefault="006B69FB" w:rsidP="006B69FB">
            <w:pPr>
              <w:keepNext/>
              <w:widowControl/>
              <w:autoSpaceDE/>
              <w:autoSpaceDN/>
              <w:adjustRightInd/>
              <w:jc w:val="center"/>
              <w:rPr>
                <w:rFonts w:asciiTheme="minorHAnsi" w:hAnsiTheme="minorHAnsi"/>
                <w:sz w:val="20"/>
                <w:szCs w:val="20"/>
              </w:rPr>
            </w:pPr>
            <w:r w:rsidRPr="002A274E">
              <w:rPr>
                <w:rFonts w:asciiTheme="minorHAnsi" w:hAnsiTheme="minorHAnsi"/>
                <w:sz w:val="20"/>
                <w:szCs w:val="20"/>
              </w:rPr>
              <w:t>Comments</w:t>
            </w:r>
          </w:p>
        </w:tc>
      </w:tr>
      <w:tr w:rsidR="006B69FB" w:rsidRPr="002A274E" w14:paraId="1D08D1C1" w14:textId="77777777" w:rsidTr="00F52139">
        <w:trPr>
          <w:trHeight w:val="602"/>
        </w:trPr>
        <w:tc>
          <w:tcPr>
            <w:tcW w:w="1457" w:type="dxa"/>
            <w:vAlign w:val="center"/>
          </w:tcPr>
          <w:p w14:paraId="6D8D72F8" w14:textId="77777777" w:rsidR="006B69FB" w:rsidRPr="002A274E" w:rsidRDefault="006B69FB" w:rsidP="006B69FB">
            <w:pPr>
              <w:keepNext/>
              <w:widowControl/>
              <w:autoSpaceDE/>
              <w:autoSpaceDN/>
              <w:adjustRightInd/>
              <w:jc w:val="center"/>
              <w:rPr>
                <w:rFonts w:asciiTheme="minorHAnsi" w:hAnsiTheme="minorHAnsi"/>
                <w:sz w:val="20"/>
                <w:szCs w:val="20"/>
              </w:rPr>
            </w:pPr>
            <w:r w:rsidRPr="002A274E">
              <w:rPr>
                <w:rFonts w:asciiTheme="minorHAnsi" w:hAnsiTheme="minorHAnsi"/>
                <w:sz w:val="20"/>
                <w:szCs w:val="20"/>
              </w:rPr>
              <w:t>Jack Ely/ MRID 41490402</w:t>
            </w:r>
          </w:p>
        </w:tc>
        <w:tc>
          <w:tcPr>
            <w:tcW w:w="1450" w:type="dxa"/>
            <w:vAlign w:val="center"/>
          </w:tcPr>
          <w:p w14:paraId="66807AAB" w14:textId="77777777" w:rsidR="006B69FB" w:rsidRPr="002A274E" w:rsidRDefault="006B69FB" w:rsidP="006B69FB">
            <w:pPr>
              <w:keepNext/>
              <w:widowControl/>
              <w:autoSpaceDE/>
              <w:autoSpaceDN/>
              <w:adjustRightInd/>
              <w:jc w:val="center"/>
              <w:rPr>
                <w:rFonts w:asciiTheme="minorHAnsi" w:hAnsiTheme="minorHAnsi"/>
                <w:sz w:val="20"/>
                <w:szCs w:val="20"/>
              </w:rPr>
            </w:pPr>
            <w:r w:rsidRPr="002A274E">
              <w:rPr>
                <w:rFonts w:asciiTheme="minorHAnsi" w:hAnsiTheme="minorHAnsi"/>
                <w:sz w:val="20"/>
                <w:szCs w:val="20"/>
              </w:rPr>
              <w:t>82.1</w:t>
            </w:r>
          </w:p>
        </w:tc>
        <w:tc>
          <w:tcPr>
            <w:tcW w:w="1645" w:type="dxa"/>
            <w:vAlign w:val="center"/>
          </w:tcPr>
          <w:p w14:paraId="69EEE595" w14:textId="77777777" w:rsidR="006B69FB" w:rsidRPr="002A274E" w:rsidRDefault="006B69FB" w:rsidP="006B69FB">
            <w:pPr>
              <w:keepNext/>
              <w:widowControl/>
              <w:autoSpaceDE/>
              <w:autoSpaceDN/>
              <w:adjustRightInd/>
              <w:jc w:val="center"/>
              <w:rPr>
                <w:rFonts w:asciiTheme="minorHAnsi" w:hAnsiTheme="minorHAnsi"/>
                <w:sz w:val="20"/>
                <w:szCs w:val="20"/>
              </w:rPr>
            </w:pPr>
            <w:r w:rsidRPr="002A274E">
              <w:rPr>
                <w:rFonts w:asciiTheme="minorHAnsi" w:hAnsiTheme="minorHAnsi"/>
                <w:sz w:val="20"/>
                <w:szCs w:val="20"/>
              </w:rPr>
              <w:t>0.5 to 44.1</w:t>
            </w:r>
          </w:p>
        </w:tc>
        <w:tc>
          <w:tcPr>
            <w:tcW w:w="2643" w:type="dxa"/>
            <w:vAlign w:val="center"/>
          </w:tcPr>
          <w:p w14:paraId="0CEA81D0" w14:textId="77777777" w:rsidR="006B69FB" w:rsidRPr="002A274E" w:rsidRDefault="006B69FB" w:rsidP="006B69FB">
            <w:pPr>
              <w:keepNext/>
              <w:widowControl/>
              <w:autoSpaceDE/>
              <w:autoSpaceDN/>
              <w:adjustRightInd/>
              <w:jc w:val="center"/>
              <w:rPr>
                <w:rFonts w:asciiTheme="minorHAnsi" w:hAnsiTheme="minorHAnsi"/>
                <w:sz w:val="20"/>
                <w:szCs w:val="20"/>
              </w:rPr>
            </w:pPr>
            <w:r w:rsidRPr="002A274E">
              <w:rPr>
                <w:rFonts w:asciiTheme="minorHAnsi" w:hAnsiTheme="minorHAnsi"/>
                <w:sz w:val="20"/>
                <w:szCs w:val="20"/>
              </w:rPr>
              <w:t>10.2 acres watershed</w:t>
            </w:r>
          </w:p>
          <w:p w14:paraId="1B82C5A2" w14:textId="77777777" w:rsidR="006B69FB" w:rsidRPr="002A274E" w:rsidRDefault="006B69FB" w:rsidP="006B69FB">
            <w:pPr>
              <w:keepNext/>
              <w:widowControl/>
              <w:autoSpaceDE/>
              <w:autoSpaceDN/>
              <w:adjustRightInd/>
              <w:jc w:val="center"/>
              <w:rPr>
                <w:rFonts w:asciiTheme="minorHAnsi" w:hAnsiTheme="minorHAnsi"/>
                <w:sz w:val="20"/>
                <w:szCs w:val="20"/>
              </w:rPr>
            </w:pPr>
            <w:r w:rsidRPr="002A274E">
              <w:rPr>
                <w:rFonts w:asciiTheme="minorHAnsi" w:hAnsiTheme="minorHAnsi"/>
                <w:sz w:val="20"/>
                <w:szCs w:val="20"/>
              </w:rPr>
              <w:t>10.2 acres treated</w:t>
            </w:r>
          </w:p>
          <w:p w14:paraId="02E48CC1" w14:textId="77777777" w:rsidR="006B69FB" w:rsidRPr="002A274E" w:rsidRDefault="006B69FB" w:rsidP="006B69FB">
            <w:pPr>
              <w:keepNext/>
              <w:widowControl/>
              <w:autoSpaceDE/>
              <w:autoSpaceDN/>
              <w:adjustRightInd/>
              <w:jc w:val="center"/>
              <w:rPr>
                <w:rFonts w:asciiTheme="minorHAnsi" w:hAnsiTheme="minorHAnsi"/>
                <w:sz w:val="20"/>
                <w:szCs w:val="20"/>
              </w:rPr>
            </w:pPr>
            <w:r w:rsidRPr="002A274E">
              <w:rPr>
                <w:rFonts w:asciiTheme="minorHAnsi" w:hAnsiTheme="minorHAnsi"/>
                <w:sz w:val="20"/>
                <w:szCs w:val="20"/>
              </w:rPr>
              <w:t>1.7 acre pond, 8.3 acre-feet</w:t>
            </w:r>
          </w:p>
        </w:tc>
        <w:tc>
          <w:tcPr>
            <w:tcW w:w="2340" w:type="dxa"/>
            <w:vAlign w:val="center"/>
          </w:tcPr>
          <w:p w14:paraId="14F884BC" w14:textId="77777777" w:rsidR="006B69FB" w:rsidRPr="002A274E" w:rsidRDefault="006B69FB" w:rsidP="006B69FB">
            <w:pPr>
              <w:keepNext/>
              <w:widowControl/>
              <w:autoSpaceDE/>
              <w:autoSpaceDN/>
              <w:adjustRightInd/>
              <w:jc w:val="center"/>
              <w:rPr>
                <w:rFonts w:asciiTheme="minorHAnsi" w:hAnsiTheme="minorHAnsi"/>
                <w:sz w:val="20"/>
                <w:szCs w:val="20"/>
              </w:rPr>
            </w:pPr>
            <w:r w:rsidRPr="002A274E">
              <w:rPr>
                <w:rFonts w:asciiTheme="minorHAnsi" w:hAnsiTheme="minorHAnsi"/>
                <w:sz w:val="20"/>
                <w:szCs w:val="20"/>
              </w:rPr>
              <w:t>Detectable residues in pond sediment</w:t>
            </w:r>
          </w:p>
        </w:tc>
      </w:tr>
      <w:tr w:rsidR="006B69FB" w:rsidRPr="002A274E" w14:paraId="778369B4" w14:textId="77777777" w:rsidTr="00F52139">
        <w:tc>
          <w:tcPr>
            <w:tcW w:w="1457" w:type="dxa"/>
            <w:vAlign w:val="center"/>
          </w:tcPr>
          <w:p w14:paraId="76639F18" w14:textId="77777777" w:rsidR="006B69FB" w:rsidRPr="002A274E" w:rsidRDefault="006B69FB" w:rsidP="006B69FB">
            <w:pPr>
              <w:widowControl/>
              <w:autoSpaceDE/>
              <w:autoSpaceDN/>
              <w:adjustRightInd/>
              <w:jc w:val="center"/>
              <w:rPr>
                <w:rFonts w:asciiTheme="minorHAnsi" w:hAnsiTheme="minorHAnsi"/>
                <w:sz w:val="20"/>
                <w:szCs w:val="20"/>
              </w:rPr>
            </w:pPr>
            <w:proofErr w:type="spellStart"/>
            <w:r w:rsidRPr="002A274E">
              <w:rPr>
                <w:rFonts w:asciiTheme="minorHAnsi" w:hAnsiTheme="minorHAnsi"/>
                <w:sz w:val="20"/>
                <w:szCs w:val="20"/>
              </w:rPr>
              <w:t>R.R.Showers</w:t>
            </w:r>
            <w:proofErr w:type="spellEnd"/>
            <w:r w:rsidRPr="002A274E">
              <w:rPr>
                <w:rFonts w:asciiTheme="minorHAnsi" w:hAnsiTheme="minorHAnsi"/>
                <w:sz w:val="20"/>
                <w:szCs w:val="20"/>
              </w:rPr>
              <w:t>/ MRID 41490403</w:t>
            </w:r>
          </w:p>
        </w:tc>
        <w:tc>
          <w:tcPr>
            <w:tcW w:w="1450" w:type="dxa"/>
            <w:vAlign w:val="center"/>
          </w:tcPr>
          <w:p w14:paraId="66DB4E95" w14:textId="77777777" w:rsidR="006B69FB" w:rsidRPr="002A274E" w:rsidRDefault="006B69FB" w:rsidP="006B69FB">
            <w:pPr>
              <w:widowControl/>
              <w:autoSpaceDE/>
              <w:autoSpaceDN/>
              <w:adjustRightInd/>
              <w:jc w:val="center"/>
              <w:rPr>
                <w:rFonts w:asciiTheme="minorHAnsi" w:hAnsiTheme="minorHAnsi"/>
                <w:sz w:val="20"/>
                <w:szCs w:val="20"/>
              </w:rPr>
            </w:pPr>
            <w:r w:rsidRPr="002A274E">
              <w:rPr>
                <w:rFonts w:asciiTheme="minorHAnsi" w:hAnsiTheme="minorHAnsi"/>
                <w:sz w:val="20"/>
                <w:szCs w:val="20"/>
              </w:rPr>
              <w:t>12.8</w:t>
            </w:r>
          </w:p>
        </w:tc>
        <w:tc>
          <w:tcPr>
            <w:tcW w:w="1645" w:type="dxa"/>
            <w:vAlign w:val="center"/>
          </w:tcPr>
          <w:p w14:paraId="06629581" w14:textId="77777777" w:rsidR="006B69FB" w:rsidRPr="002A274E" w:rsidRDefault="006B69FB" w:rsidP="006B69FB">
            <w:pPr>
              <w:widowControl/>
              <w:autoSpaceDE/>
              <w:autoSpaceDN/>
              <w:adjustRightInd/>
              <w:jc w:val="center"/>
              <w:rPr>
                <w:rFonts w:asciiTheme="minorHAnsi" w:hAnsiTheme="minorHAnsi"/>
                <w:sz w:val="20"/>
                <w:szCs w:val="20"/>
              </w:rPr>
            </w:pPr>
            <w:r w:rsidRPr="002A274E">
              <w:rPr>
                <w:rFonts w:asciiTheme="minorHAnsi" w:hAnsiTheme="minorHAnsi"/>
                <w:sz w:val="20"/>
                <w:szCs w:val="20"/>
              </w:rPr>
              <w:t>0.5 to 9.2</w:t>
            </w:r>
          </w:p>
        </w:tc>
        <w:tc>
          <w:tcPr>
            <w:tcW w:w="2643" w:type="dxa"/>
            <w:vAlign w:val="center"/>
          </w:tcPr>
          <w:p w14:paraId="0F0E3482" w14:textId="77777777" w:rsidR="006B69FB" w:rsidRPr="002A274E" w:rsidRDefault="006B69FB" w:rsidP="006B69FB">
            <w:pPr>
              <w:keepNext/>
              <w:widowControl/>
              <w:autoSpaceDE/>
              <w:autoSpaceDN/>
              <w:adjustRightInd/>
              <w:jc w:val="center"/>
              <w:rPr>
                <w:rFonts w:asciiTheme="minorHAnsi" w:hAnsiTheme="minorHAnsi"/>
                <w:sz w:val="20"/>
                <w:szCs w:val="20"/>
              </w:rPr>
            </w:pPr>
            <w:r w:rsidRPr="002A274E">
              <w:rPr>
                <w:rFonts w:asciiTheme="minorHAnsi" w:hAnsiTheme="minorHAnsi"/>
                <w:sz w:val="20"/>
                <w:szCs w:val="20"/>
              </w:rPr>
              <w:t>69.4 acre watershed</w:t>
            </w:r>
          </w:p>
          <w:p w14:paraId="2F010D02" w14:textId="77777777" w:rsidR="006B69FB" w:rsidRPr="002A274E" w:rsidRDefault="006B69FB" w:rsidP="006B69FB">
            <w:pPr>
              <w:keepNext/>
              <w:widowControl/>
              <w:autoSpaceDE/>
              <w:autoSpaceDN/>
              <w:adjustRightInd/>
              <w:jc w:val="center"/>
              <w:rPr>
                <w:rFonts w:asciiTheme="minorHAnsi" w:hAnsiTheme="minorHAnsi"/>
                <w:sz w:val="20"/>
                <w:szCs w:val="20"/>
              </w:rPr>
            </w:pPr>
            <w:r w:rsidRPr="002A274E">
              <w:rPr>
                <w:rFonts w:asciiTheme="minorHAnsi" w:hAnsiTheme="minorHAnsi"/>
                <w:sz w:val="20"/>
                <w:szCs w:val="20"/>
              </w:rPr>
              <w:t>24.2 acres treated</w:t>
            </w:r>
          </w:p>
          <w:p w14:paraId="565CDEE4" w14:textId="77777777" w:rsidR="006B69FB" w:rsidRPr="002A274E" w:rsidRDefault="006B69FB" w:rsidP="006B69FB">
            <w:pPr>
              <w:widowControl/>
              <w:autoSpaceDE/>
              <w:autoSpaceDN/>
              <w:adjustRightInd/>
              <w:jc w:val="center"/>
              <w:rPr>
                <w:rFonts w:asciiTheme="minorHAnsi" w:hAnsiTheme="minorHAnsi"/>
                <w:sz w:val="20"/>
                <w:szCs w:val="20"/>
              </w:rPr>
            </w:pPr>
            <w:r w:rsidRPr="002A274E">
              <w:rPr>
                <w:rFonts w:asciiTheme="minorHAnsi" w:hAnsiTheme="minorHAnsi"/>
                <w:sz w:val="20"/>
                <w:szCs w:val="20"/>
              </w:rPr>
              <w:t>4.9 acre pond, 21.5 acre-feet</w:t>
            </w:r>
          </w:p>
        </w:tc>
        <w:tc>
          <w:tcPr>
            <w:tcW w:w="2340" w:type="dxa"/>
            <w:vAlign w:val="center"/>
          </w:tcPr>
          <w:p w14:paraId="43DFB083" w14:textId="77777777" w:rsidR="006B69FB" w:rsidRPr="002A274E" w:rsidRDefault="006B69FB" w:rsidP="006B69FB">
            <w:pPr>
              <w:widowControl/>
              <w:autoSpaceDE/>
              <w:autoSpaceDN/>
              <w:adjustRightInd/>
              <w:jc w:val="center"/>
              <w:rPr>
                <w:rFonts w:asciiTheme="minorHAnsi" w:hAnsiTheme="minorHAnsi"/>
                <w:sz w:val="20"/>
                <w:szCs w:val="20"/>
              </w:rPr>
            </w:pPr>
          </w:p>
        </w:tc>
      </w:tr>
      <w:tr w:rsidR="006B69FB" w:rsidRPr="002A274E" w14:paraId="70531F47" w14:textId="77777777" w:rsidTr="00F52139">
        <w:trPr>
          <w:trHeight w:val="440"/>
        </w:trPr>
        <w:tc>
          <w:tcPr>
            <w:tcW w:w="1457" w:type="dxa"/>
            <w:vAlign w:val="center"/>
          </w:tcPr>
          <w:p w14:paraId="077B0F9C" w14:textId="77777777" w:rsidR="006B69FB" w:rsidRPr="002A274E" w:rsidRDefault="006B69FB" w:rsidP="006B69FB">
            <w:pPr>
              <w:widowControl/>
              <w:autoSpaceDE/>
              <w:autoSpaceDN/>
              <w:adjustRightInd/>
              <w:jc w:val="center"/>
              <w:rPr>
                <w:rFonts w:asciiTheme="minorHAnsi" w:hAnsiTheme="minorHAnsi"/>
                <w:sz w:val="20"/>
                <w:szCs w:val="20"/>
              </w:rPr>
            </w:pPr>
            <w:r w:rsidRPr="002A274E">
              <w:rPr>
                <w:rFonts w:asciiTheme="minorHAnsi" w:hAnsiTheme="minorHAnsi"/>
                <w:sz w:val="20"/>
                <w:szCs w:val="20"/>
              </w:rPr>
              <w:t>Ronald Rice /MRID 41490401</w:t>
            </w:r>
          </w:p>
        </w:tc>
        <w:tc>
          <w:tcPr>
            <w:tcW w:w="1450" w:type="dxa"/>
            <w:vAlign w:val="center"/>
          </w:tcPr>
          <w:p w14:paraId="171298D5" w14:textId="77777777" w:rsidR="006B69FB" w:rsidRPr="002A274E" w:rsidRDefault="006B69FB" w:rsidP="006B69FB">
            <w:pPr>
              <w:widowControl/>
              <w:autoSpaceDE/>
              <w:autoSpaceDN/>
              <w:adjustRightInd/>
              <w:jc w:val="center"/>
              <w:rPr>
                <w:rFonts w:asciiTheme="minorHAnsi" w:hAnsiTheme="minorHAnsi"/>
                <w:sz w:val="20"/>
                <w:szCs w:val="20"/>
              </w:rPr>
            </w:pPr>
            <w:r w:rsidRPr="002A274E">
              <w:rPr>
                <w:rFonts w:asciiTheme="minorHAnsi" w:hAnsiTheme="minorHAnsi"/>
                <w:sz w:val="20"/>
                <w:szCs w:val="20"/>
              </w:rPr>
              <w:t>113.0</w:t>
            </w:r>
          </w:p>
        </w:tc>
        <w:tc>
          <w:tcPr>
            <w:tcW w:w="1645" w:type="dxa"/>
            <w:vAlign w:val="center"/>
          </w:tcPr>
          <w:p w14:paraId="3F7DEFF5" w14:textId="77777777" w:rsidR="006B69FB" w:rsidRPr="002A274E" w:rsidRDefault="006B69FB" w:rsidP="006B69FB">
            <w:pPr>
              <w:widowControl/>
              <w:autoSpaceDE/>
              <w:autoSpaceDN/>
              <w:adjustRightInd/>
              <w:jc w:val="center"/>
              <w:rPr>
                <w:rFonts w:asciiTheme="minorHAnsi" w:hAnsiTheme="minorHAnsi"/>
                <w:sz w:val="20"/>
                <w:szCs w:val="20"/>
              </w:rPr>
            </w:pPr>
            <w:r w:rsidRPr="002A274E">
              <w:rPr>
                <w:rFonts w:asciiTheme="minorHAnsi" w:hAnsiTheme="minorHAnsi"/>
                <w:sz w:val="20"/>
                <w:szCs w:val="20"/>
              </w:rPr>
              <w:t>0.6  to 53.4</w:t>
            </w:r>
          </w:p>
        </w:tc>
        <w:tc>
          <w:tcPr>
            <w:tcW w:w="2643" w:type="dxa"/>
            <w:vAlign w:val="center"/>
          </w:tcPr>
          <w:p w14:paraId="5D6B55E8" w14:textId="77777777" w:rsidR="006B69FB" w:rsidRPr="002A274E" w:rsidRDefault="006B69FB" w:rsidP="006B69FB">
            <w:pPr>
              <w:keepNext/>
              <w:widowControl/>
              <w:autoSpaceDE/>
              <w:autoSpaceDN/>
              <w:adjustRightInd/>
              <w:jc w:val="center"/>
              <w:rPr>
                <w:rFonts w:asciiTheme="minorHAnsi" w:hAnsiTheme="minorHAnsi"/>
                <w:sz w:val="20"/>
                <w:szCs w:val="20"/>
              </w:rPr>
            </w:pPr>
            <w:r w:rsidRPr="002A274E">
              <w:rPr>
                <w:rFonts w:asciiTheme="minorHAnsi" w:hAnsiTheme="minorHAnsi"/>
                <w:sz w:val="20"/>
                <w:szCs w:val="20"/>
              </w:rPr>
              <w:t>33.7 acres watershed</w:t>
            </w:r>
          </w:p>
          <w:p w14:paraId="79CB7F31" w14:textId="77777777" w:rsidR="006B69FB" w:rsidRPr="002A274E" w:rsidRDefault="006B69FB" w:rsidP="006B69FB">
            <w:pPr>
              <w:keepNext/>
              <w:widowControl/>
              <w:autoSpaceDE/>
              <w:autoSpaceDN/>
              <w:adjustRightInd/>
              <w:jc w:val="center"/>
              <w:rPr>
                <w:rFonts w:asciiTheme="minorHAnsi" w:hAnsiTheme="minorHAnsi"/>
                <w:sz w:val="20"/>
                <w:szCs w:val="20"/>
              </w:rPr>
            </w:pPr>
            <w:r w:rsidRPr="002A274E">
              <w:rPr>
                <w:rFonts w:asciiTheme="minorHAnsi" w:hAnsiTheme="minorHAnsi"/>
                <w:sz w:val="20"/>
                <w:szCs w:val="20"/>
              </w:rPr>
              <w:t>14.1 acres treated</w:t>
            </w:r>
          </w:p>
          <w:p w14:paraId="0EDB79CF" w14:textId="77777777" w:rsidR="006B69FB" w:rsidRPr="002A274E" w:rsidRDefault="006B69FB" w:rsidP="006B69FB">
            <w:pPr>
              <w:widowControl/>
              <w:autoSpaceDE/>
              <w:autoSpaceDN/>
              <w:adjustRightInd/>
              <w:jc w:val="center"/>
              <w:rPr>
                <w:rFonts w:asciiTheme="minorHAnsi" w:hAnsiTheme="minorHAnsi"/>
                <w:sz w:val="20"/>
                <w:szCs w:val="20"/>
              </w:rPr>
            </w:pPr>
            <w:r w:rsidRPr="002A274E">
              <w:rPr>
                <w:rFonts w:asciiTheme="minorHAnsi" w:hAnsiTheme="minorHAnsi"/>
                <w:sz w:val="20"/>
                <w:szCs w:val="20"/>
              </w:rPr>
              <w:t>0.7 acre pond, 3.2 acre-feet</w:t>
            </w:r>
          </w:p>
        </w:tc>
        <w:tc>
          <w:tcPr>
            <w:tcW w:w="2340" w:type="dxa"/>
            <w:vAlign w:val="center"/>
          </w:tcPr>
          <w:p w14:paraId="14DCA92F" w14:textId="77777777" w:rsidR="006B69FB" w:rsidRPr="002A274E" w:rsidRDefault="006B69FB" w:rsidP="006B69FB">
            <w:pPr>
              <w:widowControl/>
              <w:autoSpaceDE/>
              <w:autoSpaceDN/>
              <w:adjustRightInd/>
              <w:jc w:val="center"/>
              <w:rPr>
                <w:rFonts w:asciiTheme="minorHAnsi" w:hAnsiTheme="minorHAnsi"/>
                <w:sz w:val="20"/>
                <w:szCs w:val="20"/>
              </w:rPr>
            </w:pPr>
            <w:r w:rsidRPr="002A274E">
              <w:rPr>
                <w:rFonts w:asciiTheme="minorHAnsi" w:hAnsiTheme="minorHAnsi"/>
                <w:sz w:val="20"/>
                <w:szCs w:val="20"/>
              </w:rPr>
              <w:t>Stream in same watershed as the pond.  Residues not quantifiable in pond sediment due to unacceptable recoveries in fortified samples.</w:t>
            </w:r>
          </w:p>
        </w:tc>
      </w:tr>
    </w:tbl>
    <w:p w14:paraId="3FE3D144" w14:textId="77777777" w:rsidR="006B69FB" w:rsidRPr="002A274E" w:rsidRDefault="006B69FB" w:rsidP="006B69FB">
      <w:pPr>
        <w:widowControl/>
        <w:autoSpaceDE/>
        <w:autoSpaceDN/>
        <w:adjustRightInd/>
        <w:rPr>
          <w:rFonts w:asciiTheme="minorHAnsi" w:hAnsiTheme="minorHAnsi"/>
          <w:sz w:val="20"/>
          <w:szCs w:val="20"/>
        </w:rPr>
      </w:pPr>
      <w:r w:rsidRPr="002A274E">
        <w:rPr>
          <w:rFonts w:asciiTheme="minorHAnsi" w:hAnsiTheme="minorHAnsi"/>
          <w:sz w:val="20"/>
          <w:szCs w:val="20"/>
        </w:rPr>
        <w:t>*These studies were classified as supplemental.</w:t>
      </w:r>
    </w:p>
    <w:p w14:paraId="21DFFBE4" w14:textId="77777777" w:rsidR="006B69FB" w:rsidRPr="002A274E" w:rsidRDefault="006B69FB" w:rsidP="006B69FB">
      <w:pPr>
        <w:widowControl/>
        <w:autoSpaceDE/>
        <w:autoSpaceDN/>
        <w:adjustRightInd/>
        <w:rPr>
          <w:rFonts w:asciiTheme="minorHAnsi" w:hAnsiTheme="minorHAnsi"/>
          <w:sz w:val="20"/>
          <w:szCs w:val="20"/>
        </w:rPr>
      </w:pPr>
      <w:r w:rsidRPr="002A274E">
        <w:rPr>
          <w:rFonts w:asciiTheme="minorHAnsi" w:hAnsiTheme="minorHAnsi"/>
          <w:sz w:val="20"/>
          <w:szCs w:val="20"/>
        </w:rPr>
        <w:t>+ Average of individual samples collected from three different zones of the pond on the same day.</w:t>
      </w:r>
    </w:p>
    <w:p w14:paraId="28CF19AB" w14:textId="77777777" w:rsidR="006B69FB" w:rsidRPr="002A274E" w:rsidRDefault="006B69FB" w:rsidP="006B69FB">
      <w:pPr>
        <w:widowControl/>
        <w:autoSpaceDE/>
        <w:autoSpaceDN/>
        <w:adjustRightInd/>
        <w:rPr>
          <w:rFonts w:asciiTheme="minorHAnsi" w:hAnsiTheme="minorHAnsi"/>
        </w:rPr>
      </w:pPr>
    </w:p>
    <w:p w14:paraId="2C1885AC" w14:textId="77777777" w:rsidR="006B69FB" w:rsidRPr="002A274E" w:rsidRDefault="006B69FB" w:rsidP="00BA2E19">
      <w:pPr>
        <w:pStyle w:val="Heading1"/>
      </w:pPr>
      <w:bookmarkStart w:id="8" w:name="_Toc419874101"/>
      <w:bookmarkStart w:id="9" w:name="_Toc435795219"/>
      <w:r w:rsidRPr="002A274E">
        <w:t>Bioconcentration Factor</w:t>
      </w:r>
      <w:bookmarkEnd w:id="8"/>
      <w:bookmarkEnd w:id="9"/>
    </w:p>
    <w:p w14:paraId="43CCD513" w14:textId="77777777" w:rsidR="006B69FB" w:rsidRPr="002A274E" w:rsidRDefault="006B69FB" w:rsidP="00C06453">
      <w:pPr>
        <w:keepNext/>
        <w:widowControl/>
        <w:autoSpaceDE/>
        <w:autoSpaceDN/>
        <w:adjustRightInd/>
        <w:rPr>
          <w:rFonts w:asciiTheme="minorHAnsi" w:hAnsiTheme="minorHAnsi"/>
          <w:sz w:val="22"/>
          <w:szCs w:val="22"/>
        </w:rPr>
      </w:pPr>
    </w:p>
    <w:p w14:paraId="44993FBB" w14:textId="76261EC1" w:rsidR="004D34F0" w:rsidRPr="004D34F0" w:rsidRDefault="004D34F0" w:rsidP="00360BE1">
      <w:pPr>
        <w:pStyle w:val="Heading2"/>
      </w:pPr>
      <w:bookmarkStart w:id="10" w:name="_Ref420729891"/>
      <w:r w:rsidRPr="004D34F0">
        <w:t>Characterization of available data</w:t>
      </w:r>
    </w:p>
    <w:p w14:paraId="462EC6F8" w14:textId="77777777" w:rsidR="004D34F0" w:rsidRPr="004D34F0" w:rsidRDefault="004D34F0" w:rsidP="004D34F0">
      <w:pPr>
        <w:widowControl/>
        <w:autoSpaceDE/>
        <w:autoSpaceDN/>
        <w:adjustRightInd/>
        <w:rPr>
          <w:rFonts w:asciiTheme="minorHAnsi" w:hAnsiTheme="minorHAnsi"/>
          <w:sz w:val="22"/>
          <w:szCs w:val="22"/>
        </w:rPr>
      </w:pPr>
    </w:p>
    <w:p w14:paraId="0B93F05D" w14:textId="084E2298" w:rsidR="004D34F0" w:rsidRPr="004D34F0" w:rsidRDefault="004D34F0" w:rsidP="004D34F0">
      <w:pPr>
        <w:widowControl/>
        <w:autoSpaceDE/>
        <w:autoSpaceDN/>
        <w:adjustRightInd/>
        <w:rPr>
          <w:rFonts w:asciiTheme="minorHAnsi" w:hAnsiTheme="minorHAnsi"/>
          <w:sz w:val="22"/>
          <w:szCs w:val="22"/>
        </w:rPr>
      </w:pPr>
      <w:r w:rsidRPr="004D34F0">
        <w:rPr>
          <w:rFonts w:asciiTheme="minorHAnsi" w:hAnsiTheme="minorHAnsi"/>
          <w:sz w:val="22"/>
          <w:szCs w:val="22"/>
        </w:rPr>
        <w:t>Available octanol-water partition coefficients for diazinon (Log Kow 3.69-3.81; USNLM 2009, MRID 42970810 and MRID 40226101) suggest that diazinon may bioaccumulate in aquatic organisms</w:t>
      </w:r>
      <w:r w:rsidR="00F91272">
        <w:rPr>
          <w:rFonts w:asciiTheme="minorHAnsi" w:hAnsiTheme="minorHAnsi"/>
          <w:sz w:val="22"/>
          <w:szCs w:val="22"/>
        </w:rPr>
        <w:t xml:space="preserve"> (due to uptake through respiration)</w:t>
      </w:r>
      <w:r w:rsidRPr="004D34F0">
        <w:rPr>
          <w:rFonts w:asciiTheme="minorHAnsi" w:hAnsiTheme="minorHAnsi"/>
          <w:sz w:val="22"/>
          <w:szCs w:val="22"/>
        </w:rPr>
        <w:t>.  Empirical bioconcentration factors (BCF) for diazinon range from 3-82 µg/kg-</w:t>
      </w:r>
      <w:proofErr w:type="spellStart"/>
      <w:r w:rsidRPr="004D34F0">
        <w:rPr>
          <w:rFonts w:asciiTheme="minorHAnsi" w:hAnsiTheme="minorHAnsi"/>
          <w:sz w:val="22"/>
          <w:szCs w:val="22"/>
        </w:rPr>
        <w:t>ww</w:t>
      </w:r>
      <w:proofErr w:type="spellEnd"/>
      <w:r w:rsidRPr="004D34F0">
        <w:rPr>
          <w:rFonts w:asciiTheme="minorHAnsi" w:hAnsiTheme="minorHAnsi"/>
          <w:sz w:val="22"/>
          <w:szCs w:val="22"/>
        </w:rPr>
        <w:t xml:space="preserve"> per µg/L in aquatic invertebrates </w:t>
      </w:r>
      <w:r w:rsidR="00AF54E9" w:rsidRPr="00AF54E9">
        <w:rPr>
          <w:rFonts w:asciiTheme="minorHAnsi" w:hAnsiTheme="minorHAnsi"/>
          <w:sz w:val="22"/>
          <w:szCs w:val="22"/>
        </w:rPr>
        <w:t>(</w:t>
      </w:r>
      <w:r w:rsidR="00AF54E9" w:rsidRPr="002A274E">
        <w:rPr>
          <w:rFonts w:asciiTheme="minorHAnsi" w:hAnsiTheme="minorHAnsi"/>
          <w:b/>
          <w:sz w:val="22"/>
          <w:szCs w:val="22"/>
        </w:rPr>
        <w:t xml:space="preserve">Table </w:t>
      </w:r>
      <w:r w:rsidR="006E49E1">
        <w:rPr>
          <w:rFonts w:asciiTheme="minorHAnsi" w:hAnsiTheme="minorHAnsi"/>
          <w:b/>
          <w:sz w:val="22"/>
          <w:szCs w:val="22"/>
        </w:rPr>
        <w:t>B 3-1.</w:t>
      </w:r>
      <w:r w:rsidR="00AF54E9">
        <w:rPr>
          <w:rFonts w:asciiTheme="minorHAnsi" w:hAnsiTheme="minorHAnsi"/>
          <w:b/>
          <w:sz w:val="22"/>
          <w:szCs w:val="22"/>
        </w:rPr>
        <w:t>8</w:t>
      </w:r>
      <w:r w:rsidR="00AF54E9">
        <w:rPr>
          <w:rFonts w:asciiTheme="minorHAnsi" w:hAnsiTheme="minorHAnsi"/>
          <w:sz w:val="22"/>
          <w:szCs w:val="22"/>
        </w:rPr>
        <w:t>)</w:t>
      </w:r>
      <w:r w:rsidRPr="004D34F0">
        <w:rPr>
          <w:rFonts w:asciiTheme="minorHAnsi" w:hAnsiTheme="minorHAnsi"/>
          <w:sz w:val="22"/>
          <w:szCs w:val="22"/>
        </w:rPr>
        <w:t xml:space="preserve"> and 18-213 µg/kg-</w:t>
      </w:r>
      <w:proofErr w:type="spellStart"/>
      <w:r w:rsidRPr="004D34F0">
        <w:rPr>
          <w:rFonts w:asciiTheme="minorHAnsi" w:hAnsiTheme="minorHAnsi"/>
          <w:sz w:val="22"/>
          <w:szCs w:val="22"/>
        </w:rPr>
        <w:t>ww</w:t>
      </w:r>
      <w:proofErr w:type="spellEnd"/>
      <w:r w:rsidRPr="004D34F0">
        <w:rPr>
          <w:rFonts w:asciiTheme="minorHAnsi" w:hAnsiTheme="minorHAnsi"/>
          <w:sz w:val="22"/>
          <w:szCs w:val="22"/>
        </w:rPr>
        <w:t xml:space="preserve"> per µg/L in fish </w:t>
      </w:r>
      <w:r w:rsidR="00AF54E9">
        <w:rPr>
          <w:rFonts w:asciiTheme="minorHAnsi" w:hAnsiTheme="minorHAnsi"/>
          <w:sz w:val="22"/>
          <w:szCs w:val="22"/>
        </w:rPr>
        <w:t>(</w:t>
      </w:r>
      <w:r w:rsidR="00AF54E9" w:rsidRPr="002A274E">
        <w:rPr>
          <w:rFonts w:asciiTheme="minorHAnsi" w:hAnsiTheme="minorHAnsi"/>
          <w:b/>
          <w:sz w:val="22"/>
          <w:szCs w:val="22"/>
        </w:rPr>
        <w:t xml:space="preserve">Table </w:t>
      </w:r>
      <w:r w:rsidR="006E49E1">
        <w:rPr>
          <w:rFonts w:asciiTheme="minorHAnsi" w:hAnsiTheme="minorHAnsi"/>
          <w:b/>
          <w:sz w:val="22"/>
          <w:szCs w:val="22"/>
        </w:rPr>
        <w:t>B 3-1.</w:t>
      </w:r>
      <w:r w:rsidR="00AF54E9">
        <w:rPr>
          <w:rFonts w:asciiTheme="minorHAnsi" w:hAnsiTheme="minorHAnsi"/>
          <w:b/>
          <w:sz w:val="22"/>
          <w:szCs w:val="22"/>
        </w:rPr>
        <w:t>9</w:t>
      </w:r>
      <w:r w:rsidR="00AF54E9">
        <w:rPr>
          <w:rFonts w:asciiTheme="minorHAnsi" w:hAnsiTheme="minorHAnsi"/>
          <w:sz w:val="22"/>
          <w:szCs w:val="22"/>
        </w:rPr>
        <w:t>)</w:t>
      </w:r>
      <w:r w:rsidRPr="004D34F0">
        <w:rPr>
          <w:rFonts w:asciiTheme="minorHAnsi" w:hAnsiTheme="minorHAnsi"/>
          <w:sz w:val="22"/>
          <w:szCs w:val="22"/>
        </w:rPr>
        <w:t>.  These tables present whole-organism BCFs based on exposures that were ≥4 days in duration, which is representative of the time to steady-state in fish exposed to constant diazinon concentrations in water (estimated by KABAM).</w:t>
      </w:r>
    </w:p>
    <w:bookmarkEnd w:id="10"/>
    <w:p w14:paraId="3C17ED15" w14:textId="09E06022" w:rsidR="00C06453" w:rsidRPr="00C06453" w:rsidRDefault="00AF54E9" w:rsidP="00C06453">
      <w:pPr>
        <w:keepNext/>
        <w:widowControl/>
        <w:autoSpaceDE/>
        <w:autoSpaceDN/>
        <w:adjustRightInd/>
        <w:spacing w:before="240" w:after="60"/>
        <w:rPr>
          <w:rFonts w:asciiTheme="minorHAnsi" w:hAnsiTheme="minorHAnsi"/>
          <w:bCs/>
          <w:sz w:val="22"/>
          <w:szCs w:val="22"/>
        </w:rPr>
      </w:pPr>
      <w:r w:rsidRPr="00AF54E9">
        <w:rPr>
          <w:rFonts w:asciiTheme="minorHAnsi" w:hAnsiTheme="minorHAnsi"/>
          <w:b/>
          <w:sz w:val="22"/>
          <w:szCs w:val="22"/>
        </w:rPr>
        <w:t xml:space="preserve">Table </w:t>
      </w:r>
      <w:r w:rsidR="006E49E1">
        <w:rPr>
          <w:rFonts w:asciiTheme="minorHAnsi" w:hAnsiTheme="minorHAnsi"/>
          <w:b/>
          <w:sz w:val="22"/>
          <w:szCs w:val="22"/>
        </w:rPr>
        <w:t>B 3-1.</w:t>
      </w:r>
      <w:r w:rsidRPr="00AF54E9">
        <w:rPr>
          <w:rFonts w:asciiTheme="minorHAnsi" w:hAnsiTheme="minorHAnsi"/>
          <w:b/>
          <w:sz w:val="22"/>
          <w:szCs w:val="22"/>
        </w:rPr>
        <w:t>8</w:t>
      </w:r>
      <w:r>
        <w:rPr>
          <w:rFonts w:asciiTheme="minorHAnsi" w:hAnsiTheme="minorHAnsi"/>
          <w:b/>
          <w:sz w:val="22"/>
          <w:szCs w:val="22"/>
        </w:rPr>
        <w:t>.</w:t>
      </w:r>
      <w:r w:rsidR="00C06453" w:rsidRPr="00C06453">
        <w:rPr>
          <w:rFonts w:asciiTheme="minorHAnsi" w:hAnsiTheme="minorHAnsi"/>
          <w:b/>
          <w:bCs/>
          <w:sz w:val="22"/>
          <w:szCs w:val="22"/>
        </w:rPr>
        <w:t xml:space="preserve">  Diazinon BCFs for </w:t>
      </w:r>
      <w:r>
        <w:rPr>
          <w:rFonts w:asciiTheme="minorHAnsi" w:hAnsiTheme="minorHAnsi"/>
          <w:b/>
          <w:bCs/>
          <w:sz w:val="22"/>
          <w:szCs w:val="22"/>
        </w:rPr>
        <w:t>i</w:t>
      </w:r>
      <w:r w:rsidR="00C06453" w:rsidRPr="00C06453">
        <w:rPr>
          <w:rFonts w:asciiTheme="minorHAnsi" w:hAnsiTheme="minorHAnsi"/>
          <w:b/>
          <w:bCs/>
          <w:sz w:val="22"/>
          <w:szCs w:val="22"/>
        </w:rPr>
        <w:t>nvertebrates</w:t>
      </w:r>
    </w:p>
    <w:tbl>
      <w:tblPr>
        <w:tblStyle w:val="SignatureTable1"/>
        <w:tblW w:w="0" w:type="auto"/>
        <w:tblLook w:val="04A0" w:firstRow="1" w:lastRow="0" w:firstColumn="1" w:lastColumn="0" w:noHBand="0" w:noVBand="1"/>
      </w:tblPr>
      <w:tblGrid>
        <w:gridCol w:w="4135"/>
        <w:gridCol w:w="2430"/>
        <w:gridCol w:w="2610"/>
      </w:tblGrid>
      <w:tr w:rsidR="00C06453" w:rsidRPr="00C06453" w14:paraId="7D3C4001" w14:textId="77777777" w:rsidTr="00F500DD">
        <w:trPr>
          <w:tblHeader/>
        </w:trPr>
        <w:tc>
          <w:tcPr>
            <w:tcW w:w="4135" w:type="dxa"/>
            <w:shd w:val="clear" w:color="auto" w:fill="DBE5F1"/>
            <w:vAlign w:val="center"/>
          </w:tcPr>
          <w:p w14:paraId="7CEF164B" w14:textId="77777777" w:rsidR="00C06453" w:rsidRPr="00F500DD" w:rsidRDefault="00C06453" w:rsidP="00F500DD">
            <w:pPr>
              <w:widowControl/>
              <w:autoSpaceDE/>
              <w:autoSpaceDN/>
              <w:adjustRightInd/>
              <w:jc w:val="center"/>
              <w:rPr>
                <w:rFonts w:asciiTheme="minorHAnsi" w:hAnsiTheme="minorHAnsi"/>
                <w:sz w:val="20"/>
                <w:szCs w:val="20"/>
              </w:rPr>
            </w:pPr>
            <w:r w:rsidRPr="00F500DD">
              <w:rPr>
                <w:rFonts w:asciiTheme="minorHAnsi" w:hAnsiTheme="minorHAnsi"/>
                <w:sz w:val="20"/>
                <w:szCs w:val="20"/>
              </w:rPr>
              <w:t>Test species (Scientific name)</w:t>
            </w:r>
          </w:p>
        </w:tc>
        <w:tc>
          <w:tcPr>
            <w:tcW w:w="2430" w:type="dxa"/>
            <w:shd w:val="clear" w:color="auto" w:fill="DBE5F1"/>
            <w:vAlign w:val="center"/>
          </w:tcPr>
          <w:p w14:paraId="7B372903" w14:textId="77777777" w:rsidR="00C06453" w:rsidRPr="00F500DD" w:rsidRDefault="00C06453" w:rsidP="00F500DD">
            <w:pPr>
              <w:widowControl/>
              <w:autoSpaceDE/>
              <w:autoSpaceDN/>
              <w:adjustRightInd/>
              <w:jc w:val="center"/>
              <w:rPr>
                <w:rFonts w:asciiTheme="minorHAnsi" w:hAnsiTheme="minorHAnsi"/>
                <w:sz w:val="20"/>
                <w:szCs w:val="20"/>
              </w:rPr>
            </w:pPr>
            <w:r w:rsidRPr="00F500DD">
              <w:rPr>
                <w:rFonts w:asciiTheme="minorHAnsi" w:hAnsiTheme="minorHAnsi"/>
                <w:sz w:val="20"/>
                <w:szCs w:val="20"/>
              </w:rPr>
              <w:t>BCF (µg/kg-</w:t>
            </w:r>
            <w:proofErr w:type="spellStart"/>
            <w:r w:rsidRPr="00F500DD">
              <w:rPr>
                <w:rFonts w:asciiTheme="minorHAnsi" w:hAnsiTheme="minorHAnsi"/>
                <w:sz w:val="20"/>
                <w:szCs w:val="20"/>
              </w:rPr>
              <w:t>ww</w:t>
            </w:r>
            <w:proofErr w:type="spellEnd"/>
            <w:r w:rsidRPr="00F500DD">
              <w:rPr>
                <w:rFonts w:asciiTheme="minorHAnsi" w:hAnsiTheme="minorHAnsi"/>
                <w:sz w:val="20"/>
                <w:szCs w:val="20"/>
              </w:rPr>
              <w:t xml:space="preserve"> per µg/L; whole organism; steady state)</w:t>
            </w:r>
          </w:p>
        </w:tc>
        <w:tc>
          <w:tcPr>
            <w:tcW w:w="2610" w:type="dxa"/>
            <w:shd w:val="clear" w:color="auto" w:fill="DBE5F1"/>
            <w:vAlign w:val="center"/>
          </w:tcPr>
          <w:p w14:paraId="0E2D5C57" w14:textId="77777777" w:rsidR="00C06453" w:rsidRPr="00F500DD" w:rsidRDefault="00C06453" w:rsidP="00F500DD">
            <w:pPr>
              <w:widowControl/>
              <w:autoSpaceDE/>
              <w:autoSpaceDN/>
              <w:adjustRightInd/>
              <w:jc w:val="center"/>
              <w:rPr>
                <w:rFonts w:asciiTheme="minorHAnsi" w:hAnsiTheme="minorHAnsi"/>
                <w:sz w:val="20"/>
                <w:szCs w:val="20"/>
              </w:rPr>
            </w:pPr>
            <w:r w:rsidRPr="00F500DD">
              <w:rPr>
                <w:rFonts w:asciiTheme="minorHAnsi" w:hAnsiTheme="minorHAnsi"/>
                <w:sz w:val="20"/>
                <w:szCs w:val="20"/>
              </w:rPr>
              <w:t>Source</w:t>
            </w:r>
          </w:p>
        </w:tc>
      </w:tr>
      <w:tr w:rsidR="00C06453" w:rsidRPr="00C06453" w14:paraId="245ABAE8" w14:textId="77777777" w:rsidTr="00F500DD">
        <w:tc>
          <w:tcPr>
            <w:tcW w:w="4135" w:type="dxa"/>
          </w:tcPr>
          <w:p w14:paraId="0B7074BB" w14:textId="77777777" w:rsidR="00C06453" w:rsidRPr="00F500DD" w:rsidRDefault="00C06453" w:rsidP="00C06453">
            <w:pPr>
              <w:widowControl/>
              <w:autoSpaceDE/>
              <w:autoSpaceDN/>
              <w:adjustRightInd/>
              <w:rPr>
                <w:rFonts w:asciiTheme="minorHAnsi" w:hAnsiTheme="minorHAnsi"/>
                <w:sz w:val="20"/>
                <w:szCs w:val="20"/>
              </w:rPr>
            </w:pPr>
            <w:r w:rsidRPr="00F500DD">
              <w:rPr>
                <w:rFonts w:asciiTheme="minorHAnsi" w:hAnsiTheme="minorHAnsi"/>
                <w:sz w:val="20"/>
                <w:szCs w:val="20"/>
              </w:rPr>
              <w:t>Shrimp (</w:t>
            </w:r>
            <w:proofErr w:type="spellStart"/>
            <w:r w:rsidRPr="00F500DD">
              <w:rPr>
                <w:rFonts w:asciiTheme="minorHAnsi" w:hAnsiTheme="minorHAnsi"/>
                <w:i/>
                <w:sz w:val="20"/>
                <w:szCs w:val="20"/>
              </w:rPr>
              <w:t>Panaeopsis</w:t>
            </w:r>
            <w:proofErr w:type="spellEnd"/>
            <w:r w:rsidRPr="00F500DD">
              <w:rPr>
                <w:rFonts w:asciiTheme="minorHAnsi" w:hAnsiTheme="minorHAnsi"/>
                <w:i/>
                <w:sz w:val="20"/>
                <w:szCs w:val="20"/>
              </w:rPr>
              <w:t xml:space="preserve"> joyneri</w:t>
            </w:r>
            <w:r w:rsidRPr="00F500DD">
              <w:rPr>
                <w:rFonts w:asciiTheme="minorHAnsi" w:hAnsiTheme="minorHAnsi"/>
                <w:sz w:val="20"/>
                <w:szCs w:val="20"/>
              </w:rPr>
              <w:t>)</w:t>
            </w:r>
          </w:p>
        </w:tc>
        <w:tc>
          <w:tcPr>
            <w:tcW w:w="2430" w:type="dxa"/>
          </w:tcPr>
          <w:p w14:paraId="743AE1E7" w14:textId="77777777" w:rsidR="00C06453" w:rsidRPr="00F500DD" w:rsidRDefault="00C06453" w:rsidP="00C06453">
            <w:pPr>
              <w:widowControl/>
              <w:autoSpaceDE/>
              <w:autoSpaceDN/>
              <w:adjustRightInd/>
              <w:jc w:val="center"/>
              <w:rPr>
                <w:rFonts w:asciiTheme="minorHAnsi" w:hAnsiTheme="minorHAnsi"/>
                <w:sz w:val="20"/>
                <w:szCs w:val="20"/>
              </w:rPr>
            </w:pPr>
            <w:r w:rsidRPr="00F500DD">
              <w:rPr>
                <w:rFonts w:asciiTheme="minorHAnsi" w:hAnsiTheme="minorHAnsi"/>
                <w:sz w:val="20"/>
                <w:szCs w:val="20"/>
              </w:rPr>
              <w:t>3</w:t>
            </w:r>
          </w:p>
        </w:tc>
        <w:tc>
          <w:tcPr>
            <w:tcW w:w="2610" w:type="dxa"/>
          </w:tcPr>
          <w:p w14:paraId="11F94F0F" w14:textId="78D87961" w:rsidR="00C06453" w:rsidRPr="00F500DD" w:rsidRDefault="00F500DD" w:rsidP="00F500DD">
            <w:pPr>
              <w:widowControl/>
              <w:autoSpaceDE/>
              <w:autoSpaceDN/>
              <w:adjustRightInd/>
              <w:jc w:val="center"/>
              <w:rPr>
                <w:rFonts w:asciiTheme="minorHAnsi" w:hAnsiTheme="minorHAnsi"/>
                <w:sz w:val="20"/>
                <w:szCs w:val="20"/>
              </w:rPr>
            </w:pPr>
            <w:r w:rsidRPr="00F500DD">
              <w:rPr>
                <w:rFonts w:asciiTheme="minorHAnsi" w:hAnsiTheme="minorHAnsi"/>
                <w:sz w:val="20"/>
                <w:szCs w:val="20"/>
              </w:rPr>
              <w:fldChar w:fldCharType="begin"/>
            </w:r>
            <w:r w:rsidRPr="00F500DD">
              <w:rPr>
                <w:rFonts w:asciiTheme="minorHAnsi" w:hAnsiTheme="minorHAnsi"/>
                <w:sz w:val="20"/>
                <w:szCs w:val="20"/>
              </w:rPr>
              <w:instrText xml:space="preserve"> ADDIN EN.CITE &lt;EndNote&gt;&lt;Cite&gt;&lt;Author&gt;Seguchi&lt;/Author&gt;&lt;Year&gt;1981&lt;/Year&gt;&lt;RecNum&gt;1236&lt;/RecNum&gt;&lt;DisplayText&gt;&lt;style font="Times New Roman" size="12"&gt;(Seguchi and Asaka, 1981)&lt;/style&gt;&lt;/DisplayText&gt;&lt;record&gt;&lt;rec-number&gt;1236&lt;/rec-number&gt;&lt;foreign-keys&gt;&lt;key app="EN" db-id="s0xer2w2o0xwx3e0a0tx0sz3zradttw529er" timestamp="1444823586"&gt;1236&lt;/key&gt;&lt;/foreign-keys&gt;&lt;ref-type name="Journal Article"&gt;17&lt;/ref-type&gt;&lt;contributors&gt;&lt;authors&gt;&lt;author&gt;Seguchi, K. &lt;/author&gt;&lt;author&gt;Asaka, S.&lt;/author&gt;&lt;/authors&gt;&lt;/contributors&gt;&lt;titles&gt;&lt;title&gt;Intake and excretion of diazinon in freshwater fishes&lt;/title&gt;&lt;secondary-title&gt;Bull. Environ. Contam.Toxicol.&lt;/secondary-title&gt;&lt;/titles&gt;&lt;periodical&gt;&lt;full-title&gt;Bull. Environ. Contam.Toxicol.&lt;/full-title&gt;&lt;/periodical&gt;&lt;pages&gt;244-249&lt;/pages&gt;&lt;volume&gt;27&lt;/volume&gt;&lt;dates&gt;&lt;year&gt;1981&lt;/year&gt;&lt;/dates&gt;&lt;urls&gt;&lt;/urls&gt;&lt;/record&gt;&lt;/Cite&gt;&lt;/EndNote&gt;</w:instrText>
            </w:r>
            <w:r w:rsidRPr="00F500DD">
              <w:rPr>
                <w:rFonts w:asciiTheme="minorHAnsi" w:hAnsiTheme="minorHAnsi"/>
                <w:sz w:val="20"/>
                <w:szCs w:val="20"/>
              </w:rPr>
              <w:fldChar w:fldCharType="separate"/>
            </w:r>
            <w:r w:rsidRPr="00F500DD">
              <w:rPr>
                <w:rFonts w:asciiTheme="minorHAnsi" w:hAnsiTheme="minorHAnsi"/>
                <w:noProof/>
                <w:sz w:val="20"/>
                <w:szCs w:val="20"/>
              </w:rPr>
              <w:t>(Seguchi and Asaka, 1981)</w:t>
            </w:r>
            <w:r w:rsidRPr="00F500DD">
              <w:rPr>
                <w:rFonts w:asciiTheme="minorHAnsi" w:hAnsiTheme="minorHAnsi"/>
                <w:sz w:val="20"/>
                <w:szCs w:val="20"/>
              </w:rPr>
              <w:fldChar w:fldCharType="end"/>
            </w:r>
          </w:p>
        </w:tc>
      </w:tr>
      <w:tr w:rsidR="00C06453" w:rsidRPr="00C06453" w14:paraId="7323AF81" w14:textId="77777777" w:rsidTr="00F500DD">
        <w:tc>
          <w:tcPr>
            <w:tcW w:w="4135" w:type="dxa"/>
          </w:tcPr>
          <w:p w14:paraId="47C1228F" w14:textId="77777777" w:rsidR="00C06453" w:rsidRPr="00F500DD" w:rsidRDefault="00C06453" w:rsidP="00C06453">
            <w:pPr>
              <w:widowControl/>
              <w:autoSpaceDE/>
              <w:autoSpaceDN/>
              <w:adjustRightInd/>
              <w:rPr>
                <w:rFonts w:asciiTheme="minorHAnsi" w:hAnsiTheme="minorHAnsi"/>
                <w:sz w:val="20"/>
                <w:szCs w:val="20"/>
              </w:rPr>
            </w:pPr>
            <w:r w:rsidRPr="00F500DD">
              <w:rPr>
                <w:rFonts w:asciiTheme="minorHAnsi" w:hAnsiTheme="minorHAnsi"/>
                <w:sz w:val="20"/>
                <w:szCs w:val="20"/>
              </w:rPr>
              <w:t>Crayfish (</w:t>
            </w:r>
            <w:r w:rsidRPr="00F500DD">
              <w:rPr>
                <w:rFonts w:asciiTheme="minorHAnsi" w:hAnsiTheme="minorHAnsi"/>
                <w:i/>
                <w:sz w:val="20"/>
                <w:szCs w:val="20"/>
              </w:rPr>
              <w:t>Procambarus clarkii</w:t>
            </w:r>
            <w:r w:rsidRPr="00F500DD">
              <w:rPr>
                <w:rFonts w:asciiTheme="minorHAnsi" w:hAnsiTheme="minorHAnsi"/>
                <w:sz w:val="20"/>
                <w:szCs w:val="20"/>
              </w:rPr>
              <w:t>)</w:t>
            </w:r>
          </w:p>
        </w:tc>
        <w:tc>
          <w:tcPr>
            <w:tcW w:w="2430" w:type="dxa"/>
          </w:tcPr>
          <w:p w14:paraId="57579E57" w14:textId="77777777" w:rsidR="00C06453" w:rsidRPr="00F500DD" w:rsidRDefault="00C06453" w:rsidP="00C06453">
            <w:pPr>
              <w:widowControl/>
              <w:autoSpaceDE/>
              <w:autoSpaceDN/>
              <w:adjustRightInd/>
              <w:jc w:val="center"/>
              <w:rPr>
                <w:rFonts w:asciiTheme="minorHAnsi" w:hAnsiTheme="minorHAnsi"/>
                <w:sz w:val="20"/>
                <w:szCs w:val="20"/>
              </w:rPr>
            </w:pPr>
            <w:r w:rsidRPr="00F500DD">
              <w:rPr>
                <w:rFonts w:asciiTheme="minorHAnsi" w:hAnsiTheme="minorHAnsi"/>
                <w:sz w:val="20"/>
                <w:szCs w:val="20"/>
              </w:rPr>
              <w:t>5</w:t>
            </w:r>
          </w:p>
        </w:tc>
        <w:tc>
          <w:tcPr>
            <w:tcW w:w="2610" w:type="dxa"/>
          </w:tcPr>
          <w:p w14:paraId="57625A01" w14:textId="26E13FB9" w:rsidR="00C06453" w:rsidRPr="00F500DD" w:rsidRDefault="00F500DD" w:rsidP="00F500DD">
            <w:pPr>
              <w:widowControl/>
              <w:autoSpaceDE/>
              <w:autoSpaceDN/>
              <w:adjustRightInd/>
              <w:jc w:val="center"/>
              <w:rPr>
                <w:rFonts w:asciiTheme="minorHAnsi" w:hAnsiTheme="minorHAnsi"/>
                <w:sz w:val="20"/>
                <w:szCs w:val="20"/>
              </w:rPr>
            </w:pPr>
            <w:r w:rsidRPr="00F500DD">
              <w:rPr>
                <w:rFonts w:asciiTheme="minorHAnsi" w:hAnsiTheme="minorHAnsi"/>
                <w:sz w:val="20"/>
                <w:szCs w:val="20"/>
              </w:rPr>
              <w:fldChar w:fldCharType="begin"/>
            </w:r>
            <w:r w:rsidRPr="00F500DD">
              <w:rPr>
                <w:rFonts w:asciiTheme="minorHAnsi" w:hAnsiTheme="minorHAnsi"/>
                <w:sz w:val="20"/>
                <w:szCs w:val="20"/>
              </w:rPr>
              <w:instrText xml:space="preserve"> ADDIN EN.CITE &lt;EndNote&gt;&lt;Cite&gt;&lt;Author&gt;Kanazawa&lt;/Author&gt;&lt;Year&gt;1978&lt;/Year&gt;&lt;RecNum&gt;1234&lt;/RecNum&gt;&lt;DisplayText&gt;&lt;style font="Times New Roman" size="12"&gt;(Kanazawa, 1978)&lt;/style&gt;&lt;/DisplayText&gt;&lt;record&gt;&lt;rec-number&gt;1234&lt;/rec-number&gt;&lt;foreign-keys&gt;&lt;key app="EN" db-id="s0xer2w2o0xwx3e0a0tx0sz3zradttw529er" timestamp="1444823355"&gt;1234&lt;/key&gt;&lt;/foreign-keys&gt;&lt;ref-type name="Journal Article"&gt;17&lt;/ref-type&gt;&lt;contributors&gt;&lt;authors&gt;&lt;author&gt;Kanazawa, J.&lt;/author&gt;&lt;/authors&gt;&lt;/contributors&gt;&lt;titles&gt;&lt;title&gt;Bioconcentration ratio of diazinon by freshwater fish and snail.&lt;/title&gt;&lt;secondary-title&gt;Bull. Environ. Contam. Toxicol&lt;/secondary-title&gt;&lt;/titles&gt;&lt;periodical&gt;&lt;full-title&gt;Bull. Environ. Contam. Toxicol&lt;/full-title&gt;&lt;/periodical&gt;&lt;pages&gt;613-617&lt;/pages&gt;&lt;volume&gt;20&lt;/volume&gt;&lt;dates&gt;&lt;year&gt;1978&lt;/year&gt;&lt;/dates&gt;&lt;urls&gt;&lt;/urls&gt;&lt;/record&gt;&lt;/Cite&gt;&lt;/EndNote&gt;</w:instrText>
            </w:r>
            <w:r w:rsidRPr="00F500DD">
              <w:rPr>
                <w:rFonts w:asciiTheme="minorHAnsi" w:hAnsiTheme="minorHAnsi"/>
                <w:sz w:val="20"/>
                <w:szCs w:val="20"/>
              </w:rPr>
              <w:fldChar w:fldCharType="separate"/>
            </w:r>
            <w:r w:rsidRPr="00F500DD">
              <w:rPr>
                <w:rFonts w:asciiTheme="minorHAnsi" w:hAnsiTheme="minorHAnsi"/>
                <w:noProof/>
                <w:sz w:val="20"/>
                <w:szCs w:val="20"/>
              </w:rPr>
              <w:t>(Kanazawa, 1978)</w:t>
            </w:r>
            <w:r w:rsidRPr="00F500DD">
              <w:rPr>
                <w:rFonts w:asciiTheme="minorHAnsi" w:hAnsiTheme="minorHAnsi"/>
                <w:sz w:val="20"/>
                <w:szCs w:val="20"/>
              </w:rPr>
              <w:fldChar w:fldCharType="end"/>
            </w:r>
          </w:p>
        </w:tc>
      </w:tr>
      <w:tr w:rsidR="00C06453" w:rsidRPr="00C06453" w14:paraId="2B9A41A6" w14:textId="77777777" w:rsidTr="00F500DD">
        <w:tc>
          <w:tcPr>
            <w:tcW w:w="4135" w:type="dxa"/>
          </w:tcPr>
          <w:p w14:paraId="3B10CB38" w14:textId="77777777" w:rsidR="00C06453" w:rsidRPr="00F500DD" w:rsidRDefault="00C06453" w:rsidP="00C06453">
            <w:pPr>
              <w:widowControl/>
              <w:autoSpaceDE/>
              <w:autoSpaceDN/>
              <w:adjustRightInd/>
              <w:rPr>
                <w:rFonts w:asciiTheme="minorHAnsi" w:hAnsiTheme="minorHAnsi"/>
                <w:sz w:val="20"/>
                <w:szCs w:val="20"/>
              </w:rPr>
            </w:pPr>
            <w:r w:rsidRPr="00F500DD">
              <w:rPr>
                <w:rFonts w:asciiTheme="minorHAnsi" w:hAnsiTheme="minorHAnsi"/>
                <w:sz w:val="20"/>
                <w:szCs w:val="20"/>
              </w:rPr>
              <w:t>Pond snail (</w:t>
            </w:r>
            <w:proofErr w:type="spellStart"/>
            <w:r w:rsidRPr="00F500DD">
              <w:rPr>
                <w:rFonts w:asciiTheme="minorHAnsi" w:hAnsiTheme="minorHAnsi"/>
                <w:i/>
                <w:sz w:val="20"/>
                <w:szCs w:val="20"/>
              </w:rPr>
              <w:t>Cipangopoludina</w:t>
            </w:r>
            <w:proofErr w:type="spellEnd"/>
            <w:r w:rsidRPr="00F500DD">
              <w:rPr>
                <w:rFonts w:asciiTheme="minorHAnsi" w:hAnsiTheme="minorHAnsi"/>
                <w:i/>
                <w:sz w:val="20"/>
                <w:szCs w:val="20"/>
              </w:rPr>
              <w:t xml:space="preserve"> malleata</w:t>
            </w:r>
            <w:r w:rsidRPr="00F500DD">
              <w:rPr>
                <w:rFonts w:asciiTheme="minorHAnsi" w:hAnsiTheme="minorHAnsi"/>
                <w:sz w:val="20"/>
                <w:szCs w:val="20"/>
              </w:rPr>
              <w:t>)</w:t>
            </w:r>
          </w:p>
        </w:tc>
        <w:tc>
          <w:tcPr>
            <w:tcW w:w="2430" w:type="dxa"/>
          </w:tcPr>
          <w:p w14:paraId="0E50F7CB" w14:textId="77777777" w:rsidR="00C06453" w:rsidRPr="00F500DD" w:rsidRDefault="00C06453" w:rsidP="00C06453">
            <w:pPr>
              <w:widowControl/>
              <w:autoSpaceDE/>
              <w:autoSpaceDN/>
              <w:adjustRightInd/>
              <w:jc w:val="center"/>
              <w:rPr>
                <w:rFonts w:asciiTheme="minorHAnsi" w:hAnsiTheme="minorHAnsi"/>
                <w:sz w:val="20"/>
                <w:szCs w:val="20"/>
              </w:rPr>
            </w:pPr>
            <w:r w:rsidRPr="00F500DD">
              <w:rPr>
                <w:rFonts w:asciiTheme="minorHAnsi" w:hAnsiTheme="minorHAnsi"/>
                <w:sz w:val="20"/>
                <w:szCs w:val="20"/>
              </w:rPr>
              <w:t>6</w:t>
            </w:r>
          </w:p>
        </w:tc>
        <w:tc>
          <w:tcPr>
            <w:tcW w:w="2610" w:type="dxa"/>
          </w:tcPr>
          <w:p w14:paraId="533ECF0F" w14:textId="5FCF4D3E" w:rsidR="00C06453" w:rsidRPr="00F500DD" w:rsidRDefault="00F500DD" w:rsidP="00F500DD">
            <w:pPr>
              <w:widowControl/>
              <w:autoSpaceDE/>
              <w:autoSpaceDN/>
              <w:adjustRightInd/>
              <w:jc w:val="center"/>
              <w:rPr>
                <w:rFonts w:asciiTheme="minorHAnsi" w:hAnsiTheme="minorHAnsi"/>
                <w:sz w:val="20"/>
                <w:szCs w:val="20"/>
              </w:rPr>
            </w:pPr>
            <w:r w:rsidRPr="00F500DD">
              <w:rPr>
                <w:rFonts w:asciiTheme="minorHAnsi" w:hAnsiTheme="minorHAnsi"/>
                <w:sz w:val="20"/>
                <w:szCs w:val="20"/>
              </w:rPr>
              <w:fldChar w:fldCharType="begin"/>
            </w:r>
            <w:r w:rsidRPr="00F500DD">
              <w:rPr>
                <w:rFonts w:asciiTheme="minorHAnsi" w:hAnsiTheme="minorHAnsi"/>
                <w:sz w:val="20"/>
                <w:szCs w:val="20"/>
              </w:rPr>
              <w:instrText xml:space="preserve"> ADDIN EN.CITE &lt;EndNote&gt;&lt;Cite&gt;&lt;Author&gt;Kanazawa&lt;/Author&gt;&lt;Year&gt;1978&lt;/Year&gt;&lt;RecNum&gt;1234&lt;/RecNum&gt;&lt;DisplayText&gt;&lt;style font="Times New Roman" size="12"&gt;(Kanazawa, 1978)&lt;/style&gt;&lt;/DisplayText&gt;&lt;record&gt;&lt;rec-number&gt;1234&lt;/rec-number&gt;&lt;foreign-keys&gt;&lt;key app="EN" db-id="s0xer2w2o0xwx3e0a0tx0sz3zradttw529er" timestamp="1444823355"&gt;1234&lt;/key&gt;&lt;/foreign-keys&gt;&lt;ref-type name="Journal Article"&gt;17&lt;/ref-type&gt;&lt;contributors&gt;&lt;authors&gt;&lt;author&gt;Kanazawa, J.&lt;/author&gt;&lt;/authors&gt;&lt;/contributors&gt;&lt;titles&gt;&lt;title&gt;Bioconcentration ratio of diazinon by freshwater fish and snail.&lt;/title&gt;&lt;secondary-title&gt;Bull. Environ. Contam. Toxicol&lt;/secondary-title&gt;&lt;/titles&gt;&lt;periodical&gt;&lt;full-title&gt;Bull. Environ. Contam. Toxicol&lt;/full-title&gt;&lt;/periodical&gt;&lt;pages&gt;613-617&lt;/pages&gt;&lt;volume&gt;20&lt;/volume&gt;&lt;dates&gt;&lt;year&gt;1978&lt;/year&gt;&lt;/dates&gt;&lt;urls&gt;&lt;/urls&gt;&lt;/record&gt;&lt;/Cite&gt;&lt;/EndNote&gt;</w:instrText>
            </w:r>
            <w:r w:rsidRPr="00F500DD">
              <w:rPr>
                <w:rFonts w:asciiTheme="minorHAnsi" w:hAnsiTheme="minorHAnsi"/>
                <w:sz w:val="20"/>
                <w:szCs w:val="20"/>
              </w:rPr>
              <w:fldChar w:fldCharType="separate"/>
            </w:r>
            <w:r w:rsidRPr="00F500DD">
              <w:rPr>
                <w:rFonts w:asciiTheme="minorHAnsi" w:hAnsiTheme="minorHAnsi"/>
                <w:noProof/>
                <w:sz w:val="20"/>
                <w:szCs w:val="20"/>
              </w:rPr>
              <w:t>(Kanazawa, 1978)</w:t>
            </w:r>
            <w:r w:rsidRPr="00F500DD">
              <w:rPr>
                <w:rFonts w:asciiTheme="minorHAnsi" w:hAnsiTheme="minorHAnsi"/>
                <w:sz w:val="20"/>
                <w:szCs w:val="20"/>
              </w:rPr>
              <w:fldChar w:fldCharType="end"/>
            </w:r>
          </w:p>
        </w:tc>
      </w:tr>
      <w:tr w:rsidR="00C06453" w:rsidRPr="00C06453" w14:paraId="3F06E6B7" w14:textId="77777777" w:rsidTr="00F500DD">
        <w:tc>
          <w:tcPr>
            <w:tcW w:w="4135" w:type="dxa"/>
          </w:tcPr>
          <w:p w14:paraId="57D556EB" w14:textId="77777777" w:rsidR="00C06453" w:rsidRPr="00F500DD" w:rsidRDefault="00C06453" w:rsidP="00C06453">
            <w:pPr>
              <w:widowControl/>
              <w:autoSpaceDE/>
              <w:autoSpaceDN/>
              <w:adjustRightInd/>
              <w:rPr>
                <w:rFonts w:asciiTheme="minorHAnsi" w:hAnsiTheme="minorHAnsi"/>
                <w:sz w:val="20"/>
                <w:szCs w:val="20"/>
              </w:rPr>
            </w:pPr>
            <w:r w:rsidRPr="00F500DD">
              <w:rPr>
                <w:rFonts w:asciiTheme="minorHAnsi" w:hAnsiTheme="minorHAnsi"/>
                <w:sz w:val="20"/>
                <w:szCs w:val="20"/>
              </w:rPr>
              <w:t>Red snail (</w:t>
            </w:r>
            <w:r w:rsidRPr="00F500DD">
              <w:rPr>
                <w:rFonts w:asciiTheme="minorHAnsi" w:hAnsiTheme="minorHAnsi"/>
                <w:i/>
                <w:sz w:val="20"/>
                <w:szCs w:val="20"/>
              </w:rPr>
              <w:t>Indoplanorbis exustus</w:t>
            </w:r>
            <w:r w:rsidRPr="00F500DD">
              <w:rPr>
                <w:rFonts w:asciiTheme="minorHAnsi" w:hAnsiTheme="minorHAnsi"/>
                <w:sz w:val="20"/>
                <w:szCs w:val="20"/>
              </w:rPr>
              <w:t>)</w:t>
            </w:r>
          </w:p>
        </w:tc>
        <w:tc>
          <w:tcPr>
            <w:tcW w:w="2430" w:type="dxa"/>
          </w:tcPr>
          <w:p w14:paraId="2E745881" w14:textId="77777777" w:rsidR="00C06453" w:rsidRPr="00F500DD" w:rsidRDefault="00C06453" w:rsidP="00C06453">
            <w:pPr>
              <w:widowControl/>
              <w:autoSpaceDE/>
              <w:autoSpaceDN/>
              <w:adjustRightInd/>
              <w:jc w:val="center"/>
              <w:rPr>
                <w:rFonts w:asciiTheme="minorHAnsi" w:hAnsiTheme="minorHAnsi"/>
                <w:sz w:val="20"/>
                <w:szCs w:val="20"/>
              </w:rPr>
            </w:pPr>
            <w:r w:rsidRPr="00F500DD">
              <w:rPr>
                <w:rFonts w:asciiTheme="minorHAnsi" w:hAnsiTheme="minorHAnsi"/>
                <w:sz w:val="20"/>
                <w:szCs w:val="20"/>
              </w:rPr>
              <w:t>17</w:t>
            </w:r>
          </w:p>
        </w:tc>
        <w:tc>
          <w:tcPr>
            <w:tcW w:w="2610" w:type="dxa"/>
          </w:tcPr>
          <w:p w14:paraId="40740C41" w14:textId="6A280FBF" w:rsidR="00C06453" w:rsidRPr="00F500DD" w:rsidRDefault="00F500DD" w:rsidP="00F500DD">
            <w:pPr>
              <w:widowControl/>
              <w:autoSpaceDE/>
              <w:autoSpaceDN/>
              <w:adjustRightInd/>
              <w:jc w:val="center"/>
              <w:rPr>
                <w:rFonts w:asciiTheme="minorHAnsi" w:hAnsiTheme="minorHAnsi"/>
                <w:sz w:val="20"/>
                <w:szCs w:val="20"/>
              </w:rPr>
            </w:pPr>
            <w:r w:rsidRPr="00F500DD">
              <w:rPr>
                <w:rFonts w:asciiTheme="minorHAnsi" w:hAnsiTheme="minorHAnsi"/>
                <w:sz w:val="20"/>
                <w:szCs w:val="20"/>
              </w:rPr>
              <w:fldChar w:fldCharType="begin"/>
            </w:r>
            <w:r w:rsidRPr="00F500DD">
              <w:rPr>
                <w:rFonts w:asciiTheme="minorHAnsi" w:hAnsiTheme="minorHAnsi"/>
                <w:sz w:val="20"/>
                <w:szCs w:val="20"/>
              </w:rPr>
              <w:instrText xml:space="preserve"> ADDIN EN.CITE &lt;EndNote&gt;&lt;Cite&gt;&lt;Author&gt;Kanazawa&lt;/Author&gt;&lt;Year&gt;1978&lt;/Year&gt;&lt;RecNum&gt;1234&lt;/RecNum&gt;&lt;DisplayText&gt;&lt;style font="Times New Roman" size="12"&gt;(Kanazawa, 1978)&lt;/style&gt;&lt;/DisplayText&gt;&lt;record&gt;&lt;rec-number&gt;1234&lt;/rec-number&gt;&lt;foreign-keys&gt;&lt;key app="EN" db-id="s0xer2w2o0xwx3e0a0tx0sz3zradttw529er" timestamp="1444823355"&gt;1234&lt;/key&gt;&lt;/foreign-keys&gt;&lt;ref-type name="Journal Article"&gt;17&lt;/ref-type&gt;&lt;contributors&gt;&lt;authors&gt;&lt;author&gt;Kanazawa, J.&lt;/author&gt;&lt;/authors&gt;&lt;/contributors&gt;&lt;titles&gt;&lt;title&gt;Bioconcentration ratio of diazinon by freshwater fish and snail.&lt;/title&gt;&lt;secondary-title&gt;Bull. Environ. Contam. Toxicol&lt;/secondary-title&gt;&lt;/titles&gt;&lt;periodical&gt;&lt;full-title&gt;Bull. Environ. Contam. Toxicol&lt;/full-title&gt;&lt;/periodical&gt;&lt;pages&gt;613-617&lt;/pages&gt;&lt;volume&gt;20&lt;/volume&gt;&lt;dates&gt;&lt;year&gt;1978&lt;/year&gt;&lt;/dates&gt;&lt;urls&gt;&lt;/urls&gt;&lt;/record&gt;&lt;/Cite&gt;&lt;/EndNote&gt;</w:instrText>
            </w:r>
            <w:r w:rsidRPr="00F500DD">
              <w:rPr>
                <w:rFonts w:asciiTheme="minorHAnsi" w:hAnsiTheme="minorHAnsi"/>
                <w:sz w:val="20"/>
                <w:szCs w:val="20"/>
              </w:rPr>
              <w:fldChar w:fldCharType="separate"/>
            </w:r>
            <w:r w:rsidRPr="00F500DD">
              <w:rPr>
                <w:rFonts w:asciiTheme="minorHAnsi" w:hAnsiTheme="minorHAnsi"/>
                <w:noProof/>
                <w:sz w:val="20"/>
                <w:szCs w:val="20"/>
              </w:rPr>
              <w:t>(Kanazawa, 1978)</w:t>
            </w:r>
            <w:r w:rsidRPr="00F500DD">
              <w:rPr>
                <w:rFonts w:asciiTheme="minorHAnsi" w:hAnsiTheme="minorHAnsi"/>
                <w:sz w:val="20"/>
                <w:szCs w:val="20"/>
              </w:rPr>
              <w:fldChar w:fldCharType="end"/>
            </w:r>
          </w:p>
        </w:tc>
      </w:tr>
      <w:tr w:rsidR="00C06453" w:rsidRPr="00C06453" w14:paraId="02A5B7AD" w14:textId="77777777" w:rsidTr="00F500DD">
        <w:tc>
          <w:tcPr>
            <w:tcW w:w="4135" w:type="dxa"/>
          </w:tcPr>
          <w:p w14:paraId="06CDD0CD" w14:textId="77777777" w:rsidR="00C06453" w:rsidRPr="00F500DD" w:rsidRDefault="00C06453" w:rsidP="00C06453">
            <w:pPr>
              <w:widowControl/>
              <w:autoSpaceDE/>
              <w:autoSpaceDN/>
              <w:adjustRightInd/>
              <w:rPr>
                <w:rFonts w:asciiTheme="minorHAnsi" w:hAnsiTheme="minorHAnsi"/>
                <w:sz w:val="20"/>
                <w:szCs w:val="20"/>
              </w:rPr>
            </w:pPr>
            <w:r w:rsidRPr="00F500DD">
              <w:rPr>
                <w:rFonts w:asciiTheme="minorHAnsi" w:hAnsiTheme="minorHAnsi"/>
                <w:sz w:val="20"/>
                <w:szCs w:val="20"/>
              </w:rPr>
              <w:t>Amphipod (</w:t>
            </w:r>
            <w:r w:rsidRPr="00F500DD">
              <w:rPr>
                <w:rFonts w:asciiTheme="minorHAnsi" w:hAnsiTheme="minorHAnsi"/>
                <w:i/>
                <w:sz w:val="20"/>
                <w:szCs w:val="20"/>
              </w:rPr>
              <w:t>Gammarus pulex)</w:t>
            </w:r>
          </w:p>
        </w:tc>
        <w:tc>
          <w:tcPr>
            <w:tcW w:w="2430" w:type="dxa"/>
          </w:tcPr>
          <w:p w14:paraId="20D0058B" w14:textId="77777777" w:rsidR="00C06453" w:rsidRPr="00F500DD" w:rsidRDefault="00C06453" w:rsidP="00C06453">
            <w:pPr>
              <w:widowControl/>
              <w:autoSpaceDE/>
              <w:autoSpaceDN/>
              <w:adjustRightInd/>
              <w:jc w:val="center"/>
              <w:rPr>
                <w:rFonts w:asciiTheme="minorHAnsi" w:hAnsiTheme="minorHAnsi"/>
                <w:sz w:val="20"/>
                <w:szCs w:val="20"/>
              </w:rPr>
            </w:pPr>
            <w:r w:rsidRPr="00F500DD">
              <w:rPr>
                <w:rFonts w:asciiTheme="minorHAnsi" w:hAnsiTheme="minorHAnsi"/>
                <w:sz w:val="20"/>
                <w:szCs w:val="20"/>
              </w:rPr>
              <w:t>13</w:t>
            </w:r>
          </w:p>
        </w:tc>
        <w:tc>
          <w:tcPr>
            <w:tcW w:w="2610" w:type="dxa"/>
          </w:tcPr>
          <w:p w14:paraId="67715A65" w14:textId="7E1DEC03" w:rsidR="00C06453" w:rsidRPr="00F500DD" w:rsidRDefault="00F500DD" w:rsidP="00F500DD">
            <w:pPr>
              <w:widowControl/>
              <w:autoSpaceDE/>
              <w:autoSpaceDN/>
              <w:adjustRightInd/>
              <w:jc w:val="center"/>
              <w:rPr>
                <w:rFonts w:asciiTheme="minorHAnsi" w:hAnsiTheme="minorHAnsi"/>
                <w:sz w:val="20"/>
                <w:szCs w:val="20"/>
              </w:rPr>
            </w:pPr>
            <w:r w:rsidRPr="00F500DD">
              <w:rPr>
                <w:rFonts w:asciiTheme="minorHAnsi" w:hAnsiTheme="minorHAnsi"/>
                <w:sz w:val="20"/>
                <w:szCs w:val="20"/>
              </w:rPr>
              <w:fldChar w:fldCharType="begin"/>
            </w:r>
            <w:r w:rsidRPr="00F500DD">
              <w:rPr>
                <w:rFonts w:asciiTheme="minorHAnsi" w:hAnsiTheme="minorHAnsi"/>
                <w:sz w:val="20"/>
                <w:szCs w:val="20"/>
              </w:rPr>
              <w:instrText xml:space="preserve"> ADDIN EN.CITE &lt;EndNote&gt;&lt;Cite&gt;&lt;Author&gt;Ashauer&lt;/Author&gt;&lt;Year&gt;2010&lt;/Year&gt;&lt;RecNum&gt;1230&lt;/RecNum&gt;&lt;DisplayText&gt;&lt;style font="Times New Roman" size="12"&gt;(Ashauer, Caravatti&lt;/style&gt;&lt;style face="italic" font="Times New Roman" size="12"&gt;, et al.&lt;/style&gt;&lt;style font="Times New Roman" size="12"&gt;, 2010)&lt;/style&gt;&lt;/DisplayText&gt;&lt;record&gt;&lt;rec-number&gt;1230&lt;/rec-number&gt;&lt;foreign-keys&gt;&lt;key app="EN" db-id="s0xer2w2o0xwx3e0a0tx0sz3zradttw529er" timestamp="1444823125"&gt;1230&lt;/key&gt;&lt;/foreign-keys&gt;&lt;ref-type name="Journal Article"&gt;17&lt;/ref-type&gt;&lt;contributors&gt;&lt;authors&gt;&lt;author&gt;Ashauer, R.&lt;/author&gt;&lt;author&gt;Caravatti, I. &lt;/author&gt;&lt;author&gt;Hintermeister, A.&lt;/author&gt;&lt;author&gt;Escher, B.I.&lt;/author&gt;&lt;/authors&gt;&lt;/contributors&gt;&lt;titles&gt;&lt;title&gt;Bioaccumulation kinetics of organic xenobiotic pollutants in the freshwater invertebrate Gammarus pulex modeled with prediction intervals&lt;/title&gt;&lt;secondary-title&gt;Environmental Toxicology and Chemistry&lt;/secondary-title&gt;&lt;/titles&gt;&lt;periodical&gt;&lt;full-title&gt;Environmental Toxicology and Chemistry&lt;/full-title&gt;&lt;/periodical&gt;&lt;pages&gt;1625-1636&lt;/pages&gt;&lt;volume&gt;29&lt;/volume&gt;&lt;number&gt;7&lt;/number&gt;&lt;dates&gt;&lt;year&gt;2010&lt;/year&gt;&lt;/dates&gt;&lt;urls&gt;&lt;/urls&gt;&lt;/record&gt;&lt;/Cite&gt;&lt;/EndNote&gt;</w:instrText>
            </w:r>
            <w:r w:rsidRPr="00F500DD">
              <w:rPr>
                <w:rFonts w:asciiTheme="minorHAnsi" w:hAnsiTheme="minorHAnsi"/>
                <w:sz w:val="20"/>
                <w:szCs w:val="20"/>
              </w:rPr>
              <w:fldChar w:fldCharType="separate"/>
            </w:r>
            <w:r w:rsidRPr="00F500DD">
              <w:rPr>
                <w:rFonts w:asciiTheme="minorHAnsi" w:hAnsiTheme="minorHAnsi"/>
                <w:noProof/>
                <w:sz w:val="20"/>
                <w:szCs w:val="20"/>
              </w:rPr>
              <w:t>(Ashauer, Caravatti</w:t>
            </w:r>
            <w:r w:rsidRPr="00F500DD">
              <w:rPr>
                <w:rFonts w:asciiTheme="minorHAnsi" w:hAnsiTheme="minorHAnsi"/>
                <w:i/>
                <w:noProof/>
                <w:sz w:val="20"/>
                <w:szCs w:val="20"/>
              </w:rPr>
              <w:t>, et al.</w:t>
            </w:r>
            <w:r w:rsidRPr="00F500DD">
              <w:rPr>
                <w:rFonts w:asciiTheme="minorHAnsi" w:hAnsiTheme="minorHAnsi"/>
                <w:noProof/>
                <w:sz w:val="20"/>
                <w:szCs w:val="20"/>
              </w:rPr>
              <w:t>, 2010)</w:t>
            </w:r>
            <w:r w:rsidRPr="00F500DD">
              <w:rPr>
                <w:rFonts w:asciiTheme="minorHAnsi" w:hAnsiTheme="minorHAnsi"/>
                <w:sz w:val="20"/>
                <w:szCs w:val="20"/>
              </w:rPr>
              <w:fldChar w:fldCharType="end"/>
            </w:r>
          </w:p>
        </w:tc>
      </w:tr>
      <w:tr w:rsidR="00C06453" w:rsidRPr="00C06453" w14:paraId="73E99F0A" w14:textId="77777777" w:rsidTr="00F500DD">
        <w:tc>
          <w:tcPr>
            <w:tcW w:w="4135" w:type="dxa"/>
          </w:tcPr>
          <w:p w14:paraId="2A84194D" w14:textId="77777777" w:rsidR="00C06453" w:rsidRPr="00F500DD" w:rsidRDefault="00C06453" w:rsidP="00C06453">
            <w:pPr>
              <w:widowControl/>
              <w:autoSpaceDE/>
              <w:autoSpaceDN/>
              <w:adjustRightInd/>
              <w:rPr>
                <w:rFonts w:asciiTheme="minorHAnsi" w:hAnsiTheme="minorHAnsi"/>
                <w:sz w:val="20"/>
                <w:szCs w:val="20"/>
              </w:rPr>
            </w:pPr>
            <w:r w:rsidRPr="00F500DD">
              <w:rPr>
                <w:rFonts w:asciiTheme="minorHAnsi" w:hAnsiTheme="minorHAnsi"/>
                <w:sz w:val="20"/>
                <w:szCs w:val="20"/>
              </w:rPr>
              <w:t>Daphnid (</w:t>
            </w:r>
            <w:r w:rsidRPr="00F500DD">
              <w:rPr>
                <w:rFonts w:asciiTheme="minorHAnsi" w:hAnsiTheme="minorHAnsi"/>
                <w:i/>
                <w:sz w:val="20"/>
                <w:szCs w:val="20"/>
              </w:rPr>
              <w:t>Daphnia magna</w:t>
            </w:r>
            <w:r w:rsidRPr="00F500DD">
              <w:rPr>
                <w:rFonts w:asciiTheme="minorHAnsi" w:hAnsiTheme="minorHAnsi"/>
                <w:sz w:val="20"/>
                <w:szCs w:val="20"/>
              </w:rPr>
              <w:t>)</w:t>
            </w:r>
          </w:p>
        </w:tc>
        <w:tc>
          <w:tcPr>
            <w:tcW w:w="2430" w:type="dxa"/>
          </w:tcPr>
          <w:p w14:paraId="28CB7452" w14:textId="77777777" w:rsidR="00C06453" w:rsidRPr="00F500DD" w:rsidRDefault="00C06453" w:rsidP="00C06453">
            <w:pPr>
              <w:widowControl/>
              <w:autoSpaceDE/>
              <w:autoSpaceDN/>
              <w:adjustRightInd/>
              <w:jc w:val="center"/>
              <w:rPr>
                <w:rFonts w:asciiTheme="minorHAnsi" w:hAnsiTheme="minorHAnsi"/>
                <w:sz w:val="20"/>
                <w:szCs w:val="20"/>
              </w:rPr>
            </w:pPr>
            <w:r w:rsidRPr="00F500DD">
              <w:rPr>
                <w:rFonts w:asciiTheme="minorHAnsi" w:hAnsiTheme="minorHAnsi"/>
                <w:sz w:val="20"/>
                <w:szCs w:val="20"/>
              </w:rPr>
              <w:t>18</w:t>
            </w:r>
          </w:p>
        </w:tc>
        <w:tc>
          <w:tcPr>
            <w:tcW w:w="2610" w:type="dxa"/>
          </w:tcPr>
          <w:p w14:paraId="203A3400" w14:textId="3E28ED16" w:rsidR="00C06453" w:rsidRPr="00F500DD" w:rsidRDefault="00F500DD" w:rsidP="00F500DD">
            <w:pPr>
              <w:widowControl/>
              <w:autoSpaceDE/>
              <w:autoSpaceDN/>
              <w:adjustRightInd/>
              <w:jc w:val="center"/>
              <w:rPr>
                <w:rFonts w:asciiTheme="minorHAnsi" w:hAnsiTheme="minorHAnsi"/>
                <w:sz w:val="20"/>
                <w:szCs w:val="20"/>
              </w:rPr>
            </w:pPr>
            <w:r w:rsidRPr="00F500DD">
              <w:rPr>
                <w:rFonts w:asciiTheme="minorHAnsi" w:hAnsiTheme="minorHAnsi"/>
                <w:sz w:val="20"/>
                <w:szCs w:val="20"/>
              </w:rPr>
              <w:fldChar w:fldCharType="begin"/>
            </w:r>
            <w:r w:rsidRPr="00F500DD">
              <w:rPr>
                <w:rFonts w:asciiTheme="minorHAnsi" w:hAnsiTheme="minorHAnsi"/>
                <w:sz w:val="20"/>
                <w:szCs w:val="20"/>
              </w:rPr>
              <w:instrText xml:space="preserve"> ADDIN EN.CITE &lt;EndNote&gt;&lt;Cite&gt;&lt;Author&gt;Kretschmann&lt;/Author&gt;&lt;Year&gt;2011&lt;/Year&gt;&lt;RecNum&gt;1235&lt;/RecNum&gt;&lt;DisplayText&gt;&lt;style font="Times New Roman" size="12"&gt;(Kretschmann&lt;/style&gt;&lt;style face="italic" font="Times New Roman" size="12"&gt; et al.&lt;/style&gt;&lt;style font="Times New Roman" size="12"&gt;, 2011)&lt;/style&gt;&lt;/DisplayText&gt;&lt;record&gt;&lt;rec-number&gt;1235&lt;/rec-number&gt;&lt;foreign-keys&gt;&lt;key app="EN" db-id="s0xer2w2o0xwx3e0a0tx0sz3zradttw529er" timestamp="1444823460"&gt;1235&lt;/key&gt;&lt;/foreign-keys&gt;&lt;ref-type name="Journal Article"&gt;17&lt;/ref-type&gt;&lt;contributors&gt;&lt;authors&gt;&lt;author&gt;Kretschmann, A.&lt;/author&gt;&lt;author&gt;Ashauer, R.&lt;/author&gt;&lt;author&gt;Hitzfeld, K.&lt;/author&gt;&lt;author&gt;Spaak, P.&lt;/author&gt;&lt;author&gt;Hollender, J.&lt;/author&gt;&lt;author&gt;Escher, B. I&lt;/author&gt;&lt;/authors&gt;&lt;/contributors&gt;&lt;titles&gt;&lt;title&gt;&lt;style face="normal" font="default" size="100%"&gt;Mechanistic toxicodynamic model for receptor-mediated toxicity of diazoxon, the active metabolite of diazinon, in &lt;/style&gt;&lt;style face="italic" font="default" size="100%"&gt;Daphnia magna&lt;/style&gt;&lt;/title&gt;&lt;secondary-title&gt;Environemntal Science and Technology&lt;/secondary-title&gt;&lt;/titles&gt;&lt;periodical&gt;&lt;full-title&gt;Environemntal Science and Technology&lt;/full-title&gt;&lt;/periodical&gt;&lt;pages&gt;4980-4987&lt;/pages&gt;&lt;volume&gt;45&lt;/volume&gt;&lt;number&gt;11&lt;/number&gt;&lt;dates&gt;&lt;year&gt;2011&lt;/year&gt;&lt;/dates&gt;&lt;urls&gt;&lt;/urls&gt;&lt;/record&gt;&lt;/Cite&gt;&lt;/EndNote&gt;</w:instrText>
            </w:r>
            <w:r w:rsidRPr="00F500DD">
              <w:rPr>
                <w:rFonts w:asciiTheme="minorHAnsi" w:hAnsiTheme="minorHAnsi"/>
                <w:sz w:val="20"/>
                <w:szCs w:val="20"/>
              </w:rPr>
              <w:fldChar w:fldCharType="separate"/>
            </w:r>
            <w:r w:rsidRPr="00F500DD">
              <w:rPr>
                <w:rFonts w:asciiTheme="minorHAnsi" w:hAnsiTheme="minorHAnsi"/>
                <w:noProof/>
                <w:sz w:val="20"/>
                <w:szCs w:val="20"/>
              </w:rPr>
              <w:t>(Kretschmann</w:t>
            </w:r>
            <w:r w:rsidRPr="00F500DD">
              <w:rPr>
                <w:rFonts w:asciiTheme="minorHAnsi" w:hAnsiTheme="minorHAnsi"/>
                <w:i/>
                <w:noProof/>
                <w:sz w:val="20"/>
                <w:szCs w:val="20"/>
              </w:rPr>
              <w:t xml:space="preserve"> et al.</w:t>
            </w:r>
            <w:r w:rsidRPr="00F500DD">
              <w:rPr>
                <w:rFonts w:asciiTheme="minorHAnsi" w:hAnsiTheme="minorHAnsi"/>
                <w:noProof/>
                <w:sz w:val="20"/>
                <w:szCs w:val="20"/>
              </w:rPr>
              <w:t>, 2011)</w:t>
            </w:r>
            <w:r w:rsidRPr="00F500DD">
              <w:rPr>
                <w:rFonts w:asciiTheme="minorHAnsi" w:hAnsiTheme="minorHAnsi"/>
                <w:sz w:val="20"/>
                <w:szCs w:val="20"/>
              </w:rPr>
              <w:fldChar w:fldCharType="end"/>
            </w:r>
          </w:p>
        </w:tc>
      </w:tr>
      <w:tr w:rsidR="00C06453" w:rsidRPr="00C06453" w14:paraId="65F67175" w14:textId="77777777" w:rsidTr="00F500DD">
        <w:tc>
          <w:tcPr>
            <w:tcW w:w="4135" w:type="dxa"/>
          </w:tcPr>
          <w:p w14:paraId="648747EE" w14:textId="77777777" w:rsidR="00C06453" w:rsidRPr="00F500DD" w:rsidRDefault="00C06453" w:rsidP="00C06453">
            <w:pPr>
              <w:widowControl/>
              <w:autoSpaceDE/>
              <w:autoSpaceDN/>
              <w:adjustRightInd/>
              <w:rPr>
                <w:rFonts w:asciiTheme="minorHAnsi" w:hAnsiTheme="minorHAnsi"/>
                <w:sz w:val="20"/>
                <w:szCs w:val="20"/>
              </w:rPr>
            </w:pPr>
            <w:r w:rsidRPr="00F500DD">
              <w:rPr>
                <w:rFonts w:asciiTheme="minorHAnsi" w:hAnsiTheme="minorHAnsi"/>
                <w:sz w:val="20"/>
                <w:szCs w:val="20"/>
              </w:rPr>
              <w:t>American oyster (</w:t>
            </w:r>
            <w:r w:rsidRPr="00F500DD">
              <w:rPr>
                <w:rFonts w:asciiTheme="minorHAnsi" w:hAnsiTheme="minorHAnsi"/>
                <w:i/>
                <w:sz w:val="20"/>
                <w:szCs w:val="20"/>
              </w:rPr>
              <w:t>Crassostrea virginica</w:t>
            </w:r>
            <w:r w:rsidRPr="00F500DD">
              <w:rPr>
                <w:rFonts w:asciiTheme="minorHAnsi" w:hAnsiTheme="minorHAnsi"/>
                <w:sz w:val="20"/>
                <w:szCs w:val="20"/>
              </w:rPr>
              <w:t>)</w:t>
            </w:r>
          </w:p>
        </w:tc>
        <w:tc>
          <w:tcPr>
            <w:tcW w:w="2430" w:type="dxa"/>
          </w:tcPr>
          <w:p w14:paraId="34DF54B2" w14:textId="77777777" w:rsidR="00C06453" w:rsidRPr="00F500DD" w:rsidRDefault="00C06453" w:rsidP="00C06453">
            <w:pPr>
              <w:widowControl/>
              <w:autoSpaceDE/>
              <w:autoSpaceDN/>
              <w:adjustRightInd/>
              <w:jc w:val="center"/>
              <w:rPr>
                <w:rFonts w:asciiTheme="minorHAnsi" w:hAnsiTheme="minorHAnsi"/>
                <w:sz w:val="20"/>
                <w:szCs w:val="20"/>
              </w:rPr>
            </w:pPr>
            <w:r w:rsidRPr="00F500DD">
              <w:rPr>
                <w:rFonts w:asciiTheme="minorHAnsi" w:hAnsiTheme="minorHAnsi"/>
                <w:sz w:val="20"/>
                <w:szCs w:val="20"/>
              </w:rPr>
              <w:t>56</w:t>
            </w:r>
          </w:p>
        </w:tc>
        <w:tc>
          <w:tcPr>
            <w:tcW w:w="2610" w:type="dxa"/>
          </w:tcPr>
          <w:p w14:paraId="76C10554" w14:textId="5FA4E786" w:rsidR="00C06453" w:rsidRPr="00F500DD" w:rsidRDefault="00F500DD" w:rsidP="00F500DD">
            <w:pPr>
              <w:widowControl/>
              <w:autoSpaceDE/>
              <w:autoSpaceDN/>
              <w:adjustRightInd/>
              <w:jc w:val="center"/>
              <w:rPr>
                <w:rFonts w:asciiTheme="minorHAnsi" w:hAnsiTheme="minorHAnsi"/>
                <w:sz w:val="20"/>
                <w:szCs w:val="20"/>
              </w:rPr>
            </w:pPr>
            <w:r w:rsidRPr="00F500DD">
              <w:rPr>
                <w:rFonts w:asciiTheme="minorHAnsi" w:hAnsiTheme="minorHAnsi"/>
                <w:sz w:val="20"/>
                <w:szCs w:val="20"/>
              </w:rPr>
              <w:fldChar w:fldCharType="begin"/>
            </w:r>
            <w:r w:rsidRPr="00F500DD">
              <w:rPr>
                <w:rFonts w:asciiTheme="minorHAnsi" w:hAnsiTheme="minorHAnsi"/>
                <w:sz w:val="20"/>
                <w:szCs w:val="20"/>
              </w:rPr>
              <w:instrText xml:space="preserve"> ADDIN EN.CITE &lt;EndNote&gt;&lt;Cite&gt;&lt;Author&gt;Williams&lt;/Author&gt;&lt;Year&gt;1989&lt;/Year&gt;&lt;RecNum&gt;1239&lt;/RecNum&gt;&lt;DisplayText&gt;&lt;style font="Times New Roman" size="12"&gt;(Williams, 1989)&lt;/style&gt;&lt;/DisplayText&gt;&lt;record&gt;&lt;rec-number&gt;1239&lt;/rec-number&gt;&lt;foreign-keys&gt;&lt;key app="EN" db-id="s0xer2w2o0xwx3e0a0tx0sz3zradttw529er" timestamp="1444823827"&gt;1239&lt;/key&gt;&lt;/foreign-keys&gt;&lt;ref-type name="Thesis"&gt;32&lt;/ref-type&gt;&lt;contributors&gt;&lt;authors&gt;&lt;author&gt;Williams, R. L.&lt;/author&gt;&lt;/authors&gt;&lt;/contributors&gt;&lt;titles&gt;&lt;title&gt;&lt;style face="normal" font="default" size="100%"&gt;Uptake kinetics and toxicity of diazinon in the American oyster, &lt;/style&gt;&lt;style face="italic" font="default" size="100%"&gt;Crassostrea virginica Gmelin. Ph.D. Thesis&lt;/style&gt;&lt;/title&gt;&lt;/titles&gt;&lt;dates&gt;&lt;year&gt;1989&lt;/year&gt;&lt;/dates&gt;&lt;publisher&gt;College of William and Mary&lt;/publisher&gt;&lt;urls&gt;&lt;/urls&gt;&lt;/record&gt;&lt;/Cite&gt;&lt;/EndNote&gt;</w:instrText>
            </w:r>
            <w:r w:rsidRPr="00F500DD">
              <w:rPr>
                <w:rFonts w:asciiTheme="minorHAnsi" w:hAnsiTheme="minorHAnsi"/>
                <w:sz w:val="20"/>
                <w:szCs w:val="20"/>
              </w:rPr>
              <w:fldChar w:fldCharType="separate"/>
            </w:r>
            <w:r w:rsidRPr="00F500DD">
              <w:rPr>
                <w:rFonts w:asciiTheme="minorHAnsi" w:hAnsiTheme="minorHAnsi"/>
                <w:noProof/>
                <w:sz w:val="20"/>
                <w:szCs w:val="20"/>
              </w:rPr>
              <w:t>(Williams, 1989)</w:t>
            </w:r>
            <w:r w:rsidRPr="00F500DD">
              <w:rPr>
                <w:rFonts w:asciiTheme="minorHAnsi" w:hAnsiTheme="minorHAnsi"/>
                <w:sz w:val="20"/>
                <w:szCs w:val="20"/>
              </w:rPr>
              <w:fldChar w:fldCharType="end"/>
            </w:r>
          </w:p>
        </w:tc>
      </w:tr>
      <w:tr w:rsidR="00C06453" w:rsidRPr="00C06453" w14:paraId="7633B216" w14:textId="77777777" w:rsidTr="00F500DD">
        <w:tc>
          <w:tcPr>
            <w:tcW w:w="4135" w:type="dxa"/>
          </w:tcPr>
          <w:p w14:paraId="3A6B7EC7" w14:textId="77777777" w:rsidR="00C06453" w:rsidRPr="00F500DD" w:rsidRDefault="00C06453" w:rsidP="00C06453">
            <w:pPr>
              <w:widowControl/>
              <w:autoSpaceDE/>
              <w:autoSpaceDN/>
              <w:adjustRightInd/>
              <w:rPr>
                <w:rFonts w:asciiTheme="minorHAnsi" w:hAnsiTheme="minorHAnsi"/>
                <w:sz w:val="20"/>
                <w:szCs w:val="20"/>
              </w:rPr>
            </w:pPr>
            <w:r w:rsidRPr="00F500DD">
              <w:rPr>
                <w:rFonts w:asciiTheme="minorHAnsi" w:hAnsiTheme="minorHAnsi"/>
                <w:sz w:val="20"/>
                <w:szCs w:val="20"/>
              </w:rPr>
              <w:t>Amphipod (</w:t>
            </w:r>
            <w:r w:rsidRPr="00F500DD">
              <w:rPr>
                <w:rFonts w:asciiTheme="minorHAnsi" w:hAnsiTheme="minorHAnsi"/>
                <w:i/>
                <w:sz w:val="20"/>
                <w:szCs w:val="20"/>
              </w:rPr>
              <w:t>Gammarus pulex)</w:t>
            </w:r>
          </w:p>
        </w:tc>
        <w:tc>
          <w:tcPr>
            <w:tcW w:w="2430" w:type="dxa"/>
          </w:tcPr>
          <w:p w14:paraId="48EB7A00" w14:textId="77777777" w:rsidR="00C06453" w:rsidRPr="00F500DD" w:rsidRDefault="00C06453" w:rsidP="00C06453">
            <w:pPr>
              <w:widowControl/>
              <w:autoSpaceDE/>
              <w:autoSpaceDN/>
              <w:adjustRightInd/>
              <w:jc w:val="center"/>
              <w:rPr>
                <w:rFonts w:asciiTheme="minorHAnsi" w:hAnsiTheme="minorHAnsi"/>
                <w:sz w:val="20"/>
                <w:szCs w:val="20"/>
              </w:rPr>
            </w:pPr>
            <w:r w:rsidRPr="00F500DD">
              <w:rPr>
                <w:rFonts w:asciiTheme="minorHAnsi" w:hAnsiTheme="minorHAnsi"/>
                <w:sz w:val="20"/>
                <w:szCs w:val="20"/>
              </w:rPr>
              <w:t>82</w:t>
            </w:r>
          </w:p>
        </w:tc>
        <w:tc>
          <w:tcPr>
            <w:tcW w:w="2610" w:type="dxa"/>
          </w:tcPr>
          <w:p w14:paraId="0CB42673" w14:textId="54E4E8F5" w:rsidR="00C06453" w:rsidRPr="00F500DD" w:rsidRDefault="00F500DD" w:rsidP="00F500DD">
            <w:pPr>
              <w:widowControl/>
              <w:autoSpaceDE/>
              <w:autoSpaceDN/>
              <w:adjustRightInd/>
              <w:jc w:val="center"/>
              <w:rPr>
                <w:rFonts w:asciiTheme="minorHAnsi" w:hAnsiTheme="minorHAnsi"/>
                <w:sz w:val="20"/>
                <w:szCs w:val="20"/>
              </w:rPr>
            </w:pPr>
            <w:r w:rsidRPr="00F500DD">
              <w:rPr>
                <w:rFonts w:asciiTheme="minorHAnsi" w:hAnsiTheme="minorHAnsi"/>
                <w:sz w:val="20"/>
                <w:szCs w:val="20"/>
              </w:rPr>
              <w:fldChar w:fldCharType="begin"/>
            </w:r>
            <w:r w:rsidRPr="00F500DD">
              <w:rPr>
                <w:rFonts w:asciiTheme="minorHAnsi" w:hAnsiTheme="minorHAnsi"/>
                <w:sz w:val="20"/>
                <w:szCs w:val="20"/>
              </w:rPr>
              <w:instrText xml:space="preserve"> ADDIN EN.CITE &lt;EndNote&gt;&lt;Cite&gt;&lt;Author&gt;Ashauer&lt;/Author&gt;&lt;Year&gt;2010&lt;/Year&gt;&lt;RecNum&gt;1231&lt;/RecNum&gt;&lt;DisplayText&gt;&lt;style font="Times New Roman" size="12"&gt;(Ashauer, Hintermeister&lt;/style&gt;&lt;style face="italic" font="Times New Roman" size="12"&gt;, et al.&lt;/style&gt;&lt;style font="Times New Roman" size="12"&gt;, 2010)&lt;/style&gt;&lt;/DisplayText&gt;&lt;record&gt;&lt;rec-number&gt;1231&lt;/rec-number&gt;&lt;foreign-keys&gt;&lt;key app="EN" db-id="s0xer2w2o0xwx3e0a0tx0sz3zradttw529er" timestamp="1444823181"&gt;1231&lt;/key&gt;&lt;/foreign-keys&gt;&lt;ref-type name="Journal Article"&gt;17&lt;/ref-type&gt;&lt;contributors&gt;&lt;authors&gt;&lt;author&gt;Ashauer, R.&lt;/author&gt;&lt;author&gt;Hintermeister, A.&lt;/author&gt;&lt;author&gt;Caravatti, I.&lt;/author&gt;&lt;author&gt;Kretschmann, A.&lt;/author&gt;&lt;author&gt;Escher, B.I.&lt;/author&gt;&lt;/authors&gt;&lt;/contributors&gt;&lt;titles&gt;&lt;title&gt;Toxicokinetic and toxicodynamic modeling explains carry-over toxicity from exposure to diazinon by slow organism recovery&lt;/title&gt;&lt;secondary-title&gt;Environmental Science &amp;amp; Technology&lt;/secondary-title&gt;&lt;/titles&gt;&lt;periodical&gt;&lt;full-title&gt;Environmental Science &amp;amp; Technology&lt;/full-title&gt;&lt;/periodical&gt;&lt;pages&gt;3963-3971&lt;/pages&gt;&lt;volume&gt;44&lt;/volume&gt;&lt;dates&gt;&lt;year&gt;2010&lt;/year&gt;&lt;/dates&gt;&lt;urls&gt;&lt;/urls&gt;&lt;/record&gt;&lt;/Cite&gt;&lt;/EndNote&gt;</w:instrText>
            </w:r>
            <w:r w:rsidRPr="00F500DD">
              <w:rPr>
                <w:rFonts w:asciiTheme="minorHAnsi" w:hAnsiTheme="minorHAnsi"/>
                <w:sz w:val="20"/>
                <w:szCs w:val="20"/>
              </w:rPr>
              <w:fldChar w:fldCharType="separate"/>
            </w:r>
            <w:r w:rsidRPr="00F500DD">
              <w:rPr>
                <w:rFonts w:asciiTheme="minorHAnsi" w:hAnsiTheme="minorHAnsi"/>
                <w:noProof/>
                <w:sz w:val="20"/>
                <w:szCs w:val="20"/>
              </w:rPr>
              <w:t>(Ashauer, Hintermeister</w:t>
            </w:r>
            <w:r w:rsidRPr="00F500DD">
              <w:rPr>
                <w:rFonts w:asciiTheme="minorHAnsi" w:hAnsiTheme="minorHAnsi"/>
                <w:i/>
                <w:noProof/>
                <w:sz w:val="20"/>
                <w:szCs w:val="20"/>
              </w:rPr>
              <w:t>, et al.</w:t>
            </w:r>
            <w:r w:rsidRPr="00F500DD">
              <w:rPr>
                <w:rFonts w:asciiTheme="minorHAnsi" w:hAnsiTheme="minorHAnsi"/>
                <w:noProof/>
                <w:sz w:val="20"/>
                <w:szCs w:val="20"/>
              </w:rPr>
              <w:t>, 2010)</w:t>
            </w:r>
            <w:r w:rsidRPr="00F500DD">
              <w:rPr>
                <w:rFonts w:asciiTheme="minorHAnsi" w:hAnsiTheme="minorHAnsi"/>
                <w:sz w:val="20"/>
                <w:szCs w:val="20"/>
              </w:rPr>
              <w:fldChar w:fldCharType="end"/>
            </w:r>
          </w:p>
        </w:tc>
      </w:tr>
    </w:tbl>
    <w:p w14:paraId="3843EB8E" w14:textId="77777777" w:rsidR="00C06453" w:rsidRPr="00C06453" w:rsidRDefault="00C06453" w:rsidP="00C06453">
      <w:pPr>
        <w:widowControl/>
        <w:autoSpaceDE/>
        <w:autoSpaceDN/>
        <w:adjustRightInd/>
        <w:rPr>
          <w:rFonts w:asciiTheme="minorHAnsi" w:hAnsiTheme="minorHAnsi"/>
          <w:sz w:val="22"/>
          <w:szCs w:val="22"/>
        </w:rPr>
      </w:pPr>
    </w:p>
    <w:p w14:paraId="20B08047" w14:textId="1ADC8C31" w:rsidR="00C06453" w:rsidRPr="00C06453" w:rsidRDefault="00AF54E9" w:rsidP="00C06453">
      <w:pPr>
        <w:keepNext/>
        <w:widowControl/>
        <w:autoSpaceDE/>
        <w:autoSpaceDN/>
        <w:adjustRightInd/>
        <w:spacing w:before="240" w:after="60"/>
        <w:rPr>
          <w:rFonts w:asciiTheme="minorHAnsi" w:hAnsiTheme="minorHAnsi"/>
          <w:bCs/>
          <w:sz w:val="22"/>
          <w:szCs w:val="22"/>
        </w:rPr>
      </w:pPr>
      <w:r w:rsidRPr="00AF54E9">
        <w:rPr>
          <w:rFonts w:asciiTheme="minorHAnsi" w:hAnsiTheme="minorHAnsi"/>
          <w:b/>
          <w:sz w:val="22"/>
          <w:szCs w:val="22"/>
        </w:rPr>
        <w:t xml:space="preserve">Table </w:t>
      </w:r>
      <w:r w:rsidR="006E49E1">
        <w:rPr>
          <w:rFonts w:asciiTheme="minorHAnsi" w:hAnsiTheme="minorHAnsi"/>
          <w:b/>
          <w:sz w:val="22"/>
          <w:szCs w:val="22"/>
        </w:rPr>
        <w:t>B 3-1.</w:t>
      </w:r>
      <w:r>
        <w:rPr>
          <w:rFonts w:asciiTheme="minorHAnsi" w:hAnsiTheme="minorHAnsi"/>
          <w:b/>
          <w:sz w:val="22"/>
          <w:szCs w:val="22"/>
        </w:rPr>
        <w:t>9.</w:t>
      </w:r>
      <w:r w:rsidR="00C06453" w:rsidRPr="00C06453">
        <w:rPr>
          <w:rFonts w:asciiTheme="minorHAnsi" w:hAnsiTheme="minorHAnsi"/>
          <w:b/>
          <w:bCs/>
          <w:sz w:val="22"/>
          <w:szCs w:val="22"/>
        </w:rPr>
        <w:t xml:space="preserve">  Diazinon BCFs for </w:t>
      </w:r>
      <w:r>
        <w:rPr>
          <w:rFonts w:asciiTheme="minorHAnsi" w:hAnsiTheme="minorHAnsi"/>
          <w:b/>
          <w:bCs/>
          <w:sz w:val="22"/>
          <w:szCs w:val="22"/>
        </w:rPr>
        <w:t>f</w:t>
      </w:r>
      <w:r w:rsidR="00C06453" w:rsidRPr="00C06453">
        <w:rPr>
          <w:rFonts w:asciiTheme="minorHAnsi" w:hAnsiTheme="minorHAnsi"/>
          <w:b/>
          <w:bCs/>
          <w:sz w:val="22"/>
          <w:szCs w:val="22"/>
        </w:rPr>
        <w:t>ish</w:t>
      </w:r>
    </w:p>
    <w:tbl>
      <w:tblPr>
        <w:tblStyle w:val="SignatureTable1"/>
        <w:tblW w:w="0" w:type="auto"/>
        <w:tblLook w:val="04A0" w:firstRow="1" w:lastRow="0" w:firstColumn="1" w:lastColumn="0" w:noHBand="0" w:noVBand="1"/>
      </w:tblPr>
      <w:tblGrid>
        <w:gridCol w:w="4135"/>
        <w:gridCol w:w="2430"/>
        <w:gridCol w:w="2610"/>
      </w:tblGrid>
      <w:tr w:rsidR="00C06453" w:rsidRPr="00C06453" w14:paraId="42F753F3" w14:textId="77777777" w:rsidTr="00F500DD">
        <w:trPr>
          <w:tblHeader/>
        </w:trPr>
        <w:tc>
          <w:tcPr>
            <w:tcW w:w="4135" w:type="dxa"/>
            <w:shd w:val="clear" w:color="auto" w:fill="DBE5F1"/>
            <w:vAlign w:val="center"/>
          </w:tcPr>
          <w:p w14:paraId="2E35E788" w14:textId="77777777" w:rsidR="00C06453" w:rsidRPr="00F500DD" w:rsidRDefault="00C06453" w:rsidP="00F500DD">
            <w:pPr>
              <w:widowControl/>
              <w:autoSpaceDE/>
              <w:autoSpaceDN/>
              <w:adjustRightInd/>
              <w:jc w:val="center"/>
              <w:rPr>
                <w:rFonts w:asciiTheme="minorHAnsi" w:hAnsiTheme="minorHAnsi"/>
                <w:sz w:val="20"/>
                <w:szCs w:val="20"/>
              </w:rPr>
            </w:pPr>
            <w:r w:rsidRPr="00F500DD">
              <w:rPr>
                <w:rFonts w:asciiTheme="minorHAnsi" w:hAnsiTheme="minorHAnsi"/>
                <w:sz w:val="20"/>
                <w:szCs w:val="20"/>
              </w:rPr>
              <w:t>Test species (Scientific name)</w:t>
            </w:r>
          </w:p>
        </w:tc>
        <w:tc>
          <w:tcPr>
            <w:tcW w:w="2430" w:type="dxa"/>
            <w:shd w:val="clear" w:color="auto" w:fill="DBE5F1"/>
            <w:vAlign w:val="center"/>
          </w:tcPr>
          <w:p w14:paraId="650007AC" w14:textId="77777777" w:rsidR="00C06453" w:rsidRPr="00F500DD" w:rsidRDefault="00C06453" w:rsidP="00F500DD">
            <w:pPr>
              <w:widowControl/>
              <w:autoSpaceDE/>
              <w:autoSpaceDN/>
              <w:adjustRightInd/>
              <w:jc w:val="center"/>
              <w:rPr>
                <w:rFonts w:asciiTheme="minorHAnsi" w:hAnsiTheme="minorHAnsi"/>
                <w:sz w:val="20"/>
                <w:szCs w:val="20"/>
              </w:rPr>
            </w:pPr>
            <w:r w:rsidRPr="00F500DD">
              <w:rPr>
                <w:rFonts w:asciiTheme="minorHAnsi" w:hAnsiTheme="minorHAnsi"/>
                <w:sz w:val="20"/>
                <w:szCs w:val="20"/>
              </w:rPr>
              <w:t>BCF (µg/kg-</w:t>
            </w:r>
            <w:proofErr w:type="spellStart"/>
            <w:r w:rsidRPr="00F500DD">
              <w:rPr>
                <w:rFonts w:asciiTheme="minorHAnsi" w:hAnsiTheme="minorHAnsi"/>
                <w:sz w:val="20"/>
                <w:szCs w:val="20"/>
              </w:rPr>
              <w:t>ww</w:t>
            </w:r>
            <w:proofErr w:type="spellEnd"/>
            <w:r w:rsidRPr="00F500DD">
              <w:rPr>
                <w:rFonts w:asciiTheme="minorHAnsi" w:hAnsiTheme="minorHAnsi"/>
                <w:sz w:val="20"/>
                <w:szCs w:val="20"/>
              </w:rPr>
              <w:t xml:space="preserve"> per µg/L; whole organism; steady state)</w:t>
            </w:r>
          </w:p>
        </w:tc>
        <w:tc>
          <w:tcPr>
            <w:tcW w:w="2610" w:type="dxa"/>
            <w:shd w:val="clear" w:color="auto" w:fill="DBE5F1"/>
            <w:vAlign w:val="center"/>
          </w:tcPr>
          <w:p w14:paraId="4D334553" w14:textId="77777777" w:rsidR="00C06453" w:rsidRPr="00F500DD" w:rsidRDefault="00C06453" w:rsidP="00F500DD">
            <w:pPr>
              <w:widowControl/>
              <w:autoSpaceDE/>
              <w:autoSpaceDN/>
              <w:adjustRightInd/>
              <w:jc w:val="center"/>
              <w:rPr>
                <w:rFonts w:asciiTheme="minorHAnsi" w:hAnsiTheme="minorHAnsi"/>
                <w:sz w:val="20"/>
                <w:szCs w:val="20"/>
              </w:rPr>
            </w:pPr>
            <w:r w:rsidRPr="00F500DD">
              <w:rPr>
                <w:rFonts w:asciiTheme="minorHAnsi" w:hAnsiTheme="minorHAnsi"/>
                <w:sz w:val="20"/>
                <w:szCs w:val="20"/>
              </w:rPr>
              <w:t>Source</w:t>
            </w:r>
          </w:p>
        </w:tc>
      </w:tr>
      <w:tr w:rsidR="00C06453" w:rsidRPr="00C06453" w14:paraId="1192B562" w14:textId="77777777" w:rsidTr="00F500DD">
        <w:tc>
          <w:tcPr>
            <w:tcW w:w="4135" w:type="dxa"/>
          </w:tcPr>
          <w:p w14:paraId="255C601B" w14:textId="77777777" w:rsidR="00C06453" w:rsidRPr="00F500DD" w:rsidRDefault="00C06453" w:rsidP="00C06453">
            <w:pPr>
              <w:widowControl/>
              <w:autoSpaceDE/>
              <w:autoSpaceDN/>
              <w:adjustRightInd/>
              <w:rPr>
                <w:rFonts w:asciiTheme="minorHAnsi" w:hAnsiTheme="minorHAnsi"/>
                <w:sz w:val="20"/>
                <w:szCs w:val="20"/>
              </w:rPr>
            </w:pPr>
            <w:r w:rsidRPr="00F500DD">
              <w:rPr>
                <w:rFonts w:asciiTheme="minorHAnsi" w:hAnsiTheme="minorHAnsi"/>
                <w:sz w:val="20"/>
                <w:szCs w:val="20"/>
              </w:rPr>
              <w:t>Guppy (</w:t>
            </w:r>
            <w:proofErr w:type="spellStart"/>
            <w:r w:rsidRPr="00F500DD">
              <w:rPr>
                <w:rFonts w:asciiTheme="minorHAnsi" w:hAnsiTheme="minorHAnsi"/>
                <w:i/>
                <w:sz w:val="20"/>
                <w:szCs w:val="20"/>
              </w:rPr>
              <w:t>Labistes</w:t>
            </w:r>
            <w:proofErr w:type="spellEnd"/>
            <w:r w:rsidRPr="00F500DD">
              <w:rPr>
                <w:rFonts w:asciiTheme="minorHAnsi" w:hAnsiTheme="minorHAnsi"/>
                <w:i/>
                <w:sz w:val="20"/>
                <w:szCs w:val="20"/>
              </w:rPr>
              <w:t xml:space="preserve"> reticulatus</w:t>
            </w:r>
            <w:r w:rsidRPr="00F500DD">
              <w:rPr>
                <w:rFonts w:asciiTheme="minorHAnsi" w:hAnsiTheme="minorHAnsi"/>
                <w:sz w:val="20"/>
                <w:szCs w:val="20"/>
              </w:rPr>
              <w:t>)</w:t>
            </w:r>
          </w:p>
        </w:tc>
        <w:tc>
          <w:tcPr>
            <w:tcW w:w="2430" w:type="dxa"/>
          </w:tcPr>
          <w:p w14:paraId="63DFA294" w14:textId="77777777" w:rsidR="00C06453" w:rsidRPr="00F500DD" w:rsidRDefault="00C06453" w:rsidP="00C06453">
            <w:pPr>
              <w:widowControl/>
              <w:autoSpaceDE/>
              <w:autoSpaceDN/>
              <w:adjustRightInd/>
              <w:jc w:val="center"/>
              <w:rPr>
                <w:rFonts w:asciiTheme="minorHAnsi" w:hAnsiTheme="minorHAnsi"/>
                <w:sz w:val="20"/>
                <w:szCs w:val="20"/>
              </w:rPr>
            </w:pPr>
            <w:r w:rsidRPr="00F500DD">
              <w:rPr>
                <w:rFonts w:asciiTheme="minorHAnsi" w:hAnsiTheme="minorHAnsi"/>
                <w:sz w:val="20"/>
                <w:szCs w:val="20"/>
              </w:rPr>
              <w:t>18</w:t>
            </w:r>
          </w:p>
        </w:tc>
        <w:tc>
          <w:tcPr>
            <w:tcW w:w="2610" w:type="dxa"/>
          </w:tcPr>
          <w:p w14:paraId="156CFF81" w14:textId="058D3BA5" w:rsidR="00C06453" w:rsidRPr="00F500DD" w:rsidRDefault="00F500DD" w:rsidP="00F500DD">
            <w:pPr>
              <w:widowControl/>
              <w:autoSpaceDE/>
              <w:autoSpaceDN/>
              <w:adjustRightInd/>
              <w:jc w:val="center"/>
              <w:rPr>
                <w:rFonts w:asciiTheme="minorHAnsi" w:hAnsiTheme="minorHAnsi"/>
                <w:sz w:val="20"/>
                <w:szCs w:val="20"/>
              </w:rPr>
            </w:pPr>
            <w:r w:rsidRPr="00F500DD">
              <w:rPr>
                <w:rFonts w:asciiTheme="minorHAnsi" w:hAnsiTheme="minorHAnsi"/>
                <w:sz w:val="20"/>
                <w:szCs w:val="20"/>
              </w:rPr>
              <w:fldChar w:fldCharType="begin"/>
            </w:r>
            <w:r w:rsidRPr="00F500DD">
              <w:rPr>
                <w:rFonts w:asciiTheme="minorHAnsi" w:hAnsiTheme="minorHAnsi"/>
                <w:sz w:val="20"/>
                <w:szCs w:val="20"/>
              </w:rPr>
              <w:instrText xml:space="preserve"> ADDIN EN.CITE &lt;EndNote&gt;&lt;Cite&gt;&lt;Author&gt;Kanazawa&lt;/Author&gt;&lt;Year&gt;1978&lt;/Year&gt;&lt;RecNum&gt;1234&lt;/RecNum&gt;&lt;DisplayText&gt;&lt;style font="Times New Roman" size="12"&gt;(Kanazawa, 1978)&lt;/style&gt;&lt;/DisplayText&gt;&lt;record&gt;&lt;rec-number&gt;1234&lt;/rec-number&gt;&lt;foreign-keys&gt;&lt;key app="EN" db-id="s0xer2w2o0xwx3e0a0tx0sz3zradttw529er" timestamp="1444823355"&gt;1234&lt;/key&gt;&lt;/foreign-keys&gt;&lt;ref-type name="Journal Article"&gt;17&lt;/ref-type&gt;&lt;contributors&gt;&lt;authors&gt;&lt;author&gt;Kanazawa, J.&lt;/author&gt;&lt;/authors&gt;&lt;/contributors&gt;&lt;titles&gt;&lt;title&gt;Bioconcentration ratio of diazinon by freshwater fish and snail.&lt;/title&gt;&lt;secondary-title&gt;Bull. Environ. Contam. Toxicol&lt;/secondary-title&gt;&lt;/titles&gt;&lt;periodical&gt;&lt;full-title&gt;Bull. Environ. Contam. Toxicol&lt;/full-title&gt;&lt;/periodical&gt;&lt;pages&gt;613-617&lt;/pages&gt;&lt;volume&gt;20&lt;/volume&gt;&lt;dates&gt;&lt;year&gt;1978&lt;/year&gt;&lt;/dates&gt;&lt;urls&gt;&lt;/urls&gt;&lt;/record&gt;&lt;/Cite&gt;&lt;/EndNote&gt;</w:instrText>
            </w:r>
            <w:r w:rsidRPr="00F500DD">
              <w:rPr>
                <w:rFonts w:asciiTheme="minorHAnsi" w:hAnsiTheme="minorHAnsi"/>
                <w:sz w:val="20"/>
                <w:szCs w:val="20"/>
              </w:rPr>
              <w:fldChar w:fldCharType="separate"/>
            </w:r>
            <w:r w:rsidRPr="00F500DD">
              <w:rPr>
                <w:rFonts w:asciiTheme="minorHAnsi" w:hAnsiTheme="minorHAnsi"/>
                <w:noProof/>
                <w:sz w:val="20"/>
                <w:szCs w:val="20"/>
              </w:rPr>
              <w:t>(Kanazawa, 1978)</w:t>
            </w:r>
            <w:r w:rsidRPr="00F500DD">
              <w:rPr>
                <w:rFonts w:asciiTheme="minorHAnsi" w:hAnsiTheme="minorHAnsi"/>
                <w:sz w:val="20"/>
                <w:szCs w:val="20"/>
              </w:rPr>
              <w:fldChar w:fldCharType="end"/>
            </w:r>
          </w:p>
        </w:tc>
      </w:tr>
      <w:tr w:rsidR="00C06453" w:rsidRPr="00C06453" w14:paraId="3292ED2C" w14:textId="77777777" w:rsidTr="00F500DD">
        <w:tc>
          <w:tcPr>
            <w:tcW w:w="4135" w:type="dxa"/>
          </w:tcPr>
          <w:p w14:paraId="444528F3" w14:textId="77777777" w:rsidR="00C06453" w:rsidRPr="00F500DD" w:rsidRDefault="00C06453" w:rsidP="00C06453">
            <w:pPr>
              <w:widowControl/>
              <w:autoSpaceDE/>
              <w:autoSpaceDN/>
              <w:adjustRightInd/>
              <w:rPr>
                <w:rFonts w:asciiTheme="minorHAnsi" w:hAnsiTheme="minorHAnsi"/>
                <w:sz w:val="20"/>
                <w:szCs w:val="20"/>
              </w:rPr>
            </w:pPr>
            <w:r w:rsidRPr="00F500DD">
              <w:rPr>
                <w:rFonts w:asciiTheme="minorHAnsi" w:hAnsiTheme="minorHAnsi"/>
                <w:sz w:val="20"/>
                <w:szCs w:val="20"/>
              </w:rPr>
              <w:t>Loach (</w:t>
            </w:r>
            <w:r w:rsidRPr="00F500DD">
              <w:rPr>
                <w:rFonts w:asciiTheme="minorHAnsi" w:hAnsiTheme="minorHAnsi"/>
                <w:i/>
                <w:sz w:val="20"/>
                <w:szCs w:val="20"/>
              </w:rPr>
              <w:t>Misgurnus anguillicaudatus</w:t>
            </w:r>
            <w:r w:rsidRPr="00F500DD">
              <w:rPr>
                <w:rFonts w:asciiTheme="minorHAnsi" w:hAnsiTheme="minorHAnsi"/>
                <w:sz w:val="20"/>
                <w:szCs w:val="20"/>
              </w:rPr>
              <w:t xml:space="preserve">) </w:t>
            </w:r>
          </w:p>
        </w:tc>
        <w:tc>
          <w:tcPr>
            <w:tcW w:w="2430" w:type="dxa"/>
          </w:tcPr>
          <w:p w14:paraId="2C40BC88" w14:textId="77777777" w:rsidR="00C06453" w:rsidRPr="00F500DD" w:rsidRDefault="00C06453" w:rsidP="00C06453">
            <w:pPr>
              <w:widowControl/>
              <w:autoSpaceDE/>
              <w:autoSpaceDN/>
              <w:adjustRightInd/>
              <w:jc w:val="center"/>
              <w:rPr>
                <w:rFonts w:asciiTheme="minorHAnsi" w:hAnsiTheme="minorHAnsi"/>
                <w:sz w:val="20"/>
                <w:szCs w:val="20"/>
              </w:rPr>
            </w:pPr>
            <w:r w:rsidRPr="00F500DD">
              <w:rPr>
                <w:rFonts w:asciiTheme="minorHAnsi" w:hAnsiTheme="minorHAnsi"/>
                <w:sz w:val="20"/>
                <w:szCs w:val="20"/>
              </w:rPr>
              <w:t>26</w:t>
            </w:r>
          </w:p>
        </w:tc>
        <w:tc>
          <w:tcPr>
            <w:tcW w:w="2610" w:type="dxa"/>
          </w:tcPr>
          <w:p w14:paraId="4A8D8778" w14:textId="39BBCAFE" w:rsidR="00C06453" w:rsidRPr="00F500DD" w:rsidRDefault="00F500DD" w:rsidP="00F500DD">
            <w:pPr>
              <w:widowControl/>
              <w:autoSpaceDE/>
              <w:autoSpaceDN/>
              <w:adjustRightInd/>
              <w:jc w:val="center"/>
              <w:rPr>
                <w:rFonts w:asciiTheme="minorHAnsi" w:hAnsiTheme="minorHAnsi"/>
                <w:sz w:val="20"/>
                <w:szCs w:val="20"/>
              </w:rPr>
            </w:pPr>
            <w:r w:rsidRPr="00F500DD">
              <w:rPr>
                <w:rFonts w:asciiTheme="minorHAnsi" w:hAnsiTheme="minorHAnsi"/>
                <w:sz w:val="20"/>
                <w:szCs w:val="20"/>
              </w:rPr>
              <w:fldChar w:fldCharType="begin"/>
            </w:r>
            <w:r w:rsidRPr="00F500DD">
              <w:rPr>
                <w:rFonts w:asciiTheme="minorHAnsi" w:hAnsiTheme="minorHAnsi"/>
                <w:sz w:val="20"/>
                <w:szCs w:val="20"/>
              </w:rPr>
              <w:instrText xml:space="preserve"> ADDIN EN.CITE &lt;EndNote&gt;&lt;Cite&gt;&lt;Author&gt;Seguchi&lt;/Author&gt;&lt;Year&gt;1981&lt;/Year&gt;&lt;RecNum&gt;1236&lt;/RecNum&gt;&lt;DisplayText&gt;&lt;style font="Times New Roman" size="12"&gt;(Seguchi and Asaka, 1981)&lt;/style&gt;&lt;/DisplayText&gt;&lt;record&gt;&lt;rec-number&gt;1236&lt;/rec-number&gt;&lt;foreign-keys&gt;&lt;key app="EN" db-id="s0xer2w2o0xwx3e0a0tx0sz3zradttw529er" timestamp="1444823586"&gt;1236&lt;/key&gt;&lt;/foreign-keys&gt;&lt;ref-type name="Journal Article"&gt;17&lt;/ref-type&gt;&lt;contributors&gt;&lt;authors&gt;&lt;author&gt;Seguchi, K. &lt;/author&gt;&lt;author&gt;Asaka, S.&lt;/author&gt;&lt;/authors&gt;&lt;/contributors&gt;&lt;titles&gt;&lt;title&gt;Intake and excretion of diazinon in freshwater fishes&lt;/title&gt;&lt;secondary-title&gt;Bull. Environ. Contam.Toxicol.&lt;/secondary-title&gt;&lt;/titles&gt;&lt;periodical&gt;&lt;full-title&gt;Bull. Environ. Contam.Toxicol.&lt;/full-title&gt;&lt;/periodical&gt;&lt;pages&gt;244-249&lt;/pages&gt;&lt;volume&gt;27&lt;/volume&gt;&lt;dates&gt;&lt;year&gt;1981&lt;/year&gt;&lt;/dates&gt;&lt;urls&gt;&lt;/urls&gt;&lt;/record&gt;&lt;/Cite&gt;&lt;/EndNote&gt;</w:instrText>
            </w:r>
            <w:r w:rsidRPr="00F500DD">
              <w:rPr>
                <w:rFonts w:asciiTheme="minorHAnsi" w:hAnsiTheme="minorHAnsi"/>
                <w:sz w:val="20"/>
                <w:szCs w:val="20"/>
              </w:rPr>
              <w:fldChar w:fldCharType="separate"/>
            </w:r>
            <w:r w:rsidRPr="00F500DD">
              <w:rPr>
                <w:rFonts w:asciiTheme="minorHAnsi" w:hAnsiTheme="minorHAnsi"/>
                <w:noProof/>
                <w:sz w:val="20"/>
                <w:szCs w:val="20"/>
              </w:rPr>
              <w:t>(Seguchi and Asaka, 1981)</w:t>
            </w:r>
            <w:r w:rsidRPr="00F500DD">
              <w:rPr>
                <w:rFonts w:asciiTheme="minorHAnsi" w:hAnsiTheme="minorHAnsi"/>
                <w:sz w:val="20"/>
                <w:szCs w:val="20"/>
              </w:rPr>
              <w:fldChar w:fldCharType="end"/>
            </w:r>
          </w:p>
        </w:tc>
      </w:tr>
      <w:tr w:rsidR="00C06453" w:rsidRPr="00C06453" w14:paraId="16B9370D" w14:textId="77777777" w:rsidTr="00F500DD">
        <w:tc>
          <w:tcPr>
            <w:tcW w:w="4135" w:type="dxa"/>
          </w:tcPr>
          <w:p w14:paraId="49A17E03" w14:textId="77777777" w:rsidR="00C06453" w:rsidRPr="00F500DD" w:rsidRDefault="00C06453" w:rsidP="00C06453">
            <w:pPr>
              <w:widowControl/>
              <w:autoSpaceDE/>
              <w:autoSpaceDN/>
              <w:adjustRightInd/>
              <w:rPr>
                <w:rFonts w:asciiTheme="minorHAnsi" w:hAnsiTheme="minorHAnsi"/>
                <w:sz w:val="20"/>
                <w:szCs w:val="20"/>
              </w:rPr>
            </w:pPr>
            <w:r w:rsidRPr="00F500DD">
              <w:rPr>
                <w:rFonts w:asciiTheme="minorHAnsi" w:hAnsiTheme="minorHAnsi"/>
                <w:sz w:val="20"/>
                <w:szCs w:val="20"/>
              </w:rPr>
              <w:t>Killifish (</w:t>
            </w:r>
            <w:r w:rsidRPr="00F500DD">
              <w:rPr>
                <w:rFonts w:asciiTheme="minorHAnsi" w:hAnsiTheme="minorHAnsi"/>
                <w:i/>
                <w:sz w:val="20"/>
                <w:szCs w:val="20"/>
              </w:rPr>
              <w:t>Oryzias latipes</w:t>
            </w:r>
            <w:r w:rsidRPr="00F500DD">
              <w:rPr>
                <w:rFonts w:asciiTheme="minorHAnsi" w:hAnsiTheme="minorHAnsi"/>
                <w:sz w:val="20"/>
                <w:szCs w:val="20"/>
              </w:rPr>
              <w:t>)</w:t>
            </w:r>
          </w:p>
        </w:tc>
        <w:tc>
          <w:tcPr>
            <w:tcW w:w="2430" w:type="dxa"/>
          </w:tcPr>
          <w:p w14:paraId="536C0870" w14:textId="77777777" w:rsidR="00C06453" w:rsidRPr="00F500DD" w:rsidRDefault="00C06453" w:rsidP="00C06453">
            <w:pPr>
              <w:widowControl/>
              <w:autoSpaceDE/>
              <w:autoSpaceDN/>
              <w:adjustRightInd/>
              <w:jc w:val="center"/>
              <w:rPr>
                <w:rFonts w:asciiTheme="minorHAnsi" w:hAnsiTheme="minorHAnsi"/>
                <w:sz w:val="20"/>
                <w:szCs w:val="20"/>
              </w:rPr>
            </w:pPr>
            <w:r w:rsidRPr="00F500DD">
              <w:rPr>
                <w:rFonts w:asciiTheme="minorHAnsi" w:hAnsiTheme="minorHAnsi"/>
                <w:sz w:val="20"/>
                <w:szCs w:val="20"/>
              </w:rPr>
              <w:t>28</w:t>
            </w:r>
          </w:p>
        </w:tc>
        <w:tc>
          <w:tcPr>
            <w:tcW w:w="2610" w:type="dxa"/>
          </w:tcPr>
          <w:p w14:paraId="728C983C" w14:textId="4EAB37F3" w:rsidR="00C06453" w:rsidRPr="00F500DD" w:rsidRDefault="00F500DD" w:rsidP="00F500DD">
            <w:pPr>
              <w:widowControl/>
              <w:autoSpaceDE/>
              <w:autoSpaceDN/>
              <w:adjustRightInd/>
              <w:jc w:val="center"/>
              <w:rPr>
                <w:rFonts w:asciiTheme="minorHAnsi" w:hAnsiTheme="minorHAnsi"/>
                <w:sz w:val="20"/>
                <w:szCs w:val="20"/>
              </w:rPr>
            </w:pPr>
            <w:r w:rsidRPr="00F500DD">
              <w:rPr>
                <w:rFonts w:asciiTheme="minorHAnsi" w:hAnsiTheme="minorHAnsi"/>
                <w:sz w:val="20"/>
                <w:szCs w:val="20"/>
              </w:rPr>
              <w:fldChar w:fldCharType="begin"/>
            </w:r>
            <w:r w:rsidRPr="00F500DD">
              <w:rPr>
                <w:rFonts w:asciiTheme="minorHAnsi" w:hAnsiTheme="minorHAnsi"/>
                <w:sz w:val="20"/>
                <w:szCs w:val="20"/>
              </w:rPr>
              <w:instrText xml:space="preserve"> ADDIN EN.CITE &lt;EndNote&gt;&lt;Cite&gt;&lt;Author&gt;Tsuda&lt;/Author&gt;&lt;Year&gt;1995&lt;/Year&gt;&lt;RecNum&gt;1237&lt;/RecNum&gt;&lt;DisplayText&gt;&lt;style font="Times New Roman" size="12"&gt;(Tsuda&lt;/style&gt;&lt;style face="italic" font="Times New Roman" size="12"&gt; et al.&lt;/style&gt;&lt;style font="Times New Roman" size="12"&gt;, 1995)&lt;/style&gt;&lt;/DisplayText&gt;&lt;record&gt;&lt;rec-number&gt;1237&lt;/rec-number&gt;&lt;foreign-keys&gt;&lt;key app="EN" db-id="s0xer2w2o0xwx3e0a0tx0sz3zradttw529er" timestamp="1444823639"&gt;1237&lt;/key&gt;&lt;/foreign-keys&gt;&lt;ref-type name="Journal Article"&gt;17&lt;/ref-type&gt;&lt;contributors&gt;&lt;authors&gt;&lt;author&gt;Tsuda, T.&lt;/author&gt;&lt;author&gt;Aoki, S.&lt;/author&gt;&lt;author&gt;Inoue, T.&lt;/author&gt;&lt;author&gt;Kojima, M.&lt;/author&gt;&lt;/authors&gt;&lt;/contributors&gt;&lt;titles&gt;&lt;title&gt;Accumulation of diazinon, fenthion and fenitrothion by killfish from mixtures of the three pesticides&lt;/title&gt;&lt;secondary-title&gt;Toxicological and Environmental Chemistry &lt;/secondary-title&gt;&lt;/titles&gt;&lt;periodical&gt;&lt;full-title&gt;Toxicological and Environmental Chemistry&lt;/full-title&gt;&lt;/periodical&gt;&lt;pages&gt;251-255&lt;/pages&gt;&lt;volume&gt;37&lt;/volume&gt;&lt;number&gt;3-4&lt;/number&gt;&lt;dates&gt;&lt;year&gt;1995&lt;/year&gt;&lt;/dates&gt;&lt;urls&gt;&lt;/urls&gt;&lt;/record&gt;&lt;/Cite&gt;&lt;/EndNote&gt;</w:instrText>
            </w:r>
            <w:r w:rsidRPr="00F500DD">
              <w:rPr>
                <w:rFonts w:asciiTheme="minorHAnsi" w:hAnsiTheme="minorHAnsi"/>
                <w:sz w:val="20"/>
                <w:szCs w:val="20"/>
              </w:rPr>
              <w:fldChar w:fldCharType="separate"/>
            </w:r>
            <w:r w:rsidRPr="00F500DD">
              <w:rPr>
                <w:rFonts w:asciiTheme="minorHAnsi" w:hAnsiTheme="minorHAnsi"/>
                <w:noProof/>
                <w:sz w:val="20"/>
                <w:szCs w:val="20"/>
              </w:rPr>
              <w:t>(Tsuda</w:t>
            </w:r>
            <w:r w:rsidRPr="00F500DD">
              <w:rPr>
                <w:rFonts w:asciiTheme="minorHAnsi" w:hAnsiTheme="minorHAnsi"/>
                <w:i/>
                <w:noProof/>
                <w:sz w:val="20"/>
                <w:szCs w:val="20"/>
              </w:rPr>
              <w:t xml:space="preserve"> et al.</w:t>
            </w:r>
            <w:r w:rsidRPr="00F500DD">
              <w:rPr>
                <w:rFonts w:asciiTheme="minorHAnsi" w:hAnsiTheme="minorHAnsi"/>
                <w:noProof/>
                <w:sz w:val="20"/>
                <w:szCs w:val="20"/>
              </w:rPr>
              <w:t>, 1995)</w:t>
            </w:r>
            <w:r w:rsidRPr="00F500DD">
              <w:rPr>
                <w:rFonts w:asciiTheme="minorHAnsi" w:hAnsiTheme="minorHAnsi"/>
                <w:sz w:val="20"/>
                <w:szCs w:val="20"/>
              </w:rPr>
              <w:fldChar w:fldCharType="end"/>
            </w:r>
          </w:p>
        </w:tc>
      </w:tr>
      <w:tr w:rsidR="00C06453" w:rsidRPr="00C06453" w14:paraId="525B7C11" w14:textId="77777777" w:rsidTr="00F500DD">
        <w:tc>
          <w:tcPr>
            <w:tcW w:w="4135" w:type="dxa"/>
          </w:tcPr>
          <w:p w14:paraId="5A81ADEF" w14:textId="77777777" w:rsidR="00C06453" w:rsidRPr="00F500DD" w:rsidRDefault="00C06453" w:rsidP="00C06453">
            <w:pPr>
              <w:widowControl/>
              <w:autoSpaceDE/>
              <w:autoSpaceDN/>
              <w:adjustRightInd/>
              <w:rPr>
                <w:rFonts w:asciiTheme="minorHAnsi" w:hAnsiTheme="minorHAnsi"/>
                <w:sz w:val="20"/>
                <w:szCs w:val="20"/>
              </w:rPr>
            </w:pPr>
            <w:r w:rsidRPr="00F500DD">
              <w:rPr>
                <w:rFonts w:asciiTheme="minorHAnsi" w:hAnsiTheme="minorHAnsi"/>
                <w:sz w:val="20"/>
                <w:szCs w:val="20"/>
              </w:rPr>
              <w:t>Silver crucian carp (</w:t>
            </w:r>
            <w:r w:rsidRPr="00F500DD">
              <w:rPr>
                <w:rFonts w:asciiTheme="minorHAnsi" w:hAnsiTheme="minorHAnsi"/>
                <w:i/>
                <w:sz w:val="20"/>
                <w:szCs w:val="20"/>
              </w:rPr>
              <w:t>Cyprinus auratus</w:t>
            </w:r>
            <w:r w:rsidRPr="00F500DD">
              <w:rPr>
                <w:rFonts w:asciiTheme="minorHAnsi" w:hAnsiTheme="minorHAnsi"/>
                <w:sz w:val="20"/>
                <w:szCs w:val="20"/>
              </w:rPr>
              <w:t>)</w:t>
            </w:r>
          </w:p>
        </w:tc>
        <w:tc>
          <w:tcPr>
            <w:tcW w:w="2430" w:type="dxa"/>
          </w:tcPr>
          <w:p w14:paraId="3BFA9D37" w14:textId="77777777" w:rsidR="00C06453" w:rsidRPr="00F500DD" w:rsidRDefault="00C06453" w:rsidP="00C06453">
            <w:pPr>
              <w:widowControl/>
              <w:autoSpaceDE/>
              <w:autoSpaceDN/>
              <w:adjustRightInd/>
              <w:jc w:val="center"/>
              <w:rPr>
                <w:rFonts w:asciiTheme="minorHAnsi" w:hAnsiTheme="minorHAnsi"/>
                <w:sz w:val="20"/>
                <w:szCs w:val="20"/>
              </w:rPr>
            </w:pPr>
            <w:r w:rsidRPr="00F500DD">
              <w:rPr>
                <w:rFonts w:asciiTheme="minorHAnsi" w:hAnsiTheme="minorHAnsi"/>
                <w:sz w:val="20"/>
                <w:szCs w:val="20"/>
              </w:rPr>
              <w:t>37</w:t>
            </w:r>
          </w:p>
        </w:tc>
        <w:tc>
          <w:tcPr>
            <w:tcW w:w="2610" w:type="dxa"/>
          </w:tcPr>
          <w:p w14:paraId="186E1655" w14:textId="32B43209" w:rsidR="00C06453" w:rsidRPr="00F500DD" w:rsidRDefault="00F500DD" w:rsidP="00F500DD">
            <w:pPr>
              <w:widowControl/>
              <w:autoSpaceDE/>
              <w:autoSpaceDN/>
              <w:adjustRightInd/>
              <w:jc w:val="center"/>
              <w:rPr>
                <w:rFonts w:asciiTheme="minorHAnsi" w:hAnsiTheme="minorHAnsi"/>
                <w:sz w:val="20"/>
                <w:szCs w:val="20"/>
              </w:rPr>
            </w:pPr>
            <w:r w:rsidRPr="00F500DD">
              <w:rPr>
                <w:rFonts w:asciiTheme="minorHAnsi" w:hAnsiTheme="minorHAnsi"/>
                <w:sz w:val="20"/>
                <w:szCs w:val="20"/>
              </w:rPr>
              <w:fldChar w:fldCharType="begin"/>
            </w:r>
            <w:r w:rsidRPr="00F500DD">
              <w:rPr>
                <w:rFonts w:asciiTheme="minorHAnsi" w:hAnsiTheme="minorHAnsi"/>
                <w:sz w:val="20"/>
                <w:szCs w:val="20"/>
              </w:rPr>
              <w:instrText xml:space="preserve"> ADDIN EN.CITE &lt;EndNote&gt;&lt;Cite&gt;&lt;Author&gt;Kanazawa&lt;/Author&gt;&lt;Year&gt;1978&lt;/Year&gt;&lt;RecNum&gt;1234&lt;/RecNum&gt;&lt;DisplayText&gt;&lt;style font="Times New Roman" size="12"&gt;(Kanazawa, 1978)&lt;/style&gt;&lt;/DisplayText&gt;&lt;record&gt;&lt;rec-number&gt;1234&lt;/rec-number&gt;&lt;foreign-keys&gt;&lt;key app="EN" db-id="s0xer2w2o0xwx3e0a0tx0sz3zradttw529er" timestamp="1444823355"&gt;1234&lt;/key&gt;&lt;/foreign-keys&gt;&lt;ref-type name="Journal Article"&gt;17&lt;/ref-type&gt;&lt;contributors&gt;&lt;authors&gt;&lt;author&gt;Kanazawa, J.&lt;/author&gt;&lt;/authors&gt;&lt;/contributors&gt;&lt;titles&gt;&lt;title&gt;Bioconcentration ratio of diazinon by freshwater fish and snail.&lt;/title&gt;&lt;secondary-title&gt;Bull. Environ. Contam. Toxicol&lt;/secondary-title&gt;&lt;/titles&gt;&lt;periodical&gt;&lt;full-title&gt;Bull. Environ. Contam. Toxicol&lt;/full-title&gt;&lt;/periodical&gt;&lt;pages&gt;613-617&lt;/pages&gt;&lt;volume&gt;20&lt;/volume&gt;&lt;dates&gt;&lt;year&gt;1978&lt;/year&gt;&lt;/dates&gt;&lt;urls&gt;&lt;/urls&gt;&lt;/record&gt;&lt;/Cite&gt;&lt;/EndNote&gt;</w:instrText>
            </w:r>
            <w:r w:rsidRPr="00F500DD">
              <w:rPr>
                <w:rFonts w:asciiTheme="minorHAnsi" w:hAnsiTheme="minorHAnsi"/>
                <w:sz w:val="20"/>
                <w:szCs w:val="20"/>
              </w:rPr>
              <w:fldChar w:fldCharType="separate"/>
            </w:r>
            <w:r w:rsidRPr="00F500DD">
              <w:rPr>
                <w:rFonts w:asciiTheme="minorHAnsi" w:hAnsiTheme="minorHAnsi"/>
                <w:noProof/>
                <w:sz w:val="20"/>
                <w:szCs w:val="20"/>
              </w:rPr>
              <w:t>(Kanazawa, 1978)</w:t>
            </w:r>
            <w:r w:rsidRPr="00F500DD">
              <w:rPr>
                <w:rFonts w:asciiTheme="minorHAnsi" w:hAnsiTheme="minorHAnsi"/>
                <w:sz w:val="20"/>
                <w:szCs w:val="20"/>
              </w:rPr>
              <w:fldChar w:fldCharType="end"/>
            </w:r>
          </w:p>
        </w:tc>
      </w:tr>
      <w:tr w:rsidR="00C06453" w:rsidRPr="00C06453" w14:paraId="6439F897" w14:textId="77777777" w:rsidTr="00F500DD">
        <w:tc>
          <w:tcPr>
            <w:tcW w:w="4135" w:type="dxa"/>
          </w:tcPr>
          <w:p w14:paraId="1AB37311" w14:textId="77777777" w:rsidR="00C06453" w:rsidRPr="00F500DD" w:rsidRDefault="00C06453" w:rsidP="00C06453">
            <w:pPr>
              <w:widowControl/>
              <w:autoSpaceDE/>
              <w:autoSpaceDN/>
              <w:adjustRightInd/>
              <w:rPr>
                <w:rFonts w:asciiTheme="minorHAnsi" w:hAnsiTheme="minorHAnsi"/>
                <w:sz w:val="20"/>
                <w:szCs w:val="20"/>
              </w:rPr>
            </w:pPr>
            <w:r w:rsidRPr="00F500DD">
              <w:rPr>
                <w:rFonts w:asciiTheme="minorHAnsi" w:hAnsiTheme="minorHAnsi"/>
                <w:sz w:val="20"/>
                <w:szCs w:val="20"/>
              </w:rPr>
              <w:t>Goldfish (</w:t>
            </w:r>
            <w:r w:rsidRPr="00F500DD">
              <w:rPr>
                <w:rFonts w:asciiTheme="minorHAnsi" w:hAnsiTheme="minorHAnsi"/>
                <w:i/>
                <w:sz w:val="20"/>
                <w:szCs w:val="20"/>
              </w:rPr>
              <w:t xml:space="preserve">Cassius </w:t>
            </w:r>
            <w:proofErr w:type="spellStart"/>
            <w:r w:rsidRPr="00F500DD">
              <w:rPr>
                <w:rFonts w:asciiTheme="minorHAnsi" w:hAnsiTheme="minorHAnsi"/>
                <w:i/>
                <w:sz w:val="20"/>
                <w:szCs w:val="20"/>
              </w:rPr>
              <w:t>aurapus</w:t>
            </w:r>
            <w:proofErr w:type="spellEnd"/>
            <w:r w:rsidRPr="00F500DD">
              <w:rPr>
                <w:rFonts w:asciiTheme="minorHAnsi" w:hAnsiTheme="minorHAnsi"/>
                <w:sz w:val="20"/>
                <w:szCs w:val="20"/>
              </w:rPr>
              <w:t>)</w:t>
            </w:r>
          </w:p>
        </w:tc>
        <w:tc>
          <w:tcPr>
            <w:tcW w:w="2430" w:type="dxa"/>
          </w:tcPr>
          <w:p w14:paraId="71521350" w14:textId="77777777" w:rsidR="00C06453" w:rsidRPr="00F500DD" w:rsidRDefault="00C06453" w:rsidP="00C06453">
            <w:pPr>
              <w:widowControl/>
              <w:autoSpaceDE/>
              <w:autoSpaceDN/>
              <w:adjustRightInd/>
              <w:jc w:val="center"/>
              <w:rPr>
                <w:rFonts w:asciiTheme="minorHAnsi" w:hAnsiTheme="minorHAnsi"/>
                <w:sz w:val="20"/>
                <w:szCs w:val="20"/>
              </w:rPr>
            </w:pPr>
            <w:r w:rsidRPr="00F500DD">
              <w:rPr>
                <w:rFonts w:asciiTheme="minorHAnsi" w:hAnsiTheme="minorHAnsi"/>
                <w:sz w:val="20"/>
                <w:szCs w:val="20"/>
              </w:rPr>
              <w:t>49</w:t>
            </w:r>
          </w:p>
        </w:tc>
        <w:tc>
          <w:tcPr>
            <w:tcW w:w="2610" w:type="dxa"/>
          </w:tcPr>
          <w:p w14:paraId="74BBD07B" w14:textId="60E1FE45" w:rsidR="00C06453" w:rsidRPr="00F500DD" w:rsidRDefault="00F500DD" w:rsidP="00F500DD">
            <w:pPr>
              <w:widowControl/>
              <w:autoSpaceDE/>
              <w:autoSpaceDN/>
              <w:adjustRightInd/>
              <w:jc w:val="center"/>
              <w:rPr>
                <w:rFonts w:asciiTheme="minorHAnsi" w:hAnsiTheme="minorHAnsi"/>
                <w:sz w:val="20"/>
                <w:szCs w:val="20"/>
              </w:rPr>
            </w:pPr>
            <w:r w:rsidRPr="00F500DD">
              <w:rPr>
                <w:rFonts w:asciiTheme="minorHAnsi" w:hAnsiTheme="minorHAnsi"/>
                <w:sz w:val="20"/>
                <w:szCs w:val="20"/>
              </w:rPr>
              <w:fldChar w:fldCharType="begin"/>
            </w:r>
            <w:r w:rsidRPr="00F500DD">
              <w:rPr>
                <w:rFonts w:asciiTheme="minorHAnsi" w:hAnsiTheme="minorHAnsi"/>
                <w:sz w:val="20"/>
                <w:szCs w:val="20"/>
              </w:rPr>
              <w:instrText xml:space="preserve"> ADDIN EN.CITE &lt;EndNote&gt;&lt;Cite&gt;&lt;Author&gt;Tsuda&lt;/Author&gt;&lt;Year&gt;1997&lt;/Year&gt;&lt;RecNum&gt;1238&lt;/RecNum&gt;&lt;DisplayText&gt;&lt;style font="Times New Roman" size="12"&gt;(Tsuda&lt;/style&gt;&lt;style face="italic" font="Times New Roman" size="12"&gt; et al.&lt;/style&gt;&lt;style font="Times New Roman" size="12"&gt;, 1997)&lt;/style&gt;&lt;/DisplayText&gt;&lt;record&gt;&lt;rec-number&gt;1238&lt;/rec-number&gt;&lt;foreign-keys&gt;&lt;key app="EN" db-id="s0xer2w2o0xwx3e0a0tx0sz3zradttw529er" timestamp="1444823743"&gt;1238&lt;/key&gt;&lt;/foreign-keys&gt;&lt;ref-type name="Journal Article"&gt;17&lt;/ref-type&gt;&lt;contributors&gt;&lt;authors&gt;&lt;author&gt;Tsuda, T.&lt;/author&gt;&lt;author&gt;Kojima, M&lt;/author&gt;&lt;author&gt;Harada, H.&lt;/author&gt;&lt;author&gt;Nakajima, A.&lt;/author&gt;&lt;author&gt;Aoki, S.&lt;/author&gt;&lt;/authors&gt;&lt;/contributors&gt;&lt;titles&gt;&lt;title&gt;Relationships of bioconcentration factors of organophosphate pesticides among species of fish&lt;/title&gt;&lt;secondary-title&gt;Comparative Biochemistry and Physiology C: Pharmacology, Toxicology, &amp;amp; Endocrinology&lt;/secondary-title&gt;&lt;/titles&gt;&lt;periodical&gt;&lt;full-title&gt;Comparative Biochemistry and Physiology C: Pharmacology, Toxicology, &amp;amp; Endocrinology&lt;/full-title&gt;&lt;/periodical&gt;&lt;pages&gt;213-218&lt;/pages&gt;&lt;volume&gt;116&lt;/volume&gt;&lt;dates&gt;&lt;year&gt;1997&lt;/year&gt;&lt;/dates&gt;&lt;urls&gt;&lt;/urls&gt;&lt;/record&gt;&lt;/Cite&gt;&lt;/EndNote&gt;</w:instrText>
            </w:r>
            <w:r w:rsidRPr="00F500DD">
              <w:rPr>
                <w:rFonts w:asciiTheme="minorHAnsi" w:hAnsiTheme="minorHAnsi"/>
                <w:sz w:val="20"/>
                <w:szCs w:val="20"/>
              </w:rPr>
              <w:fldChar w:fldCharType="separate"/>
            </w:r>
            <w:r w:rsidRPr="00F500DD">
              <w:rPr>
                <w:rFonts w:asciiTheme="minorHAnsi" w:hAnsiTheme="minorHAnsi"/>
                <w:noProof/>
                <w:sz w:val="20"/>
                <w:szCs w:val="20"/>
              </w:rPr>
              <w:t>(Tsuda</w:t>
            </w:r>
            <w:r w:rsidRPr="00F500DD">
              <w:rPr>
                <w:rFonts w:asciiTheme="minorHAnsi" w:hAnsiTheme="minorHAnsi"/>
                <w:i/>
                <w:noProof/>
                <w:sz w:val="20"/>
                <w:szCs w:val="20"/>
              </w:rPr>
              <w:t xml:space="preserve"> et al.</w:t>
            </w:r>
            <w:r w:rsidRPr="00F500DD">
              <w:rPr>
                <w:rFonts w:asciiTheme="minorHAnsi" w:hAnsiTheme="minorHAnsi"/>
                <w:noProof/>
                <w:sz w:val="20"/>
                <w:szCs w:val="20"/>
              </w:rPr>
              <w:t>, 1997)</w:t>
            </w:r>
            <w:r w:rsidRPr="00F500DD">
              <w:rPr>
                <w:rFonts w:asciiTheme="minorHAnsi" w:hAnsiTheme="minorHAnsi"/>
                <w:sz w:val="20"/>
                <w:szCs w:val="20"/>
              </w:rPr>
              <w:fldChar w:fldCharType="end"/>
            </w:r>
          </w:p>
        </w:tc>
      </w:tr>
      <w:tr w:rsidR="00C06453" w:rsidRPr="00C06453" w14:paraId="35A0603B" w14:textId="77777777" w:rsidTr="00F500DD">
        <w:tc>
          <w:tcPr>
            <w:tcW w:w="4135" w:type="dxa"/>
          </w:tcPr>
          <w:p w14:paraId="1F02A714" w14:textId="77777777" w:rsidR="00C06453" w:rsidRPr="00F500DD" w:rsidRDefault="00C06453" w:rsidP="00C06453">
            <w:pPr>
              <w:widowControl/>
              <w:autoSpaceDE/>
              <w:autoSpaceDN/>
              <w:adjustRightInd/>
              <w:rPr>
                <w:rFonts w:asciiTheme="minorHAnsi" w:hAnsiTheme="minorHAnsi"/>
                <w:sz w:val="20"/>
                <w:szCs w:val="20"/>
              </w:rPr>
            </w:pPr>
            <w:r w:rsidRPr="00F500DD">
              <w:rPr>
                <w:rFonts w:asciiTheme="minorHAnsi" w:hAnsiTheme="minorHAnsi"/>
                <w:sz w:val="20"/>
                <w:szCs w:val="20"/>
              </w:rPr>
              <w:t>Rainbow trout (</w:t>
            </w:r>
            <w:r w:rsidRPr="00F500DD">
              <w:rPr>
                <w:rFonts w:asciiTheme="minorHAnsi" w:hAnsiTheme="minorHAnsi"/>
                <w:i/>
                <w:sz w:val="20"/>
                <w:szCs w:val="20"/>
              </w:rPr>
              <w:t>Salmo gairdneri</w:t>
            </w:r>
            <w:r w:rsidRPr="00F500DD">
              <w:rPr>
                <w:rFonts w:asciiTheme="minorHAnsi" w:hAnsiTheme="minorHAnsi"/>
                <w:sz w:val="20"/>
                <w:szCs w:val="20"/>
              </w:rPr>
              <w:t>)</w:t>
            </w:r>
          </w:p>
        </w:tc>
        <w:tc>
          <w:tcPr>
            <w:tcW w:w="2430" w:type="dxa"/>
          </w:tcPr>
          <w:p w14:paraId="43D06529" w14:textId="77777777" w:rsidR="00C06453" w:rsidRPr="00F500DD" w:rsidRDefault="00C06453" w:rsidP="00C06453">
            <w:pPr>
              <w:widowControl/>
              <w:autoSpaceDE/>
              <w:autoSpaceDN/>
              <w:adjustRightInd/>
              <w:jc w:val="center"/>
              <w:rPr>
                <w:rFonts w:asciiTheme="minorHAnsi" w:hAnsiTheme="minorHAnsi"/>
                <w:sz w:val="20"/>
                <w:szCs w:val="20"/>
              </w:rPr>
            </w:pPr>
            <w:r w:rsidRPr="00F500DD">
              <w:rPr>
                <w:rFonts w:asciiTheme="minorHAnsi" w:hAnsiTheme="minorHAnsi"/>
                <w:sz w:val="20"/>
                <w:szCs w:val="20"/>
              </w:rPr>
              <w:t>63</w:t>
            </w:r>
          </w:p>
        </w:tc>
        <w:tc>
          <w:tcPr>
            <w:tcW w:w="2610" w:type="dxa"/>
          </w:tcPr>
          <w:p w14:paraId="2CC5A6E5" w14:textId="542B9D94" w:rsidR="00C06453" w:rsidRPr="00F500DD" w:rsidRDefault="00F500DD" w:rsidP="00F500DD">
            <w:pPr>
              <w:widowControl/>
              <w:autoSpaceDE/>
              <w:autoSpaceDN/>
              <w:adjustRightInd/>
              <w:jc w:val="center"/>
              <w:rPr>
                <w:rFonts w:asciiTheme="minorHAnsi" w:hAnsiTheme="minorHAnsi"/>
                <w:sz w:val="20"/>
                <w:szCs w:val="20"/>
              </w:rPr>
            </w:pPr>
            <w:r w:rsidRPr="00F500DD">
              <w:rPr>
                <w:rFonts w:asciiTheme="minorHAnsi" w:hAnsiTheme="minorHAnsi"/>
                <w:sz w:val="20"/>
                <w:szCs w:val="20"/>
              </w:rPr>
              <w:fldChar w:fldCharType="begin"/>
            </w:r>
            <w:r w:rsidRPr="00F500DD">
              <w:rPr>
                <w:rFonts w:asciiTheme="minorHAnsi" w:hAnsiTheme="minorHAnsi"/>
                <w:sz w:val="20"/>
                <w:szCs w:val="20"/>
              </w:rPr>
              <w:instrText xml:space="preserve"> ADDIN EN.CITE &lt;EndNote&gt;&lt;Cite&gt;&lt;Author&gt;Seguchi&lt;/Author&gt;&lt;Year&gt;1981&lt;/Year&gt;&lt;RecNum&gt;1236&lt;/RecNum&gt;&lt;DisplayText&gt;&lt;style font="Times New Roman" size="12"&gt;(Seguchi and Asaka, 1981)&lt;/style&gt;&lt;/DisplayText&gt;&lt;record&gt;&lt;rec-number&gt;1236&lt;/rec-number&gt;&lt;foreign-keys&gt;&lt;key app="EN" db-id="s0xer2w2o0xwx3e0a0tx0sz3zradttw529er" timestamp="1444823586"&gt;1236&lt;/key&gt;&lt;/foreign-keys&gt;&lt;ref-type name="Journal Article"&gt;17&lt;/ref-type&gt;&lt;contributors&gt;&lt;authors&gt;&lt;author&gt;Seguchi, K. &lt;/author&gt;&lt;author&gt;Asaka, S.&lt;/author&gt;&lt;/authors&gt;&lt;/contributors&gt;&lt;titles&gt;&lt;title&gt;Intake and excretion of diazinon in freshwater fishes&lt;/title&gt;&lt;secondary-title&gt;Bull. Environ. Contam.Toxicol.&lt;/secondary-title&gt;&lt;/titles&gt;&lt;periodical&gt;&lt;full-title&gt;Bull. Environ. Contam.Toxicol.&lt;/full-title&gt;&lt;/periodical&gt;&lt;pages&gt;244-249&lt;/pages&gt;&lt;volume&gt;27&lt;/volume&gt;&lt;dates&gt;&lt;year&gt;1981&lt;/year&gt;&lt;/dates&gt;&lt;urls&gt;&lt;/urls&gt;&lt;/record&gt;&lt;/Cite&gt;&lt;/EndNote&gt;</w:instrText>
            </w:r>
            <w:r w:rsidRPr="00F500DD">
              <w:rPr>
                <w:rFonts w:asciiTheme="minorHAnsi" w:hAnsiTheme="minorHAnsi"/>
                <w:sz w:val="20"/>
                <w:szCs w:val="20"/>
              </w:rPr>
              <w:fldChar w:fldCharType="separate"/>
            </w:r>
            <w:r w:rsidRPr="00F500DD">
              <w:rPr>
                <w:rFonts w:asciiTheme="minorHAnsi" w:hAnsiTheme="minorHAnsi"/>
                <w:noProof/>
                <w:sz w:val="20"/>
                <w:szCs w:val="20"/>
              </w:rPr>
              <w:t>(Seguchi and Asaka, 1981)</w:t>
            </w:r>
            <w:r w:rsidRPr="00F500DD">
              <w:rPr>
                <w:rFonts w:asciiTheme="minorHAnsi" w:hAnsiTheme="minorHAnsi"/>
                <w:sz w:val="20"/>
                <w:szCs w:val="20"/>
              </w:rPr>
              <w:fldChar w:fldCharType="end"/>
            </w:r>
          </w:p>
        </w:tc>
      </w:tr>
      <w:tr w:rsidR="00C06453" w:rsidRPr="00C06453" w14:paraId="4C12DF17" w14:textId="77777777" w:rsidTr="00F500DD">
        <w:tc>
          <w:tcPr>
            <w:tcW w:w="4135" w:type="dxa"/>
          </w:tcPr>
          <w:p w14:paraId="64988462" w14:textId="77777777" w:rsidR="00C06453" w:rsidRPr="00F500DD" w:rsidRDefault="00C06453" w:rsidP="00C06453">
            <w:pPr>
              <w:widowControl/>
              <w:autoSpaceDE/>
              <w:autoSpaceDN/>
              <w:adjustRightInd/>
              <w:rPr>
                <w:rFonts w:asciiTheme="minorHAnsi" w:hAnsiTheme="minorHAnsi"/>
                <w:sz w:val="20"/>
                <w:szCs w:val="20"/>
              </w:rPr>
            </w:pPr>
            <w:proofErr w:type="spellStart"/>
            <w:r w:rsidRPr="00F500DD">
              <w:rPr>
                <w:rFonts w:asciiTheme="minorHAnsi" w:hAnsiTheme="minorHAnsi"/>
                <w:sz w:val="20"/>
                <w:szCs w:val="20"/>
              </w:rPr>
              <w:t>Motsugo</w:t>
            </w:r>
            <w:proofErr w:type="spellEnd"/>
            <w:r w:rsidRPr="00F500DD">
              <w:rPr>
                <w:rFonts w:asciiTheme="minorHAnsi" w:hAnsiTheme="minorHAnsi"/>
                <w:sz w:val="20"/>
                <w:szCs w:val="20"/>
              </w:rPr>
              <w:t xml:space="preserve"> (</w:t>
            </w:r>
            <w:r w:rsidRPr="00F500DD">
              <w:rPr>
                <w:rFonts w:asciiTheme="minorHAnsi" w:hAnsiTheme="minorHAnsi"/>
                <w:i/>
                <w:sz w:val="20"/>
                <w:szCs w:val="20"/>
              </w:rPr>
              <w:t>Pseudorasbora parva</w:t>
            </w:r>
            <w:r w:rsidRPr="00F500DD">
              <w:rPr>
                <w:rFonts w:asciiTheme="minorHAnsi" w:hAnsiTheme="minorHAnsi"/>
                <w:sz w:val="20"/>
                <w:szCs w:val="20"/>
              </w:rPr>
              <w:t>)</w:t>
            </w:r>
          </w:p>
        </w:tc>
        <w:tc>
          <w:tcPr>
            <w:tcW w:w="2430" w:type="dxa"/>
          </w:tcPr>
          <w:p w14:paraId="4A1B9258" w14:textId="77777777" w:rsidR="00C06453" w:rsidRPr="00F500DD" w:rsidRDefault="00C06453" w:rsidP="00C06453">
            <w:pPr>
              <w:widowControl/>
              <w:autoSpaceDE/>
              <w:autoSpaceDN/>
              <w:adjustRightInd/>
              <w:jc w:val="center"/>
              <w:rPr>
                <w:rFonts w:asciiTheme="minorHAnsi" w:hAnsiTheme="minorHAnsi"/>
                <w:sz w:val="20"/>
                <w:szCs w:val="20"/>
              </w:rPr>
            </w:pPr>
            <w:r w:rsidRPr="00F500DD">
              <w:rPr>
                <w:rFonts w:asciiTheme="minorHAnsi" w:hAnsiTheme="minorHAnsi"/>
                <w:sz w:val="20"/>
                <w:szCs w:val="20"/>
              </w:rPr>
              <w:t>64</w:t>
            </w:r>
          </w:p>
        </w:tc>
        <w:tc>
          <w:tcPr>
            <w:tcW w:w="2610" w:type="dxa"/>
          </w:tcPr>
          <w:p w14:paraId="1ECA25A5" w14:textId="618AD5D2" w:rsidR="00C06453" w:rsidRPr="00F500DD" w:rsidRDefault="00F500DD" w:rsidP="00F500DD">
            <w:pPr>
              <w:widowControl/>
              <w:autoSpaceDE/>
              <w:autoSpaceDN/>
              <w:adjustRightInd/>
              <w:jc w:val="center"/>
              <w:rPr>
                <w:rFonts w:asciiTheme="minorHAnsi" w:hAnsiTheme="minorHAnsi"/>
                <w:sz w:val="20"/>
                <w:szCs w:val="20"/>
              </w:rPr>
            </w:pPr>
            <w:r w:rsidRPr="00F500DD">
              <w:rPr>
                <w:rFonts w:asciiTheme="minorHAnsi" w:hAnsiTheme="minorHAnsi"/>
                <w:sz w:val="20"/>
                <w:szCs w:val="20"/>
              </w:rPr>
              <w:fldChar w:fldCharType="begin"/>
            </w:r>
            <w:r w:rsidRPr="00F500DD">
              <w:rPr>
                <w:rFonts w:asciiTheme="minorHAnsi" w:hAnsiTheme="minorHAnsi"/>
                <w:sz w:val="20"/>
                <w:szCs w:val="20"/>
              </w:rPr>
              <w:instrText xml:space="preserve"> ADDIN EN.CITE &lt;EndNote&gt;&lt;Cite&gt;&lt;Author&gt;Kanazawa&lt;/Author&gt;&lt;Year&gt;1975&lt;/Year&gt;&lt;RecNum&gt;1233&lt;/RecNum&gt;&lt;DisplayText&gt;&lt;style font="Times New Roman" size="12"&gt;(Kanazawa, 1975)&lt;/style&gt;&lt;/DisplayText&gt;&lt;record&gt;&lt;rec-number&gt;1233&lt;/rec-number&gt;&lt;foreign-keys&gt;&lt;key app="EN" db-id="s0xer2w2o0xwx3e0a0tx0sz3zradttw529er" timestamp="1444823308"&gt;1233&lt;/key&gt;&lt;/foreign-keys&gt;&lt;ref-type name="Journal Article"&gt;17&lt;/ref-type&gt;&lt;contributors&gt;&lt;authors&gt;&lt;author&gt;Kanazawa, J.&lt;/author&gt;&lt;/authors&gt;&lt;/contributors&gt;&lt;titles&gt;&lt;title&gt;Uptake and excretion of organophosphorus and carbamate insecticides by fresh water fish, Motsugo, Pseudorasbora parva&lt;/title&gt;&lt;secondary-title&gt;Bull. Environ. Contam. Toxicol.&lt;/secondary-title&gt;&lt;/titles&gt;&lt;periodical&gt;&lt;full-title&gt;Bull. Environ. Contam. Toxicol.&lt;/full-title&gt;&lt;/periodical&gt;&lt;pages&gt;346-352&lt;/pages&gt;&lt;volume&gt;14&lt;/volume&gt;&lt;number&gt;3&lt;/number&gt;&lt;dates&gt;&lt;year&gt;1975&lt;/year&gt;&lt;/dates&gt;&lt;urls&gt;&lt;/urls&gt;&lt;/record&gt;&lt;/Cite&gt;&lt;/EndNote&gt;</w:instrText>
            </w:r>
            <w:r w:rsidRPr="00F500DD">
              <w:rPr>
                <w:rFonts w:asciiTheme="minorHAnsi" w:hAnsiTheme="minorHAnsi"/>
                <w:sz w:val="20"/>
                <w:szCs w:val="20"/>
              </w:rPr>
              <w:fldChar w:fldCharType="separate"/>
            </w:r>
            <w:r w:rsidRPr="00F500DD">
              <w:rPr>
                <w:rFonts w:asciiTheme="minorHAnsi" w:hAnsiTheme="minorHAnsi"/>
                <w:noProof/>
                <w:sz w:val="20"/>
                <w:szCs w:val="20"/>
              </w:rPr>
              <w:t>(Kanazawa, 1975)</w:t>
            </w:r>
            <w:r w:rsidRPr="00F500DD">
              <w:rPr>
                <w:rFonts w:asciiTheme="minorHAnsi" w:hAnsiTheme="minorHAnsi"/>
                <w:sz w:val="20"/>
                <w:szCs w:val="20"/>
              </w:rPr>
              <w:fldChar w:fldCharType="end"/>
            </w:r>
          </w:p>
        </w:tc>
      </w:tr>
      <w:tr w:rsidR="00C06453" w:rsidRPr="00C06453" w14:paraId="19C08360" w14:textId="77777777" w:rsidTr="00F500DD">
        <w:tc>
          <w:tcPr>
            <w:tcW w:w="4135" w:type="dxa"/>
          </w:tcPr>
          <w:p w14:paraId="0B055F62" w14:textId="77777777" w:rsidR="00C06453" w:rsidRPr="00F500DD" w:rsidRDefault="00C06453" w:rsidP="00C06453">
            <w:pPr>
              <w:widowControl/>
              <w:autoSpaceDE/>
              <w:autoSpaceDN/>
              <w:adjustRightInd/>
              <w:rPr>
                <w:rFonts w:asciiTheme="minorHAnsi" w:hAnsiTheme="minorHAnsi"/>
                <w:sz w:val="20"/>
                <w:szCs w:val="20"/>
              </w:rPr>
            </w:pPr>
            <w:r w:rsidRPr="00F500DD">
              <w:rPr>
                <w:rFonts w:asciiTheme="minorHAnsi" w:hAnsiTheme="minorHAnsi"/>
                <w:sz w:val="20"/>
                <w:szCs w:val="20"/>
              </w:rPr>
              <w:t>Carp (</w:t>
            </w:r>
            <w:r w:rsidRPr="00F500DD">
              <w:rPr>
                <w:rFonts w:asciiTheme="minorHAnsi" w:hAnsiTheme="minorHAnsi"/>
                <w:i/>
                <w:sz w:val="20"/>
                <w:szCs w:val="20"/>
              </w:rPr>
              <w:t>Cyprinus carpio</w:t>
            </w:r>
            <w:r w:rsidRPr="00F500DD">
              <w:rPr>
                <w:rFonts w:asciiTheme="minorHAnsi" w:hAnsiTheme="minorHAnsi"/>
                <w:sz w:val="20"/>
                <w:szCs w:val="20"/>
              </w:rPr>
              <w:t>)</w:t>
            </w:r>
          </w:p>
        </w:tc>
        <w:tc>
          <w:tcPr>
            <w:tcW w:w="2430" w:type="dxa"/>
          </w:tcPr>
          <w:p w14:paraId="6828E6E6" w14:textId="77777777" w:rsidR="00C06453" w:rsidRPr="00F500DD" w:rsidRDefault="00C06453" w:rsidP="00C06453">
            <w:pPr>
              <w:widowControl/>
              <w:autoSpaceDE/>
              <w:autoSpaceDN/>
              <w:adjustRightInd/>
              <w:jc w:val="center"/>
              <w:rPr>
                <w:rFonts w:asciiTheme="minorHAnsi" w:hAnsiTheme="minorHAnsi"/>
                <w:sz w:val="20"/>
                <w:szCs w:val="20"/>
              </w:rPr>
            </w:pPr>
            <w:r w:rsidRPr="00F500DD">
              <w:rPr>
                <w:rFonts w:asciiTheme="minorHAnsi" w:hAnsiTheme="minorHAnsi"/>
                <w:sz w:val="20"/>
                <w:szCs w:val="20"/>
              </w:rPr>
              <w:t>65</w:t>
            </w:r>
          </w:p>
        </w:tc>
        <w:tc>
          <w:tcPr>
            <w:tcW w:w="2610" w:type="dxa"/>
          </w:tcPr>
          <w:p w14:paraId="042EFD85" w14:textId="034BF7EC" w:rsidR="00C06453" w:rsidRPr="00F500DD" w:rsidRDefault="00F500DD" w:rsidP="00F500DD">
            <w:pPr>
              <w:widowControl/>
              <w:autoSpaceDE/>
              <w:autoSpaceDN/>
              <w:adjustRightInd/>
              <w:jc w:val="center"/>
              <w:rPr>
                <w:rFonts w:asciiTheme="minorHAnsi" w:hAnsiTheme="minorHAnsi"/>
                <w:sz w:val="20"/>
                <w:szCs w:val="20"/>
              </w:rPr>
            </w:pPr>
            <w:r w:rsidRPr="00F500DD">
              <w:rPr>
                <w:rFonts w:asciiTheme="minorHAnsi" w:hAnsiTheme="minorHAnsi"/>
                <w:sz w:val="20"/>
                <w:szCs w:val="20"/>
              </w:rPr>
              <w:fldChar w:fldCharType="begin"/>
            </w:r>
            <w:r w:rsidRPr="00F500DD">
              <w:rPr>
                <w:rFonts w:asciiTheme="minorHAnsi" w:hAnsiTheme="minorHAnsi"/>
                <w:sz w:val="20"/>
                <w:szCs w:val="20"/>
              </w:rPr>
              <w:instrText xml:space="preserve"> ADDIN EN.CITE &lt;EndNote&gt;&lt;Cite&gt;&lt;Author&gt;Kanazawa&lt;/Author&gt;&lt;Year&gt;1978&lt;/Year&gt;&lt;RecNum&gt;1234&lt;/RecNum&gt;&lt;DisplayText&gt;&lt;style font="Times New Roman" size="12"&gt;(Kanazawa, 1978)&lt;/style&gt;&lt;/DisplayText&gt;&lt;record&gt;&lt;rec-number&gt;1234&lt;/rec-number&gt;&lt;foreign-keys&gt;&lt;key app="EN" db-id="s0xer2w2o0xwx3e0a0tx0sz3zradttw529er" timestamp="1444823355"&gt;1234&lt;/key&gt;&lt;/foreign-keys&gt;&lt;ref-type name="Journal Article"&gt;17&lt;/ref-type&gt;&lt;contributors&gt;&lt;authors&gt;&lt;author&gt;Kanazawa, J.&lt;/author&gt;&lt;/authors&gt;&lt;/contributors&gt;&lt;titles&gt;&lt;title&gt;Bioconcentration ratio of diazinon by freshwater fish and snail.&lt;/title&gt;&lt;secondary-title&gt;Bull. Environ. Contam. Toxicol&lt;/secondary-title&gt;&lt;/titles&gt;&lt;periodical&gt;&lt;full-title&gt;Bull. Environ. Contam. Toxicol&lt;/full-title&gt;&lt;/periodical&gt;&lt;pages&gt;613-617&lt;/pages&gt;&lt;volume&gt;20&lt;/volume&gt;&lt;dates&gt;&lt;year&gt;1978&lt;/year&gt;&lt;/dates&gt;&lt;urls&gt;&lt;/urls&gt;&lt;/record&gt;&lt;/Cite&gt;&lt;/EndNote&gt;</w:instrText>
            </w:r>
            <w:r w:rsidRPr="00F500DD">
              <w:rPr>
                <w:rFonts w:asciiTheme="minorHAnsi" w:hAnsiTheme="minorHAnsi"/>
                <w:sz w:val="20"/>
                <w:szCs w:val="20"/>
              </w:rPr>
              <w:fldChar w:fldCharType="separate"/>
            </w:r>
            <w:r w:rsidRPr="00F500DD">
              <w:rPr>
                <w:rFonts w:asciiTheme="minorHAnsi" w:hAnsiTheme="minorHAnsi"/>
                <w:noProof/>
                <w:sz w:val="20"/>
                <w:szCs w:val="20"/>
              </w:rPr>
              <w:t>(Kanazawa, 1978)</w:t>
            </w:r>
            <w:r w:rsidRPr="00F500DD">
              <w:rPr>
                <w:rFonts w:asciiTheme="minorHAnsi" w:hAnsiTheme="minorHAnsi"/>
                <w:sz w:val="20"/>
                <w:szCs w:val="20"/>
              </w:rPr>
              <w:fldChar w:fldCharType="end"/>
            </w:r>
          </w:p>
        </w:tc>
      </w:tr>
      <w:tr w:rsidR="00C06453" w:rsidRPr="00C06453" w14:paraId="550A01E6" w14:textId="77777777" w:rsidTr="00F500DD">
        <w:tc>
          <w:tcPr>
            <w:tcW w:w="4135" w:type="dxa"/>
          </w:tcPr>
          <w:p w14:paraId="097CCC3A" w14:textId="77777777" w:rsidR="00C06453" w:rsidRPr="00F500DD" w:rsidRDefault="00C06453" w:rsidP="00C06453">
            <w:pPr>
              <w:widowControl/>
              <w:autoSpaceDE/>
              <w:autoSpaceDN/>
              <w:adjustRightInd/>
              <w:rPr>
                <w:rFonts w:asciiTheme="minorHAnsi" w:hAnsiTheme="minorHAnsi"/>
                <w:sz w:val="20"/>
                <w:szCs w:val="20"/>
              </w:rPr>
            </w:pPr>
            <w:r w:rsidRPr="00F500DD">
              <w:rPr>
                <w:rFonts w:asciiTheme="minorHAnsi" w:hAnsiTheme="minorHAnsi"/>
                <w:sz w:val="20"/>
                <w:szCs w:val="20"/>
              </w:rPr>
              <w:t>Killifish (</w:t>
            </w:r>
            <w:r w:rsidRPr="00F500DD">
              <w:rPr>
                <w:rFonts w:asciiTheme="minorHAnsi" w:hAnsiTheme="minorHAnsi"/>
                <w:i/>
                <w:sz w:val="20"/>
                <w:szCs w:val="20"/>
              </w:rPr>
              <w:t>Oryzias latipes</w:t>
            </w:r>
            <w:r w:rsidRPr="00F500DD">
              <w:rPr>
                <w:rFonts w:asciiTheme="minorHAnsi" w:hAnsiTheme="minorHAnsi"/>
                <w:sz w:val="20"/>
                <w:szCs w:val="20"/>
              </w:rPr>
              <w:t>)</w:t>
            </w:r>
          </w:p>
        </w:tc>
        <w:tc>
          <w:tcPr>
            <w:tcW w:w="2430" w:type="dxa"/>
          </w:tcPr>
          <w:p w14:paraId="13B37217" w14:textId="77777777" w:rsidR="00C06453" w:rsidRPr="00F500DD" w:rsidRDefault="00C06453" w:rsidP="00C06453">
            <w:pPr>
              <w:widowControl/>
              <w:autoSpaceDE/>
              <w:autoSpaceDN/>
              <w:adjustRightInd/>
              <w:jc w:val="center"/>
              <w:rPr>
                <w:rFonts w:asciiTheme="minorHAnsi" w:hAnsiTheme="minorHAnsi"/>
                <w:sz w:val="20"/>
                <w:szCs w:val="20"/>
              </w:rPr>
            </w:pPr>
            <w:r w:rsidRPr="00F500DD">
              <w:rPr>
                <w:rFonts w:asciiTheme="minorHAnsi" w:hAnsiTheme="minorHAnsi"/>
                <w:sz w:val="20"/>
                <w:szCs w:val="20"/>
              </w:rPr>
              <w:t>94</w:t>
            </w:r>
          </w:p>
        </w:tc>
        <w:tc>
          <w:tcPr>
            <w:tcW w:w="2610" w:type="dxa"/>
          </w:tcPr>
          <w:p w14:paraId="662C857D" w14:textId="4518828E" w:rsidR="00C06453" w:rsidRPr="00F500DD" w:rsidRDefault="00F500DD" w:rsidP="00F500DD">
            <w:pPr>
              <w:widowControl/>
              <w:autoSpaceDE/>
              <w:autoSpaceDN/>
              <w:adjustRightInd/>
              <w:jc w:val="center"/>
              <w:rPr>
                <w:rFonts w:asciiTheme="minorHAnsi" w:hAnsiTheme="minorHAnsi"/>
                <w:sz w:val="20"/>
                <w:szCs w:val="20"/>
              </w:rPr>
            </w:pPr>
            <w:r w:rsidRPr="00F500DD">
              <w:rPr>
                <w:rFonts w:asciiTheme="minorHAnsi" w:hAnsiTheme="minorHAnsi"/>
                <w:sz w:val="20"/>
                <w:szCs w:val="20"/>
              </w:rPr>
              <w:fldChar w:fldCharType="begin"/>
            </w:r>
            <w:r w:rsidRPr="00F500DD">
              <w:rPr>
                <w:rFonts w:asciiTheme="minorHAnsi" w:hAnsiTheme="minorHAnsi"/>
                <w:sz w:val="20"/>
                <w:szCs w:val="20"/>
              </w:rPr>
              <w:instrText xml:space="preserve"> ADDIN EN.CITE &lt;EndNote&gt;&lt;Cite&gt;&lt;Author&gt;Tsuda&lt;/Author&gt;&lt;Year&gt;1997&lt;/Year&gt;&lt;RecNum&gt;1238&lt;/RecNum&gt;&lt;DisplayText&gt;&lt;style font="Times New Roman" size="12"&gt;(Tsuda&lt;/style&gt;&lt;style face="italic" font="Times New Roman" size="12"&gt; et al.&lt;/style&gt;&lt;style font="Times New Roman" size="12"&gt;, 1997)&lt;/style&gt;&lt;/DisplayText&gt;&lt;record&gt;&lt;rec-number&gt;1238&lt;/rec-number&gt;&lt;foreign-keys&gt;&lt;key app="EN" db-id="s0xer2w2o0xwx3e0a0tx0sz3zradttw529er" timestamp="1444823743"&gt;1238&lt;/key&gt;&lt;/foreign-keys&gt;&lt;ref-type name="Journal Article"&gt;17&lt;/ref-type&gt;&lt;contributors&gt;&lt;authors&gt;&lt;author&gt;Tsuda, T.&lt;/author&gt;&lt;author&gt;Kojima, M&lt;/author&gt;&lt;author&gt;Harada, H.&lt;/author&gt;&lt;author&gt;Nakajima, A.&lt;/author&gt;&lt;author&gt;Aoki, S.&lt;/author&gt;&lt;/authors&gt;&lt;/contributors&gt;&lt;titles&gt;&lt;title&gt;Relationships of bioconcentration factors of organophosphate pesticides among species of fish&lt;/title&gt;&lt;secondary-title&gt;Comparative Biochemistry and Physiology C: Pharmacology, Toxicology, &amp;amp; Endocrinology&lt;/secondary-title&gt;&lt;/titles&gt;&lt;periodical&gt;&lt;full-title&gt;Comparative Biochemistry and Physiology C: Pharmacology, Toxicology, &amp;amp; Endocrinology&lt;/full-title&gt;&lt;/periodical&gt;&lt;pages&gt;213-218&lt;/pages&gt;&lt;volume&gt;116&lt;/volume&gt;&lt;dates&gt;&lt;year&gt;1997&lt;/year&gt;&lt;/dates&gt;&lt;urls&gt;&lt;/urls&gt;&lt;/record&gt;&lt;/Cite&gt;&lt;/EndNote&gt;</w:instrText>
            </w:r>
            <w:r w:rsidRPr="00F500DD">
              <w:rPr>
                <w:rFonts w:asciiTheme="minorHAnsi" w:hAnsiTheme="minorHAnsi"/>
                <w:sz w:val="20"/>
                <w:szCs w:val="20"/>
              </w:rPr>
              <w:fldChar w:fldCharType="separate"/>
            </w:r>
            <w:r w:rsidRPr="00F500DD">
              <w:rPr>
                <w:rFonts w:asciiTheme="minorHAnsi" w:hAnsiTheme="minorHAnsi"/>
                <w:noProof/>
                <w:sz w:val="20"/>
                <w:szCs w:val="20"/>
              </w:rPr>
              <w:t>(Tsuda</w:t>
            </w:r>
            <w:r w:rsidRPr="00F500DD">
              <w:rPr>
                <w:rFonts w:asciiTheme="minorHAnsi" w:hAnsiTheme="minorHAnsi"/>
                <w:i/>
                <w:noProof/>
                <w:sz w:val="20"/>
                <w:szCs w:val="20"/>
              </w:rPr>
              <w:t xml:space="preserve"> et al.</w:t>
            </w:r>
            <w:r w:rsidRPr="00F500DD">
              <w:rPr>
                <w:rFonts w:asciiTheme="minorHAnsi" w:hAnsiTheme="minorHAnsi"/>
                <w:noProof/>
                <w:sz w:val="20"/>
                <w:szCs w:val="20"/>
              </w:rPr>
              <w:t>, 1997)</w:t>
            </w:r>
            <w:r w:rsidRPr="00F500DD">
              <w:rPr>
                <w:rFonts w:asciiTheme="minorHAnsi" w:hAnsiTheme="minorHAnsi"/>
                <w:sz w:val="20"/>
                <w:szCs w:val="20"/>
              </w:rPr>
              <w:fldChar w:fldCharType="end"/>
            </w:r>
          </w:p>
        </w:tc>
      </w:tr>
      <w:tr w:rsidR="00C06453" w:rsidRPr="00C06453" w14:paraId="7EE937D8" w14:textId="77777777" w:rsidTr="00F500DD">
        <w:tc>
          <w:tcPr>
            <w:tcW w:w="4135" w:type="dxa"/>
          </w:tcPr>
          <w:p w14:paraId="7BF7A732" w14:textId="77777777" w:rsidR="00C06453" w:rsidRPr="00F500DD" w:rsidRDefault="00C06453" w:rsidP="00C06453">
            <w:pPr>
              <w:widowControl/>
              <w:autoSpaceDE/>
              <w:autoSpaceDN/>
              <w:adjustRightInd/>
              <w:rPr>
                <w:rFonts w:asciiTheme="minorHAnsi" w:hAnsiTheme="minorHAnsi"/>
                <w:sz w:val="20"/>
                <w:szCs w:val="20"/>
              </w:rPr>
            </w:pPr>
            <w:r w:rsidRPr="00F500DD">
              <w:rPr>
                <w:rFonts w:asciiTheme="minorHAnsi" w:hAnsiTheme="minorHAnsi"/>
                <w:sz w:val="20"/>
                <w:szCs w:val="20"/>
              </w:rPr>
              <w:t>Guppy (female) (</w:t>
            </w:r>
            <w:proofErr w:type="spellStart"/>
            <w:r w:rsidRPr="00F500DD">
              <w:rPr>
                <w:rFonts w:asciiTheme="minorHAnsi" w:hAnsiTheme="minorHAnsi"/>
                <w:i/>
                <w:sz w:val="20"/>
                <w:szCs w:val="20"/>
              </w:rPr>
              <w:t>Lebistes</w:t>
            </w:r>
            <w:proofErr w:type="spellEnd"/>
            <w:r w:rsidRPr="00F500DD">
              <w:rPr>
                <w:rFonts w:asciiTheme="minorHAnsi" w:hAnsiTheme="minorHAnsi"/>
                <w:i/>
                <w:sz w:val="20"/>
                <w:szCs w:val="20"/>
              </w:rPr>
              <w:t xml:space="preserve"> reticulatus</w:t>
            </w:r>
            <w:r w:rsidRPr="00F500DD">
              <w:rPr>
                <w:rFonts w:asciiTheme="minorHAnsi" w:hAnsiTheme="minorHAnsi"/>
                <w:sz w:val="20"/>
                <w:szCs w:val="20"/>
              </w:rPr>
              <w:t>)</w:t>
            </w:r>
          </w:p>
        </w:tc>
        <w:tc>
          <w:tcPr>
            <w:tcW w:w="2430" w:type="dxa"/>
          </w:tcPr>
          <w:p w14:paraId="66D636C7" w14:textId="77777777" w:rsidR="00C06453" w:rsidRPr="00F500DD" w:rsidRDefault="00C06453" w:rsidP="00C06453">
            <w:pPr>
              <w:widowControl/>
              <w:autoSpaceDE/>
              <w:autoSpaceDN/>
              <w:adjustRightInd/>
              <w:jc w:val="center"/>
              <w:rPr>
                <w:rFonts w:asciiTheme="minorHAnsi" w:hAnsiTheme="minorHAnsi"/>
                <w:sz w:val="20"/>
                <w:szCs w:val="20"/>
              </w:rPr>
            </w:pPr>
            <w:r w:rsidRPr="00F500DD">
              <w:rPr>
                <w:rFonts w:asciiTheme="minorHAnsi" w:hAnsiTheme="minorHAnsi"/>
                <w:sz w:val="20"/>
                <w:szCs w:val="20"/>
              </w:rPr>
              <w:t>98</w:t>
            </w:r>
          </w:p>
        </w:tc>
        <w:tc>
          <w:tcPr>
            <w:tcW w:w="2610" w:type="dxa"/>
          </w:tcPr>
          <w:p w14:paraId="430055D2" w14:textId="56AC3C25" w:rsidR="00C06453" w:rsidRPr="00F500DD" w:rsidRDefault="00F500DD" w:rsidP="00F500DD">
            <w:pPr>
              <w:widowControl/>
              <w:autoSpaceDE/>
              <w:autoSpaceDN/>
              <w:adjustRightInd/>
              <w:jc w:val="center"/>
              <w:rPr>
                <w:rFonts w:asciiTheme="minorHAnsi" w:hAnsiTheme="minorHAnsi"/>
                <w:sz w:val="20"/>
                <w:szCs w:val="20"/>
              </w:rPr>
            </w:pPr>
            <w:r w:rsidRPr="00F500DD">
              <w:rPr>
                <w:rFonts w:asciiTheme="minorHAnsi" w:hAnsiTheme="minorHAnsi"/>
                <w:sz w:val="20"/>
                <w:szCs w:val="20"/>
              </w:rPr>
              <w:fldChar w:fldCharType="begin"/>
            </w:r>
            <w:r w:rsidRPr="00F500DD">
              <w:rPr>
                <w:rFonts w:asciiTheme="minorHAnsi" w:hAnsiTheme="minorHAnsi"/>
                <w:sz w:val="20"/>
                <w:szCs w:val="20"/>
              </w:rPr>
              <w:instrText xml:space="preserve"> ADDIN EN.CITE &lt;EndNote&gt;&lt;Cite&gt;&lt;Author&gt;Tsuda&lt;/Author&gt;&lt;Year&gt;1997&lt;/Year&gt;&lt;RecNum&gt;1238&lt;/RecNum&gt;&lt;DisplayText&gt;&lt;style font="Times New Roman" size="12"&gt;(Tsuda&lt;/style&gt;&lt;style face="italic" font="Times New Roman" size="12"&gt; et al.&lt;/style&gt;&lt;style font="Times New Roman" size="12"&gt;, 1997)&lt;/style&gt;&lt;/DisplayText&gt;&lt;record&gt;&lt;rec-number&gt;1238&lt;/rec-number&gt;&lt;foreign-keys&gt;&lt;key app="EN" db-id="s0xer2w2o0xwx3e0a0tx0sz3zradttw529er" timestamp="1444823743"&gt;1238&lt;/key&gt;&lt;/foreign-keys&gt;&lt;ref-type name="Journal Article"&gt;17&lt;/ref-type&gt;&lt;contributors&gt;&lt;authors&gt;&lt;author&gt;Tsuda, T.&lt;/author&gt;&lt;author&gt;Kojima, M&lt;/author&gt;&lt;author&gt;Harada, H.&lt;/author&gt;&lt;author&gt;Nakajima, A.&lt;/author&gt;&lt;author&gt;Aoki, S.&lt;/author&gt;&lt;/authors&gt;&lt;/contributors&gt;&lt;titles&gt;&lt;title&gt;Relationships of bioconcentration factors of organophosphate pesticides among species of fish&lt;/title&gt;&lt;secondary-title&gt;Comparative Biochemistry and Physiology C: Pharmacology, Toxicology, &amp;amp; Endocrinology&lt;/secondary-title&gt;&lt;/titles&gt;&lt;periodical&gt;&lt;full-title&gt;Comparative Biochemistry and Physiology C: Pharmacology, Toxicology, &amp;amp; Endocrinology&lt;/full-title&gt;&lt;/periodical&gt;&lt;pages&gt;213-218&lt;/pages&gt;&lt;volume&gt;116&lt;/volume&gt;&lt;dates&gt;&lt;year&gt;1997&lt;/year&gt;&lt;/dates&gt;&lt;urls&gt;&lt;/urls&gt;&lt;/record&gt;&lt;/Cite&gt;&lt;/EndNote&gt;</w:instrText>
            </w:r>
            <w:r w:rsidRPr="00F500DD">
              <w:rPr>
                <w:rFonts w:asciiTheme="minorHAnsi" w:hAnsiTheme="minorHAnsi"/>
                <w:sz w:val="20"/>
                <w:szCs w:val="20"/>
              </w:rPr>
              <w:fldChar w:fldCharType="separate"/>
            </w:r>
            <w:r w:rsidRPr="00F500DD">
              <w:rPr>
                <w:rFonts w:asciiTheme="minorHAnsi" w:hAnsiTheme="minorHAnsi"/>
                <w:noProof/>
                <w:sz w:val="20"/>
                <w:szCs w:val="20"/>
              </w:rPr>
              <w:t>(Tsuda</w:t>
            </w:r>
            <w:r w:rsidRPr="00F500DD">
              <w:rPr>
                <w:rFonts w:asciiTheme="minorHAnsi" w:hAnsiTheme="minorHAnsi"/>
                <w:i/>
                <w:noProof/>
                <w:sz w:val="20"/>
                <w:szCs w:val="20"/>
              </w:rPr>
              <w:t xml:space="preserve"> et al.</w:t>
            </w:r>
            <w:r w:rsidRPr="00F500DD">
              <w:rPr>
                <w:rFonts w:asciiTheme="minorHAnsi" w:hAnsiTheme="minorHAnsi"/>
                <w:noProof/>
                <w:sz w:val="20"/>
                <w:szCs w:val="20"/>
              </w:rPr>
              <w:t>, 1997)</w:t>
            </w:r>
            <w:r w:rsidRPr="00F500DD">
              <w:rPr>
                <w:rFonts w:asciiTheme="minorHAnsi" w:hAnsiTheme="minorHAnsi"/>
                <w:sz w:val="20"/>
                <w:szCs w:val="20"/>
              </w:rPr>
              <w:fldChar w:fldCharType="end"/>
            </w:r>
          </w:p>
        </w:tc>
      </w:tr>
      <w:tr w:rsidR="00C06453" w:rsidRPr="00C06453" w14:paraId="2CC4BDC7" w14:textId="77777777" w:rsidTr="00F500DD">
        <w:tc>
          <w:tcPr>
            <w:tcW w:w="4135" w:type="dxa"/>
          </w:tcPr>
          <w:p w14:paraId="54106283" w14:textId="77777777" w:rsidR="00C06453" w:rsidRPr="00F500DD" w:rsidRDefault="00C06453" w:rsidP="00C06453">
            <w:pPr>
              <w:widowControl/>
              <w:autoSpaceDE/>
              <w:autoSpaceDN/>
              <w:adjustRightInd/>
              <w:rPr>
                <w:rFonts w:asciiTheme="minorHAnsi" w:hAnsiTheme="minorHAnsi"/>
                <w:sz w:val="20"/>
                <w:szCs w:val="20"/>
              </w:rPr>
            </w:pPr>
            <w:r w:rsidRPr="00F500DD">
              <w:rPr>
                <w:rFonts w:asciiTheme="minorHAnsi" w:hAnsiTheme="minorHAnsi"/>
                <w:sz w:val="20"/>
                <w:szCs w:val="20"/>
              </w:rPr>
              <w:t>Carp (</w:t>
            </w:r>
            <w:r w:rsidRPr="00F500DD">
              <w:rPr>
                <w:rFonts w:asciiTheme="minorHAnsi" w:hAnsiTheme="minorHAnsi"/>
                <w:i/>
                <w:sz w:val="20"/>
                <w:szCs w:val="20"/>
              </w:rPr>
              <w:t>Cyprinus carpio</w:t>
            </w:r>
            <w:r w:rsidRPr="00F500DD">
              <w:rPr>
                <w:rFonts w:asciiTheme="minorHAnsi" w:hAnsiTheme="minorHAnsi"/>
                <w:sz w:val="20"/>
                <w:szCs w:val="20"/>
              </w:rPr>
              <w:t>)</w:t>
            </w:r>
          </w:p>
        </w:tc>
        <w:tc>
          <w:tcPr>
            <w:tcW w:w="2430" w:type="dxa"/>
          </w:tcPr>
          <w:p w14:paraId="13A01DF9" w14:textId="77777777" w:rsidR="00C06453" w:rsidRPr="00F500DD" w:rsidRDefault="00C06453" w:rsidP="00C06453">
            <w:pPr>
              <w:widowControl/>
              <w:autoSpaceDE/>
              <w:autoSpaceDN/>
              <w:adjustRightInd/>
              <w:jc w:val="center"/>
              <w:rPr>
                <w:rFonts w:asciiTheme="minorHAnsi" w:hAnsiTheme="minorHAnsi"/>
                <w:sz w:val="20"/>
                <w:szCs w:val="20"/>
              </w:rPr>
            </w:pPr>
            <w:r w:rsidRPr="00F500DD">
              <w:rPr>
                <w:rFonts w:asciiTheme="minorHAnsi" w:hAnsiTheme="minorHAnsi"/>
                <w:sz w:val="20"/>
                <w:szCs w:val="20"/>
              </w:rPr>
              <w:t>120</w:t>
            </w:r>
          </w:p>
        </w:tc>
        <w:tc>
          <w:tcPr>
            <w:tcW w:w="2610" w:type="dxa"/>
          </w:tcPr>
          <w:p w14:paraId="00AA9FE5" w14:textId="6E489D82" w:rsidR="00C06453" w:rsidRPr="00F500DD" w:rsidRDefault="00F500DD" w:rsidP="00F500DD">
            <w:pPr>
              <w:widowControl/>
              <w:autoSpaceDE/>
              <w:autoSpaceDN/>
              <w:adjustRightInd/>
              <w:jc w:val="center"/>
              <w:rPr>
                <w:rFonts w:asciiTheme="minorHAnsi" w:hAnsiTheme="minorHAnsi"/>
                <w:sz w:val="20"/>
                <w:szCs w:val="20"/>
              </w:rPr>
            </w:pPr>
            <w:r w:rsidRPr="00F500DD">
              <w:rPr>
                <w:rFonts w:asciiTheme="minorHAnsi" w:hAnsiTheme="minorHAnsi"/>
                <w:sz w:val="20"/>
                <w:szCs w:val="20"/>
              </w:rPr>
              <w:fldChar w:fldCharType="begin"/>
            </w:r>
            <w:r w:rsidRPr="00F500DD">
              <w:rPr>
                <w:rFonts w:asciiTheme="minorHAnsi" w:hAnsiTheme="minorHAnsi"/>
                <w:sz w:val="20"/>
                <w:szCs w:val="20"/>
              </w:rPr>
              <w:instrText xml:space="preserve"> ADDIN EN.CITE &lt;EndNote&gt;&lt;Cite&gt;&lt;Author&gt;Seguchi&lt;/Author&gt;&lt;Year&gt;1981&lt;/Year&gt;&lt;RecNum&gt;1236&lt;/RecNum&gt;&lt;DisplayText&gt;&lt;style font="Times New Roman" size="12"&gt;(Seguchi and Asaka, 1981)&lt;/style&gt;&lt;/DisplayText&gt;&lt;record&gt;&lt;rec-number&gt;1236&lt;/rec-number&gt;&lt;foreign-keys&gt;&lt;key app="EN" db-id="s0xer2w2o0xwx3e0a0tx0sz3zradttw529er" timestamp="1444823586"&gt;1236&lt;/key&gt;&lt;/foreign-keys&gt;&lt;ref-type name="Journal Article"&gt;17&lt;/ref-type&gt;&lt;contributors&gt;&lt;authors&gt;&lt;author&gt;Seguchi, K. &lt;/author&gt;&lt;author&gt;Asaka, S.&lt;/author&gt;&lt;/authors&gt;&lt;/contributors&gt;&lt;titles&gt;&lt;title&gt;Intake and excretion of diazinon in freshwater fishes&lt;/title&gt;&lt;secondary-title&gt;Bull. Environ. Contam.Toxicol.&lt;/secondary-title&gt;&lt;/titles&gt;&lt;periodical&gt;&lt;full-title&gt;Bull. Environ. Contam.Toxicol.&lt;/full-title&gt;&lt;/periodical&gt;&lt;pages&gt;244-249&lt;/pages&gt;&lt;volume&gt;27&lt;/volume&gt;&lt;dates&gt;&lt;year&gt;1981&lt;/year&gt;&lt;/dates&gt;&lt;urls&gt;&lt;/urls&gt;&lt;/record&gt;&lt;/Cite&gt;&lt;/EndNote&gt;</w:instrText>
            </w:r>
            <w:r w:rsidRPr="00F500DD">
              <w:rPr>
                <w:rFonts w:asciiTheme="minorHAnsi" w:hAnsiTheme="minorHAnsi"/>
                <w:sz w:val="20"/>
                <w:szCs w:val="20"/>
              </w:rPr>
              <w:fldChar w:fldCharType="separate"/>
            </w:r>
            <w:r w:rsidRPr="00F500DD">
              <w:rPr>
                <w:rFonts w:asciiTheme="minorHAnsi" w:hAnsiTheme="minorHAnsi"/>
                <w:noProof/>
                <w:sz w:val="20"/>
                <w:szCs w:val="20"/>
              </w:rPr>
              <w:t>(Seguchi and Asaka, 1981)</w:t>
            </w:r>
            <w:r w:rsidRPr="00F500DD">
              <w:rPr>
                <w:rFonts w:asciiTheme="minorHAnsi" w:hAnsiTheme="minorHAnsi"/>
                <w:sz w:val="20"/>
                <w:szCs w:val="20"/>
              </w:rPr>
              <w:fldChar w:fldCharType="end"/>
            </w:r>
          </w:p>
        </w:tc>
      </w:tr>
      <w:tr w:rsidR="00C06453" w:rsidRPr="00C06453" w14:paraId="607A8FC6" w14:textId="77777777" w:rsidTr="00F500DD">
        <w:tc>
          <w:tcPr>
            <w:tcW w:w="4135" w:type="dxa"/>
          </w:tcPr>
          <w:p w14:paraId="12B14DDE" w14:textId="77777777" w:rsidR="00C06453" w:rsidRPr="00F500DD" w:rsidRDefault="00C06453" w:rsidP="00C06453">
            <w:pPr>
              <w:widowControl/>
              <w:autoSpaceDE/>
              <w:autoSpaceDN/>
              <w:adjustRightInd/>
              <w:rPr>
                <w:rFonts w:asciiTheme="minorHAnsi" w:hAnsiTheme="minorHAnsi"/>
                <w:sz w:val="20"/>
                <w:szCs w:val="20"/>
              </w:rPr>
            </w:pPr>
            <w:r w:rsidRPr="00F500DD">
              <w:rPr>
                <w:rFonts w:asciiTheme="minorHAnsi" w:hAnsiTheme="minorHAnsi"/>
                <w:sz w:val="20"/>
                <w:szCs w:val="20"/>
              </w:rPr>
              <w:t>Guppy (male) (</w:t>
            </w:r>
            <w:proofErr w:type="spellStart"/>
            <w:r w:rsidRPr="00F500DD">
              <w:rPr>
                <w:rFonts w:asciiTheme="minorHAnsi" w:hAnsiTheme="minorHAnsi"/>
                <w:i/>
                <w:sz w:val="20"/>
                <w:szCs w:val="20"/>
              </w:rPr>
              <w:t>Lebistes</w:t>
            </w:r>
            <w:proofErr w:type="spellEnd"/>
            <w:r w:rsidRPr="00F500DD">
              <w:rPr>
                <w:rFonts w:asciiTheme="minorHAnsi" w:hAnsiTheme="minorHAnsi"/>
                <w:i/>
                <w:sz w:val="20"/>
                <w:szCs w:val="20"/>
              </w:rPr>
              <w:t xml:space="preserve"> reticulatus</w:t>
            </w:r>
            <w:r w:rsidRPr="00F500DD">
              <w:rPr>
                <w:rFonts w:asciiTheme="minorHAnsi" w:hAnsiTheme="minorHAnsi"/>
                <w:sz w:val="20"/>
                <w:szCs w:val="20"/>
              </w:rPr>
              <w:t>)</w:t>
            </w:r>
          </w:p>
        </w:tc>
        <w:tc>
          <w:tcPr>
            <w:tcW w:w="2430" w:type="dxa"/>
          </w:tcPr>
          <w:p w14:paraId="37050312" w14:textId="77777777" w:rsidR="00C06453" w:rsidRPr="00F500DD" w:rsidRDefault="00C06453" w:rsidP="00C06453">
            <w:pPr>
              <w:widowControl/>
              <w:autoSpaceDE/>
              <w:autoSpaceDN/>
              <w:adjustRightInd/>
              <w:jc w:val="center"/>
              <w:rPr>
                <w:rFonts w:asciiTheme="minorHAnsi" w:hAnsiTheme="minorHAnsi"/>
                <w:sz w:val="20"/>
                <w:szCs w:val="20"/>
              </w:rPr>
            </w:pPr>
            <w:r w:rsidRPr="00F500DD">
              <w:rPr>
                <w:rFonts w:asciiTheme="minorHAnsi" w:hAnsiTheme="minorHAnsi"/>
                <w:sz w:val="20"/>
                <w:szCs w:val="20"/>
              </w:rPr>
              <w:t>142</w:t>
            </w:r>
          </w:p>
        </w:tc>
        <w:tc>
          <w:tcPr>
            <w:tcW w:w="2610" w:type="dxa"/>
          </w:tcPr>
          <w:p w14:paraId="56539B52" w14:textId="1E73F391" w:rsidR="00C06453" w:rsidRPr="00F500DD" w:rsidRDefault="00F500DD" w:rsidP="00F500DD">
            <w:pPr>
              <w:widowControl/>
              <w:autoSpaceDE/>
              <w:autoSpaceDN/>
              <w:adjustRightInd/>
              <w:jc w:val="center"/>
              <w:rPr>
                <w:rFonts w:asciiTheme="minorHAnsi" w:hAnsiTheme="minorHAnsi"/>
                <w:sz w:val="20"/>
                <w:szCs w:val="20"/>
              </w:rPr>
            </w:pPr>
            <w:r w:rsidRPr="00F500DD">
              <w:rPr>
                <w:rFonts w:asciiTheme="minorHAnsi" w:hAnsiTheme="minorHAnsi"/>
                <w:sz w:val="20"/>
                <w:szCs w:val="20"/>
              </w:rPr>
              <w:fldChar w:fldCharType="begin"/>
            </w:r>
            <w:r w:rsidRPr="00F500DD">
              <w:rPr>
                <w:rFonts w:asciiTheme="minorHAnsi" w:hAnsiTheme="minorHAnsi"/>
                <w:sz w:val="20"/>
                <w:szCs w:val="20"/>
              </w:rPr>
              <w:instrText xml:space="preserve"> ADDIN EN.CITE &lt;EndNote&gt;&lt;Cite&gt;&lt;Author&gt;Tsuda&lt;/Author&gt;&lt;Year&gt;1997&lt;/Year&gt;&lt;RecNum&gt;1238&lt;/RecNum&gt;&lt;DisplayText&gt;&lt;style font="Times New Roman" size="12"&gt;(Tsuda&lt;/style&gt;&lt;style face="italic" font="Times New Roman" size="12"&gt; et al.&lt;/style&gt;&lt;style font="Times New Roman" size="12"&gt;, 1997)&lt;/style&gt;&lt;/DisplayText&gt;&lt;record&gt;&lt;rec-number&gt;1238&lt;/rec-number&gt;&lt;foreign-keys&gt;&lt;key app="EN" db-id="s0xer2w2o0xwx3e0a0tx0sz3zradttw529er" timestamp="1444823743"&gt;1238&lt;/key&gt;&lt;/foreign-keys&gt;&lt;ref-type name="Journal Article"&gt;17&lt;/ref-type&gt;&lt;contributors&gt;&lt;authors&gt;&lt;author&gt;Tsuda, T.&lt;/author&gt;&lt;author&gt;Kojima, M&lt;/author&gt;&lt;author&gt;Harada, H.&lt;/author&gt;&lt;author&gt;Nakajima, A.&lt;/author&gt;&lt;author&gt;Aoki, S.&lt;/author&gt;&lt;/authors&gt;&lt;/contributors&gt;&lt;titles&gt;&lt;title&gt;Relationships of bioconcentration factors of organophosphate pesticides among species of fish&lt;/title&gt;&lt;secondary-title&gt;Comparative Biochemistry and Physiology C: Pharmacology, Toxicology, &amp;amp; Endocrinology&lt;/secondary-title&gt;&lt;/titles&gt;&lt;periodical&gt;&lt;full-title&gt;Comparative Biochemistry and Physiology C: Pharmacology, Toxicology, &amp;amp; Endocrinology&lt;/full-title&gt;&lt;/periodical&gt;&lt;pages&gt;213-218&lt;/pages&gt;&lt;volume&gt;116&lt;/volume&gt;&lt;dates&gt;&lt;year&gt;1997&lt;/year&gt;&lt;/dates&gt;&lt;urls&gt;&lt;/urls&gt;&lt;/record&gt;&lt;/Cite&gt;&lt;/EndNote&gt;</w:instrText>
            </w:r>
            <w:r w:rsidRPr="00F500DD">
              <w:rPr>
                <w:rFonts w:asciiTheme="minorHAnsi" w:hAnsiTheme="minorHAnsi"/>
                <w:sz w:val="20"/>
                <w:szCs w:val="20"/>
              </w:rPr>
              <w:fldChar w:fldCharType="separate"/>
            </w:r>
            <w:r w:rsidRPr="00F500DD">
              <w:rPr>
                <w:rFonts w:asciiTheme="minorHAnsi" w:hAnsiTheme="minorHAnsi"/>
                <w:noProof/>
                <w:sz w:val="20"/>
                <w:szCs w:val="20"/>
              </w:rPr>
              <w:t>(Tsuda</w:t>
            </w:r>
            <w:r w:rsidRPr="00F500DD">
              <w:rPr>
                <w:rFonts w:asciiTheme="minorHAnsi" w:hAnsiTheme="minorHAnsi"/>
                <w:i/>
                <w:noProof/>
                <w:sz w:val="20"/>
                <w:szCs w:val="20"/>
              </w:rPr>
              <w:t xml:space="preserve"> et al.</w:t>
            </w:r>
            <w:r w:rsidRPr="00F500DD">
              <w:rPr>
                <w:rFonts w:asciiTheme="minorHAnsi" w:hAnsiTheme="minorHAnsi"/>
                <w:noProof/>
                <w:sz w:val="20"/>
                <w:szCs w:val="20"/>
              </w:rPr>
              <w:t>, 1997)</w:t>
            </w:r>
            <w:r w:rsidRPr="00F500DD">
              <w:rPr>
                <w:rFonts w:asciiTheme="minorHAnsi" w:hAnsiTheme="minorHAnsi"/>
                <w:sz w:val="20"/>
                <w:szCs w:val="20"/>
              </w:rPr>
              <w:fldChar w:fldCharType="end"/>
            </w:r>
          </w:p>
        </w:tc>
      </w:tr>
      <w:tr w:rsidR="00C06453" w:rsidRPr="00C06453" w14:paraId="7771EDAD" w14:textId="77777777" w:rsidTr="00F500DD">
        <w:tc>
          <w:tcPr>
            <w:tcW w:w="4135" w:type="dxa"/>
          </w:tcPr>
          <w:p w14:paraId="58EA89DA" w14:textId="77777777" w:rsidR="00C06453" w:rsidRPr="00F500DD" w:rsidRDefault="00C06453" w:rsidP="00C06453">
            <w:pPr>
              <w:widowControl/>
              <w:autoSpaceDE/>
              <w:autoSpaceDN/>
              <w:adjustRightInd/>
              <w:rPr>
                <w:rFonts w:asciiTheme="minorHAnsi" w:hAnsiTheme="minorHAnsi"/>
                <w:sz w:val="20"/>
                <w:szCs w:val="20"/>
              </w:rPr>
            </w:pPr>
            <w:r w:rsidRPr="00F500DD">
              <w:rPr>
                <w:rFonts w:asciiTheme="minorHAnsi" w:hAnsiTheme="minorHAnsi"/>
                <w:sz w:val="20"/>
                <w:szCs w:val="20"/>
              </w:rPr>
              <w:t>Sheepshead minnow (</w:t>
            </w:r>
            <w:r w:rsidRPr="00F500DD">
              <w:rPr>
                <w:rFonts w:asciiTheme="minorHAnsi" w:hAnsiTheme="minorHAnsi"/>
                <w:i/>
                <w:sz w:val="20"/>
                <w:szCs w:val="20"/>
              </w:rPr>
              <w:t>Cyprinodon variegatus</w:t>
            </w:r>
            <w:r w:rsidRPr="00F500DD">
              <w:rPr>
                <w:rFonts w:asciiTheme="minorHAnsi" w:hAnsiTheme="minorHAnsi"/>
                <w:sz w:val="20"/>
                <w:szCs w:val="20"/>
              </w:rPr>
              <w:t>)</w:t>
            </w:r>
          </w:p>
        </w:tc>
        <w:tc>
          <w:tcPr>
            <w:tcW w:w="2430" w:type="dxa"/>
          </w:tcPr>
          <w:p w14:paraId="38B751C1" w14:textId="77777777" w:rsidR="00C06453" w:rsidRPr="00F500DD" w:rsidRDefault="00C06453" w:rsidP="00C06453">
            <w:pPr>
              <w:widowControl/>
              <w:autoSpaceDE/>
              <w:autoSpaceDN/>
              <w:adjustRightInd/>
              <w:jc w:val="center"/>
              <w:rPr>
                <w:rFonts w:asciiTheme="minorHAnsi" w:hAnsiTheme="minorHAnsi"/>
                <w:sz w:val="20"/>
                <w:szCs w:val="20"/>
              </w:rPr>
            </w:pPr>
            <w:r w:rsidRPr="00F500DD">
              <w:rPr>
                <w:rFonts w:asciiTheme="minorHAnsi" w:hAnsiTheme="minorHAnsi"/>
                <w:sz w:val="20"/>
                <w:szCs w:val="20"/>
              </w:rPr>
              <w:t>147</w:t>
            </w:r>
          </w:p>
        </w:tc>
        <w:tc>
          <w:tcPr>
            <w:tcW w:w="2610" w:type="dxa"/>
          </w:tcPr>
          <w:p w14:paraId="6BC81F9E" w14:textId="692559E9" w:rsidR="00C06453" w:rsidRPr="00F500DD" w:rsidRDefault="00F500DD" w:rsidP="00F500DD">
            <w:pPr>
              <w:widowControl/>
              <w:autoSpaceDE/>
              <w:autoSpaceDN/>
              <w:adjustRightInd/>
              <w:jc w:val="center"/>
              <w:rPr>
                <w:rFonts w:asciiTheme="minorHAnsi" w:hAnsiTheme="minorHAnsi"/>
                <w:sz w:val="20"/>
                <w:szCs w:val="20"/>
              </w:rPr>
            </w:pPr>
            <w:r w:rsidRPr="00F500DD">
              <w:rPr>
                <w:rFonts w:asciiTheme="minorHAnsi" w:hAnsiTheme="minorHAnsi"/>
                <w:sz w:val="20"/>
                <w:szCs w:val="20"/>
              </w:rPr>
              <w:fldChar w:fldCharType="begin"/>
            </w:r>
            <w:r w:rsidRPr="00F500DD">
              <w:rPr>
                <w:rFonts w:asciiTheme="minorHAnsi" w:hAnsiTheme="minorHAnsi"/>
                <w:sz w:val="20"/>
                <w:szCs w:val="20"/>
              </w:rPr>
              <w:instrText xml:space="preserve"> ADDIN EN.CITE &lt;EndNote&gt;&lt;Cite&gt;&lt;Author&gt;Goodman&lt;/Author&gt;&lt;Year&gt;1979&lt;/Year&gt;&lt;RecNum&gt;1232&lt;/RecNum&gt;&lt;DisplayText&gt;&lt;style font="Times New Roman" size="12"&gt;(Goodman&lt;/style&gt;&lt;style face="italic" font="Times New Roman" size="12"&gt; et al.&lt;/style&gt;&lt;style font="Times New Roman" size="12"&gt;, 1979)&lt;/style&gt;&lt;/DisplayText&gt;&lt;record&gt;&lt;rec-number&gt;1232&lt;/rec-number&gt;&lt;foreign-keys&gt;&lt;key app="EN" db-id="s0xer2w2o0xwx3e0a0tx0sz3zradttw529er" timestamp="1444823271"&gt;1232&lt;/key&gt;&lt;/foreign-keys&gt;&lt;ref-type name="Journal Article"&gt;17&lt;/ref-type&gt;&lt;contributors&gt;&lt;authors&gt;&lt;author&gt;Goodman, L. R.&lt;/author&gt;&lt;author&gt;Hansen, D. J.&lt;/author&gt;&lt;author&gt;Coppage, D. L.&lt;/author&gt;&lt;author&gt;Moore, J. C.&lt;/author&gt;&lt;author&gt;Matthews, E.&lt;/author&gt;&lt;/authors&gt;&lt;/contributors&gt;&lt;titles&gt;&lt;title&gt;&lt;style face="normal" font="default" size="100%"&gt;Diazinon: Chronic toxicity to, and brain acetylcholinesterase inhibition in, the sheepshead minnow, &lt;/style&gt;&lt;style face="italic" font="default" size="100%"&gt;Cyprinodon variegatus&lt;/style&gt;&lt;/title&gt;&lt;secondary-title&gt;Trans. Am. Fish. Soc&lt;/secondary-title&gt;&lt;/titles&gt;&lt;periodical&gt;&lt;full-title&gt;Trans. Am. Fish. Soc&lt;/full-title&gt;&lt;/periodical&gt;&lt;pages&gt;479-488&lt;/pages&gt;&lt;volume&gt;108&lt;/volume&gt;&lt;dates&gt;&lt;year&gt;1979&lt;/year&gt;&lt;/dates&gt;&lt;urls&gt;&lt;/urls&gt;&lt;/record&gt;&lt;/Cite&gt;&lt;/EndNote&gt;</w:instrText>
            </w:r>
            <w:r w:rsidRPr="00F500DD">
              <w:rPr>
                <w:rFonts w:asciiTheme="minorHAnsi" w:hAnsiTheme="minorHAnsi"/>
                <w:sz w:val="20"/>
                <w:szCs w:val="20"/>
              </w:rPr>
              <w:fldChar w:fldCharType="separate"/>
            </w:r>
            <w:r w:rsidRPr="00F500DD">
              <w:rPr>
                <w:rFonts w:asciiTheme="minorHAnsi" w:hAnsiTheme="minorHAnsi"/>
                <w:noProof/>
                <w:sz w:val="20"/>
                <w:szCs w:val="20"/>
              </w:rPr>
              <w:t>(Goodman</w:t>
            </w:r>
            <w:r w:rsidRPr="00F500DD">
              <w:rPr>
                <w:rFonts w:asciiTheme="minorHAnsi" w:hAnsiTheme="minorHAnsi"/>
                <w:i/>
                <w:noProof/>
                <w:sz w:val="20"/>
                <w:szCs w:val="20"/>
              </w:rPr>
              <w:t xml:space="preserve"> et al.</w:t>
            </w:r>
            <w:r w:rsidRPr="00F500DD">
              <w:rPr>
                <w:rFonts w:asciiTheme="minorHAnsi" w:hAnsiTheme="minorHAnsi"/>
                <w:noProof/>
                <w:sz w:val="20"/>
                <w:szCs w:val="20"/>
              </w:rPr>
              <w:t>, 1979)</w:t>
            </w:r>
            <w:r w:rsidRPr="00F500DD">
              <w:rPr>
                <w:rFonts w:asciiTheme="minorHAnsi" w:hAnsiTheme="minorHAnsi"/>
                <w:sz w:val="20"/>
                <w:szCs w:val="20"/>
              </w:rPr>
              <w:fldChar w:fldCharType="end"/>
            </w:r>
          </w:p>
        </w:tc>
      </w:tr>
      <w:tr w:rsidR="00C06453" w:rsidRPr="00C06453" w14:paraId="382D4D13" w14:textId="77777777" w:rsidTr="00F500DD">
        <w:tc>
          <w:tcPr>
            <w:tcW w:w="4135" w:type="dxa"/>
          </w:tcPr>
          <w:p w14:paraId="68B7FAA9" w14:textId="77777777" w:rsidR="00C06453" w:rsidRPr="00F500DD" w:rsidRDefault="00C06453" w:rsidP="00C06453">
            <w:pPr>
              <w:widowControl/>
              <w:autoSpaceDE/>
              <w:autoSpaceDN/>
              <w:adjustRightInd/>
              <w:rPr>
                <w:rFonts w:asciiTheme="minorHAnsi" w:hAnsiTheme="minorHAnsi"/>
                <w:sz w:val="20"/>
                <w:szCs w:val="20"/>
              </w:rPr>
            </w:pPr>
            <w:proofErr w:type="spellStart"/>
            <w:r w:rsidRPr="00F500DD">
              <w:rPr>
                <w:rFonts w:asciiTheme="minorHAnsi" w:hAnsiTheme="minorHAnsi"/>
                <w:sz w:val="20"/>
                <w:szCs w:val="20"/>
              </w:rPr>
              <w:t>Topmouth</w:t>
            </w:r>
            <w:proofErr w:type="spellEnd"/>
            <w:r w:rsidRPr="00F500DD">
              <w:rPr>
                <w:rFonts w:asciiTheme="minorHAnsi" w:hAnsiTheme="minorHAnsi"/>
                <w:sz w:val="20"/>
                <w:szCs w:val="20"/>
              </w:rPr>
              <w:t xml:space="preserve"> gudgeon (</w:t>
            </w:r>
            <w:r w:rsidRPr="00F500DD">
              <w:rPr>
                <w:rFonts w:asciiTheme="minorHAnsi" w:hAnsiTheme="minorHAnsi"/>
                <w:i/>
                <w:sz w:val="20"/>
                <w:szCs w:val="20"/>
              </w:rPr>
              <w:t>Pseudorasbora parva</w:t>
            </w:r>
            <w:r w:rsidRPr="00F500DD">
              <w:rPr>
                <w:rFonts w:asciiTheme="minorHAnsi" w:hAnsiTheme="minorHAnsi"/>
                <w:sz w:val="20"/>
                <w:szCs w:val="20"/>
              </w:rPr>
              <w:t>)</w:t>
            </w:r>
          </w:p>
        </w:tc>
        <w:tc>
          <w:tcPr>
            <w:tcW w:w="2430" w:type="dxa"/>
          </w:tcPr>
          <w:p w14:paraId="75180620" w14:textId="77777777" w:rsidR="00C06453" w:rsidRPr="00F500DD" w:rsidRDefault="00C06453" w:rsidP="00C06453">
            <w:pPr>
              <w:widowControl/>
              <w:autoSpaceDE/>
              <w:autoSpaceDN/>
              <w:adjustRightInd/>
              <w:jc w:val="center"/>
              <w:rPr>
                <w:rFonts w:asciiTheme="minorHAnsi" w:hAnsiTheme="minorHAnsi"/>
                <w:sz w:val="20"/>
                <w:szCs w:val="20"/>
              </w:rPr>
            </w:pPr>
            <w:r w:rsidRPr="00F500DD">
              <w:rPr>
                <w:rFonts w:asciiTheme="minorHAnsi" w:hAnsiTheme="minorHAnsi"/>
                <w:sz w:val="20"/>
                <w:szCs w:val="20"/>
              </w:rPr>
              <w:t>152</w:t>
            </w:r>
          </w:p>
        </w:tc>
        <w:tc>
          <w:tcPr>
            <w:tcW w:w="2610" w:type="dxa"/>
          </w:tcPr>
          <w:p w14:paraId="35AFE692" w14:textId="4A7AB0AC" w:rsidR="00C06453" w:rsidRPr="00F500DD" w:rsidRDefault="00F500DD" w:rsidP="00C06453">
            <w:pPr>
              <w:widowControl/>
              <w:autoSpaceDE/>
              <w:autoSpaceDN/>
              <w:adjustRightInd/>
              <w:jc w:val="center"/>
              <w:rPr>
                <w:rFonts w:asciiTheme="minorHAnsi" w:hAnsiTheme="minorHAnsi"/>
                <w:sz w:val="20"/>
                <w:szCs w:val="20"/>
              </w:rPr>
            </w:pPr>
            <w:r w:rsidRPr="00F500DD">
              <w:rPr>
                <w:rFonts w:asciiTheme="minorHAnsi" w:hAnsiTheme="minorHAnsi"/>
                <w:sz w:val="20"/>
                <w:szCs w:val="20"/>
              </w:rPr>
              <w:fldChar w:fldCharType="begin"/>
            </w:r>
            <w:r w:rsidRPr="00F500DD">
              <w:rPr>
                <w:rFonts w:asciiTheme="minorHAnsi" w:hAnsiTheme="minorHAnsi"/>
                <w:sz w:val="20"/>
                <w:szCs w:val="20"/>
              </w:rPr>
              <w:instrText xml:space="preserve"> ADDIN EN.CITE &lt;EndNote&gt;&lt;Cite&gt;&lt;Author&gt;Kanazawa&lt;/Author&gt;&lt;Year&gt;1978&lt;/Year&gt;&lt;RecNum&gt;1234&lt;/RecNum&gt;&lt;DisplayText&gt;&lt;style font="Times New Roman" size="12"&gt;(Kanazawa, 1978)&lt;/style&gt;&lt;/DisplayText&gt;&lt;record&gt;&lt;rec-number&gt;1234&lt;/rec-number&gt;&lt;foreign-keys&gt;&lt;key app="EN" db-id="s0xer2w2o0xwx3e0a0tx0sz3zradttw529er" timestamp="1444823355"&gt;1234&lt;/key&gt;&lt;/foreign-keys&gt;&lt;ref-type name="Journal Article"&gt;17&lt;/ref-type&gt;&lt;contributors&gt;&lt;authors&gt;&lt;author&gt;Kanazawa, J.&lt;/author&gt;&lt;/authors&gt;&lt;/contributors&gt;&lt;titles&gt;&lt;title&gt;Bioconcentration ratio of diazinon by freshwater fish and snail.&lt;/title&gt;&lt;secondary-title&gt;Bull. Environ. Contam. Toxicol&lt;/secondary-title&gt;&lt;/titles&gt;&lt;periodical&gt;&lt;full-title&gt;Bull. Environ. Contam. Toxicol&lt;/full-title&gt;&lt;/periodical&gt;&lt;pages&gt;613-617&lt;/pages&gt;&lt;volume&gt;20&lt;/volume&gt;&lt;dates&gt;&lt;year&gt;1978&lt;/year&gt;&lt;/dates&gt;&lt;urls&gt;&lt;/urls&gt;&lt;/record&gt;&lt;/Cite&gt;&lt;/EndNote&gt;</w:instrText>
            </w:r>
            <w:r w:rsidRPr="00F500DD">
              <w:rPr>
                <w:rFonts w:asciiTheme="minorHAnsi" w:hAnsiTheme="minorHAnsi"/>
                <w:sz w:val="20"/>
                <w:szCs w:val="20"/>
              </w:rPr>
              <w:fldChar w:fldCharType="separate"/>
            </w:r>
            <w:r w:rsidRPr="00F500DD">
              <w:rPr>
                <w:rFonts w:asciiTheme="minorHAnsi" w:hAnsiTheme="minorHAnsi"/>
                <w:noProof/>
                <w:sz w:val="20"/>
                <w:szCs w:val="20"/>
              </w:rPr>
              <w:t>(Kanazawa, 1978)</w:t>
            </w:r>
            <w:r w:rsidRPr="00F500DD">
              <w:rPr>
                <w:rFonts w:asciiTheme="minorHAnsi" w:hAnsiTheme="minorHAnsi"/>
                <w:sz w:val="20"/>
                <w:szCs w:val="20"/>
              </w:rPr>
              <w:fldChar w:fldCharType="end"/>
            </w:r>
          </w:p>
        </w:tc>
      </w:tr>
      <w:tr w:rsidR="00C06453" w:rsidRPr="00C06453" w14:paraId="4D6E720D" w14:textId="77777777" w:rsidTr="00F500DD">
        <w:tc>
          <w:tcPr>
            <w:tcW w:w="4135" w:type="dxa"/>
          </w:tcPr>
          <w:p w14:paraId="3CF2AA2B" w14:textId="77777777" w:rsidR="00C06453" w:rsidRPr="00F500DD" w:rsidRDefault="00C06453" w:rsidP="00C06453">
            <w:pPr>
              <w:widowControl/>
              <w:autoSpaceDE/>
              <w:autoSpaceDN/>
              <w:adjustRightInd/>
              <w:rPr>
                <w:rFonts w:asciiTheme="minorHAnsi" w:hAnsiTheme="minorHAnsi"/>
                <w:sz w:val="20"/>
                <w:szCs w:val="20"/>
              </w:rPr>
            </w:pPr>
            <w:r w:rsidRPr="00F500DD">
              <w:rPr>
                <w:rFonts w:asciiTheme="minorHAnsi" w:hAnsiTheme="minorHAnsi"/>
                <w:sz w:val="20"/>
                <w:szCs w:val="20"/>
              </w:rPr>
              <w:t>Sheepshead minnow (</w:t>
            </w:r>
            <w:r w:rsidRPr="00F500DD">
              <w:rPr>
                <w:rFonts w:asciiTheme="minorHAnsi" w:hAnsiTheme="minorHAnsi"/>
                <w:i/>
                <w:sz w:val="20"/>
                <w:szCs w:val="20"/>
              </w:rPr>
              <w:t>Cyprinodon variegatus</w:t>
            </w:r>
            <w:r w:rsidRPr="00F500DD">
              <w:rPr>
                <w:rFonts w:asciiTheme="minorHAnsi" w:hAnsiTheme="minorHAnsi"/>
                <w:sz w:val="20"/>
                <w:szCs w:val="20"/>
              </w:rPr>
              <w:t>)</w:t>
            </w:r>
          </w:p>
        </w:tc>
        <w:tc>
          <w:tcPr>
            <w:tcW w:w="2430" w:type="dxa"/>
          </w:tcPr>
          <w:p w14:paraId="44770C69" w14:textId="77777777" w:rsidR="00C06453" w:rsidRPr="00F500DD" w:rsidRDefault="00C06453" w:rsidP="00C06453">
            <w:pPr>
              <w:widowControl/>
              <w:autoSpaceDE/>
              <w:autoSpaceDN/>
              <w:adjustRightInd/>
              <w:jc w:val="center"/>
              <w:rPr>
                <w:rFonts w:asciiTheme="minorHAnsi" w:hAnsiTheme="minorHAnsi"/>
                <w:sz w:val="20"/>
                <w:szCs w:val="20"/>
              </w:rPr>
            </w:pPr>
            <w:r w:rsidRPr="00F500DD">
              <w:rPr>
                <w:rFonts w:asciiTheme="minorHAnsi" w:hAnsiTheme="minorHAnsi"/>
                <w:sz w:val="20"/>
                <w:szCs w:val="20"/>
              </w:rPr>
              <w:t>213</w:t>
            </w:r>
          </w:p>
        </w:tc>
        <w:tc>
          <w:tcPr>
            <w:tcW w:w="2610" w:type="dxa"/>
          </w:tcPr>
          <w:p w14:paraId="2623FB5A" w14:textId="776EA93D" w:rsidR="00C06453" w:rsidRPr="00F500DD" w:rsidRDefault="00F500DD" w:rsidP="00C06453">
            <w:pPr>
              <w:widowControl/>
              <w:autoSpaceDE/>
              <w:autoSpaceDN/>
              <w:adjustRightInd/>
              <w:jc w:val="center"/>
              <w:rPr>
                <w:rFonts w:asciiTheme="minorHAnsi" w:hAnsiTheme="minorHAnsi"/>
                <w:sz w:val="20"/>
                <w:szCs w:val="20"/>
              </w:rPr>
            </w:pPr>
            <w:r w:rsidRPr="00F500DD">
              <w:rPr>
                <w:rFonts w:asciiTheme="minorHAnsi" w:hAnsiTheme="minorHAnsi"/>
                <w:sz w:val="20"/>
                <w:szCs w:val="20"/>
              </w:rPr>
              <w:fldChar w:fldCharType="begin"/>
            </w:r>
            <w:r w:rsidRPr="00F500DD">
              <w:rPr>
                <w:rFonts w:asciiTheme="minorHAnsi" w:hAnsiTheme="minorHAnsi"/>
                <w:sz w:val="20"/>
                <w:szCs w:val="20"/>
              </w:rPr>
              <w:instrText xml:space="preserve"> ADDIN EN.CITE &lt;EndNote&gt;&lt;Cite&gt;&lt;Author&gt;Goodman&lt;/Author&gt;&lt;Year&gt;1979&lt;/Year&gt;&lt;RecNum&gt;1232&lt;/RecNum&gt;&lt;DisplayText&gt;&lt;style font="Times New Roman" size="12"&gt;(Goodman&lt;/style&gt;&lt;style face="italic" font="Times New Roman" size="12"&gt; et al.&lt;/style&gt;&lt;style font="Times New Roman" size="12"&gt;, 1979)&lt;/style&gt;&lt;/DisplayText&gt;&lt;record&gt;&lt;rec-number&gt;1232&lt;/rec-number&gt;&lt;foreign-keys&gt;&lt;key app="EN" db-id="s0xer2w2o0xwx3e0a0tx0sz3zradttw529er" timestamp="1444823271"&gt;1232&lt;/key&gt;&lt;/foreign-keys&gt;&lt;ref-type name="Journal Article"&gt;17&lt;/ref-type&gt;&lt;contributors&gt;&lt;authors&gt;&lt;author&gt;Goodman, L. R.&lt;/author&gt;&lt;author&gt;Hansen, D. J.&lt;/author&gt;&lt;author&gt;Coppage, D. L.&lt;/author&gt;&lt;author&gt;Moore, J. C.&lt;/author&gt;&lt;author&gt;Matthews, E.&lt;/author&gt;&lt;/authors&gt;&lt;/contributors&gt;&lt;titles&gt;&lt;title&gt;&lt;style face="normal" font="default" size="100%"&gt;Diazinon: Chronic toxicity to, and brain acetylcholinesterase inhibition in, the sheepshead minnow, &lt;/style&gt;&lt;style face="italic" font="default" size="100%"&gt;Cyprinodon variegatus&lt;/style&gt;&lt;/title&gt;&lt;secondary-title&gt;Trans. Am. Fish. Soc&lt;/secondary-title&gt;&lt;/titles&gt;&lt;periodical&gt;&lt;full-title&gt;Trans. Am. Fish. Soc&lt;/full-title&gt;&lt;/periodical&gt;&lt;pages&gt;479-488&lt;/pages&gt;&lt;volume&gt;108&lt;/volume&gt;&lt;dates&gt;&lt;year&gt;1979&lt;/year&gt;&lt;/dates&gt;&lt;urls&gt;&lt;/urls&gt;&lt;/record&gt;&lt;/Cite&gt;&lt;/EndNote&gt;</w:instrText>
            </w:r>
            <w:r w:rsidRPr="00F500DD">
              <w:rPr>
                <w:rFonts w:asciiTheme="minorHAnsi" w:hAnsiTheme="minorHAnsi"/>
                <w:sz w:val="20"/>
                <w:szCs w:val="20"/>
              </w:rPr>
              <w:fldChar w:fldCharType="separate"/>
            </w:r>
            <w:r w:rsidRPr="00F500DD">
              <w:rPr>
                <w:rFonts w:asciiTheme="minorHAnsi" w:hAnsiTheme="minorHAnsi"/>
                <w:noProof/>
                <w:sz w:val="20"/>
                <w:szCs w:val="20"/>
              </w:rPr>
              <w:t>(Goodman</w:t>
            </w:r>
            <w:r w:rsidRPr="00F500DD">
              <w:rPr>
                <w:rFonts w:asciiTheme="minorHAnsi" w:hAnsiTheme="minorHAnsi"/>
                <w:i/>
                <w:noProof/>
                <w:sz w:val="20"/>
                <w:szCs w:val="20"/>
              </w:rPr>
              <w:t xml:space="preserve"> et al.</w:t>
            </w:r>
            <w:r w:rsidRPr="00F500DD">
              <w:rPr>
                <w:rFonts w:asciiTheme="minorHAnsi" w:hAnsiTheme="minorHAnsi"/>
                <w:noProof/>
                <w:sz w:val="20"/>
                <w:szCs w:val="20"/>
              </w:rPr>
              <w:t>, 1979)</w:t>
            </w:r>
            <w:r w:rsidRPr="00F500DD">
              <w:rPr>
                <w:rFonts w:asciiTheme="minorHAnsi" w:hAnsiTheme="minorHAnsi"/>
                <w:sz w:val="20"/>
                <w:szCs w:val="20"/>
              </w:rPr>
              <w:fldChar w:fldCharType="end"/>
            </w:r>
          </w:p>
        </w:tc>
      </w:tr>
    </w:tbl>
    <w:p w14:paraId="211A4C11" w14:textId="77777777" w:rsidR="00C06453" w:rsidRPr="00C06453" w:rsidRDefault="00C06453" w:rsidP="00C06453">
      <w:pPr>
        <w:widowControl/>
        <w:autoSpaceDE/>
        <w:autoSpaceDN/>
        <w:adjustRightInd/>
        <w:rPr>
          <w:rFonts w:asciiTheme="minorHAnsi" w:hAnsiTheme="minorHAnsi"/>
          <w:sz w:val="22"/>
          <w:szCs w:val="22"/>
        </w:rPr>
      </w:pPr>
    </w:p>
    <w:p w14:paraId="753EBE60" w14:textId="77777777" w:rsidR="004D34F0" w:rsidRPr="004D34F0" w:rsidRDefault="004D34F0" w:rsidP="004D34F0">
      <w:pPr>
        <w:widowControl/>
        <w:autoSpaceDE/>
        <w:autoSpaceDN/>
        <w:adjustRightInd/>
        <w:rPr>
          <w:rFonts w:asciiTheme="minorHAnsi" w:hAnsiTheme="minorHAnsi"/>
          <w:sz w:val="22"/>
          <w:szCs w:val="22"/>
        </w:rPr>
      </w:pPr>
      <w:r w:rsidRPr="004D34F0">
        <w:rPr>
          <w:rFonts w:asciiTheme="minorHAnsi" w:hAnsiTheme="minorHAnsi"/>
          <w:sz w:val="22"/>
          <w:szCs w:val="22"/>
        </w:rPr>
        <w:t xml:space="preserve">Available studies indicate that oxypyrimidine can make up a substantial portion of residues in tissue.  Data from a registrant-submitted bioconcentration study in bluegill (MRIDs 40660808 and 41194401) </w:t>
      </w:r>
      <w:r w:rsidRPr="004D34F0">
        <w:rPr>
          <w:rFonts w:asciiTheme="minorHAnsi" w:hAnsiTheme="minorHAnsi"/>
          <w:sz w:val="22"/>
          <w:szCs w:val="22"/>
        </w:rPr>
        <w:lastRenderedPageBreak/>
        <w:t xml:space="preserve">indicate that diazinon is almost completely metabolized to oxypyrimidine, which is not of toxicological concern (available studies with fish indicate that it is practically non-toxic).  In this study, oxypyrimidine accounted for 67-95% of total residues in fish, while diazinon only represented 2.3-10% of residues.  </w:t>
      </w:r>
      <w:proofErr w:type="spellStart"/>
      <w:r w:rsidRPr="004D34F0">
        <w:rPr>
          <w:rFonts w:asciiTheme="minorHAnsi" w:hAnsiTheme="minorHAnsi"/>
          <w:sz w:val="22"/>
          <w:szCs w:val="22"/>
        </w:rPr>
        <w:t>Seguchi</w:t>
      </w:r>
      <w:proofErr w:type="spellEnd"/>
      <w:r w:rsidRPr="004D34F0">
        <w:rPr>
          <w:rFonts w:asciiTheme="minorHAnsi" w:hAnsiTheme="minorHAnsi"/>
          <w:sz w:val="22"/>
          <w:szCs w:val="22"/>
        </w:rPr>
        <w:t xml:space="preserve"> and </w:t>
      </w:r>
      <w:proofErr w:type="spellStart"/>
      <w:r w:rsidRPr="004D34F0">
        <w:rPr>
          <w:rFonts w:asciiTheme="minorHAnsi" w:hAnsiTheme="minorHAnsi"/>
          <w:sz w:val="22"/>
          <w:szCs w:val="22"/>
        </w:rPr>
        <w:t>Asaka</w:t>
      </w:r>
      <w:proofErr w:type="spellEnd"/>
      <w:r w:rsidRPr="004D34F0">
        <w:rPr>
          <w:rFonts w:asciiTheme="minorHAnsi" w:hAnsiTheme="minorHAnsi"/>
          <w:sz w:val="22"/>
          <w:szCs w:val="22"/>
        </w:rPr>
        <w:t xml:space="preserve"> 1981 exposed three different species of fish (carp, rainbow trout and loach) as well as shrimp to diazinon for 14 days. Quantification of residues in tissues indicated that the majority of residues (51-90%) were diazinon. Oxypyrimidine also made up a substantial proportion of the residues in the fish (9-28%) and shrimp (18-28%). Although both studies analyzed samples for diazoxon, no residues of this degradate of concern were detected.</w:t>
      </w:r>
    </w:p>
    <w:p w14:paraId="031A4CAF" w14:textId="77777777" w:rsidR="004D34F0" w:rsidRPr="004D34F0" w:rsidRDefault="004D34F0" w:rsidP="004D34F0">
      <w:pPr>
        <w:widowControl/>
        <w:autoSpaceDE/>
        <w:autoSpaceDN/>
        <w:adjustRightInd/>
        <w:rPr>
          <w:rFonts w:asciiTheme="minorHAnsi" w:hAnsiTheme="minorHAnsi"/>
          <w:sz w:val="22"/>
          <w:szCs w:val="22"/>
        </w:rPr>
      </w:pPr>
    </w:p>
    <w:p w14:paraId="22FC86F4" w14:textId="45FDB194" w:rsidR="004D34F0" w:rsidRPr="004D34F0" w:rsidRDefault="004D34F0" w:rsidP="004D34F0">
      <w:pPr>
        <w:widowControl/>
        <w:autoSpaceDE/>
        <w:autoSpaceDN/>
        <w:adjustRightInd/>
        <w:rPr>
          <w:rFonts w:asciiTheme="minorHAnsi" w:hAnsiTheme="minorHAnsi"/>
          <w:sz w:val="22"/>
          <w:szCs w:val="22"/>
        </w:rPr>
      </w:pPr>
      <w:r w:rsidRPr="004D34F0">
        <w:rPr>
          <w:rFonts w:asciiTheme="minorHAnsi" w:hAnsiTheme="minorHAnsi"/>
          <w:sz w:val="22"/>
          <w:szCs w:val="22"/>
        </w:rPr>
        <w:t xml:space="preserve">The KABAM-estimated BCFs for invertebrates range </w:t>
      </w:r>
      <w:r w:rsidR="00F91272">
        <w:rPr>
          <w:rFonts w:asciiTheme="minorHAnsi" w:hAnsiTheme="minorHAnsi"/>
          <w:sz w:val="22"/>
          <w:szCs w:val="22"/>
        </w:rPr>
        <w:t>150-220</w:t>
      </w:r>
      <w:r w:rsidRPr="004D34F0">
        <w:rPr>
          <w:rFonts w:asciiTheme="minorHAnsi" w:hAnsiTheme="minorHAnsi"/>
          <w:sz w:val="22"/>
          <w:szCs w:val="22"/>
        </w:rPr>
        <w:t xml:space="preserve"> and for fish </w:t>
      </w:r>
      <w:r w:rsidR="00F91272">
        <w:rPr>
          <w:rFonts w:asciiTheme="minorHAnsi" w:hAnsiTheme="minorHAnsi"/>
          <w:sz w:val="22"/>
          <w:szCs w:val="22"/>
        </w:rPr>
        <w:t>are 280</w:t>
      </w:r>
      <w:r w:rsidRPr="004D34F0">
        <w:rPr>
          <w:rFonts w:asciiTheme="minorHAnsi" w:hAnsiTheme="minorHAnsi"/>
          <w:sz w:val="22"/>
          <w:szCs w:val="22"/>
        </w:rPr>
        <w:t xml:space="preserve">.  These estimates are based on mean Log Kow of 3.77 and the assumption that diazinon is not metabolized by fish.  The estimated factors are expected to overstate the bioconcentration of diazinon because the chemical metabolizes substantially in aquatic organisms.  Because a reliable metabolism rate constant cannot be generated for KABAM, the empirical BCF values for aquatic invertebrates and fish will be used to estimate diazinon concentrations in aquatic organisms. </w:t>
      </w:r>
    </w:p>
    <w:p w14:paraId="2E805202" w14:textId="77777777" w:rsidR="00B82520" w:rsidRDefault="00B82520" w:rsidP="004D34F0">
      <w:pPr>
        <w:widowControl/>
        <w:autoSpaceDE/>
        <w:autoSpaceDN/>
        <w:adjustRightInd/>
        <w:rPr>
          <w:rFonts w:asciiTheme="minorHAnsi" w:hAnsiTheme="minorHAnsi"/>
          <w:sz w:val="22"/>
          <w:szCs w:val="22"/>
        </w:rPr>
      </w:pPr>
    </w:p>
    <w:p w14:paraId="3DCF668E" w14:textId="4487F2F4" w:rsidR="004D34F0" w:rsidRPr="004D34F0" w:rsidRDefault="004D34F0" w:rsidP="00360BE1">
      <w:pPr>
        <w:pStyle w:val="Heading2"/>
      </w:pPr>
      <w:r w:rsidRPr="004D34F0">
        <w:t>Description of excluded studies</w:t>
      </w:r>
    </w:p>
    <w:p w14:paraId="589E1D71" w14:textId="77777777" w:rsidR="004D34F0" w:rsidRPr="004D34F0" w:rsidRDefault="004D34F0" w:rsidP="004D34F0">
      <w:pPr>
        <w:widowControl/>
        <w:autoSpaceDE/>
        <w:autoSpaceDN/>
        <w:adjustRightInd/>
        <w:rPr>
          <w:rFonts w:asciiTheme="minorHAnsi" w:hAnsiTheme="minorHAnsi"/>
          <w:sz w:val="22"/>
          <w:szCs w:val="22"/>
        </w:rPr>
      </w:pPr>
    </w:p>
    <w:p w14:paraId="44DC594F" w14:textId="77777777" w:rsidR="004D34F0" w:rsidRPr="004D34F0" w:rsidRDefault="004D34F0" w:rsidP="004D34F0">
      <w:pPr>
        <w:widowControl/>
        <w:autoSpaceDE/>
        <w:autoSpaceDN/>
        <w:adjustRightInd/>
        <w:rPr>
          <w:rFonts w:asciiTheme="minorHAnsi" w:hAnsiTheme="minorHAnsi"/>
          <w:sz w:val="22"/>
          <w:szCs w:val="22"/>
        </w:rPr>
      </w:pPr>
      <w:r w:rsidRPr="004D34F0">
        <w:rPr>
          <w:rFonts w:asciiTheme="minorHAnsi" w:hAnsiTheme="minorHAnsi"/>
          <w:sz w:val="22"/>
          <w:szCs w:val="22"/>
        </w:rPr>
        <w:t xml:space="preserve">Several studies related to bioaccumulation of diazinon in aquatic organisms were identified using ECOTOX (including the accepted and rejected bibliographies) but are not included in this analysis. The citations for these studies are listed below. Reasons for exclusion included the following: </w:t>
      </w:r>
    </w:p>
    <w:p w14:paraId="545AFCB2" w14:textId="77777777" w:rsidR="004D34F0" w:rsidRPr="004D34F0" w:rsidRDefault="004D34F0" w:rsidP="004D34F0">
      <w:pPr>
        <w:widowControl/>
        <w:numPr>
          <w:ilvl w:val="0"/>
          <w:numId w:val="10"/>
        </w:numPr>
        <w:autoSpaceDE/>
        <w:autoSpaceDN/>
        <w:adjustRightInd/>
        <w:spacing w:after="160" w:line="259" w:lineRule="auto"/>
        <w:contextualSpacing/>
        <w:rPr>
          <w:rFonts w:asciiTheme="minorHAnsi" w:eastAsiaTheme="minorEastAsia" w:hAnsiTheme="minorHAnsi"/>
          <w:sz w:val="22"/>
          <w:szCs w:val="22"/>
        </w:rPr>
      </w:pPr>
      <w:r w:rsidRPr="004D34F0">
        <w:rPr>
          <w:rFonts w:asciiTheme="minorHAnsi" w:eastAsiaTheme="minorEastAsia" w:hAnsiTheme="minorHAnsi"/>
          <w:sz w:val="22"/>
          <w:szCs w:val="22"/>
        </w:rPr>
        <w:t>Studies that reported BCFs or BAFs that were not whole organism (</w:t>
      </w:r>
      <w:r w:rsidRPr="00AA5D0E">
        <w:rPr>
          <w:rFonts w:asciiTheme="minorHAnsi" w:eastAsiaTheme="minorEastAsia" w:hAnsiTheme="minorHAnsi"/>
          <w:i/>
          <w:sz w:val="22"/>
          <w:szCs w:val="22"/>
        </w:rPr>
        <w:t>e.g.</w:t>
      </w:r>
      <w:r w:rsidRPr="004D34F0">
        <w:rPr>
          <w:rFonts w:asciiTheme="minorHAnsi" w:eastAsiaTheme="minorEastAsia" w:hAnsiTheme="minorHAnsi"/>
          <w:sz w:val="22"/>
          <w:szCs w:val="22"/>
        </w:rPr>
        <w:t>, tissues or organs);</w:t>
      </w:r>
    </w:p>
    <w:p w14:paraId="419D2011" w14:textId="77777777" w:rsidR="004D34F0" w:rsidRPr="004D34F0" w:rsidRDefault="004D34F0" w:rsidP="004D34F0">
      <w:pPr>
        <w:widowControl/>
        <w:numPr>
          <w:ilvl w:val="0"/>
          <w:numId w:val="10"/>
        </w:numPr>
        <w:autoSpaceDE/>
        <w:autoSpaceDN/>
        <w:adjustRightInd/>
        <w:spacing w:after="160" w:line="259" w:lineRule="auto"/>
        <w:contextualSpacing/>
        <w:rPr>
          <w:rFonts w:asciiTheme="minorHAnsi" w:eastAsiaTheme="minorEastAsia" w:hAnsiTheme="minorHAnsi"/>
          <w:sz w:val="22"/>
          <w:szCs w:val="22"/>
        </w:rPr>
      </w:pPr>
      <w:r w:rsidRPr="004D34F0">
        <w:rPr>
          <w:rFonts w:asciiTheme="minorHAnsi" w:eastAsiaTheme="minorEastAsia" w:hAnsiTheme="minorHAnsi"/>
          <w:sz w:val="22"/>
          <w:szCs w:val="22"/>
        </w:rPr>
        <w:t>BCFs or BAFs were from non-target monitoring studies;</w:t>
      </w:r>
    </w:p>
    <w:p w14:paraId="43E3F921" w14:textId="77777777" w:rsidR="004D34F0" w:rsidRPr="004D34F0" w:rsidRDefault="004D34F0" w:rsidP="004D34F0">
      <w:pPr>
        <w:widowControl/>
        <w:numPr>
          <w:ilvl w:val="0"/>
          <w:numId w:val="10"/>
        </w:numPr>
        <w:autoSpaceDE/>
        <w:autoSpaceDN/>
        <w:adjustRightInd/>
        <w:spacing w:after="160" w:line="259" w:lineRule="auto"/>
        <w:contextualSpacing/>
        <w:rPr>
          <w:rFonts w:asciiTheme="minorHAnsi" w:eastAsiaTheme="minorEastAsia" w:hAnsiTheme="minorHAnsi"/>
          <w:sz w:val="22"/>
          <w:szCs w:val="22"/>
        </w:rPr>
      </w:pPr>
      <w:r w:rsidRPr="004D34F0">
        <w:rPr>
          <w:rFonts w:asciiTheme="minorHAnsi" w:eastAsiaTheme="minorEastAsia" w:hAnsiTheme="minorHAnsi"/>
          <w:sz w:val="22"/>
          <w:szCs w:val="22"/>
        </w:rPr>
        <w:t>studies that were based on total radioactive residues, and did not distinguish between diazinon and oxypyrimidine (these data do not represent bioconcentration of residues of concern);</w:t>
      </w:r>
    </w:p>
    <w:p w14:paraId="1BD92F5F" w14:textId="77777777" w:rsidR="004D34F0" w:rsidRPr="004D34F0" w:rsidRDefault="004D34F0" w:rsidP="004D34F0">
      <w:pPr>
        <w:widowControl/>
        <w:numPr>
          <w:ilvl w:val="0"/>
          <w:numId w:val="10"/>
        </w:numPr>
        <w:autoSpaceDE/>
        <w:autoSpaceDN/>
        <w:adjustRightInd/>
        <w:spacing w:after="160" w:line="259" w:lineRule="auto"/>
        <w:contextualSpacing/>
        <w:rPr>
          <w:rFonts w:asciiTheme="minorHAnsi" w:eastAsiaTheme="minorEastAsia" w:hAnsiTheme="minorHAnsi"/>
          <w:sz w:val="22"/>
          <w:szCs w:val="22"/>
        </w:rPr>
      </w:pPr>
      <w:r w:rsidRPr="004D34F0">
        <w:rPr>
          <w:rFonts w:asciiTheme="minorHAnsi" w:eastAsiaTheme="minorEastAsia" w:hAnsiTheme="minorHAnsi"/>
          <w:sz w:val="22"/>
          <w:szCs w:val="22"/>
        </w:rPr>
        <w:t>BCFs or BAFs were based on measured concentrations not representative of steady state of diazinon (</w:t>
      </w:r>
      <w:r w:rsidRPr="00AA5D0E">
        <w:rPr>
          <w:rFonts w:asciiTheme="minorHAnsi" w:eastAsiaTheme="minorEastAsia" w:hAnsiTheme="minorHAnsi"/>
          <w:i/>
          <w:sz w:val="22"/>
          <w:szCs w:val="22"/>
        </w:rPr>
        <w:t>i.e.</w:t>
      </w:r>
      <w:r w:rsidRPr="004D34F0">
        <w:rPr>
          <w:rFonts w:asciiTheme="minorHAnsi" w:eastAsiaTheme="minorEastAsia" w:hAnsiTheme="minorHAnsi"/>
          <w:sz w:val="22"/>
          <w:szCs w:val="22"/>
        </w:rPr>
        <w:t>, values collected &lt;4 days after initiation of exposure);</w:t>
      </w:r>
    </w:p>
    <w:p w14:paraId="75FB14D1" w14:textId="77777777" w:rsidR="004D34F0" w:rsidRPr="004D34F0" w:rsidRDefault="004D34F0" w:rsidP="004D34F0">
      <w:pPr>
        <w:widowControl/>
        <w:numPr>
          <w:ilvl w:val="0"/>
          <w:numId w:val="10"/>
        </w:numPr>
        <w:autoSpaceDE/>
        <w:autoSpaceDN/>
        <w:adjustRightInd/>
        <w:spacing w:after="160" w:line="259" w:lineRule="auto"/>
        <w:contextualSpacing/>
        <w:rPr>
          <w:rFonts w:asciiTheme="minorHAnsi" w:eastAsiaTheme="minorEastAsia" w:hAnsiTheme="minorHAnsi"/>
          <w:sz w:val="22"/>
          <w:szCs w:val="22"/>
        </w:rPr>
      </w:pPr>
      <w:r w:rsidRPr="004D34F0">
        <w:rPr>
          <w:rFonts w:asciiTheme="minorHAnsi" w:eastAsiaTheme="minorEastAsia" w:hAnsiTheme="minorHAnsi"/>
          <w:sz w:val="22"/>
          <w:szCs w:val="22"/>
        </w:rPr>
        <w:t>BCFs were published in another source.</w:t>
      </w:r>
    </w:p>
    <w:p w14:paraId="40785885" w14:textId="77777777" w:rsidR="00337C98" w:rsidRDefault="00337C98" w:rsidP="004D34F0">
      <w:pPr>
        <w:rPr>
          <w:rFonts w:asciiTheme="minorHAnsi" w:hAnsiTheme="minorHAnsi"/>
          <w:sz w:val="22"/>
          <w:szCs w:val="22"/>
        </w:rPr>
      </w:pPr>
    </w:p>
    <w:p w14:paraId="3DEE26F8" w14:textId="77777777" w:rsidR="004D34F0" w:rsidRPr="004D34F0" w:rsidRDefault="004D34F0" w:rsidP="004D34F0">
      <w:pPr>
        <w:rPr>
          <w:rFonts w:asciiTheme="minorHAnsi" w:hAnsiTheme="minorHAnsi"/>
          <w:sz w:val="22"/>
          <w:szCs w:val="22"/>
        </w:rPr>
      </w:pPr>
      <w:r w:rsidRPr="004D34F0">
        <w:rPr>
          <w:rFonts w:asciiTheme="minorHAnsi" w:hAnsiTheme="minorHAnsi"/>
          <w:sz w:val="22"/>
          <w:szCs w:val="22"/>
        </w:rPr>
        <w:t>Studies excluded from BCF analysis:</w:t>
      </w:r>
    </w:p>
    <w:p w14:paraId="7459C066" w14:textId="77777777" w:rsidR="004D34F0" w:rsidRPr="004D34F0" w:rsidRDefault="004D34F0" w:rsidP="004D34F0">
      <w:pPr>
        <w:rPr>
          <w:rFonts w:asciiTheme="minorHAnsi" w:hAnsiTheme="minorHAnsi"/>
          <w:sz w:val="22"/>
          <w:szCs w:val="22"/>
        </w:rPr>
      </w:pPr>
    </w:p>
    <w:tbl>
      <w:tblPr>
        <w:tblStyle w:val="SignatureTable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4D34F0" w:rsidRPr="004D34F0" w14:paraId="004C0A1D" w14:textId="77777777" w:rsidTr="00904ED6">
        <w:trPr>
          <w:cantSplit/>
        </w:trPr>
        <w:tc>
          <w:tcPr>
            <w:tcW w:w="9350" w:type="dxa"/>
          </w:tcPr>
          <w:p w14:paraId="3236EDC2" w14:textId="77777777" w:rsidR="004D34F0" w:rsidRPr="004D34F0" w:rsidRDefault="004D34F0" w:rsidP="004D34F0">
            <w:pPr>
              <w:widowControl/>
              <w:numPr>
                <w:ilvl w:val="0"/>
                <w:numId w:val="11"/>
              </w:numPr>
              <w:autoSpaceDE/>
              <w:autoSpaceDN/>
              <w:adjustRightInd/>
              <w:spacing w:after="160" w:line="259" w:lineRule="auto"/>
              <w:contextualSpacing/>
              <w:rPr>
                <w:rFonts w:asciiTheme="minorHAnsi" w:eastAsiaTheme="minorEastAsia" w:hAnsiTheme="minorHAnsi"/>
                <w:sz w:val="22"/>
                <w:szCs w:val="22"/>
              </w:rPr>
            </w:pPr>
            <w:r w:rsidRPr="004D34F0">
              <w:rPr>
                <w:rFonts w:asciiTheme="minorHAnsi" w:eastAsiaTheme="minorEastAsia" w:hAnsiTheme="minorHAnsi"/>
                <w:sz w:val="22"/>
                <w:szCs w:val="22"/>
              </w:rPr>
              <w:t xml:space="preserve">Al-Attar, H. J. and Knowles, C. O. (1982). Diazinon Uptake, Metabolism, and Elimination by Nematodes.  </w:t>
            </w:r>
            <w:proofErr w:type="spellStart"/>
            <w:r w:rsidRPr="004D34F0">
              <w:rPr>
                <w:rFonts w:asciiTheme="minorHAnsi" w:eastAsiaTheme="minorEastAsia" w:hAnsiTheme="minorHAnsi"/>
                <w:i/>
                <w:iCs/>
                <w:sz w:val="22"/>
                <w:szCs w:val="22"/>
              </w:rPr>
              <w:t>Arch.Environ.Comtam.Toxicol</w:t>
            </w:r>
            <w:proofErr w:type="spellEnd"/>
            <w:proofErr w:type="gramStart"/>
            <w:r w:rsidRPr="004D34F0">
              <w:rPr>
                <w:rFonts w:asciiTheme="minorHAnsi" w:eastAsiaTheme="minorEastAsia" w:hAnsiTheme="minorHAnsi"/>
                <w:i/>
                <w:iCs/>
                <w:sz w:val="22"/>
                <w:szCs w:val="22"/>
              </w:rPr>
              <w:t>.</w:t>
            </w:r>
            <w:r w:rsidRPr="004D34F0">
              <w:rPr>
                <w:rFonts w:asciiTheme="minorHAnsi" w:eastAsiaTheme="minorEastAsia" w:hAnsiTheme="minorHAnsi"/>
                <w:sz w:val="22"/>
                <w:szCs w:val="22"/>
              </w:rPr>
              <w:t xml:space="preserve">  11</w:t>
            </w:r>
            <w:proofErr w:type="gramEnd"/>
            <w:r w:rsidRPr="004D34F0">
              <w:rPr>
                <w:rFonts w:asciiTheme="minorHAnsi" w:eastAsiaTheme="minorEastAsia" w:hAnsiTheme="minorHAnsi"/>
                <w:sz w:val="22"/>
                <w:szCs w:val="22"/>
              </w:rPr>
              <w:t>: 669-673.</w:t>
            </w:r>
          </w:p>
        </w:tc>
      </w:tr>
      <w:tr w:rsidR="004D34F0" w:rsidRPr="004D34F0" w14:paraId="4F7AFF7A" w14:textId="77777777" w:rsidTr="00904ED6">
        <w:trPr>
          <w:cantSplit/>
        </w:trPr>
        <w:tc>
          <w:tcPr>
            <w:tcW w:w="9350" w:type="dxa"/>
          </w:tcPr>
          <w:p w14:paraId="002CBDD3" w14:textId="77777777" w:rsidR="004D34F0" w:rsidRPr="004D34F0" w:rsidRDefault="004D34F0" w:rsidP="004D34F0">
            <w:pPr>
              <w:widowControl/>
              <w:numPr>
                <w:ilvl w:val="0"/>
                <w:numId w:val="11"/>
              </w:numPr>
              <w:autoSpaceDE/>
              <w:autoSpaceDN/>
              <w:adjustRightInd/>
              <w:spacing w:after="160" w:line="259" w:lineRule="auto"/>
              <w:contextualSpacing/>
              <w:rPr>
                <w:rFonts w:asciiTheme="minorHAnsi" w:eastAsiaTheme="minorEastAsia" w:hAnsiTheme="minorHAnsi"/>
                <w:sz w:val="22"/>
                <w:szCs w:val="22"/>
              </w:rPr>
            </w:pPr>
            <w:r w:rsidRPr="004D34F0">
              <w:rPr>
                <w:rFonts w:asciiTheme="minorHAnsi" w:eastAsiaTheme="minorEastAsia" w:hAnsiTheme="minorHAnsi"/>
                <w:sz w:val="22"/>
                <w:szCs w:val="22"/>
              </w:rPr>
              <w:t xml:space="preserve">Alam, M. K. and </w:t>
            </w:r>
            <w:proofErr w:type="spellStart"/>
            <w:r w:rsidRPr="004D34F0">
              <w:rPr>
                <w:rFonts w:asciiTheme="minorHAnsi" w:eastAsiaTheme="minorEastAsia" w:hAnsiTheme="minorHAnsi"/>
                <w:sz w:val="22"/>
                <w:szCs w:val="22"/>
              </w:rPr>
              <w:t>Maughan</w:t>
            </w:r>
            <w:proofErr w:type="spellEnd"/>
            <w:r w:rsidRPr="004D34F0">
              <w:rPr>
                <w:rFonts w:asciiTheme="minorHAnsi" w:eastAsiaTheme="minorEastAsia" w:hAnsiTheme="minorHAnsi"/>
                <w:sz w:val="22"/>
                <w:szCs w:val="22"/>
              </w:rPr>
              <w:t xml:space="preserve">, O. E. (1992). The Effect of Malathion, Diazinon, and Various Concentrations of Zinc, Copper, Nickel, Lead, Iron, and Mercury on Fish.  </w:t>
            </w:r>
            <w:r w:rsidRPr="004D34F0">
              <w:rPr>
                <w:rFonts w:asciiTheme="minorHAnsi" w:eastAsiaTheme="minorEastAsia" w:hAnsiTheme="minorHAnsi"/>
                <w:i/>
                <w:iCs/>
                <w:sz w:val="22"/>
                <w:szCs w:val="22"/>
              </w:rPr>
              <w:t>Biol. Trace Elem. Res.</w:t>
            </w:r>
            <w:r w:rsidRPr="004D34F0">
              <w:rPr>
                <w:rFonts w:asciiTheme="minorHAnsi" w:eastAsiaTheme="minorEastAsia" w:hAnsiTheme="minorHAnsi"/>
                <w:sz w:val="22"/>
                <w:szCs w:val="22"/>
              </w:rPr>
              <w:t xml:space="preserve"> 34:  225-236.</w:t>
            </w:r>
          </w:p>
        </w:tc>
      </w:tr>
      <w:tr w:rsidR="004D34F0" w:rsidRPr="004D34F0" w14:paraId="098582E8" w14:textId="77777777" w:rsidTr="00904ED6">
        <w:trPr>
          <w:cantSplit/>
        </w:trPr>
        <w:tc>
          <w:tcPr>
            <w:tcW w:w="9350" w:type="dxa"/>
          </w:tcPr>
          <w:p w14:paraId="3CA7B989" w14:textId="77777777" w:rsidR="004D34F0" w:rsidRPr="004D34F0" w:rsidRDefault="004D34F0" w:rsidP="004D34F0">
            <w:pPr>
              <w:widowControl/>
              <w:numPr>
                <w:ilvl w:val="0"/>
                <w:numId w:val="11"/>
              </w:numPr>
              <w:autoSpaceDE/>
              <w:autoSpaceDN/>
              <w:adjustRightInd/>
              <w:spacing w:after="160" w:line="259" w:lineRule="auto"/>
              <w:contextualSpacing/>
              <w:rPr>
                <w:rFonts w:asciiTheme="minorHAnsi" w:eastAsiaTheme="minorEastAsia" w:hAnsiTheme="minorHAnsi"/>
                <w:sz w:val="22"/>
                <w:szCs w:val="22"/>
              </w:rPr>
            </w:pPr>
            <w:proofErr w:type="spellStart"/>
            <w:r w:rsidRPr="004D34F0">
              <w:rPr>
                <w:rFonts w:asciiTheme="minorHAnsi" w:eastAsiaTheme="minorEastAsia" w:hAnsiTheme="minorHAnsi"/>
                <w:sz w:val="22"/>
                <w:szCs w:val="22"/>
              </w:rPr>
              <w:t>Ashauer</w:t>
            </w:r>
            <w:proofErr w:type="spellEnd"/>
            <w:r w:rsidRPr="004D34F0">
              <w:rPr>
                <w:rFonts w:asciiTheme="minorHAnsi" w:eastAsiaTheme="minorEastAsia" w:hAnsiTheme="minorHAnsi"/>
                <w:sz w:val="22"/>
                <w:szCs w:val="22"/>
              </w:rPr>
              <w:t xml:space="preserve">, R.; </w:t>
            </w:r>
            <w:proofErr w:type="spellStart"/>
            <w:r w:rsidRPr="004D34F0">
              <w:rPr>
                <w:rFonts w:asciiTheme="minorHAnsi" w:eastAsiaTheme="minorEastAsia" w:hAnsiTheme="minorHAnsi"/>
                <w:sz w:val="22"/>
                <w:szCs w:val="22"/>
              </w:rPr>
              <w:t>Hintermeister</w:t>
            </w:r>
            <w:proofErr w:type="spellEnd"/>
            <w:r w:rsidRPr="004D34F0">
              <w:rPr>
                <w:rFonts w:asciiTheme="minorHAnsi" w:eastAsiaTheme="minorEastAsia" w:hAnsiTheme="minorHAnsi"/>
                <w:sz w:val="22"/>
                <w:szCs w:val="22"/>
              </w:rPr>
              <w:t xml:space="preserve">, A.; O'Connor, I.; </w:t>
            </w:r>
            <w:proofErr w:type="spellStart"/>
            <w:r w:rsidRPr="004D34F0">
              <w:rPr>
                <w:rFonts w:asciiTheme="minorHAnsi" w:eastAsiaTheme="minorEastAsia" w:hAnsiTheme="minorHAnsi"/>
                <w:sz w:val="22"/>
                <w:szCs w:val="22"/>
              </w:rPr>
              <w:t>Elumelu</w:t>
            </w:r>
            <w:proofErr w:type="spellEnd"/>
            <w:r w:rsidRPr="004D34F0">
              <w:rPr>
                <w:rFonts w:asciiTheme="minorHAnsi" w:eastAsiaTheme="minorEastAsia" w:hAnsiTheme="minorHAnsi"/>
                <w:sz w:val="22"/>
                <w:szCs w:val="22"/>
              </w:rPr>
              <w:t xml:space="preserve">, M.; Hollender, J., and Escher, B. I. Significance of Xenobiotic Metabolism for Bioaccumulation Kinetics of Organic Chemicals in Gammarus pulex.  ACC. </w:t>
            </w:r>
            <w:proofErr w:type="spellStart"/>
            <w:r w:rsidRPr="004D34F0">
              <w:rPr>
                <w:rFonts w:asciiTheme="minorHAnsi" w:eastAsiaTheme="minorEastAsia" w:hAnsiTheme="minorHAnsi"/>
                <w:sz w:val="22"/>
                <w:szCs w:val="22"/>
              </w:rPr>
              <w:t>Eawag</w:t>
            </w:r>
            <w:proofErr w:type="spellEnd"/>
            <w:r w:rsidRPr="004D34F0">
              <w:rPr>
                <w:rFonts w:asciiTheme="minorHAnsi" w:eastAsiaTheme="minorEastAsia" w:hAnsiTheme="minorHAnsi"/>
                <w:sz w:val="22"/>
                <w:szCs w:val="22"/>
              </w:rPr>
              <w:t xml:space="preserve">, Swiss Federal Institute of Aquatic Science and </w:t>
            </w:r>
            <w:proofErr w:type="gramStart"/>
            <w:r w:rsidRPr="004D34F0">
              <w:rPr>
                <w:rFonts w:asciiTheme="minorHAnsi" w:eastAsiaTheme="minorEastAsia" w:hAnsiTheme="minorHAnsi"/>
                <w:sz w:val="22"/>
                <w:szCs w:val="22"/>
              </w:rPr>
              <w:t>Technology ,</w:t>
            </w:r>
            <w:proofErr w:type="gramEnd"/>
            <w:r w:rsidRPr="004D34F0">
              <w:rPr>
                <w:rFonts w:asciiTheme="minorHAnsi" w:eastAsiaTheme="minorEastAsia" w:hAnsiTheme="minorHAnsi"/>
                <w:sz w:val="22"/>
                <w:szCs w:val="22"/>
              </w:rPr>
              <w:t xml:space="preserve"> 8600 </w:t>
            </w:r>
            <w:proofErr w:type="spellStart"/>
            <w:r w:rsidRPr="004D34F0">
              <w:rPr>
                <w:rFonts w:asciiTheme="minorHAnsi" w:eastAsiaTheme="minorEastAsia" w:hAnsiTheme="minorHAnsi"/>
                <w:sz w:val="22"/>
                <w:szCs w:val="22"/>
              </w:rPr>
              <w:t>Dubendorf</w:t>
            </w:r>
            <w:proofErr w:type="spellEnd"/>
            <w:r w:rsidRPr="004D34F0">
              <w:rPr>
                <w:rFonts w:asciiTheme="minorHAnsi" w:eastAsiaTheme="minorEastAsia" w:hAnsiTheme="minorHAnsi"/>
                <w:sz w:val="22"/>
                <w:szCs w:val="22"/>
              </w:rPr>
              <w:t>, Switzerland.//: AQUA; 2012; 46, (6): 3498-3508 (Author Communication Used) (</w:t>
            </w:r>
            <w:proofErr w:type="spellStart"/>
            <w:r w:rsidRPr="004D34F0">
              <w:rPr>
                <w:rFonts w:asciiTheme="minorHAnsi" w:eastAsiaTheme="minorEastAsia" w:hAnsiTheme="minorHAnsi"/>
                <w:sz w:val="22"/>
                <w:szCs w:val="22"/>
              </w:rPr>
              <w:t>Publ</w:t>
            </w:r>
            <w:proofErr w:type="spellEnd"/>
            <w:r w:rsidRPr="004D34F0">
              <w:rPr>
                <w:rFonts w:asciiTheme="minorHAnsi" w:eastAsiaTheme="minorEastAsia" w:hAnsiTheme="minorHAnsi"/>
                <w:sz w:val="22"/>
                <w:szCs w:val="22"/>
              </w:rPr>
              <w:t xml:space="preserve"> in Part as 153560).</w:t>
            </w:r>
          </w:p>
        </w:tc>
      </w:tr>
      <w:tr w:rsidR="004D34F0" w:rsidRPr="004D34F0" w14:paraId="0FF6301E" w14:textId="77777777" w:rsidTr="00904ED6">
        <w:trPr>
          <w:cantSplit/>
        </w:trPr>
        <w:tc>
          <w:tcPr>
            <w:tcW w:w="9350" w:type="dxa"/>
          </w:tcPr>
          <w:p w14:paraId="61FBB25B" w14:textId="77777777" w:rsidR="004D34F0" w:rsidRPr="004D34F0" w:rsidRDefault="004D34F0" w:rsidP="004D34F0">
            <w:pPr>
              <w:widowControl/>
              <w:numPr>
                <w:ilvl w:val="0"/>
                <w:numId w:val="11"/>
              </w:numPr>
              <w:autoSpaceDE/>
              <w:autoSpaceDN/>
              <w:adjustRightInd/>
              <w:spacing w:after="160" w:line="259" w:lineRule="auto"/>
              <w:contextualSpacing/>
              <w:rPr>
                <w:rFonts w:asciiTheme="minorHAnsi" w:eastAsiaTheme="minorEastAsia" w:hAnsiTheme="minorHAnsi"/>
                <w:sz w:val="22"/>
                <w:szCs w:val="22"/>
              </w:rPr>
            </w:pPr>
            <w:r w:rsidRPr="004D34F0">
              <w:rPr>
                <w:rFonts w:asciiTheme="minorHAnsi" w:eastAsiaTheme="minorEastAsia" w:hAnsiTheme="minorHAnsi"/>
                <w:sz w:val="22"/>
                <w:szCs w:val="22"/>
              </w:rPr>
              <w:t xml:space="preserve">Azuma, T., </w:t>
            </w:r>
            <w:proofErr w:type="spellStart"/>
            <w:r w:rsidRPr="004D34F0">
              <w:rPr>
                <w:rFonts w:asciiTheme="minorHAnsi" w:eastAsiaTheme="minorEastAsia" w:hAnsiTheme="minorHAnsi"/>
                <w:sz w:val="22"/>
                <w:szCs w:val="22"/>
              </w:rPr>
              <w:t>Niiro</w:t>
            </w:r>
            <w:proofErr w:type="spellEnd"/>
            <w:r w:rsidRPr="004D34F0">
              <w:rPr>
                <w:rFonts w:asciiTheme="minorHAnsi" w:eastAsiaTheme="minorEastAsia" w:hAnsiTheme="minorHAnsi"/>
                <w:sz w:val="22"/>
                <w:szCs w:val="22"/>
              </w:rPr>
              <w:t xml:space="preserve">, M., and </w:t>
            </w:r>
            <w:proofErr w:type="spellStart"/>
            <w:r w:rsidRPr="004D34F0">
              <w:rPr>
                <w:rFonts w:asciiTheme="minorHAnsi" w:eastAsiaTheme="minorEastAsia" w:hAnsiTheme="minorHAnsi"/>
                <w:sz w:val="22"/>
                <w:szCs w:val="22"/>
              </w:rPr>
              <w:t>Motobu</w:t>
            </w:r>
            <w:proofErr w:type="spellEnd"/>
            <w:r w:rsidRPr="004D34F0">
              <w:rPr>
                <w:rFonts w:asciiTheme="minorHAnsi" w:eastAsiaTheme="minorEastAsia" w:hAnsiTheme="minorHAnsi"/>
                <w:sz w:val="22"/>
                <w:szCs w:val="22"/>
              </w:rPr>
              <w:t xml:space="preserve">, H. (1994). Removal of Pesticides from Wastewater at Golf Courses Using Plants (Removal by Mung Beans; Phaseolus radiatus L).  </w:t>
            </w:r>
            <w:r w:rsidRPr="004D34F0">
              <w:rPr>
                <w:rFonts w:asciiTheme="minorHAnsi" w:eastAsiaTheme="minorEastAsia" w:hAnsiTheme="minorHAnsi"/>
                <w:i/>
                <w:iCs/>
                <w:sz w:val="22"/>
                <w:szCs w:val="22"/>
              </w:rPr>
              <w:t>Bio-</w:t>
            </w:r>
            <w:proofErr w:type="spellStart"/>
            <w:r w:rsidRPr="004D34F0">
              <w:rPr>
                <w:rFonts w:asciiTheme="minorHAnsi" w:eastAsiaTheme="minorEastAsia" w:hAnsiTheme="minorHAnsi"/>
                <w:i/>
                <w:iCs/>
                <w:sz w:val="22"/>
                <w:szCs w:val="22"/>
              </w:rPr>
              <w:t>Med.Mater.Eng</w:t>
            </w:r>
            <w:proofErr w:type="spellEnd"/>
            <w:r w:rsidRPr="004D34F0">
              <w:rPr>
                <w:rFonts w:asciiTheme="minorHAnsi" w:eastAsiaTheme="minorEastAsia" w:hAnsiTheme="minorHAnsi"/>
                <w:i/>
                <w:iCs/>
                <w:sz w:val="22"/>
                <w:szCs w:val="22"/>
              </w:rPr>
              <w:t>.</w:t>
            </w:r>
            <w:r w:rsidRPr="004D34F0">
              <w:rPr>
                <w:rFonts w:asciiTheme="minorHAnsi" w:eastAsiaTheme="minorEastAsia" w:hAnsiTheme="minorHAnsi"/>
                <w:sz w:val="22"/>
                <w:szCs w:val="22"/>
              </w:rPr>
              <w:t xml:space="preserve"> 4: 127-137.</w:t>
            </w:r>
          </w:p>
        </w:tc>
      </w:tr>
      <w:tr w:rsidR="004D34F0" w:rsidRPr="004D34F0" w14:paraId="183FC604" w14:textId="77777777" w:rsidTr="00904ED6">
        <w:trPr>
          <w:cantSplit/>
        </w:trPr>
        <w:tc>
          <w:tcPr>
            <w:tcW w:w="9350" w:type="dxa"/>
          </w:tcPr>
          <w:p w14:paraId="72A0A751" w14:textId="77777777" w:rsidR="004D34F0" w:rsidRPr="004D34F0" w:rsidRDefault="004D34F0" w:rsidP="004D34F0">
            <w:pPr>
              <w:widowControl/>
              <w:numPr>
                <w:ilvl w:val="0"/>
                <w:numId w:val="11"/>
              </w:numPr>
              <w:autoSpaceDE/>
              <w:autoSpaceDN/>
              <w:adjustRightInd/>
              <w:spacing w:after="160" w:line="259" w:lineRule="auto"/>
              <w:contextualSpacing/>
              <w:rPr>
                <w:rFonts w:asciiTheme="minorHAnsi" w:eastAsiaTheme="minorEastAsia" w:hAnsiTheme="minorHAnsi"/>
                <w:sz w:val="22"/>
                <w:szCs w:val="22"/>
              </w:rPr>
            </w:pPr>
            <w:r w:rsidRPr="004D34F0">
              <w:rPr>
                <w:rFonts w:asciiTheme="minorHAnsi" w:eastAsiaTheme="minorEastAsia" w:hAnsiTheme="minorHAnsi"/>
                <w:sz w:val="22"/>
                <w:szCs w:val="22"/>
              </w:rPr>
              <w:t xml:space="preserve">Bathe, R., </w:t>
            </w:r>
            <w:proofErr w:type="spellStart"/>
            <w:r w:rsidRPr="004D34F0">
              <w:rPr>
                <w:rFonts w:asciiTheme="minorHAnsi" w:eastAsiaTheme="minorEastAsia" w:hAnsiTheme="minorHAnsi"/>
                <w:sz w:val="22"/>
                <w:szCs w:val="22"/>
              </w:rPr>
              <w:t>Sachsse</w:t>
            </w:r>
            <w:proofErr w:type="spellEnd"/>
            <w:r w:rsidRPr="004D34F0">
              <w:rPr>
                <w:rFonts w:asciiTheme="minorHAnsi" w:eastAsiaTheme="minorEastAsia" w:hAnsiTheme="minorHAnsi"/>
                <w:sz w:val="22"/>
                <w:szCs w:val="22"/>
              </w:rPr>
              <w:t xml:space="preserve">, K., Ullmann, L., </w:t>
            </w:r>
            <w:proofErr w:type="spellStart"/>
            <w:r w:rsidRPr="004D34F0">
              <w:rPr>
                <w:rFonts w:asciiTheme="minorHAnsi" w:eastAsiaTheme="minorEastAsia" w:hAnsiTheme="minorHAnsi"/>
                <w:sz w:val="22"/>
                <w:szCs w:val="22"/>
              </w:rPr>
              <w:t>Hormann</w:t>
            </w:r>
            <w:proofErr w:type="spellEnd"/>
            <w:r w:rsidRPr="004D34F0">
              <w:rPr>
                <w:rFonts w:asciiTheme="minorHAnsi" w:eastAsiaTheme="minorEastAsia" w:hAnsiTheme="minorHAnsi"/>
                <w:sz w:val="22"/>
                <w:szCs w:val="22"/>
              </w:rPr>
              <w:t xml:space="preserve">, W. D., Zak, F., and Hess, R. (1975). The Evaluation of Fish Toxicity in the Laboratory.  </w:t>
            </w:r>
            <w:proofErr w:type="spellStart"/>
            <w:r w:rsidRPr="004D34F0">
              <w:rPr>
                <w:rFonts w:asciiTheme="minorHAnsi" w:eastAsiaTheme="minorEastAsia" w:hAnsiTheme="minorHAnsi"/>
                <w:i/>
                <w:iCs/>
                <w:sz w:val="22"/>
                <w:szCs w:val="22"/>
              </w:rPr>
              <w:t>Proc.Eur.Soc.Toxicol</w:t>
            </w:r>
            <w:proofErr w:type="spellEnd"/>
            <w:r w:rsidRPr="004D34F0">
              <w:rPr>
                <w:rFonts w:asciiTheme="minorHAnsi" w:eastAsiaTheme="minorEastAsia" w:hAnsiTheme="minorHAnsi"/>
                <w:i/>
                <w:iCs/>
                <w:sz w:val="22"/>
                <w:szCs w:val="22"/>
              </w:rPr>
              <w:t>.</w:t>
            </w:r>
            <w:r w:rsidRPr="004D34F0">
              <w:rPr>
                <w:rFonts w:asciiTheme="minorHAnsi" w:eastAsiaTheme="minorEastAsia" w:hAnsiTheme="minorHAnsi"/>
                <w:sz w:val="22"/>
                <w:szCs w:val="22"/>
              </w:rPr>
              <w:t xml:space="preserve"> 16: 113-124.</w:t>
            </w:r>
          </w:p>
        </w:tc>
      </w:tr>
      <w:tr w:rsidR="004D34F0" w:rsidRPr="004D34F0" w14:paraId="40F814DC" w14:textId="77777777" w:rsidTr="00904ED6">
        <w:trPr>
          <w:cantSplit/>
        </w:trPr>
        <w:tc>
          <w:tcPr>
            <w:tcW w:w="9350" w:type="dxa"/>
          </w:tcPr>
          <w:p w14:paraId="619C3708" w14:textId="77777777" w:rsidR="004D34F0" w:rsidRPr="004D34F0" w:rsidRDefault="004D34F0" w:rsidP="004D34F0">
            <w:pPr>
              <w:widowControl/>
              <w:numPr>
                <w:ilvl w:val="0"/>
                <w:numId w:val="11"/>
              </w:numPr>
              <w:autoSpaceDE/>
              <w:autoSpaceDN/>
              <w:adjustRightInd/>
              <w:spacing w:after="160" w:line="259" w:lineRule="auto"/>
              <w:contextualSpacing/>
              <w:rPr>
                <w:rFonts w:asciiTheme="minorHAnsi" w:eastAsiaTheme="minorEastAsia" w:hAnsiTheme="minorHAnsi"/>
                <w:sz w:val="22"/>
                <w:szCs w:val="22"/>
              </w:rPr>
            </w:pPr>
            <w:r w:rsidRPr="004D34F0">
              <w:rPr>
                <w:rFonts w:asciiTheme="minorHAnsi" w:eastAsiaTheme="minorEastAsia" w:hAnsiTheme="minorHAnsi"/>
                <w:sz w:val="22"/>
                <w:szCs w:val="22"/>
              </w:rPr>
              <w:lastRenderedPageBreak/>
              <w:t xml:space="preserve">Buisson, S., </w:t>
            </w:r>
            <w:proofErr w:type="spellStart"/>
            <w:r w:rsidRPr="004D34F0">
              <w:rPr>
                <w:rFonts w:asciiTheme="minorHAnsi" w:eastAsiaTheme="minorEastAsia" w:hAnsiTheme="minorHAnsi"/>
                <w:sz w:val="22"/>
                <w:szCs w:val="22"/>
              </w:rPr>
              <w:t>Bouchart</w:t>
            </w:r>
            <w:proofErr w:type="spellEnd"/>
            <w:r w:rsidRPr="004D34F0">
              <w:rPr>
                <w:rFonts w:asciiTheme="minorHAnsi" w:eastAsiaTheme="minorEastAsia" w:hAnsiTheme="minorHAnsi"/>
                <w:sz w:val="22"/>
                <w:szCs w:val="22"/>
              </w:rPr>
              <w:t xml:space="preserve">, V., </w:t>
            </w:r>
            <w:proofErr w:type="spellStart"/>
            <w:r w:rsidRPr="004D34F0">
              <w:rPr>
                <w:rFonts w:asciiTheme="minorHAnsi" w:eastAsiaTheme="minorEastAsia" w:hAnsiTheme="minorHAnsi"/>
                <w:sz w:val="22"/>
                <w:szCs w:val="22"/>
              </w:rPr>
              <w:t>Guerlet</w:t>
            </w:r>
            <w:proofErr w:type="spellEnd"/>
            <w:r w:rsidRPr="004D34F0">
              <w:rPr>
                <w:rFonts w:asciiTheme="minorHAnsi" w:eastAsiaTheme="minorEastAsia" w:hAnsiTheme="minorHAnsi"/>
                <w:sz w:val="22"/>
                <w:szCs w:val="22"/>
              </w:rPr>
              <w:t xml:space="preserve">, E., </w:t>
            </w:r>
            <w:proofErr w:type="spellStart"/>
            <w:r w:rsidRPr="004D34F0">
              <w:rPr>
                <w:rFonts w:asciiTheme="minorHAnsi" w:eastAsiaTheme="minorEastAsia" w:hAnsiTheme="minorHAnsi"/>
                <w:sz w:val="22"/>
                <w:szCs w:val="22"/>
              </w:rPr>
              <w:t>Malas</w:t>
            </w:r>
            <w:proofErr w:type="spellEnd"/>
            <w:r w:rsidRPr="004D34F0">
              <w:rPr>
                <w:rFonts w:asciiTheme="minorHAnsi" w:eastAsiaTheme="minorEastAsia" w:hAnsiTheme="minorHAnsi"/>
                <w:sz w:val="22"/>
                <w:szCs w:val="22"/>
              </w:rPr>
              <w:t xml:space="preserve">, J. P., and </w:t>
            </w:r>
            <w:proofErr w:type="spellStart"/>
            <w:r w:rsidRPr="004D34F0">
              <w:rPr>
                <w:rFonts w:asciiTheme="minorHAnsi" w:eastAsiaTheme="minorEastAsia" w:hAnsiTheme="minorHAnsi"/>
                <w:sz w:val="22"/>
                <w:szCs w:val="22"/>
              </w:rPr>
              <w:t>Costil</w:t>
            </w:r>
            <w:proofErr w:type="spellEnd"/>
            <w:r w:rsidRPr="004D34F0">
              <w:rPr>
                <w:rFonts w:asciiTheme="minorHAnsi" w:eastAsiaTheme="minorEastAsia" w:hAnsiTheme="minorHAnsi"/>
                <w:sz w:val="22"/>
                <w:szCs w:val="22"/>
              </w:rPr>
              <w:t xml:space="preserve">, K. (2008). Level of Contamination and Impact of Pesticides in Cupped Oyster, Crassostrea gigas, </w:t>
            </w:r>
            <w:proofErr w:type="gramStart"/>
            <w:r w:rsidRPr="004D34F0">
              <w:rPr>
                <w:rFonts w:asciiTheme="minorHAnsi" w:eastAsiaTheme="minorEastAsia" w:hAnsiTheme="minorHAnsi"/>
                <w:sz w:val="22"/>
                <w:szCs w:val="22"/>
              </w:rPr>
              <w:t>Reared</w:t>
            </w:r>
            <w:proofErr w:type="gramEnd"/>
            <w:r w:rsidRPr="004D34F0">
              <w:rPr>
                <w:rFonts w:asciiTheme="minorHAnsi" w:eastAsiaTheme="minorEastAsia" w:hAnsiTheme="minorHAnsi"/>
                <w:sz w:val="22"/>
                <w:szCs w:val="22"/>
              </w:rPr>
              <w:t xml:space="preserve"> in a Shellfish Production Area in Normandy (France).  </w:t>
            </w:r>
            <w:r w:rsidRPr="004D34F0">
              <w:rPr>
                <w:rFonts w:asciiTheme="minorHAnsi" w:eastAsiaTheme="minorEastAsia" w:hAnsiTheme="minorHAnsi"/>
                <w:i/>
                <w:iCs/>
                <w:sz w:val="22"/>
                <w:szCs w:val="22"/>
              </w:rPr>
              <w:t xml:space="preserve">J. Environ. Sci. Health Part B: </w:t>
            </w:r>
            <w:proofErr w:type="spellStart"/>
            <w:r w:rsidRPr="004D34F0">
              <w:rPr>
                <w:rFonts w:asciiTheme="minorHAnsi" w:eastAsiaTheme="minorEastAsia" w:hAnsiTheme="minorHAnsi"/>
                <w:i/>
                <w:iCs/>
                <w:sz w:val="22"/>
                <w:szCs w:val="22"/>
              </w:rPr>
              <w:t>Pestic</w:t>
            </w:r>
            <w:proofErr w:type="spellEnd"/>
            <w:r w:rsidRPr="004D34F0">
              <w:rPr>
                <w:rFonts w:asciiTheme="minorHAnsi" w:eastAsiaTheme="minorEastAsia" w:hAnsiTheme="minorHAnsi"/>
                <w:i/>
                <w:iCs/>
                <w:sz w:val="22"/>
                <w:szCs w:val="22"/>
              </w:rPr>
              <w:t xml:space="preserve">. Food </w:t>
            </w:r>
            <w:proofErr w:type="spellStart"/>
            <w:r w:rsidRPr="004D34F0">
              <w:rPr>
                <w:rFonts w:asciiTheme="minorHAnsi" w:eastAsiaTheme="minorEastAsia" w:hAnsiTheme="minorHAnsi"/>
                <w:i/>
                <w:iCs/>
                <w:sz w:val="22"/>
                <w:szCs w:val="22"/>
              </w:rPr>
              <w:t>Contam</w:t>
            </w:r>
            <w:proofErr w:type="spellEnd"/>
            <w:r w:rsidRPr="004D34F0">
              <w:rPr>
                <w:rFonts w:asciiTheme="minorHAnsi" w:eastAsiaTheme="minorEastAsia" w:hAnsiTheme="minorHAnsi"/>
                <w:i/>
                <w:iCs/>
                <w:sz w:val="22"/>
                <w:szCs w:val="22"/>
              </w:rPr>
              <w:t>. Agric. Wastes</w:t>
            </w:r>
            <w:r w:rsidRPr="004D34F0">
              <w:rPr>
                <w:rFonts w:asciiTheme="minorHAnsi" w:eastAsiaTheme="minorEastAsia" w:hAnsiTheme="minorHAnsi"/>
                <w:sz w:val="22"/>
                <w:szCs w:val="22"/>
              </w:rPr>
              <w:t xml:space="preserve"> 43: 655-664.</w:t>
            </w:r>
          </w:p>
        </w:tc>
      </w:tr>
      <w:tr w:rsidR="004D34F0" w:rsidRPr="004D34F0" w14:paraId="5AEE07B4" w14:textId="77777777" w:rsidTr="00904ED6">
        <w:trPr>
          <w:cantSplit/>
        </w:trPr>
        <w:tc>
          <w:tcPr>
            <w:tcW w:w="9350" w:type="dxa"/>
          </w:tcPr>
          <w:p w14:paraId="0845056E" w14:textId="77777777" w:rsidR="004D34F0" w:rsidRPr="004D34F0" w:rsidRDefault="004D34F0" w:rsidP="004D34F0">
            <w:pPr>
              <w:widowControl/>
              <w:numPr>
                <w:ilvl w:val="0"/>
                <w:numId w:val="11"/>
              </w:numPr>
              <w:autoSpaceDE/>
              <w:autoSpaceDN/>
              <w:adjustRightInd/>
              <w:spacing w:after="160" w:line="259" w:lineRule="auto"/>
              <w:contextualSpacing/>
              <w:rPr>
                <w:rFonts w:asciiTheme="minorHAnsi" w:eastAsiaTheme="minorEastAsia" w:hAnsiTheme="minorHAnsi"/>
                <w:sz w:val="22"/>
                <w:szCs w:val="22"/>
              </w:rPr>
            </w:pPr>
            <w:r w:rsidRPr="004D34F0">
              <w:rPr>
                <w:rFonts w:asciiTheme="minorHAnsi" w:eastAsiaTheme="minorEastAsia" w:hAnsiTheme="minorHAnsi"/>
                <w:sz w:val="22"/>
                <w:szCs w:val="22"/>
              </w:rPr>
              <w:t xml:space="preserve">Butler, G. L., Deason, T. R., and </w:t>
            </w:r>
            <w:proofErr w:type="spellStart"/>
            <w:r w:rsidRPr="004D34F0">
              <w:rPr>
                <w:rFonts w:asciiTheme="minorHAnsi" w:eastAsiaTheme="minorEastAsia" w:hAnsiTheme="minorHAnsi"/>
                <w:sz w:val="22"/>
                <w:szCs w:val="22"/>
              </w:rPr>
              <w:t>O'Kelley</w:t>
            </w:r>
            <w:proofErr w:type="spellEnd"/>
            <w:r w:rsidRPr="004D34F0">
              <w:rPr>
                <w:rFonts w:asciiTheme="minorHAnsi" w:eastAsiaTheme="minorEastAsia" w:hAnsiTheme="minorHAnsi"/>
                <w:sz w:val="22"/>
                <w:szCs w:val="22"/>
              </w:rPr>
              <w:t xml:space="preserve">, J. C. (1975). Loss of Five Pesticides from Cultures of Twenty-One Planktonic Algae.  </w:t>
            </w:r>
            <w:proofErr w:type="spellStart"/>
            <w:r w:rsidRPr="004D34F0">
              <w:rPr>
                <w:rFonts w:asciiTheme="minorHAnsi" w:eastAsiaTheme="minorEastAsia" w:hAnsiTheme="minorHAnsi"/>
                <w:i/>
                <w:iCs/>
                <w:sz w:val="22"/>
                <w:szCs w:val="22"/>
              </w:rPr>
              <w:t>Bull.Environ.Contam.Toxicol</w:t>
            </w:r>
            <w:proofErr w:type="spellEnd"/>
            <w:r w:rsidRPr="004D34F0">
              <w:rPr>
                <w:rFonts w:asciiTheme="minorHAnsi" w:eastAsiaTheme="minorEastAsia" w:hAnsiTheme="minorHAnsi"/>
                <w:i/>
                <w:iCs/>
                <w:sz w:val="22"/>
                <w:szCs w:val="22"/>
              </w:rPr>
              <w:t>.</w:t>
            </w:r>
            <w:r w:rsidRPr="004D34F0">
              <w:rPr>
                <w:rFonts w:asciiTheme="minorHAnsi" w:eastAsiaTheme="minorEastAsia" w:hAnsiTheme="minorHAnsi"/>
                <w:sz w:val="22"/>
                <w:szCs w:val="22"/>
              </w:rPr>
              <w:t xml:space="preserve"> 13: 149-152.</w:t>
            </w:r>
          </w:p>
        </w:tc>
      </w:tr>
      <w:tr w:rsidR="004D34F0" w:rsidRPr="004D34F0" w14:paraId="3D43B435" w14:textId="77777777" w:rsidTr="00904ED6">
        <w:trPr>
          <w:cantSplit/>
        </w:trPr>
        <w:tc>
          <w:tcPr>
            <w:tcW w:w="9350" w:type="dxa"/>
          </w:tcPr>
          <w:p w14:paraId="78AA6DD0" w14:textId="77777777" w:rsidR="004D34F0" w:rsidRPr="004D34F0" w:rsidRDefault="004D34F0" w:rsidP="004D34F0">
            <w:pPr>
              <w:widowControl/>
              <w:numPr>
                <w:ilvl w:val="0"/>
                <w:numId w:val="11"/>
              </w:numPr>
              <w:tabs>
                <w:tab w:val="right" w:pos="540"/>
                <w:tab w:val="left" w:pos="720"/>
              </w:tabs>
              <w:autoSpaceDE/>
              <w:autoSpaceDN/>
              <w:adjustRightInd/>
              <w:spacing w:after="160" w:line="259" w:lineRule="auto"/>
              <w:contextualSpacing/>
              <w:rPr>
                <w:rFonts w:asciiTheme="minorHAnsi" w:eastAsiaTheme="minorEastAsia" w:hAnsiTheme="minorHAnsi"/>
                <w:sz w:val="22"/>
                <w:szCs w:val="22"/>
              </w:rPr>
            </w:pPr>
            <w:r w:rsidRPr="004D34F0">
              <w:rPr>
                <w:rFonts w:asciiTheme="minorHAnsi" w:eastAsiaTheme="minorEastAsia" w:hAnsiTheme="minorHAnsi"/>
                <w:sz w:val="22"/>
                <w:szCs w:val="22"/>
              </w:rPr>
              <w:t xml:space="preserve">   Cope, O. B. (1966). Contamination of the Freshwater Ecosystem by Pesticides.  </w:t>
            </w:r>
            <w:proofErr w:type="spellStart"/>
            <w:r w:rsidRPr="004D34F0">
              <w:rPr>
                <w:rFonts w:asciiTheme="minorHAnsi" w:eastAsiaTheme="minorEastAsia" w:hAnsiTheme="minorHAnsi"/>
                <w:i/>
                <w:iCs/>
                <w:sz w:val="22"/>
                <w:szCs w:val="22"/>
              </w:rPr>
              <w:t>J.Appl.Ecol</w:t>
            </w:r>
            <w:proofErr w:type="spellEnd"/>
            <w:r w:rsidRPr="004D34F0">
              <w:rPr>
                <w:rFonts w:asciiTheme="minorHAnsi" w:eastAsiaTheme="minorEastAsia" w:hAnsiTheme="minorHAnsi"/>
                <w:i/>
                <w:iCs/>
                <w:sz w:val="22"/>
                <w:szCs w:val="22"/>
              </w:rPr>
              <w:t>.</w:t>
            </w:r>
            <w:r w:rsidRPr="004D34F0">
              <w:rPr>
                <w:rFonts w:asciiTheme="minorHAnsi" w:eastAsiaTheme="minorEastAsia" w:hAnsiTheme="minorHAnsi"/>
                <w:sz w:val="22"/>
                <w:szCs w:val="22"/>
              </w:rPr>
              <w:t xml:space="preserve"> 3:  33-44 (</w:t>
            </w:r>
            <w:proofErr w:type="spellStart"/>
            <w:r w:rsidRPr="004D34F0">
              <w:rPr>
                <w:rFonts w:asciiTheme="minorHAnsi" w:eastAsiaTheme="minorEastAsia" w:hAnsiTheme="minorHAnsi"/>
                <w:sz w:val="22"/>
                <w:szCs w:val="22"/>
              </w:rPr>
              <w:t>Publ</w:t>
            </w:r>
            <w:proofErr w:type="spellEnd"/>
            <w:r w:rsidRPr="004D34F0">
              <w:rPr>
                <w:rFonts w:asciiTheme="minorHAnsi" w:eastAsiaTheme="minorEastAsia" w:hAnsiTheme="minorHAnsi"/>
                <w:sz w:val="22"/>
                <w:szCs w:val="22"/>
              </w:rPr>
              <w:t xml:space="preserve"> in Part </w:t>
            </w:r>
            <w:proofErr w:type="gramStart"/>
            <w:r w:rsidRPr="004D34F0">
              <w:rPr>
                <w:rFonts w:asciiTheme="minorHAnsi" w:eastAsiaTheme="minorEastAsia" w:hAnsiTheme="minorHAnsi"/>
                <w:sz w:val="22"/>
                <w:szCs w:val="22"/>
              </w:rPr>
              <w:t>As</w:t>
            </w:r>
            <w:proofErr w:type="gramEnd"/>
            <w:r w:rsidRPr="004D34F0">
              <w:rPr>
                <w:rFonts w:asciiTheme="minorHAnsi" w:eastAsiaTheme="minorEastAsia" w:hAnsiTheme="minorHAnsi"/>
                <w:sz w:val="22"/>
                <w:szCs w:val="22"/>
              </w:rPr>
              <w:t xml:space="preserve"> 6797).</w:t>
            </w:r>
          </w:p>
        </w:tc>
      </w:tr>
      <w:tr w:rsidR="004D34F0" w:rsidRPr="004D34F0" w14:paraId="67C714AB" w14:textId="77777777" w:rsidTr="00904ED6">
        <w:trPr>
          <w:cantSplit/>
        </w:trPr>
        <w:tc>
          <w:tcPr>
            <w:tcW w:w="9350" w:type="dxa"/>
          </w:tcPr>
          <w:p w14:paraId="6965219B" w14:textId="77777777" w:rsidR="004D34F0" w:rsidRPr="004D34F0" w:rsidRDefault="004D34F0" w:rsidP="004D34F0">
            <w:pPr>
              <w:widowControl/>
              <w:numPr>
                <w:ilvl w:val="0"/>
                <w:numId w:val="11"/>
              </w:numPr>
              <w:autoSpaceDE/>
              <w:autoSpaceDN/>
              <w:adjustRightInd/>
              <w:spacing w:after="160" w:line="259" w:lineRule="auto"/>
              <w:contextualSpacing/>
              <w:rPr>
                <w:rFonts w:asciiTheme="minorHAnsi" w:eastAsiaTheme="minorEastAsia" w:hAnsiTheme="minorHAnsi"/>
                <w:sz w:val="22"/>
                <w:szCs w:val="22"/>
              </w:rPr>
            </w:pPr>
            <w:proofErr w:type="spellStart"/>
            <w:r w:rsidRPr="004D34F0">
              <w:rPr>
                <w:rFonts w:asciiTheme="minorHAnsi" w:eastAsiaTheme="minorEastAsia" w:hAnsiTheme="minorHAnsi"/>
                <w:sz w:val="22"/>
                <w:szCs w:val="22"/>
              </w:rPr>
              <w:t>Deneer</w:t>
            </w:r>
            <w:proofErr w:type="spellEnd"/>
            <w:r w:rsidRPr="004D34F0">
              <w:rPr>
                <w:rFonts w:asciiTheme="minorHAnsi" w:eastAsiaTheme="minorEastAsia" w:hAnsiTheme="minorHAnsi"/>
                <w:sz w:val="22"/>
                <w:szCs w:val="22"/>
              </w:rPr>
              <w:t xml:space="preserve">, J. W., </w:t>
            </w:r>
            <w:proofErr w:type="spellStart"/>
            <w:r w:rsidRPr="004D34F0">
              <w:rPr>
                <w:rFonts w:asciiTheme="minorHAnsi" w:eastAsiaTheme="minorEastAsia" w:hAnsiTheme="minorHAnsi"/>
                <w:sz w:val="22"/>
                <w:szCs w:val="22"/>
              </w:rPr>
              <w:t>Budde</w:t>
            </w:r>
            <w:proofErr w:type="spellEnd"/>
            <w:r w:rsidRPr="004D34F0">
              <w:rPr>
                <w:rFonts w:asciiTheme="minorHAnsi" w:eastAsiaTheme="minorEastAsia" w:hAnsiTheme="minorHAnsi"/>
                <w:sz w:val="22"/>
                <w:szCs w:val="22"/>
              </w:rPr>
              <w:t xml:space="preserve">, B. J., and </w:t>
            </w:r>
            <w:proofErr w:type="spellStart"/>
            <w:r w:rsidRPr="004D34F0">
              <w:rPr>
                <w:rFonts w:asciiTheme="minorHAnsi" w:eastAsiaTheme="minorEastAsia" w:hAnsiTheme="minorHAnsi"/>
                <w:sz w:val="22"/>
                <w:szCs w:val="22"/>
              </w:rPr>
              <w:t>Weijers</w:t>
            </w:r>
            <w:proofErr w:type="spellEnd"/>
            <w:r w:rsidRPr="004D34F0">
              <w:rPr>
                <w:rFonts w:asciiTheme="minorHAnsi" w:eastAsiaTheme="minorEastAsia" w:hAnsiTheme="minorHAnsi"/>
                <w:sz w:val="22"/>
                <w:szCs w:val="22"/>
              </w:rPr>
              <w:t xml:space="preserve">, A. (1999). Variations in the Lethal Body Burdens of Organophosphorus Compounds in the Guppy.  </w:t>
            </w:r>
            <w:r w:rsidRPr="004D34F0">
              <w:rPr>
                <w:rFonts w:asciiTheme="minorHAnsi" w:eastAsiaTheme="minorEastAsia" w:hAnsiTheme="minorHAnsi"/>
                <w:i/>
                <w:iCs/>
                <w:sz w:val="22"/>
                <w:szCs w:val="22"/>
              </w:rPr>
              <w:t>Chemosphere</w:t>
            </w:r>
            <w:r w:rsidRPr="004D34F0">
              <w:rPr>
                <w:rFonts w:asciiTheme="minorHAnsi" w:eastAsiaTheme="minorEastAsia" w:hAnsiTheme="minorHAnsi"/>
                <w:sz w:val="22"/>
                <w:szCs w:val="22"/>
              </w:rPr>
              <w:t xml:space="preserve"> 38: 1671-1683.</w:t>
            </w:r>
          </w:p>
        </w:tc>
      </w:tr>
      <w:tr w:rsidR="004D34F0" w:rsidRPr="004D34F0" w14:paraId="11118293" w14:textId="77777777" w:rsidTr="00904ED6">
        <w:trPr>
          <w:cantSplit/>
        </w:trPr>
        <w:tc>
          <w:tcPr>
            <w:tcW w:w="9350" w:type="dxa"/>
          </w:tcPr>
          <w:p w14:paraId="5B70CA66" w14:textId="77777777" w:rsidR="004D34F0" w:rsidRPr="004D34F0" w:rsidRDefault="004D34F0" w:rsidP="004D34F0">
            <w:pPr>
              <w:widowControl/>
              <w:numPr>
                <w:ilvl w:val="0"/>
                <w:numId w:val="11"/>
              </w:numPr>
              <w:autoSpaceDE/>
              <w:autoSpaceDN/>
              <w:adjustRightInd/>
              <w:spacing w:after="160" w:line="259" w:lineRule="auto"/>
              <w:contextualSpacing/>
              <w:rPr>
                <w:rFonts w:asciiTheme="minorHAnsi" w:eastAsiaTheme="minorEastAsia" w:hAnsiTheme="minorHAnsi"/>
                <w:sz w:val="22"/>
                <w:szCs w:val="22"/>
              </w:rPr>
            </w:pPr>
            <w:r w:rsidRPr="004D34F0">
              <w:rPr>
                <w:rFonts w:asciiTheme="minorHAnsi" w:eastAsiaTheme="minorEastAsia" w:hAnsiTheme="minorHAnsi"/>
                <w:sz w:val="22"/>
                <w:szCs w:val="22"/>
              </w:rPr>
              <w:t xml:space="preserve">Eberle, D. O. and Novak, D. (1969). Fate of Diazinon in Field-Sprayed Agricultural Crops, Soil, and Olive Oil.  </w:t>
            </w:r>
            <w:r w:rsidRPr="004D34F0">
              <w:rPr>
                <w:rFonts w:asciiTheme="minorHAnsi" w:eastAsiaTheme="minorEastAsia" w:hAnsiTheme="minorHAnsi"/>
                <w:i/>
                <w:iCs/>
                <w:sz w:val="22"/>
                <w:szCs w:val="22"/>
              </w:rPr>
              <w:t>J.AOAC (</w:t>
            </w:r>
            <w:proofErr w:type="spellStart"/>
            <w:r w:rsidRPr="004D34F0">
              <w:rPr>
                <w:rFonts w:asciiTheme="minorHAnsi" w:eastAsiaTheme="minorEastAsia" w:hAnsiTheme="minorHAnsi"/>
                <w:i/>
                <w:iCs/>
                <w:sz w:val="22"/>
                <w:szCs w:val="22"/>
              </w:rPr>
              <w:t>Assoc.Off.Anal.Chem</w:t>
            </w:r>
            <w:proofErr w:type="spellEnd"/>
            <w:r w:rsidRPr="004D34F0">
              <w:rPr>
                <w:rFonts w:asciiTheme="minorHAnsi" w:eastAsiaTheme="minorEastAsia" w:hAnsiTheme="minorHAnsi"/>
                <w:i/>
                <w:iCs/>
                <w:sz w:val="22"/>
                <w:szCs w:val="22"/>
              </w:rPr>
              <w:t>.) Int.</w:t>
            </w:r>
            <w:r w:rsidRPr="004D34F0">
              <w:rPr>
                <w:rFonts w:asciiTheme="minorHAnsi" w:eastAsiaTheme="minorEastAsia" w:hAnsiTheme="minorHAnsi"/>
                <w:sz w:val="22"/>
                <w:szCs w:val="22"/>
              </w:rPr>
              <w:t xml:space="preserve"> 52: 1067-1075.</w:t>
            </w:r>
          </w:p>
        </w:tc>
      </w:tr>
      <w:tr w:rsidR="004D34F0" w:rsidRPr="004D34F0" w14:paraId="71072310" w14:textId="77777777" w:rsidTr="00904ED6">
        <w:trPr>
          <w:cantSplit/>
        </w:trPr>
        <w:tc>
          <w:tcPr>
            <w:tcW w:w="9350" w:type="dxa"/>
          </w:tcPr>
          <w:p w14:paraId="67CAFADF" w14:textId="77777777" w:rsidR="004D34F0" w:rsidRPr="004D34F0" w:rsidRDefault="004D34F0" w:rsidP="004D34F0">
            <w:pPr>
              <w:widowControl/>
              <w:numPr>
                <w:ilvl w:val="0"/>
                <w:numId w:val="11"/>
              </w:numPr>
              <w:autoSpaceDE/>
              <w:autoSpaceDN/>
              <w:adjustRightInd/>
              <w:spacing w:after="160" w:line="259" w:lineRule="auto"/>
              <w:contextualSpacing/>
              <w:rPr>
                <w:rFonts w:asciiTheme="minorHAnsi" w:eastAsiaTheme="minorEastAsia" w:hAnsiTheme="minorHAnsi"/>
                <w:sz w:val="22"/>
                <w:szCs w:val="22"/>
              </w:rPr>
            </w:pPr>
            <w:proofErr w:type="spellStart"/>
            <w:r w:rsidRPr="004D34F0">
              <w:rPr>
                <w:rFonts w:asciiTheme="minorHAnsi" w:eastAsiaTheme="minorEastAsia" w:hAnsiTheme="minorHAnsi"/>
                <w:sz w:val="22"/>
                <w:szCs w:val="22"/>
              </w:rPr>
              <w:t>Fujikawa</w:t>
            </w:r>
            <w:proofErr w:type="spellEnd"/>
            <w:r w:rsidRPr="004D34F0">
              <w:rPr>
                <w:rFonts w:asciiTheme="minorHAnsi" w:eastAsiaTheme="minorEastAsia" w:hAnsiTheme="minorHAnsi"/>
                <w:sz w:val="22"/>
                <w:szCs w:val="22"/>
              </w:rPr>
              <w:t xml:space="preserve">, M., Nakao, K., Shimizu, R., and </w:t>
            </w:r>
            <w:proofErr w:type="spellStart"/>
            <w:r w:rsidRPr="004D34F0">
              <w:rPr>
                <w:rFonts w:asciiTheme="minorHAnsi" w:eastAsiaTheme="minorEastAsia" w:hAnsiTheme="minorHAnsi"/>
                <w:sz w:val="22"/>
                <w:szCs w:val="22"/>
              </w:rPr>
              <w:t>Akamatsu</w:t>
            </w:r>
            <w:proofErr w:type="spellEnd"/>
            <w:r w:rsidRPr="004D34F0">
              <w:rPr>
                <w:rFonts w:asciiTheme="minorHAnsi" w:eastAsiaTheme="minorEastAsia" w:hAnsiTheme="minorHAnsi"/>
                <w:sz w:val="22"/>
                <w:szCs w:val="22"/>
              </w:rPr>
              <w:t>, M. (2009). The Usefulness of an Artificial Membrane Accumulation Index for Estimation of the Bioconcentration Factor of Organophosphorus Pesticides.</w:t>
            </w:r>
            <w:r w:rsidRPr="004D34F0">
              <w:rPr>
                <w:rFonts w:asciiTheme="minorHAnsi" w:eastAsiaTheme="minorEastAsia" w:hAnsiTheme="minorHAnsi"/>
                <w:bCs/>
                <w:sz w:val="22"/>
                <w:szCs w:val="22"/>
              </w:rPr>
              <w:t xml:space="preserve"> </w:t>
            </w:r>
            <w:r w:rsidRPr="004D34F0">
              <w:rPr>
                <w:rFonts w:asciiTheme="minorHAnsi" w:eastAsiaTheme="minorEastAsia" w:hAnsiTheme="minorHAnsi"/>
                <w:sz w:val="22"/>
                <w:szCs w:val="22"/>
              </w:rPr>
              <w:t xml:space="preserve"> </w:t>
            </w:r>
            <w:r w:rsidRPr="004D34F0">
              <w:rPr>
                <w:rFonts w:asciiTheme="minorHAnsi" w:eastAsiaTheme="minorEastAsia" w:hAnsiTheme="minorHAnsi"/>
                <w:i/>
                <w:iCs/>
                <w:sz w:val="22"/>
                <w:szCs w:val="22"/>
              </w:rPr>
              <w:t>Chemosphere [Chemosphere]. Vol. 74, no. 6, pp. 751-757. Feb 2009.</w:t>
            </w:r>
          </w:p>
        </w:tc>
      </w:tr>
      <w:tr w:rsidR="004D34F0" w:rsidRPr="004D34F0" w14:paraId="55BFDC4A" w14:textId="77777777" w:rsidTr="00904ED6">
        <w:trPr>
          <w:cantSplit/>
        </w:trPr>
        <w:tc>
          <w:tcPr>
            <w:tcW w:w="9350" w:type="dxa"/>
          </w:tcPr>
          <w:p w14:paraId="39D905CA" w14:textId="77777777" w:rsidR="004D34F0" w:rsidRPr="004D34F0" w:rsidRDefault="004D34F0" w:rsidP="004D34F0">
            <w:pPr>
              <w:widowControl/>
              <w:numPr>
                <w:ilvl w:val="0"/>
                <w:numId w:val="11"/>
              </w:numPr>
              <w:autoSpaceDE/>
              <w:autoSpaceDN/>
              <w:adjustRightInd/>
              <w:spacing w:after="160" w:line="259" w:lineRule="auto"/>
              <w:contextualSpacing/>
              <w:rPr>
                <w:rFonts w:asciiTheme="minorHAnsi" w:eastAsiaTheme="minorEastAsia" w:hAnsiTheme="minorHAnsi"/>
                <w:sz w:val="22"/>
                <w:szCs w:val="22"/>
              </w:rPr>
            </w:pPr>
            <w:r w:rsidRPr="004D34F0">
              <w:rPr>
                <w:rFonts w:asciiTheme="minorHAnsi" w:eastAsiaTheme="minorEastAsia" w:hAnsiTheme="minorHAnsi"/>
                <w:sz w:val="22"/>
                <w:szCs w:val="22"/>
              </w:rPr>
              <w:t xml:space="preserve">Kanazawa, J. (1981). Bioconcentration Potential of Pesticides by Aquatic Organisms.  </w:t>
            </w:r>
            <w:proofErr w:type="spellStart"/>
            <w:r w:rsidRPr="004D34F0">
              <w:rPr>
                <w:rFonts w:asciiTheme="minorHAnsi" w:eastAsiaTheme="minorEastAsia" w:hAnsiTheme="minorHAnsi"/>
                <w:i/>
                <w:iCs/>
                <w:sz w:val="22"/>
                <w:szCs w:val="22"/>
              </w:rPr>
              <w:t>Jpn.Pestic.Inf</w:t>
            </w:r>
            <w:proofErr w:type="spellEnd"/>
            <w:r w:rsidRPr="004D34F0">
              <w:rPr>
                <w:rFonts w:asciiTheme="minorHAnsi" w:eastAsiaTheme="minorEastAsia" w:hAnsiTheme="minorHAnsi"/>
                <w:i/>
                <w:iCs/>
                <w:sz w:val="22"/>
                <w:szCs w:val="22"/>
              </w:rPr>
              <w:t>.</w:t>
            </w:r>
            <w:r w:rsidRPr="004D34F0">
              <w:rPr>
                <w:rFonts w:asciiTheme="minorHAnsi" w:eastAsiaTheme="minorEastAsia" w:hAnsiTheme="minorHAnsi"/>
                <w:sz w:val="22"/>
                <w:szCs w:val="22"/>
              </w:rPr>
              <w:t xml:space="preserve"> 39: 12-74.</w:t>
            </w:r>
          </w:p>
        </w:tc>
      </w:tr>
      <w:tr w:rsidR="004D34F0" w:rsidRPr="004D34F0" w14:paraId="203F37B7" w14:textId="77777777" w:rsidTr="00904ED6">
        <w:trPr>
          <w:cantSplit/>
        </w:trPr>
        <w:tc>
          <w:tcPr>
            <w:tcW w:w="9350" w:type="dxa"/>
          </w:tcPr>
          <w:p w14:paraId="3C72EEC8" w14:textId="77777777" w:rsidR="004D34F0" w:rsidRPr="004D34F0" w:rsidRDefault="004D34F0" w:rsidP="004D34F0">
            <w:pPr>
              <w:widowControl/>
              <w:numPr>
                <w:ilvl w:val="0"/>
                <w:numId w:val="11"/>
              </w:numPr>
              <w:autoSpaceDE/>
              <w:autoSpaceDN/>
              <w:adjustRightInd/>
              <w:spacing w:after="160" w:line="259" w:lineRule="auto"/>
              <w:contextualSpacing/>
              <w:rPr>
                <w:rFonts w:asciiTheme="minorHAnsi" w:eastAsiaTheme="minorEastAsia" w:hAnsiTheme="minorHAnsi"/>
                <w:sz w:val="22"/>
                <w:szCs w:val="22"/>
              </w:rPr>
            </w:pPr>
            <w:r w:rsidRPr="004D34F0">
              <w:rPr>
                <w:rFonts w:asciiTheme="minorHAnsi" w:eastAsiaTheme="minorEastAsia" w:hAnsiTheme="minorHAnsi"/>
                <w:sz w:val="22"/>
                <w:szCs w:val="22"/>
              </w:rPr>
              <w:t xml:space="preserve">Kanazawa, J. (1981). Measurement of the Bioconcentration Factors of Pesticides by Freshwater Fish and Their Correlation with Physicochemical Properties or Acute Toxicities.  </w:t>
            </w:r>
            <w:proofErr w:type="spellStart"/>
            <w:r w:rsidRPr="004D34F0">
              <w:rPr>
                <w:rFonts w:asciiTheme="minorHAnsi" w:eastAsiaTheme="minorEastAsia" w:hAnsiTheme="minorHAnsi"/>
                <w:i/>
                <w:iCs/>
                <w:sz w:val="22"/>
                <w:szCs w:val="22"/>
              </w:rPr>
              <w:t>Pestic.Sci</w:t>
            </w:r>
            <w:proofErr w:type="spellEnd"/>
            <w:r w:rsidRPr="004D34F0">
              <w:rPr>
                <w:rFonts w:asciiTheme="minorHAnsi" w:eastAsiaTheme="minorEastAsia" w:hAnsiTheme="minorHAnsi"/>
                <w:i/>
                <w:iCs/>
                <w:sz w:val="22"/>
                <w:szCs w:val="22"/>
              </w:rPr>
              <w:t>.</w:t>
            </w:r>
            <w:r w:rsidRPr="004D34F0">
              <w:rPr>
                <w:rFonts w:asciiTheme="minorHAnsi" w:eastAsiaTheme="minorEastAsia" w:hAnsiTheme="minorHAnsi"/>
                <w:sz w:val="22"/>
                <w:szCs w:val="22"/>
              </w:rPr>
              <w:t xml:space="preserve"> 12: 417-424.</w:t>
            </w:r>
          </w:p>
        </w:tc>
      </w:tr>
      <w:tr w:rsidR="004D34F0" w:rsidRPr="004D34F0" w14:paraId="742E9414" w14:textId="77777777" w:rsidTr="00904ED6">
        <w:trPr>
          <w:cantSplit/>
        </w:trPr>
        <w:tc>
          <w:tcPr>
            <w:tcW w:w="9350" w:type="dxa"/>
          </w:tcPr>
          <w:p w14:paraId="34491EC7" w14:textId="77777777" w:rsidR="004D34F0" w:rsidRPr="004D34F0" w:rsidRDefault="004D34F0" w:rsidP="004D34F0">
            <w:pPr>
              <w:widowControl/>
              <w:numPr>
                <w:ilvl w:val="0"/>
                <w:numId w:val="11"/>
              </w:numPr>
              <w:autoSpaceDE/>
              <w:autoSpaceDN/>
              <w:adjustRightInd/>
              <w:spacing w:after="160" w:line="259" w:lineRule="auto"/>
              <w:contextualSpacing/>
              <w:rPr>
                <w:rFonts w:asciiTheme="minorHAnsi" w:eastAsiaTheme="minorEastAsia" w:hAnsiTheme="minorHAnsi"/>
                <w:sz w:val="22"/>
                <w:szCs w:val="22"/>
              </w:rPr>
            </w:pPr>
            <w:r w:rsidRPr="004D34F0">
              <w:rPr>
                <w:rFonts w:asciiTheme="minorHAnsi" w:eastAsiaTheme="minorEastAsia" w:hAnsiTheme="minorHAnsi"/>
                <w:sz w:val="22"/>
                <w:szCs w:val="22"/>
              </w:rPr>
              <w:t xml:space="preserve">Kanazawa, J. (1983). A Method of Predicting the Bioconcentration Potential of Pesticides by Using Fish.  </w:t>
            </w:r>
            <w:r w:rsidRPr="004D34F0">
              <w:rPr>
                <w:rFonts w:asciiTheme="minorHAnsi" w:eastAsiaTheme="minorEastAsia" w:hAnsiTheme="minorHAnsi"/>
                <w:i/>
                <w:iCs/>
                <w:sz w:val="22"/>
                <w:szCs w:val="22"/>
              </w:rPr>
              <w:t>J.A.R.Q</w:t>
            </w:r>
            <w:proofErr w:type="gramStart"/>
            <w:r w:rsidRPr="004D34F0">
              <w:rPr>
                <w:rFonts w:asciiTheme="minorHAnsi" w:eastAsiaTheme="minorEastAsia" w:hAnsiTheme="minorHAnsi"/>
                <w:i/>
                <w:iCs/>
                <w:sz w:val="22"/>
                <w:szCs w:val="22"/>
              </w:rPr>
              <w:t>.(</w:t>
            </w:r>
            <w:proofErr w:type="spellStart"/>
            <w:proofErr w:type="gramEnd"/>
            <w:r w:rsidRPr="004D34F0">
              <w:rPr>
                <w:rFonts w:asciiTheme="minorHAnsi" w:eastAsiaTheme="minorEastAsia" w:hAnsiTheme="minorHAnsi"/>
                <w:i/>
                <w:iCs/>
                <w:sz w:val="22"/>
                <w:szCs w:val="22"/>
              </w:rPr>
              <w:t>Jpn.Agric.Res.Q</w:t>
            </w:r>
            <w:proofErr w:type="spellEnd"/>
            <w:r w:rsidRPr="004D34F0">
              <w:rPr>
                <w:rFonts w:asciiTheme="minorHAnsi" w:eastAsiaTheme="minorEastAsia" w:hAnsiTheme="minorHAnsi"/>
                <w:i/>
                <w:iCs/>
                <w:sz w:val="22"/>
                <w:szCs w:val="22"/>
              </w:rPr>
              <w:t>.)</w:t>
            </w:r>
            <w:r w:rsidRPr="004D34F0">
              <w:rPr>
                <w:rFonts w:asciiTheme="minorHAnsi" w:eastAsiaTheme="minorEastAsia" w:hAnsiTheme="minorHAnsi"/>
                <w:sz w:val="22"/>
                <w:szCs w:val="22"/>
              </w:rPr>
              <w:t xml:space="preserve"> 17: 173-179.</w:t>
            </w:r>
          </w:p>
        </w:tc>
      </w:tr>
      <w:tr w:rsidR="004D34F0" w:rsidRPr="004D34F0" w14:paraId="54CD24BA" w14:textId="77777777" w:rsidTr="00904ED6">
        <w:trPr>
          <w:cantSplit/>
        </w:trPr>
        <w:tc>
          <w:tcPr>
            <w:tcW w:w="9350" w:type="dxa"/>
          </w:tcPr>
          <w:p w14:paraId="39F3B0A9" w14:textId="77777777" w:rsidR="004D34F0" w:rsidRPr="004D34F0" w:rsidRDefault="004D34F0" w:rsidP="004D34F0">
            <w:pPr>
              <w:widowControl/>
              <w:numPr>
                <w:ilvl w:val="0"/>
                <w:numId w:val="11"/>
              </w:numPr>
              <w:tabs>
                <w:tab w:val="right" w:pos="540"/>
                <w:tab w:val="left" w:pos="720"/>
              </w:tabs>
              <w:autoSpaceDE/>
              <w:autoSpaceDN/>
              <w:adjustRightInd/>
              <w:spacing w:after="160" w:line="259" w:lineRule="auto"/>
              <w:contextualSpacing/>
              <w:rPr>
                <w:rFonts w:asciiTheme="minorHAnsi" w:eastAsiaTheme="minorEastAsia" w:hAnsiTheme="minorHAnsi"/>
                <w:sz w:val="22"/>
                <w:szCs w:val="22"/>
              </w:rPr>
            </w:pPr>
            <w:r w:rsidRPr="004D34F0">
              <w:rPr>
                <w:rFonts w:asciiTheme="minorHAnsi" w:eastAsiaTheme="minorEastAsia" w:hAnsiTheme="minorHAnsi"/>
                <w:sz w:val="22"/>
                <w:szCs w:val="22"/>
              </w:rPr>
              <w:t xml:space="preserve">    Kanazawa, J. (1980). Prediction of Biological Concentration Potential of Pesticides in Aquatic Organisms.  </w:t>
            </w:r>
            <w:proofErr w:type="spellStart"/>
            <w:r w:rsidRPr="004D34F0">
              <w:rPr>
                <w:rFonts w:asciiTheme="minorHAnsi" w:eastAsiaTheme="minorEastAsia" w:hAnsiTheme="minorHAnsi"/>
                <w:i/>
                <w:iCs/>
                <w:sz w:val="22"/>
                <w:szCs w:val="22"/>
              </w:rPr>
              <w:t>Rev.Plant</w:t>
            </w:r>
            <w:proofErr w:type="spellEnd"/>
            <w:r w:rsidRPr="004D34F0">
              <w:rPr>
                <w:rFonts w:asciiTheme="minorHAnsi" w:eastAsiaTheme="minorEastAsia" w:hAnsiTheme="minorHAnsi"/>
                <w:i/>
                <w:iCs/>
                <w:sz w:val="22"/>
                <w:szCs w:val="22"/>
              </w:rPr>
              <w:t xml:space="preserve"> </w:t>
            </w:r>
            <w:proofErr w:type="spellStart"/>
            <w:r w:rsidRPr="004D34F0">
              <w:rPr>
                <w:rFonts w:asciiTheme="minorHAnsi" w:eastAsiaTheme="minorEastAsia" w:hAnsiTheme="minorHAnsi"/>
                <w:i/>
                <w:iCs/>
                <w:sz w:val="22"/>
                <w:szCs w:val="22"/>
              </w:rPr>
              <w:t>Prot.Res</w:t>
            </w:r>
            <w:proofErr w:type="spellEnd"/>
            <w:r w:rsidRPr="004D34F0">
              <w:rPr>
                <w:rFonts w:asciiTheme="minorHAnsi" w:eastAsiaTheme="minorEastAsia" w:hAnsiTheme="minorHAnsi"/>
                <w:i/>
                <w:iCs/>
                <w:sz w:val="22"/>
                <w:szCs w:val="22"/>
              </w:rPr>
              <w:t>.</w:t>
            </w:r>
            <w:r w:rsidRPr="004D34F0">
              <w:rPr>
                <w:rFonts w:asciiTheme="minorHAnsi" w:eastAsiaTheme="minorEastAsia" w:hAnsiTheme="minorHAnsi"/>
                <w:sz w:val="22"/>
                <w:szCs w:val="22"/>
              </w:rPr>
              <w:t xml:space="preserve"> 13: 27-74.</w:t>
            </w:r>
          </w:p>
        </w:tc>
      </w:tr>
      <w:tr w:rsidR="004D34F0" w:rsidRPr="004D34F0" w14:paraId="68BB2A0C" w14:textId="77777777" w:rsidTr="00904ED6">
        <w:trPr>
          <w:cantSplit/>
        </w:trPr>
        <w:tc>
          <w:tcPr>
            <w:tcW w:w="9350" w:type="dxa"/>
          </w:tcPr>
          <w:p w14:paraId="5D06CB89" w14:textId="77777777" w:rsidR="004D34F0" w:rsidRPr="004D34F0" w:rsidRDefault="004D34F0" w:rsidP="004D34F0">
            <w:pPr>
              <w:widowControl/>
              <w:numPr>
                <w:ilvl w:val="0"/>
                <w:numId w:val="11"/>
              </w:numPr>
              <w:tabs>
                <w:tab w:val="right" w:pos="540"/>
                <w:tab w:val="left" w:pos="720"/>
              </w:tabs>
              <w:autoSpaceDE/>
              <w:autoSpaceDN/>
              <w:adjustRightInd/>
              <w:spacing w:after="160" w:line="259" w:lineRule="auto"/>
              <w:contextualSpacing/>
              <w:rPr>
                <w:rFonts w:asciiTheme="minorHAnsi" w:eastAsiaTheme="minorEastAsia" w:hAnsiTheme="minorHAnsi"/>
                <w:sz w:val="22"/>
                <w:szCs w:val="22"/>
              </w:rPr>
            </w:pPr>
            <w:r w:rsidRPr="004D34F0">
              <w:rPr>
                <w:rFonts w:asciiTheme="minorHAnsi" w:eastAsiaTheme="minorEastAsia" w:hAnsiTheme="minorHAnsi"/>
                <w:sz w:val="22"/>
                <w:szCs w:val="22"/>
              </w:rPr>
              <w:t xml:space="preserve">    Khan, M. A. Q. (1977). Elimination of Pesticides by Aquatic Animals.  </w:t>
            </w:r>
            <w:r w:rsidRPr="004D34F0">
              <w:rPr>
                <w:rFonts w:asciiTheme="minorHAnsi" w:eastAsiaTheme="minorEastAsia" w:hAnsiTheme="minorHAnsi"/>
                <w:i/>
                <w:iCs/>
                <w:sz w:val="22"/>
                <w:szCs w:val="22"/>
              </w:rPr>
              <w:t xml:space="preserve">In: </w:t>
            </w:r>
            <w:proofErr w:type="spellStart"/>
            <w:r w:rsidRPr="004D34F0">
              <w:rPr>
                <w:rFonts w:asciiTheme="minorHAnsi" w:eastAsiaTheme="minorEastAsia" w:hAnsiTheme="minorHAnsi"/>
                <w:i/>
                <w:iCs/>
                <w:sz w:val="22"/>
                <w:szCs w:val="22"/>
              </w:rPr>
              <w:t>M.A.Q.Khan</w:t>
            </w:r>
            <w:proofErr w:type="spellEnd"/>
            <w:r w:rsidRPr="004D34F0">
              <w:rPr>
                <w:rFonts w:asciiTheme="minorHAnsi" w:eastAsiaTheme="minorEastAsia" w:hAnsiTheme="minorHAnsi"/>
                <w:i/>
                <w:iCs/>
                <w:sz w:val="22"/>
                <w:szCs w:val="22"/>
              </w:rPr>
              <w:t xml:space="preserve"> (Ed.), Pesticides in Aquatic Environments, Plenum Press, </w:t>
            </w:r>
            <w:proofErr w:type="gramStart"/>
            <w:r w:rsidRPr="004D34F0">
              <w:rPr>
                <w:rFonts w:asciiTheme="minorHAnsi" w:eastAsiaTheme="minorEastAsia" w:hAnsiTheme="minorHAnsi"/>
                <w:i/>
                <w:iCs/>
                <w:sz w:val="22"/>
                <w:szCs w:val="22"/>
              </w:rPr>
              <w:t>NY</w:t>
            </w:r>
            <w:proofErr w:type="gramEnd"/>
            <w:r w:rsidRPr="004D34F0">
              <w:rPr>
                <w:rFonts w:asciiTheme="minorHAnsi" w:eastAsiaTheme="minorEastAsia" w:hAnsiTheme="minorHAnsi"/>
                <w:sz w:val="22"/>
                <w:szCs w:val="22"/>
              </w:rPr>
              <w:t xml:space="preserve"> 107-125.</w:t>
            </w:r>
          </w:p>
        </w:tc>
      </w:tr>
      <w:tr w:rsidR="004D34F0" w:rsidRPr="004D34F0" w14:paraId="5EE07195" w14:textId="77777777" w:rsidTr="00904ED6">
        <w:trPr>
          <w:cantSplit/>
        </w:trPr>
        <w:tc>
          <w:tcPr>
            <w:tcW w:w="9350" w:type="dxa"/>
          </w:tcPr>
          <w:p w14:paraId="6F49020C" w14:textId="77777777" w:rsidR="004D34F0" w:rsidRPr="004D34F0" w:rsidRDefault="004D34F0" w:rsidP="004D34F0">
            <w:pPr>
              <w:widowControl/>
              <w:numPr>
                <w:ilvl w:val="0"/>
                <w:numId w:val="11"/>
              </w:numPr>
              <w:tabs>
                <w:tab w:val="right" w:pos="540"/>
                <w:tab w:val="left" w:pos="720"/>
              </w:tabs>
              <w:autoSpaceDE/>
              <w:autoSpaceDN/>
              <w:adjustRightInd/>
              <w:spacing w:after="160" w:line="259" w:lineRule="auto"/>
              <w:contextualSpacing/>
              <w:rPr>
                <w:rFonts w:asciiTheme="minorHAnsi" w:eastAsiaTheme="minorEastAsia" w:hAnsiTheme="minorHAnsi"/>
                <w:sz w:val="22"/>
                <w:szCs w:val="22"/>
              </w:rPr>
            </w:pPr>
            <w:r w:rsidRPr="004D34F0">
              <w:rPr>
                <w:rFonts w:asciiTheme="minorHAnsi" w:eastAsiaTheme="minorEastAsia" w:hAnsiTheme="minorHAnsi"/>
                <w:sz w:val="22"/>
                <w:szCs w:val="22"/>
              </w:rPr>
              <w:t xml:space="preserve">    </w:t>
            </w:r>
            <w:proofErr w:type="spellStart"/>
            <w:r w:rsidRPr="004D34F0">
              <w:rPr>
                <w:rFonts w:asciiTheme="minorHAnsi" w:eastAsiaTheme="minorEastAsia" w:hAnsiTheme="minorHAnsi"/>
                <w:sz w:val="22"/>
                <w:szCs w:val="22"/>
              </w:rPr>
              <w:t>Kuhr</w:t>
            </w:r>
            <w:proofErr w:type="spellEnd"/>
            <w:r w:rsidRPr="004D34F0">
              <w:rPr>
                <w:rFonts w:asciiTheme="minorHAnsi" w:eastAsiaTheme="minorEastAsia" w:hAnsiTheme="minorHAnsi"/>
                <w:sz w:val="22"/>
                <w:szCs w:val="22"/>
              </w:rPr>
              <w:t xml:space="preserve">, R. J. and </w:t>
            </w:r>
            <w:proofErr w:type="spellStart"/>
            <w:r w:rsidRPr="004D34F0">
              <w:rPr>
                <w:rFonts w:asciiTheme="minorHAnsi" w:eastAsiaTheme="minorEastAsia" w:hAnsiTheme="minorHAnsi"/>
                <w:sz w:val="22"/>
                <w:szCs w:val="22"/>
              </w:rPr>
              <w:t>Tashiro</w:t>
            </w:r>
            <w:proofErr w:type="spellEnd"/>
            <w:r w:rsidRPr="004D34F0">
              <w:rPr>
                <w:rFonts w:asciiTheme="minorHAnsi" w:eastAsiaTheme="minorEastAsia" w:hAnsiTheme="minorHAnsi"/>
                <w:sz w:val="22"/>
                <w:szCs w:val="22"/>
              </w:rPr>
              <w:t xml:space="preserve">, H. (1978). Distribution and Persistence of Chloropyrifos and Diazinon Applied to Turf.  </w:t>
            </w:r>
            <w:proofErr w:type="spellStart"/>
            <w:r w:rsidRPr="004D34F0">
              <w:rPr>
                <w:rFonts w:asciiTheme="minorHAnsi" w:eastAsiaTheme="minorEastAsia" w:hAnsiTheme="minorHAnsi"/>
                <w:i/>
                <w:iCs/>
                <w:sz w:val="22"/>
                <w:szCs w:val="22"/>
              </w:rPr>
              <w:t>Bull.Environ.Contam.Toxicol</w:t>
            </w:r>
            <w:proofErr w:type="spellEnd"/>
            <w:r w:rsidRPr="004D34F0">
              <w:rPr>
                <w:rFonts w:asciiTheme="minorHAnsi" w:eastAsiaTheme="minorEastAsia" w:hAnsiTheme="minorHAnsi"/>
                <w:i/>
                <w:iCs/>
                <w:sz w:val="22"/>
                <w:szCs w:val="22"/>
              </w:rPr>
              <w:t>.</w:t>
            </w:r>
            <w:r w:rsidRPr="004D34F0">
              <w:rPr>
                <w:rFonts w:asciiTheme="minorHAnsi" w:eastAsiaTheme="minorEastAsia" w:hAnsiTheme="minorHAnsi"/>
                <w:sz w:val="22"/>
                <w:szCs w:val="22"/>
              </w:rPr>
              <w:t xml:space="preserve"> 20: 652-</w:t>
            </w:r>
            <w:proofErr w:type="gramStart"/>
            <w:r w:rsidRPr="004D34F0">
              <w:rPr>
                <w:rFonts w:asciiTheme="minorHAnsi" w:eastAsiaTheme="minorEastAsia" w:hAnsiTheme="minorHAnsi"/>
                <w:sz w:val="22"/>
                <w:szCs w:val="22"/>
              </w:rPr>
              <w:t>656 .</w:t>
            </w:r>
            <w:proofErr w:type="gramEnd"/>
          </w:p>
        </w:tc>
      </w:tr>
      <w:tr w:rsidR="004D34F0" w:rsidRPr="004D34F0" w14:paraId="2FE5926C" w14:textId="77777777" w:rsidTr="00904ED6">
        <w:trPr>
          <w:cantSplit/>
        </w:trPr>
        <w:tc>
          <w:tcPr>
            <w:tcW w:w="9350" w:type="dxa"/>
          </w:tcPr>
          <w:p w14:paraId="63723845" w14:textId="77777777" w:rsidR="004D34F0" w:rsidRPr="004D34F0" w:rsidRDefault="004D34F0" w:rsidP="004D34F0">
            <w:pPr>
              <w:widowControl/>
              <w:numPr>
                <w:ilvl w:val="0"/>
                <w:numId w:val="11"/>
              </w:numPr>
              <w:tabs>
                <w:tab w:val="right" w:pos="540"/>
                <w:tab w:val="left" w:pos="720"/>
              </w:tabs>
              <w:autoSpaceDE/>
              <w:autoSpaceDN/>
              <w:adjustRightInd/>
              <w:spacing w:after="160" w:line="259" w:lineRule="auto"/>
              <w:contextualSpacing/>
              <w:rPr>
                <w:rFonts w:asciiTheme="minorHAnsi" w:eastAsiaTheme="minorEastAsia" w:hAnsiTheme="minorHAnsi"/>
                <w:sz w:val="22"/>
                <w:szCs w:val="22"/>
              </w:rPr>
            </w:pPr>
            <w:r w:rsidRPr="004D34F0">
              <w:rPr>
                <w:rFonts w:asciiTheme="minorHAnsi" w:eastAsiaTheme="minorEastAsia" w:hAnsiTheme="minorHAnsi"/>
                <w:sz w:val="22"/>
                <w:szCs w:val="22"/>
              </w:rPr>
              <w:t xml:space="preserve">    </w:t>
            </w:r>
            <w:proofErr w:type="spellStart"/>
            <w:r w:rsidRPr="004D34F0">
              <w:rPr>
                <w:rFonts w:asciiTheme="minorHAnsi" w:eastAsiaTheme="minorEastAsia" w:hAnsiTheme="minorHAnsi"/>
                <w:sz w:val="22"/>
                <w:szCs w:val="22"/>
              </w:rPr>
              <w:t>Ludemann</w:t>
            </w:r>
            <w:proofErr w:type="spellEnd"/>
            <w:r w:rsidRPr="004D34F0">
              <w:rPr>
                <w:rFonts w:asciiTheme="minorHAnsi" w:eastAsiaTheme="minorEastAsia" w:hAnsiTheme="minorHAnsi"/>
                <w:sz w:val="22"/>
                <w:szCs w:val="22"/>
              </w:rPr>
              <w:t>, D. and Neumann, H. (1961). Action of Modern Insecticides on the Organisms in Freshwater (</w:t>
            </w:r>
            <w:proofErr w:type="spellStart"/>
            <w:r w:rsidRPr="004D34F0">
              <w:rPr>
                <w:rFonts w:asciiTheme="minorHAnsi" w:eastAsiaTheme="minorEastAsia" w:hAnsiTheme="minorHAnsi"/>
                <w:sz w:val="22"/>
                <w:szCs w:val="22"/>
              </w:rPr>
              <w:t>Versuche</w:t>
            </w:r>
            <w:proofErr w:type="spellEnd"/>
            <w:r w:rsidRPr="004D34F0">
              <w:rPr>
                <w:rFonts w:asciiTheme="minorHAnsi" w:eastAsiaTheme="minorEastAsia" w:hAnsiTheme="minorHAnsi"/>
                <w:sz w:val="22"/>
                <w:szCs w:val="22"/>
              </w:rPr>
              <w:t xml:space="preserve"> </w:t>
            </w:r>
            <w:proofErr w:type="spellStart"/>
            <w:r w:rsidRPr="004D34F0">
              <w:rPr>
                <w:rFonts w:asciiTheme="minorHAnsi" w:eastAsiaTheme="minorEastAsia" w:hAnsiTheme="minorHAnsi"/>
                <w:sz w:val="22"/>
                <w:szCs w:val="22"/>
              </w:rPr>
              <w:t>uber</w:t>
            </w:r>
            <w:proofErr w:type="spellEnd"/>
            <w:r w:rsidRPr="004D34F0">
              <w:rPr>
                <w:rFonts w:asciiTheme="minorHAnsi" w:eastAsiaTheme="minorEastAsia" w:hAnsiTheme="minorHAnsi"/>
                <w:sz w:val="22"/>
                <w:szCs w:val="22"/>
              </w:rPr>
              <w:t xml:space="preserve"> die Acute </w:t>
            </w:r>
            <w:proofErr w:type="spellStart"/>
            <w:r w:rsidRPr="004D34F0">
              <w:rPr>
                <w:rFonts w:asciiTheme="minorHAnsi" w:eastAsiaTheme="minorEastAsia" w:hAnsiTheme="minorHAnsi"/>
                <w:sz w:val="22"/>
                <w:szCs w:val="22"/>
              </w:rPr>
              <w:t>Toxische</w:t>
            </w:r>
            <w:proofErr w:type="spellEnd"/>
            <w:r w:rsidRPr="004D34F0">
              <w:rPr>
                <w:rFonts w:asciiTheme="minorHAnsi" w:eastAsiaTheme="minorEastAsia" w:hAnsiTheme="minorHAnsi"/>
                <w:sz w:val="22"/>
                <w:szCs w:val="22"/>
              </w:rPr>
              <w:t xml:space="preserve"> </w:t>
            </w:r>
            <w:proofErr w:type="spellStart"/>
            <w:r w:rsidRPr="004D34F0">
              <w:rPr>
                <w:rFonts w:asciiTheme="minorHAnsi" w:eastAsiaTheme="minorEastAsia" w:hAnsiTheme="minorHAnsi"/>
                <w:sz w:val="22"/>
                <w:szCs w:val="22"/>
              </w:rPr>
              <w:t>Wirkung</w:t>
            </w:r>
            <w:proofErr w:type="spellEnd"/>
            <w:r w:rsidRPr="004D34F0">
              <w:rPr>
                <w:rFonts w:asciiTheme="minorHAnsi" w:eastAsiaTheme="minorEastAsia" w:hAnsiTheme="minorHAnsi"/>
                <w:sz w:val="22"/>
                <w:szCs w:val="22"/>
              </w:rPr>
              <w:t xml:space="preserve"> </w:t>
            </w:r>
            <w:proofErr w:type="spellStart"/>
            <w:r w:rsidRPr="004D34F0">
              <w:rPr>
                <w:rFonts w:asciiTheme="minorHAnsi" w:eastAsiaTheme="minorEastAsia" w:hAnsiTheme="minorHAnsi"/>
                <w:sz w:val="22"/>
                <w:szCs w:val="22"/>
              </w:rPr>
              <w:t>Neuzeitlicher</w:t>
            </w:r>
            <w:proofErr w:type="spellEnd"/>
            <w:r w:rsidRPr="004D34F0">
              <w:rPr>
                <w:rFonts w:asciiTheme="minorHAnsi" w:eastAsiaTheme="minorEastAsia" w:hAnsiTheme="minorHAnsi"/>
                <w:sz w:val="22"/>
                <w:szCs w:val="22"/>
              </w:rPr>
              <w:t xml:space="preserve"> </w:t>
            </w:r>
            <w:proofErr w:type="spellStart"/>
            <w:r w:rsidRPr="004D34F0">
              <w:rPr>
                <w:rFonts w:asciiTheme="minorHAnsi" w:eastAsiaTheme="minorEastAsia" w:hAnsiTheme="minorHAnsi"/>
                <w:sz w:val="22"/>
                <w:szCs w:val="22"/>
              </w:rPr>
              <w:t>Kontaktinsektizide</w:t>
            </w:r>
            <w:proofErr w:type="spellEnd"/>
            <w:r w:rsidRPr="004D34F0">
              <w:rPr>
                <w:rFonts w:asciiTheme="minorHAnsi" w:eastAsiaTheme="minorEastAsia" w:hAnsiTheme="minorHAnsi"/>
                <w:sz w:val="22"/>
                <w:szCs w:val="22"/>
              </w:rPr>
              <w:t xml:space="preserve"> auf </w:t>
            </w:r>
            <w:proofErr w:type="spellStart"/>
            <w:r w:rsidRPr="004D34F0">
              <w:rPr>
                <w:rFonts w:asciiTheme="minorHAnsi" w:eastAsiaTheme="minorEastAsia" w:hAnsiTheme="minorHAnsi"/>
                <w:sz w:val="22"/>
                <w:szCs w:val="22"/>
              </w:rPr>
              <w:t>Susswassertiere</w:t>
            </w:r>
            <w:proofErr w:type="spellEnd"/>
            <w:proofErr w:type="gramStart"/>
            <w:r w:rsidRPr="004D34F0">
              <w:rPr>
                <w:rFonts w:asciiTheme="minorHAnsi" w:eastAsiaTheme="minorEastAsia" w:hAnsiTheme="minorHAnsi"/>
                <w:sz w:val="22"/>
                <w:szCs w:val="22"/>
              </w:rPr>
              <w:t>) .</w:t>
            </w:r>
            <w:proofErr w:type="gramEnd"/>
            <w:r w:rsidRPr="004D34F0">
              <w:rPr>
                <w:rFonts w:asciiTheme="minorHAnsi" w:eastAsiaTheme="minorEastAsia" w:hAnsiTheme="minorHAnsi"/>
                <w:sz w:val="22"/>
                <w:szCs w:val="22"/>
              </w:rPr>
              <w:t xml:space="preserve">  </w:t>
            </w:r>
            <w:proofErr w:type="spellStart"/>
            <w:r w:rsidRPr="004D34F0">
              <w:rPr>
                <w:rFonts w:asciiTheme="minorHAnsi" w:eastAsiaTheme="minorEastAsia" w:hAnsiTheme="minorHAnsi"/>
                <w:i/>
                <w:iCs/>
                <w:sz w:val="22"/>
                <w:szCs w:val="22"/>
              </w:rPr>
              <w:t>Z.Angew.Zool</w:t>
            </w:r>
            <w:proofErr w:type="spellEnd"/>
            <w:r w:rsidRPr="004D34F0">
              <w:rPr>
                <w:rFonts w:asciiTheme="minorHAnsi" w:eastAsiaTheme="minorEastAsia" w:hAnsiTheme="minorHAnsi"/>
                <w:i/>
                <w:iCs/>
                <w:sz w:val="22"/>
                <w:szCs w:val="22"/>
              </w:rPr>
              <w:t>.</w:t>
            </w:r>
            <w:r w:rsidRPr="004D34F0">
              <w:rPr>
                <w:rFonts w:asciiTheme="minorHAnsi" w:eastAsiaTheme="minorEastAsia" w:hAnsiTheme="minorHAnsi"/>
                <w:sz w:val="22"/>
                <w:szCs w:val="22"/>
              </w:rPr>
              <w:t xml:space="preserve"> 48: 87-96 (GER) (ENG ABS).</w:t>
            </w:r>
          </w:p>
        </w:tc>
      </w:tr>
      <w:tr w:rsidR="004D34F0" w:rsidRPr="004D34F0" w14:paraId="4926DB25" w14:textId="77777777" w:rsidTr="00904ED6">
        <w:trPr>
          <w:cantSplit/>
        </w:trPr>
        <w:tc>
          <w:tcPr>
            <w:tcW w:w="9350" w:type="dxa"/>
          </w:tcPr>
          <w:p w14:paraId="152F0D88" w14:textId="77777777" w:rsidR="004D34F0" w:rsidRPr="004D34F0" w:rsidRDefault="004D34F0" w:rsidP="004D34F0">
            <w:pPr>
              <w:widowControl/>
              <w:numPr>
                <w:ilvl w:val="0"/>
                <w:numId w:val="11"/>
              </w:numPr>
              <w:tabs>
                <w:tab w:val="right" w:pos="540"/>
                <w:tab w:val="left" w:pos="720"/>
              </w:tabs>
              <w:autoSpaceDE/>
              <w:autoSpaceDN/>
              <w:adjustRightInd/>
              <w:spacing w:after="160" w:line="259" w:lineRule="auto"/>
              <w:contextualSpacing/>
              <w:rPr>
                <w:rFonts w:asciiTheme="minorHAnsi" w:eastAsiaTheme="minorEastAsia" w:hAnsiTheme="minorHAnsi"/>
                <w:sz w:val="22"/>
                <w:szCs w:val="22"/>
              </w:rPr>
            </w:pPr>
            <w:r w:rsidRPr="004D34F0">
              <w:rPr>
                <w:rFonts w:asciiTheme="minorHAnsi" w:eastAsiaTheme="minorEastAsia" w:hAnsiTheme="minorHAnsi"/>
                <w:sz w:val="22"/>
                <w:szCs w:val="22"/>
              </w:rPr>
              <w:t xml:space="preserve">    </w:t>
            </w:r>
            <w:proofErr w:type="spellStart"/>
            <w:r w:rsidRPr="004D34F0">
              <w:rPr>
                <w:rFonts w:asciiTheme="minorHAnsi" w:eastAsiaTheme="minorEastAsia" w:hAnsiTheme="minorHAnsi"/>
                <w:sz w:val="22"/>
                <w:szCs w:val="22"/>
              </w:rPr>
              <w:t>Marganian</w:t>
            </w:r>
            <w:proofErr w:type="spellEnd"/>
            <w:r w:rsidRPr="004D34F0">
              <w:rPr>
                <w:rFonts w:asciiTheme="minorHAnsi" w:eastAsiaTheme="minorEastAsia" w:hAnsiTheme="minorHAnsi"/>
                <w:sz w:val="22"/>
                <w:szCs w:val="22"/>
              </w:rPr>
              <w:t xml:space="preserve">, V. M. Jr. (1972). Dursban and Diazinon Residues in Biota Following Treatment of Intertidal Plots on Cape Cod - 1967-69.  </w:t>
            </w:r>
            <w:proofErr w:type="spellStart"/>
            <w:r w:rsidRPr="004D34F0">
              <w:rPr>
                <w:rFonts w:asciiTheme="minorHAnsi" w:eastAsiaTheme="minorEastAsia" w:hAnsiTheme="minorHAnsi"/>
                <w:i/>
                <w:iCs/>
                <w:sz w:val="22"/>
                <w:szCs w:val="22"/>
              </w:rPr>
              <w:t>Pestic.Monit.J</w:t>
            </w:r>
            <w:proofErr w:type="spellEnd"/>
            <w:r w:rsidRPr="004D34F0">
              <w:rPr>
                <w:rFonts w:asciiTheme="minorHAnsi" w:eastAsiaTheme="minorEastAsia" w:hAnsiTheme="minorHAnsi"/>
                <w:i/>
                <w:iCs/>
                <w:sz w:val="22"/>
                <w:szCs w:val="22"/>
              </w:rPr>
              <w:t>.</w:t>
            </w:r>
            <w:r w:rsidRPr="004D34F0">
              <w:rPr>
                <w:rFonts w:asciiTheme="minorHAnsi" w:eastAsiaTheme="minorEastAsia" w:hAnsiTheme="minorHAnsi"/>
                <w:sz w:val="22"/>
                <w:szCs w:val="22"/>
              </w:rPr>
              <w:t xml:space="preserve"> 6: 160-165.</w:t>
            </w:r>
          </w:p>
        </w:tc>
      </w:tr>
      <w:tr w:rsidR="004D34F0" w:rsidRPr="004D34F0" w14:paraId="2F9943F8" w14:textId="77777777" w:rsidTr="00904ED6">
        <w:trPr>
          <w:cantSplit/>
        </w:trPr>
        <w:tc>
          <w:tcPr>
            <w:tcW w:w="9350" w:type="dxa"/>
          </w:tcPr>
          <w:p w14:paraId="72B1F1E1" w14:textId="77777777" w:rsidR="004D34F0" w:rsidRPr="004D34F0" w:rsidRDefault="004D34F0" w:rsidP="004D34F0">
            <w:pPr>
              <w:widowControl/>
              <w:numPr>
                <w:ilvl w:val="0"/>
                <w:numId w:val="11"/>
              </w:numPr>
              <w:tabs>
                <w:tab w:val="right" w:pos="540"/>
                <w:tab w:val="left" w:pos="720"/>
              </w:tabs>
              <w:autoSpaceDE/>
              <w:autoSpaceDN/>
              <w:adjustRightInd/>
              <w:spacing w:after="160" w:line="259" w:lineRule="auto"/>
              <w:contextualSpacing/>
              <w:rPr>
                <w:rFonts w:asciiTheme="minorHAnsi" w:eastAsiaTheme="minorEastAsia" w:hAnsiTheme="minorHAnsi"/>
                <w:sz w:val="22"/>
                <w:szCs w:val="22"/>
              </w:rPr>
            </w:pPr>
            <w:r w:rsidRPr="004D34F0">
              <w:rPr>
                <w:rFonts w:asciiTheme="minorHAnsi" w:eastAsiaTheme="minorEastAsia" w:hAnsiTheme="minorHAnsi"/>
                <w:sz w:val="22"/>
                <w:szCs w:val="22"/>
              </w:rPr>
              <w:t xml:space="preserve">    Miller, C. W., Zuckerman, B. M., and </w:t>
            </w:r>
            <w:proofErr w:type="spellStart"/>
            <w:r w:rsidRPr="004D34F0">
              <w:rPr>
                <w:rFonts w:asciiTheme="minorHAnsi" w:eastAsiaTheme="minorEastAsia" w:hAnsiTheme="minorHAnsi"/>
                <w:sz w:val="22"/>
                <w:szCs w:val="22"/>
              </w:rPr>
              <w:t>Charig</w:t>
            </w:r>
            <w:proofErr w:type="spellEnd"/>
            <w:r w:rsidRPr="004D34F0">
              <w:rPr>
                <w:rFonts w:asciiTheme="minorHAnsi" w:eastAsiaTheme="minorEastAsia" w:hAnsiTheme="minorHAnsi"/>
                <w:sz w:val="22"/>
                <w:szCs w:val="22"/>
              </w:rPr>
              <w:t xml:space="preserve">, A. J. (1966). Water Translocation of Diazinon-C14 and Parathion-S35 </w:t>
            </w:r>
            <w:proofErr w:type="gramStart"/>
            <w:r w:rsidRPr="004D34F0">
              <w:rPr>
                <w:rFonts w:asciiTheme="minorHAnsi" w:eastAsiaTheme="minorEastAsia" w:hAnsiTheme="minorHAnsi"/>
                <w:sz w:val="22"/>
                <w:szCs w:val="22"/>
              </w:rPr>
              <w:t>Off</w:t>
            </w:r>
            <w:proofErr w:type="gramEnd"/>
            <w:r w:rsidRPr="004D34F0">
              <w:rPr>
                <w:rFonts w:asciiTheme="minorHAnsi" w:eastAsiaTheme="minorEastAsia" w:hAnsiTheme="minorHAnsi"/>
                <w:sz w:val="22"/>
                <w:szCs w:val="22"/>
              </w:rPr>
              <w:t xml:space="preserve"> a Model Cranberry Bog and Subsequent Occurrence in Fish and Mussels.  </w:t>
            </w:r>
            <w:proofErr w:type="spellStart"/>
            <w:r w:rsidRPr="004D34F0">
              <w:rPr>
                <w:rFonts w:asciiTheme="minorHAnsi" w:eastAsiaTheme="minorEastAsia" w:hAnsiTheme="minorHAnsi"/>
                <w:i/>
                <w:iCs/>
                <w:sz w:val="22"/>
                <w:szCs w:val="22"/>
              </w:rPr>
              <w:t>Trans.Am.Fish.Soc</w:t>
            </w:r>
            <w:proofErr w:type="spellEnd"/>
            <w:r w:rsidRPr="004D34F0">
              <w:rPr>
                <w:rFonts w:asciiTheme="minorHAnsi" w:eastAsiaTheme="minorEastAsia" w:hAnsiTheme="minorHAnsi"/>
                <w:i/>
                <w:iCs/>
                <w:sz w:val="22"/>
                <w:szCs w:val="22"/>
              </w:rPr>
              <w:t>.</w:t>
            </w:r>
            <w:r w:rsidRPr="004D34F0">
              <w:rPr>
                <w:rFonts w:asciiTheme="minorHAnsi" w:eastAsiaTheme="minorEastAsia" w:hAnsiTheme="minorHAnsi"/>
                <w:sz w:val="22"/>
                <w:szCs w:val="22"/>
              </w:rPr>
              <w:t xml:space="preserve"> 95: 345-349.</w:t>
            </w:r>
          </w:p>
        </w:tc>
      </w:tr>
      <w:tr w:rsidR="004D34F0" w:rsidRPr="004D34F0" w14:paraId="6852FA42" w14:textId="77777777" w:rsidTr="00904ED6">
        <w:trPr>
          <w:cantSplit/>
        </w:trPr>
        <w:tc>
          <w:tcPr>
            <w:tcW w:w="9350" w:type="dxa"/>
          </w:tcPr>
          <w:p w14:paraId="25D1450E" w14:textId="77777777" w:rsidR="004D34F0" w:rsidRPr="004D34F0" w:rsidRDefault="004D34F0" w:rsidP="004D34F0">
            <w:pPr>
              <w:widowControl/>
              <w:numPr>
                <w:ilvl w:val="0"/>
                <w:numId w:val="11"/>
              </w:numPr>
              <w:tabs>
                <w:tab w:val="right" w:pos="540"/>
                <w:tab w:val="left" w:pos="720"/>
              </w:tabs>
              <w:autoSpaceDE/>
              <w:autoSpaceDN/>
              <w:adjustRightInd/>
              <w:spacing w:after="160" w:line="259" w:lineRule="auto"/>
              <w:contextualSpacing/>
              <w:rPr>
                <w:rFonts w:asciiTheme="minorHAnsi" w:eastAsiaTheme="minorEastAsia" w:hAnsiTheme="minorHAnsi"/>
                <w:sz w:val="22"/>
                <w:szCs w:val="22"/>
              </w:rPr>
            </w:pPr>
            <w:r w:rsidRPr="004D34F0">
              <w:rPr>
                <w:rFonts w:asciiTheme="minorHAnsi" w:eastAsiaTheme="minorEastAsia" w:hAnsiTheme="minorHAnsi"/>
                <w:sz w:val="22"/>
                <w:szCs w:val="22"/>
              </w:rPr>
              <w:t xml:space="preserve">    Ohayo-</w:t>
            </w:r>
            <w:proofErr w:type="spellStart"/>
            <w:r w:rsidRPr="004D34F0">
              <w:rPr>
                <w:rFonts w:asciiTheme="minorHAnsi" w:eastAsiaTheme="minorEastAsia" w:hAnsiTheme="minorHAnsi"/>
                <w:sz w:val="22"/>
                <w:szCs w:val="22"/>
              </w:rPr>
              <w:t>Mitoko</w:t>
            </w:r>
            <w:proofErr w:type="spellEnd"/>
            <w:r w:rsidRPr="004D34F0">
              <w:rPr>
                <w:rFonts w:asciiTheme="minorHAnsi" w:eastAsiaTheme="minorEastAsia" w:hAnsiTheme="minorHAnsi"/>
                <w:sz w:val="22"/>
                <w:szCs w:val="22"/>
              </w:rPr>
              <w:t xml:space="preserve">, G. J. A. and </w:t>
            </w:r>
            <w:proofErr w:type="spellStart"/>
            <w:r w:rsidRPr="004D34F0">
              <w:rPr>
                <w:rFonts w:asciiTheme="minorHAnsi" w:eastAsiaTheme="minorEastAsia" w:hAnsiTheme="minorHAnsi"/>
                <w:sz w:val="22"/>
                <w:szCs w:val="22"/>
              </w:rPr>
              <w:t>Deneer</w:t>
            </w:r>
            <w:proofErr w:type="spellEnd"/>
            <w:r w:rsidRPr="004D34F0">
              <w:rPr>
                <w:rFonts w:asciiTheme="minorHAnsi" w:eastAsiaTheme="minorEastAsia" w:hAnsiTheme="minorHAnsi"/>
                <w:sz w:val="22"/>
                <w:szCs w:val="22"/>
              </w:rPr>
              <w:t xml:space="preserve">, J. W. (1993). Lethal Body Burdens of Four </w:t>
            </w:r>
            <w:proofErr w:type="spellStart"/>
            <w:r w:rsidRPr="004D34F0">
              <w:rPr>
                <w:rFonts w:asciiTheme="minorHAnsi" w:eastAsiaTheme="minorEastAsia" w:hAnsiTheme="minorHAnsi"/>
                <w:sz w:val="22"/>
                <w:szCs w:val="22"/>
              </w:rPr>
              <w:t>Organophorus</w:t>
            </w:r>
            <w:proofErr w:type="spellEnd"/>
            <w:r w:rsidRPr="004D34F0">
              <w:rPr>
                <w:rFonts w:asciiTheme="minorHAnsi" w:eastAsiaTheme="minorEastAsia" w:hAnsiTheme="minorHAnsi"/>
                <w:sz w:val="22"/>
                <w:szCs w:val="22"/>
              </w:rPr>
              <w:t xml:space="preserve"> Pesticides in the Guppy (Poecilia reticulata).  </w:t>
            </w:r>
            <w:proofErr w:type="spellStart"/>
            <w:r w:rsidRPr="004D34F0">
              <w:rPr>
                <w:rFonts w:asciiTheme="minorHAnsi" w:eastAsiaTheme="minorEastAsia" w:hAnsiTheme="minorHAnsi"/>
                <w:i/>
                <w:iCs/>
                <w:sz w:val="22"/>
                <w:szCs w:val="22"/>
              </w:rPr>
              <w:t>Sci.Total</w:t>
            </w:r>
            <w:proofErr w:type="spellEnd"/>
            <w:r w:rsidRPr="004D34F0">
              <w:rPr>
                <w:rFonts w:asciiTheme="minorHAnsi" w:eastAsiaTheme="minorEastAsia" w:hAnsiTheme="minorHAnsi"/>
                <w:i/>
                <w:iCs/>
                <w:sz w:val="22"/>
                <w:szCs w:val="22"/>
              </w:rPr>
              <w:t xml:space="preserve"> Environ</w:t>
            </w:r>
            <w:proofErr w:type="gramStart"/>
            <w:r w:rsidRPr="004D34F0">
              <w:rPr>
                <w:rFonts w:asciiTheme="minorHAnsi" w:eastAsiaTheme="minorEastAsia" w:hAnsiTheme="minorHAnsi"/>
                <w:i/>
                <w:iCs/>
                <w:sz w:val="22"/>
                <w:szCs w:val="22"/>
              </w:rPr>
              <w:t>.(</w:t>
            </w:r>
            <w:proofErr w:type="gramEnd"/>
            <w:r w:rsidRPr="004D34F0">
              <w:rPr>
                <w:rFonts w:asciiTheme="minorHAnsi" w:eastAsiaTheme="minorEastAsia" w:hAnsiTheme="minorHAnsi"/>
                <w:i/>
                <w:iCs/>
                <w:sz w:val="22"/>
                <w:szCs w:val="22"/>
              </w:rPr>
              <w:t>Suppl.)</w:t>
            </w:r>
            <w:r w:rsidRPr="004D34F0">
              <w:rPr>
                <w:rFonts w:asciiTheme="minorHAnsi" w:eastAsiaTheme="minorEastAsia" w:hAnsiTheme="minorHAnsi"/>
                <w:sz w:val="22"/>
                <w:szCs w:val="22"/>
              </w:rPr>
              <w:t xml:space="preserve"> 559-565.</w:t>
            </w:r>
          </w:p>
        </w:tc>
      </w:tr>
      <w:tr w:rsidR="004D34F0" w:rsidRPr="004D34F0" w14:paraId="06403F10" w14:textId="77777777" w:rsidTr="00904ED6">
        <w:trPr>
          <w:cantSplit/>
        </w:trPr>
        <w:tc>
          <w:tcPr>
            <w:tcW w:w="9350" w:type="dxa"/>
          </w:tcPr>
          <w:p w14:paraId="52579D74" w14:textId="63E8C79C" w:rsidR="004D34F0" w:rsidRPr="004D34F0" w:rsidRDefault="00337C98" w:rsidP="004D34F0">
            <w:pPr>
              <w:widowControl/>
              <w:numPr>
                <w:ilvl w:val="0"/>
                <w:numId w:val="11"/>
              </w:numPr>
              <w:tabs>
                <w:tab w:val="right" w:pos="540"/>
                <w:tab w:val="left" w:pos="720"/>
              </w:tabs>
              <w:autoSpaceDE/>
              <w:autoSpaceDN/>
              <w:adjustRightInd/>
              <w:spacing w:after="160" w:line="259" w:lineRule="auto"/>
              <w:contextualSpacing/>
              <w:rPr>
                <w:rFonts w:asciiTheme="minorHAnsi" w:eastAsiaTheme="minorEastAsia" w:hAnsiTheme="minorHAnsi"/>
                <w:sz w:val="22"/>
                <w:szCs w:val="22"/>
              </w:rPr>
            </w:pPr>
            <w:r>
              <w:rPr>
                <w:rFonts w:asciiTheme="minorHAnsi" w:eastAsiaTheme="minorEastAsia" w:hAnsiTheme="minorHAnsi"/>
                <w:sz w:val="22"/>
                <w:szCs w:val="22"/>
              </w:rPr>
              <w:t xml:space="preserve">    </w:t>
            </w:r>
            <w:r w:rsidR="004D34F0" w:rsidRPr="004D34F0">
              <w:rPr>
                <w:rFonts w:asciiTheme="minorHAnsi" w:eastAsiaTheme="minorEastAsia" w:hAnsiTheme="minorHAnsi"/>
                <w:sz w:val="22"/>
                <w:szCs w:val="22"/>
              </w:rPr>
              <w:t xml:space="preserve">Sancho, E., </w:t>
            </w:r>
            <w:proofErr w:type="spellStart"/>
            <w:r w:rsidR="004D34F0" w:rsidRPr="004D34F0">
              <w:rPr>
                <w:rFonts w:asciiTheme="minorHAnsi" w:eastAsiaTheme="minorEastAsia" w:hAnsiTheme="minorHAnsi"/>
                <w:sz w:val="22"/>
                <w:szCs w:val="22"/>
              </w:rPr>
              <w:t>Ferrando</w:t>
            </w:r>
            <w:proofErr w:type="spellEnd"/>
            <w:r w:rsidR="004D34F0" w:rsidRPr="004D34F0">
              <w:rPr>
                <w:rFonts w:asciiTheme="minorHAnsi" w:eastAsiaTheme="minorEastAsia" w:hAnsiTheme="minorHAnsi"/>
                <w:sz w:val="22"/>
                <w:szCs w:val="22"/>
              </w:rPr>
              <w:t xml:space="preserve">, M. D., </w:t>
            </w:r>
            <w:proofErr w:type="spellStart"/>
            <w:r w:rsidR="004D34F0" w:rsidRPr="004D34F0">
              <w:rPr>
                <w:rFonts w:asciiTheme="minorHAnsi" w:eastAsiaTheme="minorEastAsia" w:hAnsiTheme="minorHAnsi"/>
                <w:sz w:val="22"/>
                <w:szCs w:val="22"/>
              </w:rPr>
              <w:t>Gamon</w:t>
            </w:r>
            <w:proofErr w:type="spellEnd"/>
            <w:r w:rsidR="004D34F0" w:rsidRPr="004D34F0">
              <w:rPr>
                <w:rFonts w:asciiTheme="minorHAnsi" w:eastAsiaTheme="minorEastAsia" w:hAnsiTheme="minorHAnsi"/>
                <w:sz w:val="22"/>
                <w:szCs w:val="22"/>
              </w:rPr>
              <w:t>, M., and Andreu-</w:t>
            </w:r>
            <w:proofErr w:type="spellStart"/>
            <w:r w:rsidR="004D34F0" w:rsidRPr="004D34F0">
              <w:rPr>
                <w:rFonts w:asciiTheme="minorHAnsi" w:eastAsiaTheme="minorEastAsia" w:hAnsiTheme="minorHAnsi"/>
                <w:sz w:val="22"/>
                <w:szCs w:val="22"/>
              </w:rPr>
              <w:t>Moliner</w:t>
            </w:r>
            <w:proofErr w:type="spellEnd"/>
            <w:r w:rsidR="004D34F0" w:rsidRPr="004D34F0">
              <w:rPr>
                <w:rFonts w:asciiTheme="minorHAnsi" w:eastAsiaTheme="minorEastAsia" w:hAnsiTheme="minorHAnsi"/>
                <w:sz w:val="22"/>
                <w:szCs w:val="22"/>
              </w:rPr>
              <w:t xml:space="preserve">, E. (1993). An Approach to the Diazinon Toxicity in the European Eel: Bioaccumulation Studies.  </w:t>
            </w:r>
            <w:proofErr w:type="spellStart"/>
            <w:r w:rsidR="004D34F0" w:rsidRPr="004D34F0">
              <w:rPr>
                <w:rFonts w:asciiTheme="minorHAnsi" w:eastAsiaTheme="minorEastAsia" w:hAnsiTheme="minorHAnsi"/>
                <w:i/>
                <w:iCs/>
                <w:sz w:val="22"/>
                <w:szCs w:val="22"/>
              </w:rPr>
              <w:t>Sci.Total</w:t>
            </w:r>
            <w:proofErr w:type="spellEnd"/>
            <w:r w:rsidR="004D34F0" w:rsidRPr="004D34F0">
              <w:rPr>
                <w:rFonts w:asciiTheme="minorHAnsi" w:eastAsiaTheme="minorEastAsia" w:hAnsiTheme="minorHAnsi"/>
                <w:i/>
                <w:iCs/>
                <w:sz w:val="22"/>
                <w:szCs w:val="22"/>
              </w:rPr>
              <w:t xml:space="preserve"> Environ</w:t>
            </w:r>
            <w:proofErr w:type="gramStart"/>
            <w:r w:rsidR="004D34F0" w:rsidRPr="004D34F0">
              <w:rPr>
                <w:rFonts w:asciiTheme="minorHAnsi" w:eastAsiaTheme="minorEastAsia" w:hAnsiTheme="minorHAnsi"/>
                <w:i/>
                <w:iCs/>
                <w:sz w:val="22"/>
                <w:szCs w:val="22"/>
              </w:rPr>
              <w:t>.(</w:t>
            </w:r>
            <w:proofErr w:type="gramEnd"/>
            <w:r w:rsidR="004D34F0" w:rsidRPr="004D34F0">
              <w:rPr>
                <w:rFonts w:asciiTheme="minorHAnsi" w:eastAsiaTheme="minorEastAsia" w:hAnsiTheme="minorHAnsi"/>
                <w:i/>
                <w:iCs/>
                <w:sz w:val="22"/>
                <w:szCs w:val="22"/>
              </w:rPr>
              <w:t>Suppl.)</w:t>
            </w:r>
            <w:r w:rsidR="004D34F0" w:rsidRPr="004D34F0">
              <w:rPr>
                <w:rFonts w:asciiTheme="minorHAnsi" w:eastAsiaTheme="minorEastAsia" w:hAnsiTheme="minorHAnsi"/>
                <w:sz w:val="22"/>
                <w:szCs w:val="22"/>
              </w:rPr>
              <w:t xml:space="preserve"> 461-468.</w:t>
            </w:r>
          </w:p>
        </w:tc>
      </w:tr>
      <w:tr w:rsidR="004D34F0" w:rsidRPr="004D34F0" w14:paraId="07C25797" w14:textId="77777777" w:rsidTr="00904ED6">
        <w:trPr>
          <w:cantSplit/>
        </w:trPr>
        <w:tc>
          <w:tcPr>
            <w:tcW w:w="9350" w:type="dxa"/>
          </w:tcPr>
          <w:p w14:paraId="69C00D12" w14:textId="743E9ED5" w:rsidR="004D34F0" w:rsidRPr="004D34F0" w:rsidRDefault="00337C98" w:rsidP="004D34F0">
            <w:pPr>
              <w:widowControl/>
              <w:numPr>
                <w:ilvl w:val="0"/>
                <w:numId w:val="11"/>
              </w:numPr>
              <w:tabs>
                <w:tab w:val="right" w:pos="540"/>
                <w:tab w:val="left" w:pos="720"/>
              </w:tabs>
              <w:autoSpaceDE/>
              <w:autoSpaceDN/>
              <w:adjustRightInd/>
              <w:spacing w:after="160" w:line="259" w:lineRule="auto"/>
              <w:contextualSpacing/>
              <w:rPr>
                <w:rFonts w:asciiTheme="minorHAnsi" w:eastAsiaTheme="minorEastAsia" w:hAnsiTheme="minorHAnsi"/>
                <w:sz w:val="22"/>
                <w:szCs w:val="22"/>
              </w:rPr>
            </w:pPr>
            <w:r>
              <w:rPr>
                <w:rFonts w:asciiTheme="minorHAnsi" w:eastAsiaTheme="minorEastAsia" w:hAnsiTheme="minorHAnsi"/>
                <w:sz w:val="22"/>
                <w:szCs w:val="22"/>
              </w:rPr>
              <w:lastRenderedPageBreak/>
              <w:t xml:space="preserve">    </w:t>
            </w:r>
            <w:r w:rsidR="004D34F0" w:rsidRPr="004D34F0">
              <w:rPr>
                <w:rFonts w:asciiTheme="minorHAnsi" w:eastAsiaTheme="minorEastAsia" w:hAnsiTheme="minorHAnsi"/>
                <w:sz w:val="22"/>
                <w:szCs w:val="22"/>
              </w:rPr>
              <w:t xml:space="preserve">Steinberg, C. E. W., Xu, Y., Lee, S. K., Freitag, D., and </w:t>
            </w:r>
            <w:proofErr w:type="spellStart"/>
            <w:r w:rsidR="004D34F0" w:rsidRPr="004D34F0">
              <w:rPr>
                <w:rFonts w:asciiTheme="minorHAnsi" w:eastAsiaTheme="minorEastAsia" w:hAnsiTheme="minorHAnsi"/>
                <w:sz w:val="22"/>
                <w:szCs w:val="22"/>
              </w:rPr>
              <w:t>Kettrup</w:t>
            </w:r>
            <w:proofErr w:type="spellEnd"/>
            <w:r w:rsidR="004D34F0" w:rsidRPr="004D34F0">
              <w:rPr>
                <w:rFonts w:asciiTheme="minorHAnsi" w:eastAsiaTheme="minorEastAsia" w:hAnsiTheme="minorHAnsi"/>
                <w:sz w:val="22"/>
                <w:szCs w:val="22"/>
              </w:rPr>
              <w:t xml:space="preserve">, A. (1993). Effect of Dissolved Humic Material (DHM) on Bioavailability of Some Organic Xenobiotics to Daphnia magna.  </w:t>
            </w:r>
            <w:proofErr w:type="spellStart"/>
            <w:r w:rsidR="004D34F0" w:rsidRPr="004D34F0">
              <w:rPr>
                <w:rFonts w:asciiTheme="minorHAnsi" w:eastAsiaTheme="minorEastAsia" w:hAnsiTheme="minorHAnsi"/>
                <w:i/>
                <w:iCs/>
                <w:sz w:val="22"/>
                <w:szCs w:val="22"/>
              </w:rPr>
              <w:t>Chem.Spec.Bioavail</w:t>
            </w:r>
            <w:proofErr w:type="spellEnd"/>
            <w:r w:rsidR="004D34F0" w:rsidRPr="004D34F0">
              <w:rPr>
                <w:rFonts w:asciiTheme="minorHAnsi" w:eastAsiaTheme="minorEastAsia" w:hAnsiTheme="minorHAnsi"/>
                <w:i/>
                <w:iCs/>
                <w:sz w:val="22"/>
                <w:szCs w:val="22"/>
              </w:rPr>
              <w:t>.</w:t>
            </w:r>
            <w:r w:rsidR="004D34F0" w:rsidRPr="004D34F0">
              <w:rPr>
                <w:rFonts w:asciiTheme="minorHAnsi" w:eastAsiaTheme="minorEastAsia" w:hAnsiTheme="minorHAnsi"/>
                <w:sz w:val="22"/>
                <w:szCs w:val="22"/>
              </w:rPr>
              <w:t xml:space="preserve"> 5: 1-9.</w:t>
            </w:r>
          </w:p>
        </w:tc>
      </w:tr>
      <w:tr w:rsidR="004D34F0" w:rsidRPr="004D34F0" w14:paraId="2FCB2677" w14:textId="77777777" w:rsidTr="00904ED6">
        <w:trPr>
          <w:cantSplit/>
        </w:trPr>
        <w:tc>
          <w:tcPr>
            <w:tcW w:w="9350" w:type="dxa"/>
          </w:tcPr>
          <w:p w14:paraId="45A6EC7C" w14:textId="77777777" w:rsidR="004D34F0" w:rsidRPr="004D34F0" w:rsidRDefault="004D34F0" w:rsidP="004D34F0">
            <w:pPr>
              <w:widowControl/>
              <w:numPr>
                <w:ilvl w:val="0"/>
                <w:numId w:val="11"/>
              </w:numPr>
              <w:autoSpaceDE/>
              <w:autoSpaceDN/>
              <w:adjustRightInd/>
              <w:spacing w:after="160" w:line="259" w:lineRule="auto"/>
              <w:contextualSpacing/>
              <w:rPr>
                <w:rFonts w:asciiTheme="minorHAnsi" w:eastAsiaTheme="minorEastAsia" w:hAnsiTheme="minorHAnsi"/>
                <w:sz w:val="22"/>
                <w:szCs w:val="22"/>
              </w:rPr>
            </w:pPr>
            <w:proofErr w:type="spellStart"/>
            <w:r w:rsidRPr="004D34F0">
              <w:rPr>
                <w:rFonts w:asciiTheme="minorHAnsi" w:eastAsiaTheme="minorEastAsia" w:hAnsiTheme="minorHAnsi"/>
                <w:sz w:val="22"/>
                <w:szCs w:val="22"/>
              </w:rPr>
              <w:t>Tsuda</w:t>
            </w:r>
            <w:proofErr w:type="spellEnd"/>
            <w:r w:rsidRPr="004D34F0">
              <w:rPr>
                <w:rFonts w:asciiTheme="minorHAnsi" w:eastAsiaTheme="minorEastAsia" w:hAnsiTheme="minorHAnsi"/>
                <w:sz w:val="22"/>
                <w:szCs w:val="22"/>
              </w:rPr>
              <w:t>, T., Aoki, S., Kojima, M., and Harada, H. (1991). Pesticides in water and fish from rivers flowing into Lake Biwa.</w:t>
            </w:r>
            <w:r w:rsidRPr="004D34F0">
              <w:rPr>
                <w:rFonts w:asciiTheme="minorHAnsi" w:eastAsiaTheme="minorEastAsia" w:hAnsiTheme="minorHAnsi"/>
                <w:bCs/>
                <w:sz w:val="22"/>
                <w:szCs w:val="22"/>
              </w:rPr>
              <w:t xml:space="preserve"> </w:t>
            </w:r>
            <w:r w:rsidRPr="004D34F0">
              <w:rPr>
                <w:rFonts w:asciiTheme="minorHAnsi" w:eastAsiaTheme="minorEastAsia" w:hAnsiTheme="minorHAnsi"/>
                <w:sz w:val="22"/>
                <w:szCs w:val="22"/>
              </w:rPr>
              <w:t xml:space="preserve"> </w:t>
            </w:r>
            <w:r w:rsidRPr="004D34F0">
              <w:rPr>
                <w:rFonts w:asciiTheme="minorHAnsi" w:eastAsiaTheme="minorEastAsia" w:hAnsiTheme="minorHAnsi"/>
                <w:i/>
                <w:iCs/>
                <w:sz w:val="22"/>
                <w:szCs w:val="22"/>
              </w:rPr>
              <w:t>Toxicological and Environmental Chemistry [TOXICOL. ENVIRON. CHEM.]. Vol. 34, no. 1, pp. 39-55. 1991.</w:t>
            </w:r>
          </w:p>
        </w:tc>
      </w:tr>
      <w:tr w:rsidR="004D34F0" w:rsidRPr="004D34F0" w14:paraId="5F25688E" w14:textId="77777777" w:rsidTr="00904ED6">
        <w:trPr>
          <w:cantSplit/>
        </w:trPr>
        <w:tc>
          <w:tcPr>
            <w:tcW w:w="9350" w:type="dxa"/>
          </w:tcPr>
          <w:p w14:paraId="1F8F7FC5" w14:textId="77777777" w:rsidR="004D34F0" w:rsidRPr="004D34F0" w:rsidRDefault="004D34F0" w:rsidP="004D34F0">
            <w:pPr>
              <w:widowControl/>
              <w:numPr>
                <w:ilvl w:val="0"/>
                <w:numId w:val="11"/>
              </w:numPr>
              <w:autoSpaceDE/>
              <w:autoSpaceDN/>
              <w:adjustRightInd/>
              <w:spacing w:after="160" w:line="259" w:lineRule="auto"/>
              <w:contextualSpacing/>
              <w:rPr>
                <w:rFonts w:asciiTheme="minorHAnsi" w:eastAsiaTheme="minorEastAsia" w:hAnsiTheme="minorHAnsi"/>
                <w:sz w:val="22"/>
                <w:szCs w:val="22"/>
              </w:rPr>
            </w:pPr>
            <w:proofErr w:type="spellStart"/>
            <w:r w:rsidRPr="004D34F0">
              <w:rPr>
                <w:rFonts w:asciiTheme="minorHAnsi" w:eastAsiaTheme="minorEastAsia" w:hAnsiTheme="minorHAnsi"/>
                <w:sz w:val="22"/>
                <w:szCs w:val="22"/>
              </w:rPr>
              <w:t>Tsuda</w:t>
            </w:r>
            <w:proofErr w:type="spellEnd"/>
            <w:r w:rsidRPr="004D34F0">
              <w:rPr>
                <w:rFonts w:asciiTheme="minorHAnsi" w:eastAsiaTheme="minorEastAsia" w:hAnsiTheme="minorHAnsi"/>
                <w:sz w:val="22"/>
                <w:szCs w:val="22"/>
              </w:rPr>
              <w:t>, T., Aoki, S., Kojima, M., and Fujita, T. (1992). Pesticides in water and fish from rivers flowing into Lake Biwa (II).</w:t>
            </w:r>
            <w:r w:rsidRPr="004D34F0">
              <w:rPr>
                <w:rFonts w:asciiTheme="minorHAnsi" w:eastAsiaTheme="minorEastAsia" w:hAnsiTheme="minorHAnsi"/>
                <w:bCs/>
                <w:sz w:val="22"/>
                <w:szCs w:val="22"/>
              </w:rPr>
              <w:t xml:space="preserve"> </w:t>
            </w:r>
            <w:r w:rsidRPr="004D34F0">
              <w:rPr>
                <w:rFonts w:asciiTheme="minorHAnsi" w:eastAsiaTheme="minorEastAsia" w:hAnsiTheme="minorHAnsi"/>
                <w:sz w:val="22"/>
                <w:szCs w:val="22"/>
              </w:rPr>
              <w:t xml:space="preserve"> </w:t>
            </w:r>
            <w:r w:rsidRPr="004D34F0">
              <w:rPr>
                <w:rFonts w:asciiTheme="minorHAnsi" w:eastAsiaTheme="minorEastAsia" w:hAnsiTheme="minorHAnsi"/>
                <w:i/>
                <w:iCs/>
                <w:sz w:val="22"/>
                <w:szCs w:val="22"/>
              </w:rPr>
              <w:t>Chemosphere</w:t>
            </w:r>
            <w:r w:rsidRPr="004D34F0">
              <w:rPr>
                <w:rFonts w:asciiTheme="minorHAnsi" w:eastAsiaTheme="minorEastAsia" w:hAnsiTheme="minorHAnsi"/>
                <w:sz w:val="22"/>
                <w:szCs w:val="22"/>
              </w:rPr>
              <w:t xml:space="preserve"> 24: 1523-1531.</w:t>
            </w:r>
          </w:p>
        </w:tc>
      </w:tr>
      <w:tr w:rsidR="004D34F0" w:rsidRPr="004D34F0" w14:paraId="72420440" w14:textId="77777777" w:rsidTr="00904ED6">
        <w:trPr>
          <w:cantSplit/>
        </w:trPr>
        <w:tc>
          <w:tcPr>
            <w:tcW w:w="9350" w:type="dxa"/>
          </w:tcPr>
          <w:p w14:paraId="3928EE12" w14:textId="77777777" w:rsidR="004D34F0" w:rsidRPr="004D34F0" w:rsidRDefault="004D34F0" w:rsidP="004D34F0">
            <w:pPr>
              <w:widowControl/>
              <w:numPr>
                <w:ilvl w:val="0"/>
                <w:numId w:val="11"/>
              </w:numPr>
              <w:autoSpaceDE/>
              <w:autoSpaceDN/>
              <w:adjustRightInd/>
              <w:spacing w:after="160" w:line="259" w:lineRule="auto"/>
              <w:contextualSpacing/>
              <w:rPr>
                <w:rFonts w:asciiTheme="minorHAnsi" w:eastAsiaTheme="minorEastAsia" w:hAnsiTheme="minorHAnsi"/>
                <w:sz w:val="22"/>
                <w:szCs w:val="22"/>
              </w:rPr>
            </w:pPr>
            <w:r w:rsidRPr="004D34F0">
              <w:rPr>
                <w:rFonts w:asciiTheme="minorHAnsi" w:eastAsiaTheme="minorEastAsia" w:hAnsiTheme="minorHAnsi"/>
                <w:sz w:val="22"/>
                <w:szCs w:val="22"/>
              </w:rPr>
              <w:t xml:space="preserve">Uno, S., </w:t>
            </w:r>
            <w:proofErr w:type="spellStart"/>
            <w:r w:rsidRPr="004D34F0">
              <w:rPr>
                <w:rFonts w:asciiTheme="minorHAnsi" w:eastAsiaTheme="minorEastAsia" w:hAnsiTheme="minorHAnsi"/>
                <w:sz w:val="22"/>
                <w:szCs w:val="22"/>
              </w:rPr>
              <w:t>Shiraishi</w:t>
            </w:r>
            <w:proofErr w:type="spellEnd"/>
            <w:r w:rsidRPr="004D34F0">
              <w:rPr>
                <w:rFonts w:asciiTheme="minorHAnsi" w:eastAsiaTheme="minorEastAsia" w:hAnsiTheme="minorHAnsi"/>
                <w:sz w:val="22"/>
                <w:szCs w:val="22"/>
              </w:rPr>
              <w:t xml:space="preserve">, H., </w:t>
            </w:r>
            <w:proofErr w:type="spellStart"/>
            <w:r w:rsidRPr="004D34F0">
              <w:rPr>
                <w:rFonts w:asciiTheme="minorHAnsi" w:eastAsiaTheme="minorEastAsia" w:hAnsiTheme="minorHAnsi"/>
                <w:sz w:val="22"/>
                <w:szCs w:val="22"/>
              </w:rPr>
              <w:t>Hatakeyama</w:t>
            </w:r>
            <w:proofErr w:type="spellEnd"/>
            <w:r w:rsidRPr="004D34F0">
              <w:rPr>
                <w:rFonts w:asciiTheme="minorHAnsi" w:eastAsiaTheme="minorEastAsia" w:hAnsiTheme="minorHAnsi"/>
                <w:sz w:val="22"/>
                <w:szCs w:val="22"/>
              </w:rPr>
              <w:t xml:space="preserve">, S., and </w:t>
            </w:r>
            <w:proofErr w:type="spellStart"/>
            <w:r w:rsidRPr="004D34F0">
              <w:rPr>
                <w:rFonts w:asciiTheme="minorHAnsi" w:eastAsiaTheme="minorEastAsia" w:hAnsiTheme="minorHAnsi"/>
                <w:sz w:val="22"/>
                <w:szCs w:val="22"/>
              </w:rPr>
              <w:t>Otsuki</w:t>
            </w:r>
            <w:proofErr w:type="spellEnd"/>
            <w:r w:rsidRPr="004D34F0">
              <w:rPr>
                <w:rFonts w:asciiTheme="minorHAnsi" w:eastAsiaTheme="minorEastAsia" w:hAnsiTheme="minorHAnsi"/>
                <w:sz w:val="22"/>
                <w:szCs w:val="22"/>
              </w:rPr>
              <w:t xml:space="preserve">, A. (1997). Uptake and Depuration Kinetics and BCFs of Several Pesticides in Three Species of Shellfish (Corbicula leana, Corbicula japonica, and </w:t>
            </w:r>
            <w:proofErr w:type="spellStart"/>
            <w:r w:rsidRPr="004D34F0">
              <w:rPr>
                <w:rFonts w:asciiTheme="minorHAnsi" w:eastAsiaTheme="minorEastAsia" w:hAnsiTheme="minorHAnsi"/>
                <w:sz w:val="22"/>
                <w:szCs w:val="22"/>
              </w:rPr>
              <w:t>Cipangopludina</w:t>
            </w:r>
            <w:proofErr w:type="spellEnd"/>
            <w:r w:rsidRPr="004D34F0">
              <w:rPr>
                <w:rFonts w:asciiTheme="minorHAnsi" w:eastAsiaTheme="minorEastAsia" w:hAnsiTheme="minorHAnsi"/>
                <w:sz w:val="22"/>
                <w:szCs w:val="22"/>
              </w:rPr>
              <w:t xml:space="preserve">.  </w:t>
            </w:r>
            <w:proofErr w:type="spellStart"/>
            <w:r w:rsidRPr="004D34F0">
              <w:rPr>
                <w:rFonts w:asciiTheme="minorHAnsi" w:eastAsiaTheme="minorEastAsia" w:hAnsiTheme="minorHAnsi"/>
                <w:i/>
                <w:iCs/>
                <w:sz w:val="22"/>
                <w:szCs w:val="22"/>
              </w:rPr>
              <w:t>Aquat.Toxicol</w:t>
            </w:r>
            <w:proofErr w:type="spellEnd"/>
            <w:r w:rsidRPr="004D34F0">
              <w:rPr>
                <w:rFonts w:asciiTheme="minorHAnsi" w:eastAsiaTheme="minorEastAsia" w:hAnsiTheme="minorHAnsi"/>
                <w:i/>
                <w:iCs/>
                <w:sz w:val="22"/>
                <w:szCs w:val="22"/>
              </w:rPr>
              <w:t>.</w:t>
            </w:r>
            <w:r w:rsidRPr="004D34F0">
              <w:rPr>
                <w:rFonts w:asciiTheme="minorHAnsi" w:eastAsiaTheme="minorEastAsia" w:hAnsiTheme="minorHAnsi"/>
                <w:sz w:val="22"/>
                <w:szCs w:val="22"/>
              </w:rPr>
              <w:t xml:space="preserve"> 39: 23-43.</w:t>
            </w:r>
          </w:p>
        </w:tc>
      </w:tr>
      <w:tr w:rsidR="004D34F0" w:rsidRPr="004D34F0" w14:paraId="37A95F60" w14:textId="77777777" w:rsidTr="00904ED6">
        <w:trPr>
          <w:cantSplit/>
        </w:trPr>
        <w:tc>
          <w:tcPr>
            <w:tcW w:w="9350" w:type="dxa"/>
          </w:tcPr>
          <w:p w14:paraId="69A9F1AD" w14:textId="77777777" w:rsidR="004D34F0" w:rsidRPr="004D34F0" w:rsidRDefault="004D34F0" w:rsidP="004D34F0">
            <w:pPr>
              <w:widowControl/>
              <w:numPr>
                <w:ilvl w:val="0"/>
                <w:numId w:val="11"/>
              </w:numPr>
              <w:autoSpaceDE/>
              <w:autoSpaceDN/>
              <w:adjustRightInd/>
              <w:spacing w:after="160" w:line="259" w:lineRule="auto"/>
              <w:contextualSpacing/>
              <w:rPr>
                <w:rFonts w:asciiTheme="minorHAnsi" w:eastAsiaTheme="minorEastAsia" w:hAnsiTheme="minorHAnsi"/>
                <w:sz w:val="22"/>
                <w:szCs w:val="22"/>
              </w:rPr>
            </w:pPr>
            <w:r w:rsidRPr="004D34F0">
              <w:rPr>
                <w:rFonts w:asciiTheme="minorHAnsi" w:eastAsiaTheme="minorEastAsia" w:hAnsiTheme="minorHAnsi"/>
                <w:sz w:val="22"/>
                <w:szCs w:val="22"/>
              </w:rPr>
              <w:t xml:space="preserve">Uno, S., </w:t>
            </w:r>
            <w:proofErr w:type="spellStart"/>
            <w:r w:rsidRPr="004D34F0">
              <w:rPr>
                <w:rFonts w:asciiTheme="minorHAnsi" w:eastAsiaTheme="minorEastAsia" w:hAnsiTheme="minorHAnsi"/>
                <w:sz w:val="22"/>
                <w:szCs w:val="22"/>
              </w:rPr>
              <w:t>Shiraishi</w:t>
            </w:r>
            <w:proofErr w:type="spellEnd"/>
            <w:r w:rsidRPr="004D34F0">
              <w:rPr>
                <w:rFonts w:asciiTheme="minorHAnsi" w:eastAsiaTheme="minorEastAsia" w:hAnsiTheme="minorHAnsi"/>
                <w:sz w:val="22"/>
                <w:szCs w:val="22"/>
              </w:rPr>
              <w:t xml:space="preserve">, H., </w:t>
            </w:r>
            <w:proofErr w:type="spellStart"/>
            <w:r w:rsidRPr="004D34F0">
              <w:rPr>
                <w:rFonts w:asciiTheme="minorHAnsi" w:eastAsiaTheme="minorEastAsia" w:hAnsiTheme="minorHAnsi"/>
                <w:sz w:val="22"/>
                <w:szCs w:val="22"/>
              </w:rPr>
              <w:t>Hatakeyama</w:t>
            </w:r>
            <w:proofErr w:type="spellEnd"/>
            <w:r w:rsidRPr="004D34F0">
              <w:rPr>
                <w:rFonts w:asciiTheme="minorHAnsi" w:eastAsiaTheme="minorEastAsia" w:hAnsiTheme="minorHAnsi"/>
                <w:sz w:val="22"/>
                <w:szCs w:val="22"/>
              </w:rPr>
              <w:t xml:space="preserve">, S., </w:t>
            </w:r>
            <w:proofErr w:type="spellStart"/>
            <w:r w:rsidRPr="004D34F0">
              <w:rPr>
                <w:rFonts w:asciiTheme="minorHAnsi" w:eastAsiaTheme="minorEastAsia" w:hAnsiTheme="minorHAnsi"/>
                <w:sz w:val="22"/>
                <w:szCs w:val="22"/>
              </w:rPr>
              <w:t>Otsuki</w:t>
            </w:r>
            <w:proofErr w:type="spellEnd"/>
            <w:r w:rsidRPr="004D34F0">
              <w:rPr>
                <w:rFonts w:asciiTheme="minorHAnsi" w:eastAsiaTheme="minorEastAsia" w:hAnsiTheme="minorHAnsi"/>
                <w:sz w:val="22"/>
                <w:szCs w:val="22"/>
              </w:rPr>
              <w:t xml:space="preserve">, A., and Koyama, J. (2001). Accumulative Characteristics of Pesticide Residues in Organs of Bivalves (Anodonta </w:t>
            </w:r>
            <w:proofErr w:type="spellStart"/>
            <w:r w:rsidRPr="004D34F0">
              <w:rPr>
                <w:rFonts w:asciiTheme="minorHAnsi" w:eastAsiaTheme="minorEastAsia" w:hAnsiTheme="minorHAnsi"/>
                <w:sz w:val="22"/>
                <w:szCs w:val="22"/>
              </w:rPr>
              <w:t>woodiana</w:t>
            </w:r>
            <w:proofErr w:type="spellEnd"/>
            <w:r w:rsidRPr="004D34F0">
              <w:rPr>
                <w:rFonts w:asciiTheme="minorHAnsi" w:eastAsiaTheme="minorEastAsia" w:hAnsiTheme="minorHAnsi"/>
                <w:sz w:val="22"/>
                <w:szCs w:val="22"/>
              </w:rPr>
              <w:t xml:space="preserve"> and Corbicula leana) Under Natural Conditions.  </w:t>
            </w:r>
            <w:proofErr w:type="spellStart"/>
            <w:r w:rsidRPr="004D34F0">
              <w:rPr>
                <w:rFonts w:asciiTheme="minorHAnsi" w:eastAsiaTheme="minorEastAsia" w:hAnsiTheme="minorHAnsi"/>
                <w:i/>
                <w:iCs/>
                <w:sz w:val="22"/>
                <w:szCs w:val="22"/>
              </w:rPr>
              <w:t>Arch.Environ.Contam.Toxicol</w:t>
            </w:r>
            <w:proofErr w:type="spellEnd"/>
            <w:r w:rsidRPr="004D34F0">
              <w:rPr>
                <w:rFonts w:asciiTheme="minorHAnsi" w:eastAsiaTheme="minorEastAsia" w:hAnsiTheme="minorHAnsi"/>
                <w:i/>
                <w:iCs/>
                <w:sz w:val="22"/>
                <w:szCs w:val="22"/>
              </w:rPr>
              <w:t>.</w:t>
            </w:r>
            <w:r w:rsidRPr="004D34F0">
              <w:rPr>
                <w:rFonts w:asciiTheme="minorHAnsi" w:eastAsiaTheme="minorEastAsia" w:hAnsiTheme="minorHAnsi"/>
                <w:sz w:val="22"/>
                <w:szCs w:val="22"/>
              </w:rPr>
              <w:t xml:space="preserve"> 40: 35-47.</w:t>
            </w:r>
          </w:p>
        </w:tc>
      </w:tr>
      <w:tr w:rsidR="004D34F0" w:rsidRPr="004D34F0" w14:paraId="1FC8B902" w14:textId="77777777" w:rsidTr="00904ED6">
        <w:trPr>
          <w:cantSplit/>
        </w:trPr>
        <w:tc>
          <w:tcPr>
            <w:tcW w:w="9350" w:type="dxa"/>
          </w:tcPr>
          <w:p w14:paraId="77BCC46E" w14:textId="77777777" w:rsidR="004D34F0" w:rsidRPr="004D34F0" w:rsidRDefault="004D34F0" w:rsidP="004D34F0">
            <w:pPr>
              <w:widowControl/>
              <w:numPr>
                <w:ilvl w:val="0"/>
                <w:numId w:val="11"/>
              </w:numPr>
              <w:autoSpaceDE/>
              <w:autoSpaceDN/>
              <w:adjustRightInd/>
              <w:spacing w:after="160" w:line="259" w:lineRule="auto"/>
              <w:contextualSpacing/>
              <w:rPr>
                <w:rFonts w:asciiTheme="minorHAnsi" w:eastAsiaTheme="minorEastAsia" w:hAnsiTheme="minorHAnsi"/>
                <w:sz w:val="22"/>
                <w:szCs w:val="22"/>
              </w:rPr>
            </w:pPr>
            <w:r w:rsidRPr="004D34F0">
              <w:rPr>
                <w:rFonts w:asciiTheme="minorHAnsi" w:eastAsiaTheme="minorEastAsia" w:hAnsiTheme="minorHAnsi"/>
                <w:sz w:val="22"/>
                <w:szCs w:val="22"/>
              </w:rPr>
              <w:t xml:space="preserve">Werner, I., </w:t>
            </w:r>
            <w:proofErr w:type="spellStart"/>
            <w:r w:rsidRPr="004D34F0">
              <w:rPr>
                <w:rFonts w:asciiTheme="minorHAnsi" w:eastAsiaTheme="minorEastAsia" w:hAnsiTheme="minorHAnsi"/>
                <w:sz w:val="22"/>
                <w:szCs w:val="22"/>
              </w:rPr>
              <w:t>Deanovic</w:t>
            </w:r>
            <w:proofErr w:type="spellEnd"/>
            <w:r w:rsidRPr="004D34F0">
              <w:rPr>
                <w:rFonts w:asciiTheme="minorHAnsi" w:eastAsiaTheme="minorEastAsia" w:hAnsiTheme="minorHAnsi"/>
                <w:sz w:val="22"/>
                <w:szCs w:val="22"/>
              </w:rPr>
              <w:t xml:space="preserve">, L. A., Hinton, D. E., Henderson, J. D., De Oliveira, G. H., Wilson, B. W., Krueger, W., </w:t>
            </w:r>
            <w:proofErr w:type="spellStart"/>
            <w:r w:rsidRPr="004D34F0">
              <w:rPr>
                <w:rFonts w:asciiTheme="minorHAnsi" w:eastAsiaTheme="minorEastAsia" w:hAnsiTheme="minorHAnsi"/>
                <w:sz w:val="22"/>
                <w:szCs w:val="22"/>
              </w:rPr>
              <w:t>Wallender</w:t>
            </w:r>
            <w:proofErr w:type="spellEnd"/>
            <w:r w:rsidRPr="004D34F0">
              <w:rPr>
                <w:rFonts w:asciiTheme="minorHAnsi" w:eastAsiaTheme="minorEastAsia" w:hAnsiTheme="minorHAnsi"/>
                <w:sz w:val="22"/>
                <w:szCs w:val="22"/>
              </w:rPr>
              <w:t xml:space="preserve">, W. W., Oliver, M. N., and </w:t>
            </w:r>
            <w:proofErr w:type="spellStart"/>
            <w:r w:rsidRPr="004D34F0">
              <w:rPr>
                <w:rFonts w:asciiTheme="minorHAnsi" w:eastAsiaTheme="minorEastAsia" w:hAnsiTheme="minorHAnsi"/>
                <w:sz w:val="22"/>
                <w:szCs w:val="22"/>
              </w:rPr>
              <w:t>Zalom</w:t>
            </w:r>
            <w:proofErr w:type="spellEnd"/>
            <w:r w:rsidRPr="004D34F0">
              <w:rPr>
                <w:rFonts w:asciiTheme="minorHAnsi" w:eastAsiaTheme="minorEastAsia" w:hAnsiTheme="minorHAnsi"/>
                <w:sz w:val="22"/>
                <w:szCs w:val="22"/>
              </w:rPr>
              <w:t>, F. G. ( Toxicity of Stormwater Runoff After Dormant Spray Application of Diazinon and Esfenvalerate (Asana registered ) in a French Prune Orchard, Glenn County, California, USA.</w:t>
            </w:r>
            <w:r w:rsidRPr="004D34F0">
              <w:rPr>
                <w:rFonts w:asciiTheme="minorHAnsi" w:eastAsiaTheme="minorEastAsia" w:hAnsiTheme="minorHAnsi"/>
                <w:bCs/>
                <w:sz w:val="22"/>
                <w:szCs w:val="22"/>
              </w:rPr>
              <w:t xml:space="preserve"> </w:t>
            </w:r>
            <w:r w:rsidRPr="004D34F0">
              <w:rPr>
                <w:rFonts w:asciiTheme="minorHAnsi" w:eastAsiaTheme="minorEastAsia" w:hAnsiTheme="minorHAnsi"/>
                <w:sz w:val="22"/>
                <w:szCs w:val="22"/>
              </w:rPr>
              <w:t xml:space="preserve"> </w:t>
            </w:r>
            <w:r w:rsidRPr="004D34F0">
              <w:rPr>
                <w:rFonts w:asciiTheme="minorHAnsi" w:eastAsiaTheme="minorEastAsia" w:hAnsiTheme="minorHAnsi"/>
                <w:i/>
                <w:iCs/>
                <w:sz w:val="22"/>
                <w:szCs w:val="22"/>
              </w:rPr>
              <w:t xml:space="preserve">Bulletin of Environmental Contamination and Toxicology [Bull. Environ. </w:t>
            </w:r>
            <w:proofErr w:type="spellStart"/>
            <w:r w:rsidRPr="004D34F0">
              <w:rPr>
                <w:rFonts w:asciiTheme="minorHAnsi" w:eastAsiaTheme="minorEastAsia" w:hAnsiTheme="minorHAnsi"/>
                <w:i/>
                <w:iCs/>
                <w:sz w:val="22"/>
                <w:szCs w:val="22"/>
              </w:rPr>
              <w:t>Contam</w:t>
            </w:r>
            <w:proofErr w:type="spellEnd"/>
            <w:r w:rsidRPr="004D34F0">
              <w:rPr>
                <w:rFonts w:asciiTheme="minorHAnsi" w:eastAsiaTheme="minorEastAsia" w:hAnsiTheme="minorHAnsi"/>
                <w:i/>
                <w:iCs/>
                <w:sz w:val="22"/>
                <w:szCs w:val="22"/>
              </w:rPr>
              <w:t>. Toxicol.]. Vol. 68, no. 1, pp. 29-36. Jan 2002.</w:t>
            </w:r>
          </w:p>
        </w:tc>
      </w:tr>
    </w:tbl>
    <w:p w14:paraId="726E3DBE" w14:textId="77777777" w:rsidR="004D34F0" w:rsidRDefault="004D34F0" w:rsidP="006B69FB">
      <w:pPr>
        <w:widowControl/>
        <w:autoSpaceDE/>
        <w:autoSpaceDN/>
        <w:adjustRightInd/>
        <w:rPr>
          <w:rFonts w:asciiTheme="minorHAnsi" w:hAnsiTheme="minorHAnsi"/>
          <w:b/>
        </w:rPr>
      </w:pPr>
    </w:p>
    <w:p w14:paraId="62494D89" w14:textId="431E7747" w:rsidR="00F52139" w:rsidRPr="00E31161" w:rsidRDefault="00C143FB" w:rsidP="00BA2E19">
      <w:pPr>
        <w:pStyle w:val="Heading1"/>
      </w:pPr>
      <w:r>
        <w:t>Literature Cited</w:t>
      </w:r>
    </w:p>
    <w:p w14:paraId="1EAF1943" w14:textId="77777777" w:rsidR="0087129C" w:rsidRDefault="0087129C"/>
    <w:p w14:paraId="140CFCDA" w14:textId="77777777" w:rsidR="00F500DD" w:rsidRPr="00D7386E" w:rsidRDefault="0087129C" w:rsidP="00F500DD">
      <w:pPr>
        <w:pStyle w:val="EndNoteBibliography"/>
        <w:ind w:left="720" w:hanging="720"/>
        <w:rPr>
          <w:rFonts w:asciiTheme="minorHAnsi" w:hAnsiTheme="minorHAnsi"/>
          <w:sz w:val="22"/>
          <w:szCs w:val="22"/>
        </w:rPr>
      </w:pPr>
      <w:r w:rsidRPr="00D7386E">
        <w:rPr>
          <w:rFonts w:asciiTheme="minorHAnsi" w:hAnsiTheme="minorHAnsi"/>
          <w:sz w:val="22"/>
          <w:szCs w:val="22"/>
        </w:rPr>
        <w:fldChar w:fldCharType="begin"/>
      </w:r>
      <w:r w:rsidRPr="00D7386E">
        <w:rPr>
          <w:rFonts w:asciiTheme="minorHAnsi" w:hAnsiTheme="minorHAnsi"/>
          <w:sz w:val="22"/>
          <w:szCs w:val="22"/>
        </w:rPr>
        <w:instrText xml:space="preserve"> ADDIN EN.REFLIST </w:instrText>
      </w:r>
      <w:r w:rsidRPr="00D7386E">
        <w:rPr>
          <w:rFonts w:asciiTheme="minorHAnsi" w:hAnsiTheme="minorHAnsi"/>
          <w:sz w:val="22"/>
          <w:szCs w:val="22"/>
        </w:rPr>
        <w:fldChar w:fldCharType="separate"/>
      </w:r>
      <w:r w:rsidR="00F500DD" w:rsidRPr="00D7386E">
        <w:rPr>
          <w:rFonts w:asciiTheme="minorHAnsi" w:hAnsiTheme="minorHAnsi"/>
          <w:sz w:val="22"/>
          <w:szCs w:val="22"/>
        </w:rPr>
        <w:t xml:space="preserve">Arienzo, M., Crisanto, T., Sanchezmartin, M. J., &amp; Sanchezcamazano, M. 1994.  EFFECT OF SOIL CHARACTERISTICS ON ADSORPTION AND MOBILITY OF (C-14)DIAZINON. </w:t>
      </w:r>
      <w:r w:rsidR="00F500DD" w:rsidRPr="00D7386E">
        <w:rPr>
          <w:rFonts w:asciiTheme="minorHAnsi" w:hAnsiTheme="minorHAnsi"/>
          <w:i/>
          <w:sz w:val="22"/>
          <w:szCs w:val="22"/>
        </w:rPr>
        <w:t>Journal of Agricultural and Food Chemistry, 42</w:t>
      </w:r>
      <w:r w:rsidR="00F500DD" w:rsidRPr="00D7386E">
        <w:rPr>
          <w:rFonts w:asciiTheme="minorHAnsi" w:hAnsiTheme="minorHAnsi"/>
          <w:sz w:val="22"/>
          <w:szCs w:val="22"/>
        </w:rPr>
        <w:t xml:space="preserve">(8), 1803-1808.  </w:t>
      </w:r>
    </w:p>
    <w:p w14:paraId="046D2CD8" w14:textId="77777777" w:rsidR="00F500DD" w:rsidRPr="00D7386E" w:rsidRDefault="00F500DD" w:rsidP="00F500DD">
      <w:pPr>
        <w:pStyle w:val="EndNoteBibliography"/>
        <w:ind w:left="720" w:hanging="720"/>
        <w:rPr>
          <w:rFonts w:asciiTheme="minorHAnsi" w:hAnsiTheme="minorHAnsi"/>
          <w:sz w:val="22"/>
          <w:szCs w:val="22"/>
        </w:rPr>
      </w:pPr>
      <w:r w:rsidRPr="00D7386E">
        <w:rPr>
          <w:rFonts w:asciiTheme="minorHAnsi" w:hAnsiTheme="minorHAnsi"/>
          <w:sz w:val="22"/>
          <w:szCs w:val="22"/>
        </w:rPr>
        <w:t xml:space="preserve">Armitage, J. M., &amp; Gobas, F. A. P. C. 2007.  A terrestrial food-chain bioaccumulation model for POPs. </w:t>
      </w:r>
      <w:r w:rsidRPr="00D7386E">
        <w:rPr>
          <w:rFonts w:asciiTheme="minorHAnsi" w:hAnsiTheme="minorHAnsi"/>
          <w:i/>
          <w:sz w:val="22"/>
          <w:szCs w:val="22"/>
        </w:rPr>
        <w:t>Environmental Science and Technology, 41</w:t>
      </w:r>
      <w:r w:rsidRPr="00D7386E">
        <w:rPr>
          <w:rFonts w:asciiTheme="minorHAnsi" w:hAnsiTheme="minorHAnsi"/>
          <w:sz w:val="22"/>
          <w:szCs w:val="22"/>
        </w:rPr>
        <w:t xml:space="preserve">, 4019-4025.  </w:t>
      </w:r>
    </w:p>
    <w:p w14:paraId="10D5C39A" w14:textId="77777777" w:rsidR="00F500DD" w:rsidRPr="00D7386E" w:rsidRDefault="00F500DD" w:rsidP="00F500DD">
      <w:pPr>
        <w:pStyle w:val="EndNoteBibliography"/>
        <w:ind w:left="720" w:hanging="720"/>
        <w:rPr>
          <w:rFonts w:asciiTheme="minorHAnsi" w:hAnsiTheme="minorHAnsi"/>
          <w:sz w:val="22"/>
          <w:szCs w:val="22"/>
        </w:rPr>
      </w:pPr>
      <w:r w:rsidRPr="00D7386E">
        <w:rPr>
          <w:rFonts w:asciiTheme="minorHAnsi" w:hAnsiTheme="minorHAnsi"/>
          <w:sz w:val="22"/>
          <w:szCs w:val="22"/>
        </w:rPr>
        <w:t xml:space="preserve">Ashauer, R., Caravatti, I., Hintermeister, A., &amp; Escher, B. I. 2010.  Bioaccumulation kinetics of organic xenobiotic pollutants in the freshwater invertebrate Gammarus pulex modeled with prediction intervals. </w:t>
      </w:r>
      <w:r w:rsidRPr="00D7386E">
        <w:rPr>
          <w:rFonts w:asciiTheme="minorHAnsi" w:hAnsiTheme="minorHAnsi"/>
          <w:i/>
          <w:sz w:val="22"/>
          <w:szCs w:val="22"/>
        </w:rPr>
        <w:t>Environmental Toxicology and Chemistry, 29</w:t>
      </w:r>
      <w:r w:rsidRPr="00D7386E">
        <w:rPr>
          <w:rFonts w:asciiTheme="minorHAnsi" w:hAnsiTheme="minorHAnsi"/>
          <w:sz w:val="22"/>
          <w:szCs w:val="22"/>
        </w:rPr>
        <w:t xml:space="preserve">(7), 1625-1636.  </w:t>
      </w:r>
    </w:p>
    <w:p w14:paraId="1D7BB62D" w14:textId="77777777" w:rsidR="00F500DD" w:rsidRPr="00D7386E" w:rsidRDefault="00F500DD" w:rsidP="00F500DD">
      <w:pPr>
        <w:pStyle w:val="EndNoteBibliography"/>
        <w:ind w:left="720" w:hanging="720"/>
        <w:rPr>
          <w:rFonts w:asciiTheme="minorHAnsi" w:hAnsiTheme="minorHAnsi"/>
          <w:sz w:val="22"/>
          <w:szCs w:val="22"/>
        </w:rPr>
      </w:pPr>
      <w:r w:rsidRPr="00D7386E">
        <w:rPr>
          <w:rFonts w:asciiTheme="minorHAnsi" w:hAnsiTheme="minorHAnsi"/>
          <w:sz w:val="22"/>
          <w:szCs w:val="22"/>
        </w:rPr>
        <w:t xml:space="preserve">Ashauer, R., Hintermeister, A., Caravatti, I., Kretschmann, A., &amp; Escher, B. I. 2010.  Toxicokinetic and toxicodynamic modeling explains carry-over toxicity from exposure to diazinon by slow organism recovery. </w:t>
      </w:r>
      <w:r w:rsidRPr="00D7386E">
        <w:rPr>
          <w:rFonts w:asciiTheme="minorHAnsi" w:hAnsiTheme="minorHAnsi"/>
          <w:i/>
          <w:sz w:val="22"/>
          <w:szCs w:val="22"/>
        </w:rPr>
        <w:t>Environmental Science &amp; Technology, 44</w:t>
      </w:r>
      <w:r w:rsidRPr="00D7386E">
        <w:rPr>
          <w:rFonts w:asciiTheme="minorHAnsi" w:hAnsiTheme="minorHAnsi"/>
          <w:sz w:val="22"/>
          <w:szCs w:val="22"/>
        </w:rPr>
        <w:t xml:space="preserve">, 3963-3971.  </w:t>
      </w:r>
    </w:p>
    <w:p w14:paraId="00740773" w14:textId="77777777" w:rsidR="00F500DD" w:rsidRPr="00D7386E" w:rsidRDefault="00F500DD" w:rsidP="00F500DD">
      <w:pPr>
        <w:pStyle w:val="EndNoteBibliography"/>
        <w:ind w:left="720" w:hanging="720"/>
        <w:rPr>
          <w:rFonts w:asciiTheme="minorHAnsi" w:hAnsiTheme="minorHAnsi"/>
          <w:sz w:val="22"/>
          <w:szCs w:val="22"/>
        </w:rPr>
      </w:pPr>
      <w:r w:rsidRPr="00D7386E">
        <w:rPr>
          <w:rFonts w:asciiTheme="minorHAnsi" w:hAnsiTheme="minorHAnsi"/>
          <w:sz w:val="22"/>
          <w:szCs w:val="22"/>
        </w:rPr>
        <w:t xml:space="preserve">Bartlet-Hunt, S. L., Knappe, D. R. U., &amp; Barlaz, M. A. 2014.  A review of chemical warfare agent simulants for the study of environmental behavior. </w:t>
      </w:r>
      <w:r w:rsidRPr="00D7386E">
        <w:rPr>
          <w:rFonts w:asciiTheme="minorHAnsi" w:hAnsiTheme="minorHAnsi"/>
          <w:i/>
          <w:sz w:val="22"/>
          <w:szCs w:val="22"/>
        </w:rPr>
        <w:t>Critical Reviews in Environmental Science and Technology, 2008</w:t>
      </w:r>
      <w:r w:rsidRPr="00D7386E">
        <w:rPr>
          <w:rFonts w:asciiTheme="minorHAnsi" w:hAnsiTheme="minorHAnsi"/>
          <w:sz w:val="22"/>
          <w:szCs w:val="22"/>
        </w:rPr>
        <w:t xml:space="preserve">, 112-136.  </w:t>
      </w:r>
    </w:p>
    <w:p w14:paraId="618BFFD9" w14:textId="77777777" w:rsidR="00F500DD" w:rsidRPr="00D7386E" w:rsidRDefault="00F500DD" w:rsidP="00F500DD">
      <w:pPr>
        <w:pStyle w:val="EndNoteBibliography"/>
        <w:ind w:left="720" w:hanging="720"/>
        <w:rPr>
          <w:rFonts w:asciiTheme="minorHAnsi" w:hAnsiTheme="minorHAnsi"/>
          <w:sz w:val="22"/>
          <w:szCs w:val="22"/>
        </w:rPr>
      </w:pPr>
      <w:r w:rsidRPr="00D7386E">
        <w:rPr>
          <w:rFonts w:asciiTheme="minorHAnsi" w:hAnsiTheme="minorHAnsi"/>
          <w:sz w:val="22"/>
          <w:szCs w:val="22"/>
        </w:rPr>
        <w:t xml:space="preserve">Bondarenko, S., &amp; Gan, J. 2004.  Degradation and sorption of selected organophosphate and carbamate insecticides in urban stream sediments. </w:t>
      </w:r>
      <w:r w:rsidRPr="00D7386E">
        <w:rPr>
          <w:rFonts w:asciiTheme="minorHAnsi" w:hAnsiTheme="minorHAnsi"/>
          <w:i/>
          <w:sz w:val="22"/>
          <w:szCs w:val="22"/>
        </w:rPr>
        <w:t>Environmental Toxicology and Chemistry, 23</w:t>
      </w:r>
      <w:r w:rsidRPr="00D7386E">
        <w:rPr>
          <w:rFonts w:asciiTheme="minorHAnsi" w:hAnsiTheme="minorHAnsi"/>
          <w:sz w:val="22"/>
          <w:szCs w:val="22"/>
        </w:rPr>
        <w:t xml:space="preserve">(8), 1809-1814.  </w:t>
      </w:r>
    </w:p>
    <w:p w14:paraId="3086A474" w14:textId="77777777" w:rsidR="00F500DD" w:rsidRPr="00D7386E" w:rsidRDefault="00F500DD" w:rsidP="00F500DD">
      <w:pPr>
        <w:pStyle w:val="EndNoteBibliography"/>
        <w:ind w:left="720" w:hanging="720"/>
        <w:rPr>
          <w:rFonts w:asciiTheme="minorHAnsi" w:hAnsiTheme="minorHAnsi"/>
          <w:sz w:val="22"/>
          <w:szCs w:val="22"/>
        </w:rPr>
      </w:pPr>
      <w:r w:rsidRPr="00D7386E">
        <w:rPr>
          <w:rFonts w:asciiTheme="minorHAnsi" w:hAnsiTheme="minorHAnsi"/>
          <w:sz w:val="22"/>
          <w:szCs w:val="22"/>
        </w:rPr>
        <w:t xml:space="preserve">Bondarenko, S., Gan, J., Haver, D. L., &amp; Kabashima, J. N. 2004.  Persistence of selected organophosphate and carbamate insecticides in waters from a coastal watershed. </w:t>
      </w:r>
      <w:r w:rsidRPr="00D7386E">
        <w:rPr>
          <w:rFonts w:asciiTheme="minorHAnsi" w:hAnsiTheme="minorHAnsi"/>
          <w:i/>
          <w:sz w:val="22"/>
          <w:szCs w:val="22"/>
        </w:rPr>
        <w:t>Environmental Toxicology and Chemistry, 23</w:t>
      </w:r>
      <w:r w:rsidRPr="00D7386E">
        <w:rPr>
          <w:rFonts w:asciiTheme="minorHAnsi" w:hAnsiTheme="minorHAnsi"/>
          <w:sz w:val="22"/>
          <w:szCs w:val="22"/>
        </w:rPr>
        <w:t xml:space="preserve">(11), 2649-2654.  </w:t>
      </w:r>
    </w:p>
    <w:p w14:paraId="2BF8B842" w14:textId="77777777" w:rsidR="00F500DD" w:rsidRPr="00D7386E" w:rsidRDefault="00F500DD" w:rsidP="00F500DD">
      <w:pPr>
        <w:pStyle w:val="EndNoteBibliography"/>
        <w:ind w:left="720" w:hanging="720"/>
        <w:rPr>
          <w:rFonts w:asciiTheme="minorHAnsi" w:hAnsiTheme="minorHAnsi"/>
          <w:sz w:val="22"/>
          <w:szCs w:val="22"/>
        </w:rPr>
      </w:pPr>
      <w:r w:rsidRPr="00D7386E">
        <w:rPr>
          <w:rFonts w:asciiTheme="minorHAnsi" w:hAnsiTheme="minorHAnsi"/>
          <w:sz w:val="22"/>
          <w:szCs w:val="22"/>
        </w:rPr>
        <w:t xml:space="preserve">Eckel, W., Tunkel, J., Meylan, W. M., &amp; Aronson, D. 2006. </w:t>
      </w:r>
      <w:r w:rsidRPr="00D7386E">
        <w:rPr>
          <w:rFonts w:asciiTheme="minorHAnsi" w:hAnsiTheme="minorHAnsi"/>
          <w:i/>
          <w:sz w:val="22"/>
          <w:szCs w:val="22"/>
        </w:rPr>
        <w:t xml:space="preserve">Evaluation of EPI Suite for Use in Filing Data Gaps for Pesticide Degradates </w:t>
      </w:r>
      <w:r w:rsidRPr="00D7386E">
        <w:rPr>
          <w:rFonts w:asciiTheme="minorHAnsi" w:hAnsiTheme="minorHAnsi"/>
          <w:sz w:val="22"/>
          <w:szCs w:val="22"/>
        </w:rPr>
        <w:t xml:space="preserve">Environmental Fate and Effects Division.  Office of Pesticide Programs. U.S. Environmental Protection Agency.  Syracuse Research Corporation. </w:t>
      </w:r>
    </w:p>
    <w:p w14:paraId="0409F791" w14:textId="28187D2B" w:rsidR="00F500DD" w:rsidRPr="00D7386E" w:rsidRDefault="00F500DD" w:rsidP="00F500DD">
      <w:pPr>
        <w:pStyle w:val="EndNoteBibliography"/>
        <w:ind w:left="720" w:hanging="720"/>
        <w:rPr>
          <w:rFonts w:asciiTheme="minorHAnsi" w:hAnsiTheme="minorHAnsi"/>
          <w:sz w:val="22"/>
          <w:szCs w:val="22"/>
        </w:rPr>
      </w:pPr>
      <w:r w:rsidRPr="00D7386E">
        <w:rPr>
          <w:rFonts w:asciiTheme="minorHAnsi" w:hAnsiTheme="minorHAnsi"/>
          <w:sz w:val="22"/>
          <w:szCs w:val="22"/>
        </w:rPr>
        <w:t xml:space="preserve">FAO. 2000. Appendix 2.  Parameters of pesticides that influence processes in the soil. In FAO Information </w:t>
      </w:r>
      <w:r w:rsidRPr="00D7386E">
        <w:rPr>
          <w:rFonts w:asciiTheme="minorHAnsi" w:hAnsiTheme="minorHAnsi"/>
          <w:sz w:val="22"/>
          <w:szCs w:val="22"/>
        </w:rPr>
        <w:lastRenderedPageBreak/>
        <w:t xml:space="preserve">Division Editorial Group (Ed.), </w:t>
      </w:r>
      <w:r w:rsidRPr="00D7386E">
        <w:rPr>
          <w:rFonts w:asciiTheme="minorHAnsi" w:hAnsiTheme="minorHAnsi"/>
          <w:i/>
          <w:sz w:val="22"/>
          <w:szCs w:val="22"/>
        </w:rPr>
        <w:t>Pesticide Disposal Series 8.  Assessing Soil Contamination.  A Reference Manual</w:t>
      </w:r>
      <w:r w:rsidRPr="00D7386E">
        <w:rPr>
          <w:rFonts w:asciiTheme="minorHAnsi" w:hAnsiTheme="minorHAnsi"/>
          <w:sz w:val="22"/>
          <w:szCs w:val="22"/>
        </w:rPr>
        <w:t xml:space="preserve">. Rome: Food &amp; Agriculture Organization of the United Nations (FAO). Available at </w:t>
      </w:r>
      <w:hyperlink r:id="rId23" w:history="1">
        <w:r w:rsidRPr="00D7386E">
          <w:rPr>
            <w:rStyle w:val="Hyperlink"/>
            <w:rFonts w:asciiTheme="minorHAnsi" w:hAnsiTheme="minorHAnsi"/>
            <w:sz w:val="22"/>
            <w:szCs w:val="22"/>
          </w:rPr>
          <w:t>http://www.fao.org/DOCREP/003/X2570E/X2570E06.htm</w:t>
        </w:r>
      </w:hyperlink>
      <w:r w:rsidRPr="00D7386E">
        <w:rPr>
          <w:rFonts w:asciiTheme="minorHAnsi" w:hAnsiTheme="minorHAnsi"/>
          <w:sz w:val="22"/>
          <w:szCs w:val="22"/>
        </w:rPr>
        <w:t xml:space="preserve"> (Accessed July 10, 2009).  </w:t>
      </w:r>
    </w:p>
    <w:p w14:paraId="34C370D9" w14:textId="77777777" w:rsidR="00F500DD" w:rsidRPr="00D7386E" w:rsidRDefault="00F500DD" w:rsidP="00F500DD">
      <w:pPr>
        <w:pStyle w:val="EndNoteBibliography"/>
        <w:ind w:left="720" w:hanging="720"/>
        <w:rPr>
          <w:rFonts w:asciiTheme="minorHAnsi" w:hAnsiTheme="minorHAnsi"/>
          <w:sz w:val="22"/>
          <w:szCs w:val="22"/>
        </w:rPr>
      </w:pPr>
      <w:r w:rsidRPr="00D7386E">
        <w:rPr>
          <w:rFonts w:asciiTheme="minorHAnsi" w:hAnsiTheme="minorHAnsi"/>
          <w:sz w:val="22"/>
          <w:szCs w:val="22"/>
        </w:rPr>
        <w:t xml:space="preserve">Fendinger, N. J., Glotfelty, D. E., &amp; Freeman, H. P. 1989.  Comparison of two experimental techniques for determining air/water Henry's law constants. </w:t>
      </w:r>
      <w:r w:rsidRPr="00D7386E">
        <w:rPr>
          <w:rFonts w:asciiTheme="minorHAnsi" w:hAnsiTheme="minorHAnsi"/>
          <w:i/>
          <w:sz w:val="22"/>
          <w:szCs w:val="22"/>
        </w:rPr>
        <w:t>Environmental Science &amp; Technology, 23</w:t>
      </w:r>
      <w:r w:rsidRPr="00D7386E">
        <w:rPr>
          <w:rFonts w:asciiTheme="minorHAnsi" w:hAnsiTheme="minorHAnsi"/>
          <w:sz w:val="22"/>
          <w:szCs w:val="22"/>
        </w:rPr>
        <w:t xml:space="preserve">(12), 1528-1531.  </w:t>
      </w:r>
    </w:p>
    <w:p w14:paraId="4C976FAB" w14:textId="77777777" w:rsidR="00F500DD" w:rsidRPr="00D7386E" w:rsidRDefault="00F500DD" w:rsidP="00F500DD">
      <w:pPr>
        <w:pStyle w:val="EndNoteBibliography"/>
        <w:ind w:left="720" w:hanging="720"/>
        <w:rPr>
          <w:rFonts w:asciiTheme="minorHAnsi" w:hAnsiTheme="minorHAnsi"/>
          <w:sz w:val="22"/>
          <w:szCs w:val="22"/>
        </w:rPr>
      </w:pPr>
      <w:r w:rsidRPr="00D7386E">
        <w:rPr>
          <w:rFonts w:asciiTheme="minorHAnsi" w:hAnsiTheme="minorHAnsi"/>
          <w:sz w:val="22"/>
          <w:szCs w:val="22"/>
        </w:rPr>
        <w:t xml:space="preserve">Gobas, F. A. P. C., Kelly, B. C., &amp; Arnot, J. A. 2003.  Quantitative structure activity relationships for predicting the bioaccumulation of POPs in terrestrial food-webs. </w:t>
      </w:r>
      <w:r w:rsidRPr="00D7386E">
        <w:rPr>
          <w:rFonts w:asciiTheme="minorHAnsi" w:hAnsiTheme="minorHAnsi"/>
          <w:i/>
          <w:sz w:val="22"/>
          <w:szCs w:val="22"/>
        </w:rPr>
        <w:t>QSAR Comb. Sci, 22</w:t>
      </w:r>
      <w:r w:rsidRPr="00D7386E">
        <w:rPr>
          <w:rFonts w:asciiTheme="minorHAnsi" w:hAnsiTheme="minorHAnsi"/>
          <w:sz w:val="22"/>
          <w:szCs w:val="22"/>
        </w:rPr>
        <w:t xml:space="preserve">, 329-336.  </w:t>
      </w:r>
    </w:p>
    <w:p w14:paraId="66C315A0" w14:textId="77777777" w:rsidR="00F500DD" w:rsidRPr="00D7386E" w:rsidRDefault="00F500DD" w:rsidP="00F500DD">
      <w:pPr>
        <w:pStyle w:val="EndNoteBibliography"/>
        <w:ind w:left="720" w:hanging="720"/>
        <w:rPr>
          <w:rFonts w:asciiTheme="minorHAnsi" w:hAnsiTheme="minorHAnsi"/>
          <w:sz w:val="22"/>
          <w:szCs w:val="22"/>
        </w:rPr>
      </w:pPr>
      <w:r w:rsidRPr="00D7386E">
        <w:rPr>
          <w:rFonts w:asciiTheme="minorHAnsi" w:hAnsiTheme="minorHAnsi"/>
          <w:sz w:val="22"/>
          <w:szCs w:val="22"/>
        </w:rPr>
        <w:t xml:space="preserve">Goodman, L. R., Hansen, D. J., Coppage, D. L., Moore, J. C., &amp; Matthews, E. 1979.  Diazinon: Chronic toxicity to, and brain acetylcholinesterase inhibition in, the sheepshead minnow, </w:t>
      </w:r>
      <w:r w:rsidRPr="00D7386E">
        <w:rPr>
          <w:rFonts w:asciiTheme="minorHAnsi" w:hAnsiTheme="minorHAnsi"/>
          <w:i/>
          <w:sz w:val="22"/>
          <w:szCs w:val="22"/>
        </w:rPr>
        <w:t>Cyprinodon variegatus</w:t>
      </w:r>
      <w:r w:rsidRPr="00D7386E">
        <w:rPr>
          <w:rFonts w:asciiTheme="minorHAnsi" w:hAnsiTheme="minorHAnsi"/>
          <w:sz w:val="22"/>
          <w:szCs w:val="22"/>
        </w:rPr>
        <w:t xml:space="preserve">. </w:t>
      </w:r>
      <w:r w:rsidRPr="00D7386E">
        <w:rPr>
          <w:rFonts w:asciiTheme="minorHAnsi" w:hAnsiTheme="minorHAnsi"/>
          <w:i/>
          <w:sz w:val="22"/>
          <w:szCs w:val="22"/>
        </w:rPr>
        <w:t>Trans. Am. Fish. Soc, 108</w:t>
      </w:r>
      <w:r w:rsidRPr="00D7386E">
        <w:rPr>
          <w:rFonts w:asciiTheme="minorHAnsi" w:hAnsiTheme="minorHAnsi"/>
          <w:sz w:val="22"/>
          <w:szCs w:val="22"/>
        </w:rPr>
        <w:t xml:space="preserve">, 479-488.  </w:t>
      </w:r>
    </w:p>
    <w:p w14:paraId="51F25DFC" w14:textId="77777777" w:rsidR="00F500DD" w:rsidRPr="00D7386E" w:rsidRDefault="00F500DD" w:rsidP="00F500DD">
      <w:pPr>
        <w:pStyle w:val="EndNoteBibliography"/>
        <w:ind w:left="720" w:hanging="720"/>
        <w:rPr>
          <w:rFonts w:asciiTheme="minorHAnsi" w:hAnsiTheme="minorHAnsi"/>
          <w:sz w:val="22"/>
          <w:szCs w:val="22"/>
        </w:rPr>
      </w:pPr>
      <w:r w:rsidRPr="00D7386E">
        <w:rPr>
          <w:rFonts w:asciiTheme="minorHAnsi" w:hAnsiTheme="minorHAnsi"/>
          <w:sz w:val="22"/>
          <w:szCs w:val="22"/>
        </w:rPr>
        <w:t xml:space="preserve">IglesiasJimenez, E., SanchezMartin, M. J., &amp; SanchezCamazano, M. 1996.  Pesticide adsorption in a soil-water system in the presence of surfactants. </w:t>
      </w:r>
      <w:r w:rsidRPr="00D7386E">
        <w:rPr>
          <w:rFonts w:asciiTheme="minorHAnsi" w:hAnsiTheme="minorHAnsi"/>
          <w:i/>
          <w:sz w:val="22"/>
          <w:szCs w:val="22"/>
        </w:rPr>
        <w:t>Chemosphere, 32</w:t>
      </w:r>
      <w:r w:rsidRPr="00D7386E">
        <w:rPr>
          <w:rFonts w:asciiTheme="minorHAnsi" w:hAnsiTheme="minorHAnsi"/>
          <w:sz w:val="22"/>
          <w:szCs w:val="22"/>
        </w:rPr>
        <w:t xml:space="preserve">(9), 1771-1782.  </w:t>
      </w:r>
    </w:p>
    <w:p w14:paraId="66468793" w14:textId="77777777" w:rsidR="00F500DD" w:rsidRPr="00D7386E" w:rsidRDefault="00F500DD" w:rsidP="00F500DD">
      <w:pPr>
        <w:pStyle w:val="EndNoteBibliography"/>
        <w:ind w:left="720" w:hanging="720"/>
        <w:rPr>
          <w:rFonts w:asciiTheme="minorHAnsi" w:hAnsiTheme="minorHAnsi"/>
          <w:sz w:val="22"/>
          <w:szCs w:val="22"/>
        </w:rPr>
      </w:pPr>
      <w:r w:rsidRPr="00D7386E">
        <w:rPr>
          <w:rFonts w:asciiTheme="minorHAnsi" w:hAnsiTheme="minorHAnsi"/>
          <w:sz w:val="22"/>
          <w:szCs w:val="22"/>
        </w:rPr>
        <w:t xml:space="preserve">Kanazawa, J. 1975.  Uptake and excretion of organophosphorus and carbamate insecticides by fresh water fish, Motsugo, Pseudorasbora parva. </w:t>
      </w:r>
      <w:r w:rsidRPr="00D7386E">
        <w:rPr>
          <w:rFonts w:asciiTheme="minorHAnsi" w:hAnsiTheme="minorHAnsi"/>
          <w:i/>
          <w:sz w:val="22"/>
          <w:szCs w:val="22"/>
        </w:rPr>
        <w:t>Bull. Environ. Contam. Toxicol., 14</w:t>
      </w:r>
      <w:r w:rsidRPr="00D7386E">
        <w:rPr>
          <w:rFonts w:asciiTheme="minorHAnsi" w:hAnsiTheme="minorHAnsi"/>
          <w:sz w:val="22"/>
          <w:szCs w:val="22"/>
        </w:rPr>
        <w:t xml:space="preserve">(3), 346-352.  </w:t>
      </w:r>
    </w:p>
    <w:p w14:paraId="2C42325E" w14:textId="77777777" w:rsidR="00F500DD" w:rsidRPr="00D7386E" w:rsidRDefault="00F500DD" w:rsidP="00F500DD">
      <w:pPr>
        <w:pStyle w:val="EndNoteBibliography"/>
        <w:ind w:left="720" w:hanging="720"/>
        <w:rPr>
          <w:rFonts w:asciiTheme="minorHAnsi" w:hAnsiTheme="minorHAnsi"/>
          <w:sz w:val="22"/>
          <w:szCs w:val="22"/>
        </w:rPr>
      </w:pPr>
      <w:r w:rsidRPr="00D7386E">
        <w:rPr>
          <w:rFonts w:asciiTheme="minorHAnsi" w:hAnsiTheme="minorHAnsi"/>
          <w:sz w:val="22"/>
          <w:szCs w:val="22"/>
        </w:rPr>
        <w:t xml:space="preserve">Kanazawa, J. 1978.  Bioconcentration ratio of diazinon by freshwater fish and snail. </w:t>
      </w:r>
      <w:r w:rsidRPr="00D7386E">
        <w:rPr>
          <w:rFonts w:asciiTheme="minorHAnsi" w:hAnsiTheme="minorHAnsi"/>
          <w:i/>
          <w:sz w:val="22"/>
          <w:szCs w:val="22"/>
        </w:rPr>
        <w:t>Bull. Environ. Contam. Toxicol, 20</w:t>
      </w:r>
      <w:r w:rsidRPr="00D7386E">
        <w:rPr>
          <w:rFonts w:asciiTheme="minorHAnsi" w:hAnsiTheme="minorHAnsi"/>
          <w:sz w:val="22"/>
          <w:szCs w:val="22"/>
        </w:rPr>
        <w:t xml:space="preserve">, 613-617.  </w:t>
      </w:r>
    </w:p>
    <w:p w14:paraId="13906E74" w14:textId="77777777" w:rsidR="00F500DD" w:rsidRPr="00D7386E" w:rsidRDefault="00F500DD" w:rsidP="00F500DD">
      <w:pPr>
        <w:pStyle w:val="EndNoteBibliography"/>
        <w:ind w:left="720" w:hanging="720"/>
        <w:rPr>
          <w:rFonts w:asciiTheme="minorHAnsi" w:hAnsiTheme="minorHAnsi"/>
          <w:sz w:val="22"/>
          <w:szCs w:val="22"/>
        </w:rPr>
      </w:pPr>
      <w:r w:rsidRPr="00D7386E">
        <w:rPr>
          <w:rFonts w:asciiTheme="minorHAnsi" w:hAnsiTheme="minorHAnsi"/>
          <w:sz w:val="22"/>
          <w:szCs w:val="22"/>
        </w:rPr>
        <w:t xml:space="preserve">Kretschmann, A., Ashauer, R., Hitzfeld, K., Spaak, P., Hollender, J., &amp; Escher, B. I. 2011.  Mechanistic toxicodynamic model for receptor-mediated toxicity of diazoxon, the active metabolite of diazinon, in </w:t>
      </w:r>
      <w:r w:rsidRPr="00D7386E">
        <w:rPr>
          <w:rFonts w:asciiTheme="minorHAnsi" w:hAnsiTheme="minorHAnsi"/>
          <w:i/>
          <w:sz w:val="22"/>
          <w:szCs w:val="22"/>
        </w:rPr>
        <w:t>Daphnia magna</w:t>
      </w:r>
      <w:r w:rsidRPr="00D7386E">
        <w:rPr>
          <w:rFonts w:asciiTheme="minorHAnsi" w:hAnsiTheme="minorHAnsi"/>
          <w:sz w:val="22"/>
          <w:szCs w:val="22"/>
        </w:rPr>
        <w:t xml:space="preserve">. </w:t>
      </w:r>
      <w:r w:rsidRPr="00D7386E">
        <w:rPr>
          <w:rFonts w:asciiTheme="minorHAnsi" w:hAnsiTheme="minorHAnsi"/>
          <w:i/>
          <w:sz w:val="22"/>
          <w:szCs w:val="22"/>
        </w:rPr>
        <w:t>Environemntal Science and Technology, 45</w:t>
      </w:r>
      <w:r w:rsidRPr="00D7386E">
        <w:rPr>
          <w:rFonts w:asciiTheme="minorHAnsi" w:hAnsiTheme="minorHAnsi"/>
          <w:sz w:val="22"/>
          <w:szCs w:val="22"/>
        </w:rPr>
        <w:t xml:space="preserve">(11), 4980-4987.  </w:t>
      </w:r>
    </w:p>
    <w:p w14:paraId="7C33F969" w14:textId="77777777" w:rsidR="00F500DD" w:rsidRPr="00D7386E" w:rsidRDefault="00F500DD" w:rsidP="00F500DD">
      <w:pPr>
        <w:pStyle w:val="EndNoteBibliography"/>
        <w:ind w:left="720" w:hanging="720"/>
        <w:rPr>
          <w:rFonts w:asciiTheme="minorHAnsi" w:hAnsiTheme="minorHAnsi"/>
          <w:sz w:val="22"/>
          <w:szCs w:val="22"/>
        </w:rPr>
      </w:pPr>
      <w:r w:rsidRPr="00D7386E">
        <w:rPr>
          <w:rFonts w:asciiTheme="minorHAnsi" w:hAnsiTheme="minorHAnsi"/>
          <w:sz w:val="22"/>
          <w:szCs w:val="22"/>
        </w:rPr>
        <w:t xml:space="preserve">Majewski, M. S., &amp; Capel, P. D. 1995. </w:t>
      </w:r>
      <w:r w:rsidRPr="00D7386E">
        <w:rPr>
          <w:rFonts w:asciiTheme="minorHAnsi" w:hAnsiTheme="minorHAnsi"/>
          <w:i/>
          <w:sz w:val="22"/>
          <w:szCs w:val="22"/>
        </w:rPr>
        <w:t>Pesticides in the Atmosphere:  Distribution, Trends, and Governing Factors</w:t>
      </w:r>
      <w:r w:rsidRPr="00D7386E">
        <w:rPr>
          <w:rFonts w:asciiTheme="minorHAnsi" w:hAnsiTheme="minorHAnsi"/>
          <w:sz w:val="22"/>
          <w:szCs w:val="22"/>
        </w:rPr>
        <w:t>. Chelsea, MI: Ann Arbor Press.</w:t>
      </w:r>
    </w:p>
    <w:p w14:paraId="117585EC" w14:textId="482825F1" w:rsidR="00F500DD" w:rsidRPr="00D7386E" w:rsidRDefault="00F500DD" w:rsidP="00F500DD">
      <w:pPr>
        <w:pStyle w:val="EndNoteBibliography"/>
        <w:ind w:left="720" w:hanging="720"/>
        <w:rPr>
          <w:rFonts w:asciiTheme="minorHAnsi" w:hAnsiTheme="minorHAnsi"/>
          <w:sz w:val="22"/>
          <w:szCs w:val="22"/>
        </w:rPr>
      </w:pPr>
      <w:r w:rsidRPr="00D7386E">
        <w:rPr>
          <w:rFonts w:asciiTheme="minorHAnsi" w:hAnsiTheme="minorHAnsi"/>
          <w:sz w:val="22"/>
          <w:szCs w:val="22"/>
        </w:rPr>
        <w:t xml:space="preserve">NAFTA. 2012. </w:t>
      </w:r>
      <w:r w:rsidRPr="00D7386E">
        <w:rPr>
          <w:rFonts w:asciiTheme="minorHAnsi" w:hAnsiTheme="minorHAnsi"/>
          <w:i/>
          <w:sz w:val="22"/>
          <w:szCs w:val="22"/>
        </w:rPr>
        <w:t>Guidance for Evaluating and Calculating Degradation Kinetics in Environmental Media</w:t>
      </w:r>
      <w:r w:rsidRPr="00D7386E">
        <w:rPr>
          <w:rFonts w:asciiTheme="minorHAnsi" w:hAnsiTheme="minorHAnsi"/>
          <w:sz w:val="22"/>
          <w:szCs w:val="22"/>
        </w:rPr>
        <w:t xml:space="preserve">.  December 2012. NAFTA Technical Working Group on Pesticides. Available at </w:t>
      </w:r>
      <w:hyperlink r:id="rId24" w:history="1">
        <w:r w:rsidRPr="00D7386E">
          <w:rPr>
            <w:rStyle w:val="Hyperlink"/>
            <w:rFonts w:asciiTheme="minorHAnsi" w:hAnsiTheme="minorHAnsi"/>
            <w:sz w:val="22"/>
            <w:szCs w:val="22"/>
          </w:rPr>
          <w:t>http://www.epa.gov/oppfead1/international/naftatwg/guidance/degradation-kin.pdf</w:t>
        </w:r>
      </w:hyperlink>
      <w:r w:rsidRPr="00D7386E">
        <w:rPr>
          <w:rFonts w:asciiTheme="minorHAnsi" w:hAnsiTheme="minorHAnsi"/>
          <w:sz w:val="22"/>
          <w:szCs w:val="22"/>
        </w:rPr>
        <w:t xml:space="preserve"> (Accessed April 11, 2014).</w:t>
      </w:r>
    </w:p>
    <w:p w14:paraId="79DA5C2B" w14:textId="77777777" w:rsidR="00F500DD" w:rsidRPr="00D7386E" w:rsidRDefault="00F500DD" w:rsidP="00F500DD">
      <w:pPr>
        <w:pStyle w:val="EndNoteBibliography"/>
        <w:ind w:left="720" w:hanging="720"/>
        <w:rPr>
          <w:rFonts w:asciiTheme="minorHAnsi" w:hAnsiTheme="minorHAnsi"/>
          <w:sz w:val="22"/>
          <w:szCs w:val="22"/>
        </w:rPr>
      </w:pPr>
      <w:r w:rsidRPr="00D7386E">
        <w:rPr>
          <w:rFonts w:asciiTheme="minorHAnsi" w:hAnsiTheme="minorHAnsi"/>
          <w:sz w:val="22"/>
          <w:szCs w:val="22"/>
        </w:rPr>
        <w:t xml:space="preserve">Nemeth-Konda, L., Fuleky, G., Morovjan, G., &amp; Csokan, P. 2002.  Sorption behavior of acetochlor, atrazine, carbendazim, diazinon, imidacloprid, and isoproturon on Hungarian agricultural soil. </w:t>
      </w:r>
      <w:r w:rsidRPr="00D7386E">
        <w:rPr>
          <w:rFonts w:asciiTheme="minorHAnsi" w:hAnsiTheme="minorHAnsi"/>
          <w:i/>
          <w:sz w:val="22"/>
          <w:szCs w:val="22"/>
        </w:rPr>
        <w:t>Chemosphere, 48</w:t>
      </w:r>
      <w:r w:rsidRPr="00D7386E">
        <w:rPr>
          <w:rFonts w:asciiTheme="minorHAnsi" w:hAnsiTheme="minorHAnsi"/>
          <w:sz w:val="22"/>
          <w:szCs w:val="22"/>
        </w:rPr>
        <w:t xml:space="preserve">, 545-552.  </w:t>
      </w:r>
    </w:p>
    <w:p w14:paraId="1CD8D9D0" w14:textId="77777777" w:rsidR="00F500DD" w:rsidRPr="00D7386E" w:rsidRDefault="00F500DD" w:rsidP="00F500DD">
      <w:pPr>
        <w:pStyle w:val="EndNoteBibliography"/>
        <w:ind w:left="720" w:hanging="720"/>
        <w:rPr>
          <w:rFonts w:asciiTheme="minorHAnsi" w:hAnsiTheme="minorHAnsi"/>
          <w:sz w:val="22"/>
          <w:szCs w:val="22"/>
        </w:rPr>
      </w:pPr>
      <w:r w:rsidRPr="00D7386E">
        <w:rPr>
          <w:rFonts w:asciiTheme="minorHAnsi" w:hAnsiTheme="minorHAnsi"/>
          <w:sz w:val="22"/>
          <w:szCs w:val="22"/>
        </w:rPr>
        <w:t xml:space="preserve">Seguchi, K., &amp; Asaka, S. 1981.  Intake and excretion of diazinon in freshwater fishes. </w:t>
      </w:r>
      <w:r w:rsidRPr="00D7386E">
        <w:rPr>
          <w:rFonts w:asciiTheme="minorHAnsi" w:hAnsiTheme="minorHAnsi"/>
          <w:i/>
          <w:sz w:val="22"/>
          <w:szCs w:val="22"/>
        </w:rPr>
        <w:t>Bull. Environ. Contam.Toxicol., 27</w:t>
      </w:r>
      <w:r w:rsidRPr="00D7386E">
        <w:rPr>
          <w:rFonts w:asciiTheme="minorHAnsi" w:hAnsiTheme="minorHAnsi"/>
          <w:sz w:val="22"/>
          <w:szCs w:val="22"/>
        </w:rPr>
        <w:t xml:space="preserve">, 244-249.  </w:t>
      </w:r>
    </w:p>
    <w:p w14:paraId="44952EBC" w14:textId="77777777" w:rsidR="00F500DD" w:rsidRPr="00D7386E" w:rsidRDefault="00F500DD" w:rsidP="00F500DD">
      <w:pPr>
        <w:pStyle w:val="EndNoteBibliography"/>
        <w:ind w:left="720" w:hanging="720"/>
        <w:rPr>
          <w:rFonts w:asciiTheme="minorHAnsi" w:hAnsiTheme="minorHAnsi"/>
          <w:sz w:val="22"/>
          <w:szCs w:val="22"/>
        </w:rPr>
      </w:pPr>
      <w:r w:rsidRPr="00D7386E">
        <w:rPr>
          <w:rFonts w:asciiTheme="minorHAnsi" w:hAnsiTheme="minorHAnsi"/>
          <w:sz w:val="22"/>
          <w:szCs w:val="22"/>
        </w:rPr>
        <w:t xml:space="preserve">Smolen, J. M., &amp; Stone, A. T. 1997.  Divalent metal ion-catalyzed hydrolysis of phosphorothionate ester pesticides and their corresponding oxonates. </w:t>
      </w:r>
      <w:r w:rsidRPr="00D7386E">
        <w:rPr>
          <w:rFonts w:asciiTheme="minorHAnsi" w:hAnsiTheme="minorHAnsi"/>
          <w:i/>
          <w:sz w:val="22"/>
          <w:szCs w:val="22"/>
        </w:rPr>
        <w:t>Environmental Science &amp; Technology, 31</w:t>
      </w:r>
      <w:r w:rsidRPr="00D7386E">
        <w:rPr>
          <w:rFonts w:asciiTheme="minorHAnsi" w:hAnsiTheme="minorHAnsi"/>
          <w:sz w:val="22"/>
          <w:szCs w:val="22"/>
        </w:rPr>
        <w:t xml:space="preserve">, 1664-1673.  </w:t>
      </w:r>
    </w:p>
    <w:p w14:paraId="5F16AF53" w14:textId="77777777" w:rsidR="00F500DD" w:rsidRPr="00D7386E" w:rsidRDefault="00F500DD" w:rsidP="00F500DD">
      <w:pPr>
        <w:pStyle w:val="EndNoteBibliography"/>
        <w:ind w:left="720" w:hanging="720"/>
        <w:rPr>
          <w:rFonts w:asciiTheme="minorHAnsi" w:hAnsiTheme="minorHAnsi"/>
          <w:sz w:val="22"/>
          <w:szCs w:val="22"/>
        </w:rPr>
      </w:pPr>
      <w:r w:rsidRPr="00D7386E">
        <w:rPr>
          <w:rFonts w:asciiTheme="minorHAnsi" w:hAnsiTheme="minorHAnsi"/>
          <w:sz w:val="22"/>
          <w:szCs w:val="22"/>
        </w:rPr>
        <w:t xml:space="preserve">Szeto, S. Y., Wan, M. T., Price, P., &amp; Roland, J. 1990.  Distribution and persistence of diazinon in a cranberry bog. </w:t>
      </w:r>
      <w:r w:rsidRPr="00D7386E">
        <w:rPr>
          <w:rFonts w:asciiTheme="minorHAnsi" w:hAnsiTheme="minorHAnsi"/>
          <w:i/>
          <w:sz w:val="22"/>
          <w:szCs w:val="22"/>
        </w:rPr>
        <w:t>Journal of Agricultural and Food Chemistry, 38</w:t>
      </w:r>
      <w:r w:rsidRPr="00D7386E">
        <w:rPr>
          <w:rFonts w:asciiTheme="minorHAnsi" w:hAnsiTheme="minorHAnsi"/>
          <w:sz w:val="22"/>
          <w:szCs w:val="22"/>
        </w:rPr>
        <w:t xml:space="preserve">, 281-285.  </w:t>
      </w:r>
    </w:p>
    <w:p w14:paraId="5982F48A" w14:textId="77777777" w:rsidR="00F500DD" w:rsidRPr="00D7386E" w:rsidRDefault="00F500DD" w:rsidP="00F500DD">
      <w:pPr>
        <w:pStyle w:val="EndNoteBibliography"/>
        <w:ind w:left="720" w:hanging="720"/>
        <w:rPr>
          <w:rFonts w:asciiTheme="minorHAnsi" w:hAnsiTheme="minorHAnsi"/>
          <w:sz w:val="22"/>
          <w:szCs w:val="22"/>
        </w:rPr>
      </w:pPr>
      <w:r w:rsidRPr="00D7386E">
        <w:rPr>
          <w:rFonts w:asciiTheme="minorHAnsi" w:hAnsiTheme="minorHAnsi"/>
          <w:sz w:val="22"/>
          <w:szCs w:val="22"/>
        </w:rPr>
        <w:t xml:space="preserve">Tsuda, T., Aoki, S., Inoue, T., &amp; Kojima, M. 1995.  Accumulation of diazinon, fenthion and fenitrothion by killfish from mixtures of the three pesticides. </w:t>
      </w:r>
      <w:r w:rsidRPr="00D7386E">
        <w:rPr>
          <w:rFonts w:asciiTheme="minorHAnsi" w:hAnsiTheme="minorHAnsi"/>
          <w:i/>
          <w:sz w:val="22"/>
          <w:szCs w:val="22"/>
        </w:rPr>
        <w:t>Toxicological and Environmental Chemistry 37</w:t>
      </w:r>
      <w:r w:rsidRPr="00D7386E">
        <w:rPr>
          <w:rFonts w:asciiTheme="minorHAnsi" w:hAnsiTheme="minorHAnsi"/>
          <w:sz w:val="22"/>
          <w:szCs w:val="22"/>
        </w:rPr>
        <w:t xml:space="preserve">(3-4), 251-255.  </w:t>
      </w:r>
    </w:p>
    <w:p w14:paraId="0583A284" w14:textId="77777777" w:rsidR="00F500DD" w:rsidRPr="00D7386E" w:rsidRDefault="00F500DD" w:rsidP="00F500DD">
      <w:pPr>
        <w:pStyle w:val="EndNoteBibliography"/>
        <w:ind w:left="720" w:hanging="720"/>
        <w:rPr>
          <w:rFonts w:asciiTheme="minorHAnsi" w:hAnsiTheme="minorHAnsi"/>
          <w:sz w:val="22"/>
          <w:szCs w:val="22"/>
        </w:rPr>
      </w:pPr>
      <w:r w:rsidRPr="00D7386E">
        <w:rPr>
          <w:rFonts w:asciiTheme="minorHAnsi" w:hAnsiTheme="minorHAnsi"/>
          <w:sz w:val="22"/>
          <w:szCs w:val="22"/>
        </w:rPr>
        <w:t xml:space="preserve">Tsuda, T., Kojima, M., Harada, H., Nakajima, A., &amp; Aoki, S. 1997.  Relationships of bioconcentration factors of organophosphate pesticides among species of fish. </w:t>
      </w:r>
      <w:r w:rsidRPr="00D7386E">
        <w:rPr>
          <w:rFonts w:asciiTheme="minorHAnsi" w:hAnsiTheme="minorHAnsi"/>
          <w:i/>
          <w:sz w:val="22"/>
          <w:szCs w:val="22"/>
        </w:rPr>
        <w:t>Comparative Biochemistry and Physiology C: Pharmacology, Toxicology, &amp; Endocrinology, 116</w:t>
      </w:r>
      <w:r w:rsidRPr="00D7386E">
        <w:rPr>
          <w:rFonts w:asciiTheme="minorHAnsi" w:hAnsiTheme="minorHAnsi"/>
          <w:sz w:val="22"/>
          <w:szCs w:val="22"/>
        </w:rPr>
        <w:t xml:space="preserve">, 213-218.  </w:t>
      </w:r>
    </w:p>
    <w:p w14:paraId="25B435B4" w14:textId="77777777" w:rsidR="00F500DD" w:rsidRPr="00D7386E" w:rsidRDefault="00F500DD" w:rsidP="00F500DD">
      <w:pPr>
        <w:pStyle w:val="EndNoteBibliography"/>
        <w:ind w:left="720" w:hanging="720"/>
        <w:rPr>
          <w:rFonts w:asciiTheme="minorHAnsi" w:hAnsiTheme="minorHAnsi"/>
          <w:sz w:val="22"/>
          <w:szCs w:val="22"/>
        </w:rPr>
      </w:pPr>
      <w:r w:rsidRPr="00D7386E">
        <w:rPr>
          <w:rFonts w:asciiTheme="minorHAnsi" w:hAnsiTheme="minorHAnsi"/>
          <w:sz w:val="22"/>
          <w:szCs w:val="22"/>
        </w:rPr>
        <w:t xml:space="preserve">Ukpebor, J. E., &amp; Halsall, C. J. 2012.  Effects of dissolved water constituents on the photodegradation of fenitrothion and diazinon. </w:t>
      </w:r>
      <w:r w:rsidRPr="00D7386E">
        <w:rPr>
          <w:rFonts w:asciiTheme="minorHAnsi" w:hAnsiTheme="minorHAnsi"/>
          <w:i/>
          <w:sz w:val="22"/>
          <w:szCs w:val="22"/>
        </w:rPr>
        <w:t>Water Air Soil Pollut, 223</w:t>
      </w:r>
      <w:r w:rsidRPr="00D7386E">
        <w:rPr>
          <w:rFonts w:asciiTheme="minorHAnsi" w:hAnsiTheme="minorHAnsi"/>
          <w:sz w:val="22"/>
          <w:szCs w:val="22"/>
        </w:rPr>
        <w:t xml:space="preserve">, 655-666.  </w:t>
      </w:r>
    </w:p>
    <w:p w14:paraId="78374E7E" w14:textId="77777777" w:rsidR="00F500DD" w:rsidRPr="00D7386E" w:rsidRDefault="00F500DD" w:rsidP="00F500DD">
      <w:pPr>
        <w:pStyle w:val="EndNoteBibliography"/>
        <w:ind w:left="720" w:hanging="720"/>
        <w:rPr>
          <w:rFonts w:asciiTheme="minorHAnsi" w:hAnsiTheme="minorHAnsi"/>
          <w:sz w:val="22"/>
          <w:szCs w:val="22"/>
        </w:rPr>
      </w:pPr>
      <w:r w:rsidRPr="00D7386E">
        <w:rPr>
          <w:rFonts w:asciiTheme="minorHAnsi" w:hAnsiTheme="minorHAnsi"/>
          <w:sz w:val="22"/>
          <w:szCs w:val="22"/>
        </w:rPr>
        <w:t xml:space="preserve">USEPA. 2000.D270838.  </w:t>
      </w:r>
      <w:r w:rsidRPr="00D7386E">
        <w:rPr>
          <w:rFonts w:asciiTheme="minorHAnsi" w:hAnsiTheme="minorHAnsi"/>
          <w:i/>
          <w:sz w:val="22"/>
          <w:szCs w:val="22"/>
        </w:rPr>
        <w:t>Diazinon:  Revised HED Human Health Risk Assessment for the Reregistration Eligibility Decision (RED) D270838.</w:t>
      </w:r>
      <w:r w:rsidRPr="00D7386E">
        <w:rPr>
          <w:rFonts w:asciiTheme="minorHAnsi" w:hAnsiTheme="minorHAnsi"/>
          <w:sz w:val="22"/>
          <w:szCs w:val="22"/>
        </w:rPr>
        <w:t xml:space="preserve"> D270838. Memorandum From D. Drew, J. Doherty &amp; D. Smegal to B. Chambliss.  December 5, 2000. Health Effects Division.  Office of Pesticide Programs.  U.S. Environmental Protection Agency.   </w:t>
      </w:r>
    </w:p>
    <w:p w14:paraId="79B67886" w14:textId="680017F9" w:rsidR="00F500DD" w:rsidRPr="00D7386E" w:rsidRDefault="00F500DD" w:rsidP="00F500DD">
      <w:pPr>
        <w:pStyle w:val="EndNoteBibliography"/>
        <w:ind w:left="720" w:hanging="720"/>
        <w:rPr>
          <w:rFonts w:asciiTheme="minorHAnsi" w:hAnsiTheme="minorHAnsi"/>
          <w:sz w:val="22"/>
          <w:szCs w:val="22"/>
        </w:rPr>
      </w:pPr>
      <w:r w:rsidRPr="00D7386E">
        <w:rPr>
          <w:rFonts w:asciiTheme="minorHAnsi" w:hAnsiTheme="minorHAnsi"/>
          <w:sz w:val="22"/>
          <w:szCs w:val="22"/>
        </w:rPr>
        <w:lastRenderedPageBreak/>
        <w:t xml:space="preserve">USEPA. 2009a. </w:t>
      </w:r>
      <w:r w:rsidRPr="00D7386E">
        <w:rPr>
          <w:rFonts w:asciiTheme="minorHAnsi" w:hAnsiTheme="minorHAnsi"/>
          <w:i/>
          <w:sz w:val="22"/>
          <w:szCs w:val="22"/>
        </w:rPr>
        <w:t>SAP Minutes No. 2009-01.  A set of Scientific Issues Being Considered by the Environmental Protection Agency Regarding:  Selected Issues Associated with the Risk Assessment Process for Pesticides with Persistent, Bioaccumulative, and Toxic Characteristics.  October 28-31, 2008.</w:t>
      </w:r>
      <w:r w:rsidRPr="00D7386E">
        <w:rPr>
          <w:rFonts w:asciiTheme="minorHAnsi" w:hAnsiTheme="minorHAnsi"/>
          <w:sz w:val="22"/>
          <w:szCs w:val="22"/>
        </w:rPr>
        <w:t xml:space="preserve">, </w:t>
      </w:r>
      <w:r w:rsidRPr="00D7386E">
        <w:rPr>
          <w:rFonts w:asciiTheme="minorHAnsi" w:hAnsiTheme="minorHAnsi"/>
          <w:i/>
          <w:sz w:val="22"/>
          <w:szCs w:val="22"/>
        </w:rPr>
        <w:t>January 29, 2009</w:t>
      </w:r>
      <w:r w:rsidRPr="00D7386E">
        <w:rPr>
          <w:rFonts w:asciiTheme="minorHAnsi" w:hAnsiTheme="minorHAnsi"/>
          <w:sz w:val="22"/>
          <w:szCs w:val="22"/>
        </w:rPr>
        <w:t xml:space="preserve">.  Available at </w:t>
      </w:r>
      <w:hyperlink r:id="rId25" w:history="1">
        <w:r w:rsidRPr="00D7386E">
          <w:rPr>
            <w:rStyle w:val="Hyperlink"/>
            <w:rFonts w:asciiTheme="minorHAnsi" w:hAnsiTheme="minorHAnsi"/>
            <w:sz w:val="22"/>
            <w:szCs w:val="22"/>
          </w:rPr>
          <w:t>http://www.epa.gov/scipoly/sap/meetings/2008/102808_mtg.htm</w:t>
        </w:r>
      </w:hyperlink>
      <w:r w:rsidRPr="00D7386E">
        <w:rPr>
          <w:rFonts w:asciiTheme="minorHAnsi" w:hAnsiTheme="minorHAnsi"/>
          <w:sz w:val="22"/>
          <w:szCs w:val="22"/>
        </w:rPr>
        <w:t xml:space="preserve"> (Accessed July 9, 2009).</w:t>
      </w:r>
    </w:p>
    <w:p w14:paraId="708C456D" w14:textId="21A44D63" w:rsidR="00F500DD" w:rsidRPr="00D7386E" w:rsidRDefault="00F500DD" w:rsidP="00F500DD">
      <w:pPr>
        <w:pStyle w:val="EndNoteBibliography"/>
        <w:ind w:left="720" w:hanging="720"/>
        <w:rPr>
          <w:rFonts w:asciiTheme="minorHAnsi" w:hAnsiTheme="minorHAnsi"/>
          <w:sz w:val="22"/>
          <w:szCs w:val="22"/>
        </w:rPr>
      </w:pPr>
      <w:r w:rsidRPr="00D7386E">
        <w:rPr>
          <w:rFonts w:asciiTheme="minorHAnsi" w:hAnsiTheme="minorHAnsi"/>
          <w:sz w:val="22"/>
          <w:szCs w:val="22"/>
        </w:rPr>
        <w:t xml:space="preserve">USEPA. 2009b. </w:t>
      </w:r>
      <w:r w:rsidRPr="00D7386E">
        <w:rPr>
          <w:rFonts w:asciiTheme="minorHAnsi" w:hAnsiTheme="minorHAnsi"/>
          <w:i/>
          <w:sz w:val="22"/>
          <w:szCs w:val="22"/>
        </w:rPr>
        <w:t>User’s Guide and Technical Documentation KABAM version 1.0 (KOW (based) Aquatic BioAccumulation Model)</w:t>
      </w:r>
      <w:r w:rsidRPr="00D7386E">
        <w:rPr>
          <w:rFonts w:asciiTheme="minorHAnsi" w:hAnsiTheme="minorHAnsi"/>
          <w:sz w:val="22"/>
          <w:szCs w:val="22"/>
        </w:rPr>
        <w:t xml:space="preserve">.  April 7, 2009. Environmental Fate and Effects Division.  Office of Pesticide Programs. Available at </w:t>
      </w:r>
      <w:hyperlink r:id="rId26" w:history="1">
        <w:r w:rsidRPr="00D7386E">
          <w:rPr>
            <w:rStyle w:val="Hyperlink"/>
            <w:rFonts w:asciiTheme="minorHAnsi" w:hAnsiTheme="minorHAnsi"/>
            <w:sz w:val="22"/>
            <w:szCs w:val="22"/>
          </w:rPr>
          <w:t>http://www.epa.gov/oppefed1/models/water/kabam/kabam_v1_0_users_guide.pdf</w:t>
        </w:r>
      </w:hyperlink>
      <w:r w:rsidRPr="00D7386E">
        <w:rPr>
          <w:rFonts w:asciiTheme="minorHAnsi" w:hAnsiTheme="minorHAnsi"/>
          <w:sz w:val="22"/>
          <w:szCs w:val="22"/>
        </w:rPr>
        <w:t xml:space="preserve"> (Accessed January 27, 2010).</w:t>
      </w:r>
    </w:p>
    <w:p w14:paraId="63743DE9" w14:textId="77777777" w:rsidR="00F500DD" w:rsidRPr="00D7386E" w:rsidRDefault="00F500DD" w:rsidP="00F500DD">
      <w:pPr>
        <w:pStyle w:val="EndNoteBibliography"/>
        <w:ind w:left="720" w:hanging="720"/>
        <w:rPr>
          <w:rFonts w:asciiTheme="minorHAnsi" w:hAnsiTheme="minorHAnsi"/>
          <w:sz w:val="22"/>
          <w:szCs w:val="22"/>
        </w:rPr>
      </w:pPr>
      <w:r w:rsidRPr="00D7386E">
        <w:rPr>
          <w:rFonts w:asciiTheme="minorHAnsi" w:hAnsiTheme="minorHAnsi"/>
          <w:sz w:val="22"/>
          <w:szCs w:val="22"/>
        </w:rPr>
        <w:t xml:space="preserve">USEPA. 2010a. </w:t>
      </w:r>
      <w:r w:rsidRPr="00D7386E">
        <w:rPr>
          <w:rFonts w:asciiTheme="minorHAnsi" w:hAnsiTheme="minorHAnsi"/>
          <w:i/>
          <w:sz w:val="22"/>
          <w:szCs w:val="22"/>
        </w:rPr>
        <w:t>Guidance for Reporting on the Environmental Fate and Transport of the Stressors of Concern in the Problem Formulation for Registration Review, Registration Review Risk Assessments, Listed Species Litigation Assessments, New Chemical Risk Assessments, and Other Relevant Risk Assessments</w:t>
      </w:r>
      <w:r w:rsidRPr="00D7386E">
        <w:rPr>
          <w:rFonts w:asciiTheme="minorHAnsi" w:hAnsiTheme="minorHAnsi"/>
          <w:sz w:val="22"/>
          <w:szCs w:val="22"/>
        </w:rPr>
        <w:t xml:space="preserve">, </w:t>
      </w:r>
      <w:r w:rsidRPr="00D7386E">
        <w:rPr>
          <w:rFonts w:asciiTheme="minorHAnsi" w:hAnsiTheme="minorHAnsi"/>
          <w:i/>
          <w:sz w:val="22"/>
          <w:szCs w:val="22"/>
        </w:rPr>
        <w:t>January 25, 2010</w:t>
      </w:r>
      <w:r w:rsidRPr="00D7386E">
        <w:rPr>
          <w:rFonts w:asciiTheme="minorHAnsi" w:hAnsiTheme="minorHAnsi"/>
          <w:sz w:val="22"/>
          <w:szCs w:val="22"/>
        </w:rPr>
        <w:t xml:space="preserve">.  </w:t>
      </w:r>
    </w:p>
    <w:p w14:paraId="7182738A" w14:textId="39D3C088" w:rsidR="00F500DD" w:rsidRPr="00D7386E" w:rsidRDefault="00F500DD" w:rsidP="00F500DD">
      <w:pPr>
        <w:pStyle w:val="EndNoteBibliography"/>
        <w:ind w:left="720" w:hanging="720"/>
        <w:rPr>
          <w:rFonts w:asciiTheme="minorHAnsi" w:hAnsiTheme="minorHAnsi"/>
          <w:sz w:val="22"/>
          <w:szCs w:val="22"/>
        </w:rPr>
      </w:pPr>
      <w:r w:rsidRPr="00D7386E">
        <w:rPr>
          <w:rFonts w:asciiTheme="minorHAnsi" w:hAnsiTheme="minorHAnsi"/>
          <w:sz w:val="22"/>
          <w:szCs w:val="22"/>
        </w:rPr>
        <w:t xml:space="preserve">USEPA. 2010b. </w:t>
      </w:r>
      <w:r w:rsidRPr="00D7386E">
        <w:rPr>
          <w:rFonts w:asciiTheme="minorHAnsi" w:hAnsiTheme="minorHAnsi"/>
          <w:i/>
          <w:sz w:val="22"/>
          <w:szCs w:val="22"/>
        </w:rPr>
        <w:t>Guidance for Reporting on the Environmental Fate and Transport of the Stressors of Concern in the Problem Formulation for Registration Review, Registration Review Risk Assessments, Listed Species Litigation Assessments, New Chemical Risk Assessments, and Other Relevant Risk Assessments</w:t>
      </w:r>
      <w:r w:rsidRPr="00D7386E">
        <w:rPr>
          <w:rFonts w:asciiTheme="minorHAnsi" w:hAnsiTheme="minorHAnsi"/>
          <w:sz w:val="22"/>
          <w:szCs w:val="22"/>
        </w:rPr>
        <w:t xml:space="preserve">.  January 25, 2010. Environmental Fate and Effects Division.  Office of Chemical Safety and Pollution Prevention.  U.S. Environmental Protection Agency. Available at </w:t>
      </w:r>
      <w:hyperlink r:id="rId27" w:history="1">
        <w:r w:rsidRPr="00D7386E">
          <w:rPr>
            <w:rStyle w:val="Hyperlink"/>
            <w:rFonts w:asciiTheme="minorHAnsi" w:hAnsiTheme="minorHAnsi"/>
            <w:sz w:val="22"/>
            <w:szCs w:val="22"/>
          </w:rPr>
          <w:t>http://www.epa.gov/pesticides/science/efed/policy_guidance/team_authors/endangered_species_reregistration_workgroup/esa_reporting_fate.htm</w:t>
        </w:r>
      </w:hyperlink>
      <w:r w:rsidRPr="00D7386E">
        <w:rPr>
          <w:rFonts w:asciiTheme="minorHAnsi" w:hAnsiTheme="minorHAnsi"/>
          <w:sz w:val="22"/>
          <w:szCs w:val="22"/>
        </w:rPr>
        <w:t xml:space="preserve"> (Accessed July 5, 2012).</w:t>
      </w:r>
    </w:p>
    <w:p w14:paraId="2C47B9E9" w14:textId="54674DBB" w:rsidR="00F500DD" w:rsidRPr="00D7386E" w:rsidRDefault="00F500DD" w:rsidP="00F500DD">
      <w:pPr>
        <w:pStyle w:val="EndNoteBibliography"/>
        <w:ind w:left="720" w:hanging="720"/>
        <w:rPr>
          <w:rFonts w:asciiTheme="minorHAnsi" w:hAnsiTheme="minorHAnsi"/>
          <w:sz w:val="22"/>
          <w:szCs w:val="22"/>
        </w:rPr>
      </w:pPr>
      <w:r w:rsidRPr="00D7386E">
        <w:rPr>
          <w:rFonts w:asciiTheme="minorHAnsi" w:hAnsiTheme="minorHAnsi"/>
          <w:sz w:val="22"/>
          <w:szCs w:val="22"/>
        </w:rPr>
        <w:t xml:space="preserve">USEPA. 2012a. </w:t>
      </w:r>
      <w:r w:rsidRPr="00D7386E">
        <w:rPr>
          <w:rFonts w:asciiTheme="minorHAnsi" w:hAnsiTheme="minorHAnsi"/>
          <w:i/>
          <w:sz w:val="22"/>
          <w:szCs w:val="22"/>
        </w:rPr>
        <w:t>Criteria Used by the PBT Profiler</w:t>
      </w:r>
      <w:r w:rsidRPr="00D7386E">
        <w:rPr>
          <w:rFonts w:asciiTheme="minorHAnsi" w:hAnsiTheme="minorHAnsi"/>
          <w:sz w:val="22"/>
          <w:szCs w:val="22"/>
        </w:rPr>
        <w:t xml:space="preserve">.  September 4, 2012. Office of Chemical Safety and Pollution Prevention. United States Environmental Protection Agency. Available at </w:t>
      </w:r>
      <w:hyperlink r:id="rId28" w:history="1">
        <w:r w:rsidRPr="00D7386E">
          <w:rPr>
            <w:rStyle w:val="Hyperlink"/>
            <w:rFonts w:asciiTheme="minorHAnsi" w:hAnsiTheme="minorHAnsi"/>
            <w:sz w:val="22"/>
            <w:szCs w:val="22"/>
          </w:rPr>
          <w:t>http://www.pbtprofiler.net/criteria.asp</w:t>
        </w:r>
      </w:hyperlink>
      <w:r w:rsidRPr="00D7386E">
        <w:rPr>
          <w:rFonts w:asciiTheme="minorHAnsi" w:hAnsiTheme="minorHAnsi"/>
          <w:sz w:val="22"/>
          <w:szCs w:val="22"/>
        </w:rPr>
        <w:t xml:space="preserve"> (Accessed September 7, 2012).</w:t>
      </w:r>
    </w:p>
    <w:p w14:paraId="1909A77B" w14:textId="3ED2ADDF" w:rsidR="00F500DD" w:rsidRPr="00D7386E" w:rsidRDefault="00F500DD" w:rsidP="00F500DD">
      <w:pPr>
        <w:pStyle w:val="EndNoteBibliography"/>
        <w:ind w:left="720" w:hanging="720"/>
        <w:rPr>
          <w:rFonts w:asciiTheme="minorHAnsi" w:hAnsiTheme="minorHAnsi"/>
          <w:sz w:val="22"/>
          <w:szCs w:val="22"/>
        </w:rPr>
      </w:pPr>
      <w:r w:rsidRPr="00D7386E">
        <w:rPr>
          <w:rFonts w:asciiTheme="minorHAnsi" w:hAnsiTheme="minorHAnsi"/>
          <w:sz w:val="22"/>
          <w:szCs w:val="22"/>
        </w:rPr>
        <w:t xml:space="preserve">USEPA. 2012b. </w:t>
      </w:r>
      <w:r w:rsidRPr="00D7386E">
        <w:rPr>
          <w:rFonts w:asciiTheme="minorHAnsi" w:hAnsiTheme="minorHAnsi"/>
          <w:i/>
          <w:sz w:val="22"/>
          <w:szCs w:val="22"/>
        </w:rPr>
        <w:t>Risks of Diazinon Use to Federally Threatened Delta Smelt (Hypomesus transpacificus) and the Federally Endangered Tidewater Goby (Eucyclogobius newberryi)</w:t>
      </w:r>
      <w:r w:rsidRPr="00D7386E">
        <w:rPr>
          <w:rFonts w:asciiTheme="minorHAnsi" w:hAnsiTheme="minorHAnsi"/>
          <w:sz w:val="22"/>
          <w:szCs w:val="22"/>
        </w:rPr>
        <w:t xml:space="preserve">.  March 28, 2012. Environmental Fate and Effects Division.  Office of Pesticide Programs. U.S. Environmental Protection Agency. Available at </w:t>
      </w:r>
      <w:hyperlink r:id="rId29" w:anchor="diazinon" w:history="1">
        <w:r w:rsidRPr="00D7386E">
          <w:rPr>
            <w:rStyle w:val="Hyperlink"/>
            <w:rFonts w:asciiTheme="minorHAnsi" w:hAnsiTheme="minorHAnsi"/>
            <w:sz w:val="22"/>
            <w:szCs w:val="22"/>
          </w:rPr>
          <w:t>http://www.epa.gov/espp/litstatus/effects/redleg-frog/#diazinon</w:t>
        </w:r>
      </w:hyperlink>
      <w:r w:rsidRPr="00D7386E">
        <w:rPr>
          <w:rFonts w:asciiTheme="minorHAnsi" w:hAnsiTheme="minorHAnsi"/>
          <w:sz w:val="22"/>
          <w:szCs w:val="22"/>
        </w:rPr>
        <w:t xml:space="preserve"> (Accessed June 16, 2014).</w:t>
      </w:r>
    </w:p>
    <w:p w14:paraId="72731434" w14:textId="265420E3" w:rsidR="00F500DD" w:rsidRPr="00D7386E" w:rsidRDefault="00F500DD" w:rsidP="00F500DD">
      <w:pPr>
        <w:pStyle w:val="EndNoteBibliography"/>
        <w:ind w:left="720" w:hanging="720"/>
        <w:rPr>
          <w:rFonts w:asciiTheme="minorHAnsi" w:hAnsiTheme="minorHAnsi"/>
          <w:sz w:val="22"/>
          <w:szCs w:val="22"/>
        </w:rPr>
      </w:pPr>
      <w:r w:rsidRPr="00D7386E">
        <w:rPr>
          <w:rFonts w:asciiTheme="minorHAnsi" w:hAnsiTheme="minorHAnsi"/>
          <w:sz w:val="22"/>
          <w:szCs w:val="22"/>
        </w:rPr>
        <w:t xml:space="preserve">USEPA. 2012c. </w:t>
      </w:r>
      <w:r w:rsidRPr="00D7386E">
        <w:rPr>
          <w:rFonts w:asciiTheme="minorHAnsi" w:hAnsiTheme="minorHAnsi"/>
          <w:i/>
          <w:sz w:val="22"/>
          <w:szCs w:val="22"/>
        </w:rPr>
        <w:t>Standard Operating Procedure for Using the NAFTA Guidance to Calculate Representative Half-life Values and Characterizing Pesticide Degradation</w:t>
      </w:r>
      <w:r w:rsidRPr="00D7386E">
        <w:rPr>
          <w:rFonts w:asciiTheme="minorHAnsi" w:hAnsiTheme="minorHAnsi"/>
          <w:sz w:val="22"/>
          <w:szCs w:val="22"/>
        </w:rPr>
        <w:t xml:space="preserve">.  November 30, 2012. Environmental Fate and Effects Division.  Office of Pesticide Programs.  U.S. Environmental Protection Agency. Available at </w:t>
      </w:r>
      <w:hyperlink r:id="rId30" w:history="1">
        <w:r w:rsidRPr="00D7386E">
          <w:rPr>
            <w:rStyle w:val="Hyperlink"/>
            <w:rFonts w:asciiTheme="minorHAnsi" w:hAnsiTheme="minorHAnsi"/>
            <w:sz w:val="22"/>
            <w:szCs w:val="22"/>
          </w:rPr>
          <w:t>http://www.epa.gov/oppefed1/ecorisk_ders/degradation_kinetics/NAFTA_Degradation_Kinetics.htm</w:t>
        </w:r>
      </w:hyperlink>
      <w:r w:rsidRPr="00D7386E">
        <w:rPr>
          <w:rFonts w:asciiTheme="minorHAnsi" w:hAnsiTheme="minorHAnsi"/>
          <w:sz w:val="22"/>
          <w:szCs w:val="22"/>
        </w:rPr>
        <w:t xml:space="preserve"> (Accessed December 16, 2013).</w:t>
      </w:r>
    </w:p>
    <w:p w14:paraId="27E9B120" w14:textId="0BA8DB15" w:rsidR="00F500DD" w:rsidRPr="00D7386E" w:rsidRDefault="00F500DD" w:rsidP="00F500DD">
      <w:pPr>
        <w:pStyle w:val="EndNoteBibliography"/>
        <w:ind w:left="720" w:hanging="720"/>
        <w:rPr>
          <w:rFonts w:asciiTheme="minorHAnsi" w:hAnsiTheme="minorHAnsi"/>
          <w:sz w:val="22"/>
          <w:szCs w:val="22"/>
        </w:rPr>
      </w:pPr>
      <w:r w:rsidRPr="00D7386E">
        <w:rPr>
          <w:rFonts w:asciiTheme="minorHAnsi" w:hAnsiTheme="minorHAnsi"/>
          <w:sz w:val="22"/>
          <w:szCs w:val="22"/>
        </w:rPr>
        <w:t xml:space="preserve">USEPA. 2014. Estimation Program Interface (EPI) Suite: United States Environmental Protection Agency. Available at </w:t>
      </w:r>
      <w:hyperlink r:id="rId31" w:history="1">
        <w:r w:rsidRPr="00D7386E">
          <w:rPr>
            <w:rStyle w:val="Hyperlink"/>
            <w:rFonts w:asciiTheme="minorHAnsi" w:hAnsiTheme="minorHAnsi"/>
            <w:sz w:val="22"/>
            <w:szCs w:val="22"/>
          </w:rPr>
          <w:t>http://www.epa.gov/oppt/exposure/pubs/episuite.htm</w:t>
        </w:r>
      </w:hyperlink>
      <w:r w:rsidRPr="00D7386E">
        <w:rPr>
          <w:rFonts w:asciiTheme="minorHAnsi" w:hAnsiTheme="minorHAnsi"/>
          <w:sz w:val="22"/>
          <w:szCs w:val="22"/>
        </w:rPr>
        <w:t xml:space="preserve"> (Accessed August 5, 2014).</w:t>
      </w:r>
    </w:p>
    <w:p w14:paraId="0250D7A6" w14:textId="72D47831" w:rsidR="00F500DD" w:rsidRPr="00D7386E" w:rsidRDefault="00F500DD" w:rsidP="00F500DD">
      <w:pPr>
        <w:pStyle w:val="EndNoteBibliography"/>
        <w:ind w:left="720" w:hanging="720"/>
        <w:rPr>
          <w:rFonts w:asciiTheme="minorHAnsi" w:hAnsiTheme="minorHAnsi"/>
          <w:sz w:val="22"/>
          <w:szCs w:val="22"/>
        </w:rPr>
      </w:pPr>
      <w:r w:rsidRPr="00D7386E">
        <w:rPr>
          <w:rFonts w:asciiTheme="minorHAnsi" w:hAnsiTheme="minorHAnsi"/>
          <w:sz w:val="22"/>
          <w:szCs w:val="22"/>
        </w:rPr>
        <w:t xml:space="preserve">USGS. 2011. </w:t>
      </w:r>
      <w:r w:rsidRPr="00D7386E">
        <w:rPr>
          <w:rFonts w:asciiTheme="minorHAnsi" w:hAnsiTheme="minorHAnsi"/>
          <w:i/>
          <w:sz w:val="22"/>
          <w:szCs w:val="22"/>
        </w:rPr>
        <w:t>Trends in Pesticide Concentrations in Urban Streams in the United States, 1992-2008</w:t>
      </w:r>
      <w:r w:rsidRPr="00D7386E">
        <w:rPr>
          <w:rFonts w:asciiTheme="minorHAnsi" w:hAnsiTheme="minorHAnsi"/>
          <w:sz w:val="22"/>
          <w:szCs w:val="22"/>
        </w:rPr>
        <w:t xml:space="preserve">.  Scientific Investigation Report 2010-5139. National Water Quality Assessment Program. United States Geological Survey. United States Department of the Interior. Available at </w:t>
      </w:r>
      <w:hyperlink r:id="rId32" w:history="1">
        <w:r w:rsidRPr="00D7386E">
          <w:rPr>
            <w:rStyle w:val="Hyperlink"/>
            <w:rFonts w:asciiTheme="minorHAnsi" w:hAnsiTheme="minorHAnsi"/>
            <w:sz w:val="22"/>
            <w:szCs w:val="22"/>
          </w:rPr>
          <w:t>http://pubs.usgs.gov/sir/2010/5139/pdf/sir2010-5139.pdf</w:t>
        </w:r>
      </w:hyperlink>
      <w:r w:rsidRPr="00D7386E">
        <w:rPr>
          <w:rFonts w:asciiTheme="minorHAnsi" w:hAnsiTheme="minorHAnsi"/>
          <w:sz w:val="22"/>
          <w:szCs w:val="22"/>
        </w:rPr>
        <w:t xml:space="preserve"> (Accessed February 2, 2012).</w:t>
      </w:r>
    </w:p>
    <w:p w14:paraId="1EB3B58C" w14:textId="39BCF3A2" w:rsidR="00F500DD" w:rsidRPr="00D7386E" w:rsidRDefault="00F500DD" w:rsidP="00F500DD">
      <w:pPr>
        <w:pStyle w:val="EndNoteBibliography"/>
        <w:ind w:left="720" w:hanging="720"/>
        <w:rPr>
          <w:rFonts w:asciiTheme="minorHAnsi" w:hAnsiTheme="minorHAnsi"/>
          <w:sz w:val="22"/>
          <w:szCs w:val="22"/>
        </w:rPr>
      </w:pPr>
      <w:r w:rsidRPr="00D7386E">
        <w:rPr>
          <w:rFonts w:asciiTheme="minorHAnsi" w:hAnsiTheme="minorHAnsi"/>
          <w:sz w:val="22"/>
          <w:szCs w:val="22"/>
        </w:rPr>
        <w:t xml:space="preserve">USNLM. 2014. TOXNET Toxicology Data Network. United States National Library of Medicine (USNLM).  Available at </w:t>
      </w:r>
      <w:hyperlink r:id="rId33" w:history="1">
        <w:r w:rsidRPr="00D7386E">
          <w:rPr>
            <w:rStyle w:val="Hyperlink"/>
            <w:rFonts w:asciiTheme="minorHAnsi" w:hAnsiTheme="minorHAnsi"/>
            <w:sz w:val="22"/>
            <w:szCs w:val="22"/>
          </w:rPr>
          <w:t>http://toxnet.nlm.nih.gov/</w:t>
        </w:r>
      </w:hyperlink>
      <w:r w:rsidRPr="00D7386E">
        <w:rPr>
          <w:rFonts w:asciiTheme="minorHAnsi" w:hAnsiTheme="minorHAnsi"/>
          <w:sz w:val="22"/>
          <w:szCs w:val="22"/>
        </w:rPr>
        <w:t xml:space="preserve">  (Accessed August 5, 2014).</w:t>
      </w:r>
    </w:p>
    <w:p w14:paraId="5B50DE1E" w14:textId="77777777" w:rsidR="00F500DD" w:rsidRPr="00D7386E" w:rsidRDefault="00F500DD" w:rsidP="00F500DD">
      <w:pPr>
        <w:pStyle w:val="EndNoteBibliography"/>
        <w:ind w:left="720" w:hanging="720"/>
        <w:rPr>
          <w:rFonts w:asciiTheme="minorHAnsi" w:hAnsiTheme="minorHAnsi"/>
          <w:sz w:val="22"/>
          <w:szCs w:val="22"/>
        </w:rPr>
      </w:pPr>
      <w:r w:rsidRPr="00D7386E">
        <w:rPr>
          <w:rFonts w:asciiTheme="minorHAnsi" w:hAnsiTheme="minorHAnsi"/>
          <w:sz w:val="22"/>
          <w:szCs w:val="22"/>
        </w:rPr>
        <w:t xml:space="preserve">Williams, R. L. 1989. Thesis:   </w:t>
      </w:r>
      <w:r w:rsidRPr="00D7386E">
        <w:rPr>
          <w:rFonts w:asciiTheme="minorHAnsi" w:hAnsiTheme="minorHAnsi"/>
          <w:i/>
          <w:sz w:val="22"/>
          <w:szCs w:val="22"/>
        </w:rPr>
        <w:t>Uptake kinetics and toxicity of diazinon in the American oyster, Crassostrea virginica Gmelin. Ph.D. Thesis.</w:t>
      </w:r>
      <w:r w:rsidRPr="00D7386E">
        <w:rPr>
          <w:rFonts w:asciiTheme="minorHAnsi" w:hAnsiTheme="minorHAnsi"/>
          <w:sz w:val="22"/>
          <w:szCs w:val="22"/>
        </w:rPr>
        <w:t xml:space="preserve"> College of William and Mary. </w:t>
      </w:r>
    </w:p>
    <w:p w14:paraId="0BDC0AFB" w14:textId="77777777" w:rsidR="00F500DD" w:rsidRPr="00D7386E" w:rsidRDefault="00F500DD" w:rsidP="00F500DD">
      <w:pPr>
        <w:pStyle w:val="EndNoteBibliography"/>
        <w:ind w:left="720" w:hanging="720"/>
        <w:rPr>
          <w:rFonts w:asciiTheme="minorHAnsi" w:hAnsiTheme="minorHAnsi"/>
          <w:sz w:val="22"/>
          <w:szCs w:val="22"/>
        </w:rPr>
      </w:pPr>
      <w:r w:rsidRPr="00D7386E">
        <w:rPr>
          <w:rFonts w:asciiTheme="minorHAnsi" w:hAnsiTheme="minorHAnsi"/>
          <w:sz w:val="22"/>
          <w:szCs w:val="22"/>
        </w:rPr>
        <w:t xml:space="preserve">Zhao, X., Hickey, R. F., &amp; Voice, T. C. 1999.  Long-term evaluation of adsorption capacity in a biological activated carbon fluidized bed reactor system. </w:t>
      </w:r>
      <w:r w:rsidRPr="00D7386E">
        <w:rPr>
          <w:rFonts w:asciiTheme="minorHAnsi" w:hAnsiTheme="minorHAnsi"/>
          <w:i/>
          <w:sz w:val="22"/>
          <w:szCs w:val="22"/>
        </w:rPr>
        <w:t>Water Research, 33</w:t>
      </w:r>
      <w:r w:rsidRPr="00D7386E">
        <w:rPr>
          <w:rFonts w:asciiTheme="minorHAnsi" w:hAnsiTheme="minorHAnsi"/>
          <w:sz w:val="22"/>
          <w:szCs w:val="22"/>
        </w:rPr>
        <w:t xml:space="preserve">(13).  </w:t>
      </w:r>
    </w:p>
    <w:p w14:paraId="6BA9A421" w14:textId="4865FE5D" w:rsidR="00371E6D" w:rsidRPr="00D7386E" w:rsidRDefault="0087129C">
      <w:pPr>
        <w:rPr>
          <w:rFonts w:asciiTheme="minorHAnsi" w:hAnsiTheme="minorHAnsi"/>
          <w:sz w:val="22"/>
          <w:szCs w:val="22"/>
        </w:rPr>
      </w:pPr>
      <w:r w:rsidRPr="00D7386E">
        <w:rPr>
          <w:rFonts w:asciiTheme="minorHAnsi" w:hAnsiTheme="minorHAnsi"/>
          <w:sz w:val="22"/>
          <w:szCs w:val="22"/>
        </w:rPr>
        <w:fldChar w:fldCharType="end"/>
      </w:r>
    </w:p>
    <w:sectPr w:rsidR="00371E6D" w:rsidRPr="00D7386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FCC14F" w14:textId="77777777" w:rsidR="00DA7356" w:rsidRDefault="00DA7356" w:rsidP="006B69FB">
      <w:r>
        <w:separator/>
      </w:r>
    </w:p>
  </w:endnote>
  <w:endnote w:type="continuationSeparator" w:id="0">
    <w:p w14:paraId="0AC2D47C" w14:textId="77777777" w:rsidR="00DA7356" w:rsidRDefault="00DA7356" w:rsidP="006B6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Univers 55">
    <w:panose1 w:val="00000000000000000000"/>
    <w:charset w:val="00"/>
    <w:family w:val="swiss"/>
    <w:notTrueType/>
    <w:pitch w:val="default"/>
    <w:sig w:usb0="00000003" w:usb1="00000000" w:usb2="00000000" w:usb3="00000000" w:csb0="00000001" w:csb1="00000000"/>
  </w:font>
  <w:font w:name="Times New">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default"/>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7AE95C" w14:textId="50424E35" w:rsidR="00D272F8" w:rsidRPr="006D7A74" w:rsidRDefault="006D7A74" w:rsidP="006D7A74">
    <w:pPr>
      <w:pStyle w:val="Footer"/>
      <w:jc w:val="center"/>
      <w:rPr>
        <w:rFonts w:asciiTheme="minorHAnsi" w:hAnsiTheme="minorHAnsi"/>
        <w:sz w:val="22"/>
        <w:szCs w:val="22"/>
      </w:rPr>
    </w:pPr>
    <w:r w:rsidRPr="006D7A74">
      <w:rPr>
        <w:rFonts w:asciiTheme="minorHAnsi" w:hAnsiTheme="minorHAnsi"/>
        <w:sz w:val="22"/>
        <w:szCs w:val="22"/>
      </w:rPr>
      <w:t>B1 (FC)-</w:t>
    </w:r>
    <w:sdt>
      <w:sdtPr>
        <w:rPr>
          <w:rFonts w:asciiTheme="minorHAnsi" w:hAnsiTheme="minorHAnsi"/>
          <w:sz w:val="22"/>
          <w:szCs w:val="22"/>
        </w:rPr>
        <w:id w:val="-1692759521"/>
        <w:docPartObj>
          <w:docPartGallery w:val="Page Numbers (Bottom of Page)"/>
          <w:docPartUnique/>
        </w:docPartObj>
      </w:sdtPr>
      <w:sdtEndPr>
        <w:rPr>
          <w:noProof/>
        </w:rPr>
      </w:sdtEndPr>
      <w:sdtContent>
        <w:r w:rsidR="00D272F8" w:rsidRPr="006D7A74">
          <w:rPr>
            <w:rFonts w:asciiTheme="minorHAnsi" w:hAnsiTheme="minorHAnsi"/>
            <w:sz w:val="22"/>
            <w:szCs w:val="22"/>
          </w:rPr>
          <w:fldChar w:fldCharType="begin"/>
        </w:r>
        <w:r w:rsidR="00D272F8" w:rsidRPr="006D7A74">
          <w:rPr>
            <w:rFonts w:asciiTheme="minorHAnsi" w:hAnsiTheme="minorHAnsi"/>
            <w:sz w:val="22"/>
            <w:szCs w:val="22"/>
          </w:rPr>
          <w:instrText xml:space="preserve"> PAGE   \* MERGEFORMAT </w:instrText>
        </w:r>
        <w:r w:rsidR="00D272F8" w:rsidRPr="006D7A74">
          <w:rPr>
            <w:rFonts w:asciiTheme="minorHAnsi" w:hAnsiTheme="minorHAnsi"/>
            <w:sz w:val="22"/>
            <w:szCs w:val="22"/>
          </w:rPr>
          <w:fldChar w:fldCharType="separate"/>
        </w:r>
        <w:r w:rsidR="00B47027">
          <w:rPr>
            <w:rFonts w:asciiTheme="minorHAnsi" w:hAnsiTheme="minorHAnsi"/>
            <w:noProof/>
            <w:sz w:val="22"/>
            <w:szCs w:val="22"/>
          </w:rPr>
          <w:t>21</w:t>
        </w:r>
        <w:r w:rsidR="00D272F8" w:rsidRPr="006D7A74">
          <w:rPr>
            <w:rFonts w:asciiTheme="minorHAnsi" w:hAnsiTheme="minorHAnsi"/>
            <w:noProof/>
            <w:sz w:val="22"/>
            <w:szCs w:val="22"/>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C69BC4" w14:textId="77777777" w:rsidR="00DA7356" w:rsidRDefault="00DA7356" w:rsidP="006B69FB">
      <w:r>
        <w:separator/>
      </w:r>
    </w:p>
  </w:footnote>
  <w:footnote w:type="continuationSeparator" w:id="0">
    <w:p w14:paraId="03AB8238" w14:textId="77777777" w:rsidR="00DA7356" w:rsidRDefault="00DA7356" w:rsidP="006B69FB">
      <w:r>
        <w:continuationSeparator/>
      </w:r>
    </w:p>
  </w:footnote>
  <w:footnote w:id="1">
    <w:p w14:paraId="7BA8D1BE" w14:textId="77777777" w:rsidR="00A67D22" w:rsidRPr="002B79C1" w:rsidRDefault="00A67D22" w:rsidP="006B69FB">
      <w:pPr>
        <w:pStyle w:val="FootnoteText"/>
        <w:rPr>
          <w:rFonts w:asciiTheme="minorHAnsi" w:hAnsiTheme="minorHAnsi"/>
        </w:rPr>
      </w:pPr>
      <w:r w:rsidRPr="002B79C1">
        <w:rPr>
          <w:rStyle w:val="FootnoteReference"/>
          <w:rFonts w:asciiTheme="minorHAnsi" w:hAnsiTheme="minorHAnsi"/>
        </w:rPr>
        <w:footnoteRef/>
      </w:r>
      <w:r w:rsidRPr="002B79C1">
        <w:rPr>
          <w:rFonts w:asciiTheme="minorHAnsi" w:hAnsiTheme="minorHAnsi"/>
        </w:rPr>
        <w:t xml:space="preserve"> Estimated pKa values are reported in the open literature at 3.52 and 3.81 for the tertiary amine; however, submitted data did not support these pKa values.  Diazinon reportedly can sorb via cation exchange and can form a six membered ring with metal cations (with the nitrogen, metal, and sulfur) </w:t>
      </w:r>
      <w:r w:rsidRPr="002B79C1">
        <w:rPr>
          <w:rFonts w:asciiTheme="minorHAnsi" w:hAnsiTheme="minorHAnsi"/>
        </w:rPr>
        <w:fldChar w:fldCharType="begin">
          <w:fldData xml:space="preserve">PEVuZE5vdGU+PENpdGU+PEF1dGhvcj5aaGFvPC9BdXRob3I+PFllYXI+MTk5OTwvWWVhcj48UmVj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</w:fldData>
        </w:fldChar>
      </w:r>
      <w:r w:rsidRPr="002B79C1">
        <w:rPr>
          <w:rFonts w:asciiTheme="minorHAnsi" w:hAnsiTheme="minorHAnsi"/>
        </w:rPr>
        <w:instrText xml:space="preserve"> ADDIN EN.CITE </w:instrText>
      </w:r>
      <w:r w:rsidRPr="002B79C1">
        <w:rPr>
          <w:rFonts w:asciiTheme="minorHAnsi" w:hAnsiTheme="minorHAnsi"/>
        </w:rPr>
        <w:fldChar w:fldCharType="begin">
          <w:fldData xml:space="preserve">PEVuZE5vdGU+PENpdGU+PEF1dGhvcj5aaGFvPC9BdXRob3I+PFllYXI+MTk5OTwvWWVhcj48UmVj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</w:fldData>
        </w:fldChar>
      </w:r>
      <w:r w:rsidRPr="002B79C1">
        <w:rPr>
          <w:rFonts w:asciiTheme="minorHAnsi" w:hAnsiTheme="minorHAnsi"/>
        </w:rPr>
        <w:instrText xml:space="preserve"> ADDIN EN.CITE.DATA </w:instrText>
      </w:r>
      <w:r w:rsidRPr="002B79C1">
        <w:rPr>
          <w:rFonts w:asciiTheme="minorHAnsi" w:hAnsiTheme="minorHAnsi"/>
        </w:rPr>
      </w:r>
      <w:r w:rsidRPr="002B79C1">
        <w:rPr>
          <w:rFonts w:asciiTheme="minorHAnsi" w:hAnsiTheme="minorHAnsi"/>
        </w:rPr>
        <w:fldChar w:fldCharType="end"/>
      </w:r>
      <w:r w:rsidRPr="002B79C1">
        <w:rPr>
          <w:rFonts w:asciiTheme="minorHAnsi" w:hAnsiTheme="minorHAnsi"/>
        </w:rPr>
      </w:r>
      <w:r w:rsidRPr="002B79C1">
        <w:rPr>
          <w:rFonts w:asciiTheme="minorHAnsi" w:hAnsiTheme="minorHAnsi"/>
        </w:rPr>
        <w:fldChar w:fldCharType="separate"/>
      </w:r>
      <w:r w:rsidRPr="002B79C1">
        <w:rPr>
          <w:rFonts w:asciiTheme="minorHAnsi" w:hAnsiTheme="minorHAnsi"/>
          <w:noProof/>
        </w:rPr>
        <w:t>(Bartlet-Hunt</w:t>
      </w:r>
      <w:r w:rsidRPr="002B79C1">
        <w:rPr>
          <w:rFonts w:asciiTheme="minorHAnsi" w:hAnsiTheme="minorHAnsi"/>
          <w:i/>
          <w:noProof/>
        </w:rPr>
        <w:t xml:space="preserve"> et al.</w:t>
      </w:r>
      <w:r w:rsidRPr="002B79C1">
        <w:rPr>
          <w:rFonts w:asciiTheme="minorHAnsi" w:hAnsiTheme="minorHAnsi"/>
          <w:noProof/>
        </w:rPr>
        <w:t>, 2014; Smolen and Stone, 1997; Zhao</w:t>
      </w:r>
      <w:r w:rsidRPr="002B79C1">
        <w:rPr>
          <w:rFonts w:asciiTheme="minorHAnsi" w:hAnsiTheme="minorHAnsi"/>
          <w:i/>
          <w:noProof/>
        </w:rPr>
        <w:t xml:space="preserve"> et al.</w:t>
      </w:r>
      <w:r w:rsidRPr="002B79C1">
        <w:rPr>
          <w:rFonts w:asciiTheme="minorHAnsi" w:hAnsiTheme="minorHAnsi"/>
          <w:noProof/>
        </w:rPr>
        <w:t>, 1999)</w:t>
      </w:r>
      <w:r w:rsidRPr="002B79C1">
        <w:rPr>
          <w:rFonts w:asciiTheme="minorHAnsi" w:hAnsiTheme="minorHAnsi"/>
        </w:rPr>
        <w:fldChar w:fldCharType="end"/>
      </w:r>
      <w:r w:rsidRPr="002B79C1">
        <w:rPr>
          <w:rFonts w:asciiTheme="minorHAnsi" w:hAnsiTheme="minorHAnsi"/>
        </w:rPr>
        <w:t xml:space="preserve">. </w:t>
      </w:r>
    </w:p>
  </w:footnote>
  <w:footnote w:id="2">
    <w:p w14:paraId="16835239" w14:textId="77777777" w:rsidR="00A67D22" w:rsidRPr="002B79C1" w:rsidRDefault="00A67D22" w:rsidP="006B69FB">
      <w:pPr>
        <w:pStyle w:val="FootnoteText"/>
        <w:rPr>
          <w:rFonts w:asciiTheme="minorHAnsi" w:hAnsiTheme="minorHAnsi"/>
        </w:rPr>
      </w:pPr>
      <w:r w:rsidRPr="002B79C1">
        <w:rPr>
          <w:rStyle w:val="FootnoteReference"/>
          <w:rFonts w:asciiTheme="minorHAnsi" w:hAnsiTheme="minorHAnsi"/>
        </w:rPr>
        <w:footnoteRef/>
      </w:r>
      <w:r w:rsidRPr="002B79C1">
        <w:rPr>
          <w:rFonts w:asciiTheme="minorHAnsi" w:hAnsiTheme="minorHAnsi"/>
        </w:rPr>
        <w:t xml:space="preserve"> Office of Prevention, Pesticides, and Toxic Substances (OPPTS) is now the Office of Chemical Safety and Pollution Prevention (OCSPP); however, the guidelines still reference OPPTS and so the guidelines are referenced with OPPTS in this document.</w:t>
      </w:r>
    </w:p>
  </w:footnote>
  <w:footnote w:id="3">
    <w:p w14:paraId="46F61ED0" w14:textId="453AE734" w:rsidR="00A67D22" w:rsidRPr="002B79C1" w:rsidRDefault="00A67D22" w:rsidP="006B69FB">
      <w:pPr>
        <w:pStyle w:val="FootnoteText"/>
        <w:rPr>
          <w:rFonts w:asciiTheme="minorHAnsi" w:hAnsiTheme="minorHAnsi"/>
        </w:rPr>
      </w:pPr>
      <w:r w:rsidRPr="002B79C1">
        <w:rPr>
          <w:rStyle w:val="FootnoteReference"/>
          <w:rFonts w:asciiTheme="minorHAnsi" w:hAnsiTheme="minorHAnsi"/>
        </w:rPr>
        <w:footnoteRef/>
      </w:r>
      <w:r w:rsidRPr="002B79C1">
        <w:rPr>
          <w:rFonts w:asciiTheme="minorHAnsi" w:hAnsiTheme="minorHAnsi"/>
        </w:rPr>
        <w:t xml:space="preserve"> The Kow (based) Aquatic </w:t>
      </w:r>
      <w:proofErr w:type="spellStart"/>
      <w:r w:rsidRPr="002B79C1">
        <w:rPr>
          <w:rFonts w:asciiTheme="minorHAnsi" w:hAnsiTheme="minorHAnsi"/>
        </w:rPr>
        <w:t>BioAccumulation</w:t>
      </w:r>
      <w:proofErr w:type="spellEnd"/>
      <w:r w:rsidRPr="002B79C1">
        <w:rPr>
          <w:rFonts w:asciiTheme="minorHAnsi" w:hAnsiTheme="minorHAnsi"/>
        </w:rPr>
        <w:t xml:space="preserve"> Model (KABAM) is the model used in EFED to assess potential risk to terrestrial organisms due to consumption or residues of pesticides in aquatic organisms.  The user guide recommends that KABAM be used in the assessment when the log K</w:t>
      </w:r>
      <w:r w:rsidRPr="002B79C1">
        <w:rPr>
          <w:rFonts w:asciiTheme="minorHAnsi" w:hAnsiTheme="minorHAnsi"/>
          <w:vertAlign w:val="subscript"/>
        </w:rPr>
        <w:t xml:space="preserve">OW </w:t>
      </w:r>
      <w:r w:rsidRPr="002B79C1">
        <w:rPr>
          <w:rFonts w:asciiTheme="minorHAnsi" w:hAnsiTheme="minorHAnsi"/>
        </w:rPr>
        <w:t xml:space="preserve">value is between four and eight </w:t>
      </w:r>
      <w:r w:rsidRPr="002B79C1">
        <w:rPr>
          <w:rFonts w:asciiTheme="minorHAnsi" w:hAnsiTheme="minorHAnsi"/>
        </w:rPr>
        <w:fldChar w:fldCharType="begin"/>
      </w:r>
      <w:r w:rsidRPr="002B79C1">
        <w:rPr>
          <w:rFonts w:asciiTheme="minorHAnsi" w:hAnsiTheme="minorHAnsi"/>
        </w:rPr>
        <w:instrText xml:space="preserve"> ADDIN EN.CITE &lt;EndNote&gt;&lt;Cite&gt;&lt;Author&gt;USEPA&lt;/Author&gt;&lt;Year&gt;2009&lt;/Year&gt;&lt;RecNum&gt;267&lt;/RecNum&gt;&lt;DisplayText&gt;&lt;style font="Times New Roman" size="12"&gt;(USEPA, 2009b)&lt;/style&gt;&lt;/DisplayText&gt;&lt;record&gt;&lt;rec-number&gt;267&lt;/rec-number&gt;&lt;foreign-keys&gt;&lt;key app="EN" db-id="s0xer2w2o0xwx3e0a0tx0sz3zradttw529er" timestamp="1264552245"&gt;267&lt;/key&gt;&lt;key app="ENWeb" db-id="RcJqaQrtmCQAAFU55fA"&gt;718&lt;/key&gt;&lt;/foreign-keys&gt;&lt;ref-type name="EPA Document"&gt;51&lt;/ref-type&gt;&lt;contributors&gt;&lt;authors&gt;&lt;author&gt;USEPA&lt;/author&gt;&lt;/authors&gt;&lt;/contributors&gt;&lt;titles&gt;&lt;title&gt;User’s Guide and Technical Documentation KABAM version 1.0 (KOW (based) Aquatic BioAccumulation Model)&lt;/title&gt;&lt;secondary-title&gt;April 7, 2009&lt;/secondary-title&gt;&lt;tertiary-title&gt;Environmental Fate and Effects Division.  Office of Pesticide Programs&lt;/tertiary-title&gt;&lt;/titles&gt;&lt;dates&gt;&lt;year&gt;2009&lt;/year&gt;&lt;/dates&gt;&lt;pub-location&gt;Washington, D.C.&lt;/pub-location&gt;&lt;urls&gt;&lt;related-urls&gt;&lt;url&gt;http://www.epa.gov/oppefed1/models/water/kabam/kabam_v1_0_users_guide.pdf&lt;/url&gt;&lt;/related-urls&gt;&lt;/urls&gt;&lt;access-date&gt;January 27, 2010&lt;/access-date&gt;&lt;/record&gt;&lt;/Cite&gt;&lt;/EndNote&gt;</w:instrText>
      </w:r>
      <w:r w:rsidRPr="002B79C1">
        <w:rPr>
          <w:rFonts w:asciiTheme="minorHAnsi" w:hAnsiTheme="minorHAnsi"/>
        </w:rPr>
        <w:fldChar w:fldCharType="separate"/>
      </w:r>
      <w:r w:rsidRPr="002B79C1">
        <w:rPr>
          <w:rFonts w:asciiTheme="minorHAnsi" w:hAnsiTheme="minorHAnsi"/>
          <w:noProof/>
        </w:rPr>
        <w:t>(USEPA, 2009b)</w:t>
      </w:r>
      <w:r w:rsidRPr="002B79C1">
        <w:rPr>
          <w:rFonts w:asciiTheme="minorHAnsi" w:hAnsiTheme="minorHAnsi"/>
        </w:rPr>
        <w:fldChar w:fldCharType="end"/>
      </w:r>
      <w:r w:rsidRPr="002B79C1">
        <w:rPr>
          <w:rFonts w:asciiTheme="minorHAnsi" w:hAnsiTheme="minorHAnsi"/>
        </w:rPr>
        <w:t>.  A model is not currently available to assess risk to aquatic organisms due to bioconcentration and toxicity data because tissue residue analysis paired with toxicity are not available for aquatic organisms; however, bioconcentration factor data are typically requested for chemicals with a log K</w:t>
      </w:r>
      <w:r w:rsidRPr="002B79C1">
        <w:rPr>
          <w:rFonts w:asciiTheme="minorHAnsi" w:hAnsiTheme="minorHAnsi"/>
          <w:vertAlign w:val="subscript"/>
        </w:rPr>
        <w:t>OW</w:t>
      </w:r>
      <w:r w:rsidRPr="002B79C1">
        <w:rPr>
          <w:rFonts w:asciiTheme="minorHAnsi" w:hAnsiTheme="minorHAnsi"/>
        </w:rPr>
        <w:t xml:space="preserve"> of at least three.</w:t>
      </w:r>
    </w:p>
  </w:footnote>
  <w:footnote w:id="4">
    <w:p w14:paraId="6B08DDB0" w14:textId="77777777" w:rsidR="00A67D22" w:rsidRPr="002B79C1" w:rsidRDefault="00A67D22" w:rsidP="006B69FB">
      <w:pPr>
        <w:pStyle w:val="FootnoteText"/>
        <w:rPr>
          <w:rFonts w:asciiTheme="minorHAnsi" w:hAnsiTheme="minorHAnsi"/>
        </w:rPr>
      </w:pPr>
      <w:r w:rsidRPr="002B79C1">
        <w:rPr>
          <w:rStyle w:val="FootnoteReference"/>
          <w:rFonts w:asciiTheme="minorHAnsi" w:hAnsiTheme="minorHAnsi"/>
        </w:rPr>
        <w:footnoteRef/>
      </w:r>
      <w:r w:rsidRPr="002B79C1">
        <w:rPr>
          <w:rFonts w:asciiTheme="minorHAnsi" w:hAnsiTheme="minorHAnsi"/>
        </w:rPr>
        <w:t xml:space="preserve"> According to the Toxic Release Inventory Classification System, chemicals with half-lives greater than 60 days are classified as persistent and chemicals with half-lives greater than 180 days are classified as very persistent </w:t>
      </w:r>
      <w:r w:rsidRPr="002B79C1">
        <w:rPr>
          <w:rFonts w:asciiTheme="minorHAnsi" w:hAnsiTheme="minorHAnsi"/>
        </w:rPr>
        <w:fldChar w:fldCharType="begin"/>
      </w:r>
      <w:r w:rsidRPr="002B79C1">
        <w:rPr>
          <w:rFonts w:asciiTheme="minorHAnsi" w:hAnsiTheme="minorHAnsi"/>
        </w:rPr>
        <w:instrText xml:space="preserve"> ADDIN EN.CITE &lt;EndNote&gt;&lt;Cite&gt;&lt;Author&gt;USEPA&lt;/Author&gt;&lt;Year&gt;2012&lt;/Year&gt;&lt;RecNum&gt;791&lt;/RecNum&gt;&lt;DisplayText&gt;&lt;style font="Times New Roman" size="12"&gt;(USEPA, 2012a)&lt;/style&gt;&lt;/DisplayText&gt;&lt;record&gt;&lt;rec-number&gt;791&lt;/rec-number&gt;&lt;foreign-keys&gt;&lt;key app="EN" db-id="s0xer2w2o0xwx3e0a0tx0sz3zradttw529er" timestamp="1347026140"&gt;791&lt;/key&gt;&lt;/foreign-keys&gt;&lt;ref-type name="EPA Document"&gt;51&lt;/ref-type&gt;&lt;contributors&gt;&lt;authors&gt;&lt;author&gt;USEPA&lt;/author&gt;&lt;/authors&gt;&lt;/contributors&gt;&lt;titles&gt;&lt;title&gt;Criteria Used by the PBT Profiler&lt;/title&gt;&lt;secondary-title&gt;September 4, 2012&lt;/secondary-title&gt;&lt;tertiary-title&gt;Office of Chemical Safety and Pollution Prevention. United States Environmental Protection Agency&lt;/tertiary-title&gt;&lt;/titles&gt;&lt;dates&gt;&lt;year&gt;2012&lt;/year&gt;&lt;/dates&gt;&lt;urls&gt;&lt;related-urls&gt;&lt;url&gt;http://www.pbtprofiler.net/criteria.asp&lt;/url&gt;&lt;/related-urls&gt;&lt;/urls&gt;&lt;access-date&gt;September 7, 2012&lt;/access-date&gt;&lt;/record&gt;&lt;/Cite&gt;&lt;/EndNote&gt;</w:instrText>
      </w:r>
      <w:r w:rsidRPr="002B79C1">
        <w:rPr>
          <w:rFonts w:asciiTheme="minorHAnsi" w:hAnsiTheme="minorHAnsi"/>
        </w:rPr>
        <w:fldChar w:fldCharType="separate"/>
      </w:r>
      <w:r w:rsidRPr="002B79C1">
        <w:rPr>
          <w:rFonts w:asciiTheme="minorHAnsi" w:hAnsiTheme="minorHAnsi"/>
          <w:noProof/>
        </w:rPr>
        <w:t>(USEPA, 2012a)</w:t>
      </w:r>
      <w:r w:rsidRPr="002B79C1">
        <w:rPr>
          <w:rFonts w:asciiTheme="minorHAnsi" w:hAnsiTheme="minorHAnsi"/>
        </w:rPr>
        <w:fldChar w:fldCharType="end"/>
      </w:r>
      <w:r w:rsidRPr="002B79C1">
        <w:rPr>
          <w:rFonts w:asciiTheme="minorHAnsi" w:hAnsiTheme="minorHAnsi"/>
        </w:rPr>
        <w:t>.</w:t>
      </w:r>
    </w:p>
  </w:footnote>
  <w:footnote w:id="5">
    <w:p w14:paraId="4E2D97C2" w14:textId="77777777" w:rsidR="00A67D22" w:rsidRPr="00C22F51" w:rsidRDefault="00A67D22" w:rsidP="006B69FB">
      <w:pPr>
        <w:pStyle w:val="FootnoteText"/>
        <w:rPr>
          <w:rFonts w:asciiTheme="minorHAnsi" w:hAnsiTheme="minorHAnsi"/>
        </w:rPr>
      </w:pPr>
      <w:r w:rsidRPr="00C22F51">
        <w:rPr>
          <w:rStyle w:val="FootnoteReference"/>
          <w:rFonts w:asciiTheme="minorHAnsi" w:hAnsiTheme="minorHAnsi"/>
        </w:rPr>
        <w:footnoteRef/>
      </w:r>
      <w:r w:rsidRPr="00C22F51">
        <w:rPr>
          <w:rFonts w:asciiTheme="minorHAnsi" w:hAnsiTheme="minorHAnsi"/>
        </w:rPr>
        <w:t xml:space="preserve"> Mass balance data are not available for the </w:t>
      </w:r>
      <w:proofErr w:type="spellStart"/>
      <w:r w:rsidRPr="00C22F51">
        <w:rPr>
          <w:rFonts w:asciiTheme="minorHAnsi" w:hAnsiTheme="minorHAnsi"/>
        </w:rPr>
        <w:t>Bondarenko</w:t>
      </w:r>
      <w:proofErr w:type="spellEnd"/>
      <w:r w:rsidRPr="00C22F51">
        <w:rPr>
          <w:rFonts w:asciiTheme="minorHAnsi" w:hAnsiTheme="minorHAnsi"/>
        </w:rPr>
        <w:t xml:space="preserve"> </w:t>
      </w:r>
      <w:r w:rsidRPr="00C22F51">
        <w:rPr>
          <w:rFonts w:asciiTheme="minorHAnsi" w:hAnsiTheme="minorHAnsi"/>
          <w:i/>
        </w:rPr>
        <w:t>et al. (</w:t>
      </w:r>
      <w:r w:rsidRPr="00C22F51">
        <w:rPr>
          <w:rFonts w:asciiTheme="minorHAnsi" w:hAnsiTheme="minorHAnsi"/>
        </w:rPr>
        <w:t>2004) data these results are not used to develop a model input.</w:t>
      </w:r>
    </w:p>
  </w:footnote>
  <w:footnote w:id="6">
    <w:p w14:paraId="4623B9D4" w14:textId="77777777" w:rsidR="00A67D22" w:rsidRDefault="00A67D22" w:rsidP="006B69FB">
      <w:pPr>
        <w:pStyle w:val="FootnoteText"/>
      </w:pPr>
      <w:r w:rsidRPr="00C22F51">
        <w:rPr>
          <w:rStyle w:val="FootnoteReference"/>
          <w:rFonts w:asciiTheme="minorHAnsi" w:hAnsiTheme="minorHAnsi"/>
        </w:rPr>
        <w:footnoteRef/>
      </w:r>
      <w:r w:rsidRPr="00C22F51">
        <w:rPr>
          <w:rFonts w:asciiTheme="minorHAnsi" w:hAnsiTheme="minorHAnsi"/>
        </w:rPr>
        <w:t xml:space="preserve"> </w:t>
      </w:r>
      <w:hyperlink r:id="rId1" w:tgtFrame="_blank" w:history="1">
        <w:r w:rsidRPr="00C22F51">
          <w:rPr>
            <w:rStyle w:val="Hyperlink"/>
            <w:rFonts w:asciiTheme="minorHAnsi" w:hAnsiTheme="minorHAnsi"/>
            <w:shd w:val="clear" w:color="auto" w:fill="FFFFFF"/>
          </w:rPr>
          <w:t>http://www.epa.gov/oppefed1/ecorisk_ders/degradation_kinetics/NAFTA_Degradation_Kinetics.htm</w:t>
        </w:r>
      </w:hyperlink>
    </w:p>
  </w:footnote>
  <w:footnote w:id="7">
    <w:p w14:paraId="639CD760" w14:textId="77777777" w:rsidR="00A67D22" w:rsidRPr="00C22F51" w:rsidRDefault="00A67D22" w:rsidP="006B69FB">
      <w:pPr>
        <w:pStyle w:val="FootnoteText"/>
        <w:rPr>
          <w:rFonts w:asciiTheme="minorHAnsi" w:hAnsiTheme="minorHAnsi"/>
        </w:rPr>
      </w:pPr>
      <w:r w:rsidRPr="00C22F51">
        <w:rPr>
          <w:rStyle w:val="FootnoteReference"/>
          <w:rFonts w:asciiTheme="minorHAnsi" w:hAnsiTheme="minorHAnsi"/>
        </w:rPr>
        <w:footnoteRef/>
      </w:r>
      <w:r w:rsidRPr="00C22F51">
        <w:rPr>
          <w:rFonts w:asciiTheme="minorHAnsi" w:hAnsiTheme="minorHAnsi"/>
        </w:rPr>
        <w:t xml:space="preserve"> </w:t>
      </w:r>
      <w:proofErr w:type="spellStart"/>
      <w:r w:rsidRPr="00C22F51">
        <w:rPr>
          <w:rFonts w:asciiTheme="minorHAnsi" w:hAnsiTheme="minorHAnsi"/>
        </w:rPr>
        <w:t>Desethyl</w:t>
      </w:r>
      <w:proofErr w:type="spellEnd"/>
      <w:r w:rsidRPr="00C22F51">
        <w:rPr>
          <w:rFonts w:asciiTheme="minorHAnsi" w:hAnsiTheme="minorHAnsi"/>
        </w:rPr>
        <w:t xml:space="preserve"> diazinon was observed at pH 7 and 9 in MRID 48417201 and not analyzed at pH 4.  </w:t>
      </w:r>
    </w:p>
  </w:footnote>
  <w:footnote w:id="8">
    <w:p w14:paraId="12FF6428" w14:textId="77777777" w:rsidR="00A67D22" w:rsidRPr="002A274E" w:rsidRDefault="00A67D22" w:rsidP="006B69FB">
      <w:pPr>
        <w:pStyle w:val="FootnoteText"/>
        <w:rPr>
          <w:rFonts w:asciiTheme="minorHAnsi" w:hAnsiTheme="minorHAnsi"/>
        </w:rPr>
      </w:pPr>
      <w:r w:rsidRPr="002A274E">
        <w:rPr>
          <w:rStyle w:val="FootnoteReference"/>
          <w:rFonts w:asciiTheme="minorHAnsi" w:hAnsiTheme="minorHAnsi"/>
        </w:rPr>
        <w:footnoteRef/>
      </w:r>
      <w:r w:rsidRPr="002A274E">
        <w:rPr>
          <w:rFonts w:asciiTheme="minorHAnsi" w:hAnsiTheme="minorHAnsi"/>
        </w:rPr>
        <w:t xml:space="preserve"> One submitted sorption study and several open literature studies report supplemental sorption coefficients.  These sorption coefficients are uncertain due to different deficiencies in the study such as a solvent concentration that exceeded 0.1% by volume in some test systems, no mass balance, and not identifying radioactivity, to not determining whether equilibration occurred.</w:t>
      </w:r>
    </w:p>
  </w:footnote>
  <w:footnote w:id="9">
    <w:p w14:paraId="6AB203AF" w14:textId="77777777" w:rsidR="00A67D22" w:rsidRDefault="00A67D22" w:rsidP="006B69FB">
      <w:pPr>
        <w:pStyle w:val="FootnoteText"/>
      </w:pPr>
    </w:p>
  </w:footnote>
  <w:footnote w:id="10">
    <w:p w14:paraId="4A443068" w14:textId="2F504F73" w:rsidR="00A67D22" w:rsidRPr="00A14304" w:rsidRDefault="00A67D22" w:rsidP="006B69FB">
      <w:pPr>
        <w:rPr>
          <w:rFonts w:asciiTheme="minorHAnsi" w:hAnsiTheme="minorHAnsi" w:cs="Calibri"/>
          <w:sz w:val="20"/>
          <w:szCs w:val="20"/>
        </w:rPr>
      </w:pPr>
      <w:r w:rsidRPr="00A14304">
        <w:rPr>
          <w:rStyle w:val="FootnoteReference"/>
          <w:rFonts w:asciiTheme="minorHAnsi" w:hAnsiTheme="minorHAnsi"/>
          <w:sz w:val="20"/>
          <w:szCs w:val="20"/>
        </w:rPr>
        <w:footnoteRef/>
      </w:r>
      <w:r w:rsidRPr="00A14304">
        <w:rPr>
          <w:rFonts w:asciiTheme="minorHAnsi" w:hAnsiTheme="minorHAnsi"/>
          <w:sz w:val="20"/>
          <w:szCs w:val="20"/>
        </w:rPr>
        <w:t xml:space="preserve"> </w:t>
      </w:r>
      <w:r w:rsidRPr="00A14304">
        <w:rPr>
          <w:rFonts w:asciiTheme="minorHAnsi" w:hAnsiTheme="minorHAnsi" w:cs="Calibri"/>
          <w:sz w:val="20"/>
          <w:szCs w:val="20"/>
        </w:rPr>
        <w:t xml:space="preserve">Using the Food and Agriculture Organization (FAO) classification system </w:t>
      </w:r>
      <w:r w:rsidRPr="00A14304">
        <w:rPr>
          <w:rFonts w:asciiTheme="minorHAnsi" w:hAnsiTheme="minorHAnsi" w:cs="Calibri"/>
          <w:sz w:val="20"/>
          <w:szCs w:val="20"/>
        </w:rPr>
        <w:fldChar w:fldCharType="begin"/>
      </w:r>
      <w:r w:rsidRPr="00A14304">
        <w:rPr>
          <w:rFonts w:asciiTheme="minorHAnsi" w:hAnsiTheme="minorHAnsi" w:cs="Calibri"/>
          <w:sz w:val="20"/>
          <w:szCs w:val="20"/>
        </w:rPr>
        <w:instrText xml:space="preserve"> ADDIN EN.CITE &lt;EndNote&gt;&lt;Cite&gt;&lt;Author&gt;FAO&lt;/Author&gt;&lt;Year&gt;2000&lt;/Year&gt;&lt;RecNum&gt;83&lt;/RecNum&gt;&lt;DisplayText&gt;&lt;style font="Times New Roman" size="12"&gt;(FAO, 2000)&lt;/style&gt;&lt;/DisplayText&gt;&lt;record&gt;&lt;rec-number&gt;83&lt;/rec-number&gt;&lt;foreign-keys&gt;&lt;key app="EN" db-id="s0xer2w2o0xwx3e0a0tx0sz3zradttw529er" timestamp="1247233164"&gt;83&lt;/key&gt;&lt;key app="ENWeb" db-id="RcJqaQrtmCQAAFU55fA"&gt;558&lt;/key&gt;&lt;/foreign-keys&gt;&lt;ref-type name="Book Section"&gt;5&lt;/ref-type&gt;&lt;contributors&gt;&lt;authors&gt;&lt;author&gt;FAO&lt;/author&gt;&lt;/authors&gt;&lt;secondary-authors&gt;&lt;author&gt;FAO Information Division Editorial Group,&lt;/author&gt;&lt;/secondary-authors&gt;&lt;/contributors&gt;&lt;titles&gt;&lt;title&gt;Appendix 2.  Parameters of pesticides that influence processes in the soil&lt;/title&gt;&lt;secondary-title&gt;Pesticide Disposal Series 8.  Assessing Soil Contamination.  A Reference Manual&lt;/secondary-title&gt;&lt;/titles&gt;&lt;dates&gt;&lt;year&gt;2000&lt;/year&gt;&lt;/dates&gt;&lt;pub-location&gt;Rome&lt;/pub-location&gt;&lt;publisher&gt;Food &amp;amp; Agriculture Organization of the United Nations (FAO)&lt;/publisher&gt;&lt;urls&gt;&lt;related-urls&gt;&lt;url&gt;http://www.fao.org/DOCREP/003/X2570E/X2570E06.htm &lt;/url&gt;&lt;/related-urls&gt;&lt;/urls&gt;&lt;access-date&gt;July 10, 2009&lt;/access-date&gt;&lt;/record&gt;&lt;/Cite&gt;&lt;/EndNote&gt;</w:instrText>
      </w:r>
      <w:r w:rsidRPr="00A14304">
        <w:rPr>
          <w:rFonts w:asciiTheme="minorHAnsi" w:hAnsiTheme="minorHAnsi" w:cs="Calibri"/>
          <w:sz w:val="20"/>
          <w:szCs w:val="20"/>
        </w:rPr>
        <w:fldChar w:fldCharType="separate"/>
      </w:r>
      <w:r w:rsidRPr="00A14304">
        <w:rPr>
          <w:rFonts w:asciiTheme="minorHAnsi" w:hAnsiTheme="minorHAnsi" w:cs="Calibri"/>
          <w:noProof/>
          <w:sz w:val="20"/>
          <w:szCs w:val="20"/>
        </w:rPr>
        <w:t>(FAO, 2000)</w:t>
      </w:r>
      <w:r w:rsidRPr="00A14304">
        <w:rPr>
          <w:rFonts w:asciiTheme="minorHAnsi" w:hAnsiTheme="minorHAnsi" w:cs="Calibri"/>
          <w:sz w:val="20"/>
          <w:szCs w:val="20"/>
        </w:rPr>
        <w:fldChar w:fldCharType="end"/>
      </w:r>
      <w:r w:rsidR="00A14304" w:rsidRPr="00A14304">
        <w:rPr>
          <w:rFonts w:asciiTheme="minorHAnsi" w:hAnsiTheme="minorHAnsi" w:cs="Calibri"/>
          <w:sz w:val="20"/>
          <w:szCs w:val="20"/>
        </w:rPr>
        <w:t>.</w:t>
      </w:r>
    </w:p>
    <w:p w14:paraId="3501EBD6" w14:textId="77777777" w:rsidR="00A67D22" w:rsidRDefault="00A67D22" w:rsidP="006B69FB">
      <w:pPr>
        <w:pStyle w:val="FootnoteText"/>
      </w:pPr>
    </w:p>
  </w:footnote>
  <w:footnote w:id="11">
    <w:p w14:paraId="25C1335B" w14:textId="77777777" w:rsidR="00A67D22" w:rsidRDefault="00A67D22" w:rsidP="006B69FB">
      <w:pPr>
        <w:pStyle w:val="FootnoteText"/>
      </w:pPr>
      <w:r>
        <w:rPr>
          <w:rStyle w:val="FootnoteReference"/>
        </w:rPr>
        <w:footnoteRef/>
      </w:r>
      <w:r>
        <w:t xml:space="preserve"> There are currently no registered granular formulations in the United States.</w:t>
      </w:r>
    </w:p>
  </w:footnote>
  <w:footnote w:id="12">
    <w:p w14:paraId="7FDBEFE3" w14:textId="77777777" w:rsidR="00A67D22" w:rsidRDefault="00A67D22" w:rsidP="006B69FB">
      <w:pPr>
        <w:pStyle w:val="FootnoteText"/>
      </w:pPr>
      <w:r>
        <w:rPr>
          <w:rStyle w:val="FootnoteReference"/>
        </w:rPr>
        <w:footnoteRef/>
      </w:r>
      <w:r>
        <w:t xml:space="preserve"> The current registered application rate for use on cranberries is 3 lbs a.i/A with up to three applications.</w:t>
      </w:r>
    </w:p>
  </w:footnote>
  <w:footnote w:id="13">
    <w:p w14:paraId="3BB5DDA2" w14:textId="77777777" w:rsidR="00A67D22" w:rsidRPr="00EE6CD0" w:rsidRDefault="00A67D22" w:rsidP="00795F21">
      <w:pPr>
        <w:pStyle w:val="FootnoteText"/>
        <w:rPr>
          <w:rFonts w:asciiTheme="minorHAnsi" w:hAnsiTheme="minorHAnsi"/>
        </w:rPr>
      </w:pPr>
      <w:r w:rsidRPr="00EE6CD0">
        <w:rPr>
          <w:rStyle w:val="FootnoteReference"/>
          <w:rFonts w:asciiTheme="minorHAnsi" w:hAnsiTheme="minorHAnsi"/>
        </w:rPr>
        <w:footnoteRef/>
      </w:r>
      <w:r w:rsidRPr="00EE6CD0">
        <w:rPr>
          <w:rFonts w:asciiTheme="minorHAnsi" w:hAnsiTheme="minorHAnsi"/>
        </w:rPr>
        <w:t xml:space="preserve"> The current registered use pattern on apples allows for application of diazinon at 2 lbs a.i</w:t>
      </w:r>
      <w:proofErr w:type="gramStart"/>
      <w:r w:rsidRPr="00EE6CD0">
        <w:rPr>
          <w:rFonts w:asciiTheme="minorHAnsi" w:hAnsiTheme="minorHAnsi"/>
        </w:rPr>
        <w:t>./</w:t>
      </w:r>
      <w:proofErr w:type="gramEnd"/>
      <w:r w:rsidRPr="00EE6CD0">
        <w:rPr>
          <w:rFonts w:asciiTheme="minorHAnsi" w:hAnsiTheme="minorHAnsi"/>
        </w:rPr>
        <w:t>A with one application during the dormant season and one application during the foliar season.</w:t>
      </w:r>
    </w:p>
  </w:footnote>
  <w:footnote w:id="14">
    <w:p w14:paraId="4B047694" w14:textId="77777777" w:rsidR="00A67D22" w:rsidRPr="00EE6CD0" w:rsidRDefault="00A67D22" w:rsidP="00795F21">
      <w:pPr>
        <w:pStyle w:val="FootnoteText"/>
        <w:rPr>
          <w:rFonts w:asciiTheme="minorHAnsi" w:hAnsiTheme="minorHAnsi"/>
        </w:rPr>
      </w:pPr>
      <w:r w:rsidRPr="00EE6CD0">
        <w:rPr>
          <w:rStyle w:val="FootnoteReference"/>
          <w:rFonts w:asciiTheme="minorHAnsi" w:hAnsiTheme="minorHAnsi"/>
        </w:rPr>
        <w:footnoteRef/>
      </w:r>
      <w:r w:rsidRPr="00EE6CD0">
        <w:rPr>
          <w:rFonts w:asciiTheme="minorHAnsi" w:hAnsiTheme="minorHAnsi"/>
        </w:rPr>
        <w:t xml:space="preserve"> The ponds were immediately adjacent to the orchards but were not surrounded by orchard.</w:t>
      </w:r>
    </w:p>
  </w:footnote>
  <w:footnote w:id="15">
    <w:p w14:paraId="0545E6BC" w14:textId="77777777" w:rsidR="00A67D22" w:rsidRDefault="00A67D22" w:rsidP="00795F21">
      <w:pPr>
        <w:pStyle w:val="FootnoteText"/>
      </w:pPr>
      <w:r w:rsidRPr="00EE6CD0">
        <w:rPr>
          <w:rStyle w:val="FootnoteReference"/>
          <w:rFonts w:asciiTheme="minorHAnsi" w:hAnsiTheme="minorHAnsi"/>
        </w:rPr>
        <w:footnoteRef/>
      </w:r>
      <w:r w:rsidRPr="00EE6CD0">
        <w:rPr>
          <w:rFonts w:asciiTheme="minorHAnsi" w:hAnsiTheme="minorHAnsi"/>
        </w:rPr>
        <w:t xml:space="preserve"> Average of individual samples collected from three different zones of the pond on the same day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B"/>
    <w:multiLevelType w:val="multilevel"/>
    <w:tmpl w:val="00000000"/>
    <w:lvl w:ilvl="0">
      <w:start w:val="1"/>
      <w:numFmt w:val="upperRoman"/>
      <w:lvlText w:val="%1."/>
      <w:lvlJc w:val="left"/>
      <w:rPr>
        <w:rFonts w:cs="Times New Roman"/>
      </w:rPr>
    </w:lvl>
    <w:lvl w:ilvl="1">
      <w:start w:val="1"/>
      <w:numFmt w:val="upperLetter"/>
      <w:pStyle w:val="Level2"/>
      <w:lvlText w:val="%2."/>
      <w:lvlJc w:val="left"/>
      <w:rPr>
        <w:rFonts w:cs="Times New Roman"/>
      </w:rPr>
    </w:lvl>
    <w:lvl w:ilvl="2">
      <w:start w:val="1"/>
      <w:numFmt w:val="decimal"/>
      <w:lvlText w:val="%3."/>
      <w:lvlJc w:val="left"/>
      <w:rPr>
        <w:rFonts w:cs="Times New Roman"/>
      </w:rPr>
    </w:lvl>
    <w:lvl w:ilvl="3">
      <w:start w:val="1"/>
      <w:numFmt w:val="lowerLetter"/>
      <w:lvlText w:val="%4."/>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 w15:restartNumberingAfterBreak="0">
    <w:nsid w:val="02A3448B"/>
    <w:multiLevelType w:val="multilevel"/>
    <w:tmpl w:val="7C984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131BCE"/>
    <w:multiLevelType w:val="hybridMultilevel"/>
    <w:tmpl w:val="A746BA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E9737C"/>
    <w:multiLevelType w:val="multilevel"/>
    <w:tmpl w:val="6B227660"/>
    <w:lvl w:ilvl="0">
      <w:start w:val="1"/>
      <w:numFmt w:val="decimal"/>
      <w:pStyle w:val="StyleHeading1Firstline0"/>
      <w:lvlText w:val="%1."/>
      <w:lvlJc w:val="left"/>
      <w:pPr>
        <w:tabs>
          <w:tab w:val="num" w:pos="360"/>
        </w:tabs>
        <w:ind w:left="360"/>
      </w:pPr>
      <w:rPr>
        <w:rFonts w:ascii="Times New Roman" w:hAnsi="Times New Roman" w:cs="Times New Roman" w:hint="default"/>
        <w:b/>
        <w:i w:val="0"/>
        <w:caps w:val="0"/>
        <w:strike w:val="0"/>
        <w:dstrike w:val="0"/>
        <w:vanish w:val="0"/>
        <w:color w:val="000000"/>
        <w:sz w:val="24"/>
        <w:vertAlign w:val="baseline"/>
      </w:rPr>
    </w:lvl>
    <w:lvl w:ilvl="1">
      <w:start w:val="1"/>
      <w:numFmt w:val="decimal"/>
      <w:lvlText w:val="%1.%2."/>
      <w:lvlJc w:val="left"/>
      <w:pPr>
        <w:tabs>
          <w:tab w:val="num" w:pos="792"/>
        </w:tabs>
        <w:ind w:left="792" w:hanging="432"/>
      </w:pPr>
      <w:rPr>
        <w:rFonts w:ascii="Times New Roman" w:hAnsi="Times New Roman" w:cs="Times New Roman" w:hint="default"/>
        <w:b/>
        <w:i w:val="0"/>
        <w:caps w:val="0"/>
        <w:strike w:val="0"/>
        <w:dstrike w:val="0"/>
        <w:vanish w:val="0"/>
        <w:color w:val="000000"/>
        <w:sz w:val="24"/>
        <w:vertAlign w:val="baseline"/>
      </w:rPr>
    </w:lvl>
    <w:lvl w:ilvl="2">
      <w:start w:val="1"/>
      <w:numFmt w:val="lowerLetter"/>
      <w:lvlText w:val="%1.%2.%3"/>
      <w:lvlJc w:val="left"/>
      <w:pPr>
        <w:tabs>
          <w:tab w:val="num" w:pos="1440"/>
        </w:tabs>
        <w:ind w:left="1224" w:hanging="360"/>
      </w:pPr>
      <w:rPr>
        <w:rFonts w:ascii="Times New Roman" w:hAnsi="Times New Roman" w:cs="Times New Roman" w:hint="default"/>
        <w:b/>
        <w:i w:val="0"/>
        <w:caps w:val="0"/>
        <w:strike w:val="0"/>
        <w:dstrike w:val="0"/>
        <w:vanish w:val="0"/>
        <w:color w:val="000000"/>
        <w:spacing w:val="0"/>
        <w:kern w:val="0"/>
        <w:position w:val="0"/>
        <w:sz w:val="24"/>
        <w:u w:val="none"/>
        <w:vertAlign w:val="baseline"/>
      </w:rPr>
    </w:lvl>
    <w:lvl w:ilvl="3">
      <w:start w:val="1"/>
      <w:numFmt w:val="decimal"/>
      <w:lvlText w:val="%3.%2.%1.%4"/>
      <w:lvlJc w:val="left"/>
      <w:pPr>
        <w:tabs>
          <w:tab w:val="num" w:pos="1800"/>
        </w:tabs>
        <w:ind w:left="1728" w:hanging="648"/>
      </w:pPr>
      <w:rPr>
        <w:rFonts w:cs="Times New Roman" w:hint="default"/>
        <w:b/>
        <w:i w:val="0"/>
        <w:caps w:val="0"/>
        <w:strike w:val="0"/>
        <w:dstrike w:val="0"/>
        <w:vanish w:val="0"/>
        <w:color w:val="000000"/>
        <w:sz w:val="24"/>
        <w:vertAlign w:val="baseline"/>
      </w:rPr>
    </w:lvl>
    <w:lvl w:ilvl="4">
      <w:start w:val="1"/>
      <w:numFmt w:val="decimal"/>
      <w:lvlText w:val="%1.%2.%3.%4.%5."/>
      <w:lvlJc w:val="left"/>
      <w:pPr>
        <w:tabs>
          <w:tab w:val="num" w:pos="2520"/>
        </w:tabs>
        <w:ind w:left="2232" w:hanging="792"/>
      </w:pPr>
      <w:rPr>
        <w:rFonts w:cs="Times New Roman" w:hint="default"/>
        <w:b/>
        <w:i w:val="0"/>
        <w:sz w:val="24"/>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1C6F7CC6"/>
    <w:multiLevelType w:val="multilevel"/>
    <w:tmpl w:val="FD9255D4"/>
    <w:lvl w:ilvl="0">
      <w:start w:val="1"/>
      <w:numFmt w:val="decimal"/>
      <w:lvlText w:val="%1."/>
      <w:lvlJc w:val="left"/>
      <w:pPr>
        <w:ind w:left="360" w:hanging="360"/>
      </w:pPr>
      <w:rPr>
        <w:rFonts w:hint="default"/>
      </w:rPr>
    </w:lvl>
    <w:lvl w:ilvl="1">
      <w:start w:val="1"/>
      <w:numFmt w:val="decimal"/>
      <w:pStyle w:val="TOC4"/>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17471C7"/>
    <w:multiLevelType w:val="hybridMultilevel"/>
    <w:tmpl w:val="4A54D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146832"/>
    <w:multiLevelType w:val="hybridMultilevel"/>
    <w:tmpl w:val="2F9A7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4D777D"/>
    <w:multiLevelType w:val="hybridMultilevel"/>
    <w:tmpl w:val="B26A15A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F22FEF"/>
    <w:multiLevelType w:val="hybridMultilevel"/>
    <w:tmpl w:val="2996D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394734"/>
    <w:multiLevelType w:val="multilevel"/>
    <w:tmpl w:val="5472285E"/>
    <w:lvl w:ilvl="0">
      <w:start w:val="3"/>
      <w:numFmt w:val="decimal"/>
      <w:lvlText w:val="%1."/>
      <w:lvlJc w:val="left"/>
      <w:pPr>
        <w:tabs>
          <w:tab w:val="num" w:pos="720"/>
        </w:tabs>
        <w:ind w:left="720" w:hanging="720"/>
      </w:pPr>
      <w:rPr>
        <w:rFonts w:cs="Times New Roman" w:hint="default"/>
      </w:rPr>
    </w:lvl>
    <w:lvl w:ilvl="1">
      <w:start w:val="1"/>
      <w:numFmt w:val="decimal"/>
      <w:pStyle w:val="Heading2TimesNewRoman"/>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73BE0BEF"/>
    <w:multiLevelType w:val="multilevel"/>
    <w:tmpl w:val="063C6B4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0"/>
  </w:num>
  <w:num w:numId="2">
    <w:abstractNumId w:val="4"/>
  </w:num>
  <w:num w:numId="3">
    <w:abstractNumId w:val="9"/>
  </w:num>
  <w:num w:numId="4">
    <w:abstractNumId w:val="3"/>
  </w:num>
  <w:num w:numId="5">
    <w:abstractNumId w:val="0"/>
    <w:lvlOverride w:ilvl="0">
      <w:startOverride w:val="1"/>
      <w:lvl w:ilvl="0">
        <w:start w:val="1"/>
        <w:numFmt w:val="upperRoman"/>
        <w:lvlText w:val="%1."/>
        <w:lvlJc w:val="left"/>
        <w:rPr>
          <w:rFonts w:cs="Times New Roman"/>
        </w:rPr>
      </w:lvl>
    </w:lvlOverride>
    <w:lvlOverride w:ilvl="1">
      <w:startOverride w:val="1"/>
      <w:lvl w:ilvl="1">
        <w:start w:val="1"/>
        <w:numFmt w:val="upperLetter"/>
        <w:pStyle w:val="Level2"/>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lowerLetter"/>
        <w:lvlText w:val="%4."/>
        <w:lvlJc w:val="left"/>
        <w:rPr>
          <w:rFonts w:cs="Times New Roman"/>
        </w:rPr>
      </w:lvl>
    </w:lvlOverride>
    <w:lvlOverride w:ilvl="4">
      <w:startOverride w:val="1"/>
      <w:lvl w:ilvl="4">
        <w:start w:val="1"/>
        <w:numFmt w:val="upperRoman"/>
        <w:lvlText w:val="%5."/>
        <w:lvlJc w:val="left"/>
        <w:rPr>
          <w:rFonts w:cs="Times New Roman"/>
        </w:rPr>
      </w:lvl>
    </w:lvlOverride>
    <w:lvlOverride w:ilvl="5">
      <w:startOverride w:val="1"/>
      <w:lvl w:ilvl="5">
        <w:start w:val="1"/>
        <w:numFmt w:val="upperRoman"/>
        <w:lvlText w:val="%6."/>
        <w:lvlJc w:val="left"/>
        <w:rPr>
          <w:rFonts w:cs="Times New Roman"/>
        </w:rPr>
      </w:lvl>
    </w:lvlOverride>
    <w:lvlOverride w:ilvl="6">
      <w:startOverride w:val="1"/>
      <w:lvl w:ilvl="6">
        <w:start w:val="1"/>
        <w:numFmt w:val="upperRoman"/>
        <w:lvlText w:val="%7."/>
        <w:lvlJc w:val="left"/>
        <w:rPr>
          <w:rFonts w:cs="Times New Roman"/>
        </w:rPr>
      </w:lvl>
    </w:lvlOverride>
    <w:lvlOverride w:ilvl="7">
      <w:startOverride w:val="1"/>
      <w:lvl w:ilvl="7">
        <w:start w:val="1"/>
        <w:numFmt w:val="upperRoman"/>
        <w:lvlText w:val="%8."/>
        <w:lvlJc w:val="left"/>
        <w:rPr>
          <w:rFonts w:cs="Times New Roman"/>
        </w:rPr>
      </w:lvl>
    </w:lvlOverride>
  </w:num>
  <w:num w:numId="6">
    <w:abstractNumId w:val="1"/>
  </w:num>
  <w:num w:numId="7">
    <w:abstractNumId w:val="8"/>
  </w:num>
  <w:num w:numId="8">
    <w:abstractNumId w:val="7"/>
  </w:num>
  <w:num w:numId="9">
    <w:abstractNumId w:val="5"/>
  </w:num>
  <w:num w:numId="10">
    <w:abstractNumId w:val="2"/>
  </w:num>
  <w:num w:numId="11">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cryptProviderType="rsaAES" w:cryptAlgorithmClass="hash" w:cryptAlgorithmType="typeAny" w:cryptAlgorithmSid="14" w:cryptSpinCount="100000" w:hash="QVTRZNtnZGm3aAYJ0OC2jgDfNPeQl3Mgg+XKgXosynfZ7frpF6lJHzePxPX2+DK58u1U0FN8uBxLNZzbCUKr4g==" w:salt="+6lDPmjzkz15DnvdWLM1Tw=="/>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Layout" w:val="&lt;ENLayout&gt;&lt;Style&gt;Trina EPA&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0xer2w2o0xwx3e0a0tx0sz3zradttw529er&quot;&gt;trina endnote&lt;record-ids&gt;&lt;item&gt;73&lt;/item&gt;&lt;item&gt;83&lt;/item&gt;&lt;item&gt;267&lt;/item&gt;&lt;item&gt;454&lt;/item&gt;&lt;item&gt;591&lt;/item&gt;&lt;item&gt;760&lt;/item&gt;&lt;item&gt;791&lt;/item&gt;&lt;item&gt;842&lt;/item&gt;&lt;item&gt;941&lt;/item&gt;&lt;item&gt;959&lt;/item&gt;&lt;item&gt;960&lt;/item&gt;&lt;item&gt;1004&lt;/item&gt;&lt;item&gt;1006&lt;/item&gt;&lt;item&gt;1008&lt;/item&gt;&lt;item&gt;1009&lt;/item&gt;&lt;item&gt;1010&lt;/item&gt;&lt;item&gt;1011&lt;/item&gt;&lt;item&gt;1012&lt;/item&gt;&lt;item&gt;1046&lt;/item&gt;&lt;item&gt;1060&lt;/item&gt;&lt;item&gt;1083&lt;/item&gt;&lt;item&gt;1099&lt;/item&gt;&lt;item&gt;1100&lt;/item&gt;&lt;item&gt;1118&lt;/item&gt;&lt;item&gt;1124&lt;/item&gt;&lt;item&gt;1172&lt;/item&gt;&lt;item&gt;1173&lt;/item&gt;&lt;item&gt;1178&lt;/item&gt;&lt;item&gt;1230&lt;/item&gt;&lt;item&gt;1231&lt;/item&gt;&lt;item&gt;1232&lt;/item&gt;&lt;item&gt;1233&lt;/item&gt;&lt;item&gt;1234&lt;/item&gt;&lt;item&gt;1235&lt;/item&gt;&lt;item&gt;1236&lt;/item&gt;&lt;item&gt;1237&lt;/item&gt;&lt;item&gt;1238&lt;/item&gt;&lt;item&gt;1239&lt;/item&gt;&lt;/record-ids&gt;&lt;/item&gt;&lt;/Libraries&gt;"/>
  </w:docVars>
  <w:rsids>
    <w:rsidRoot w:val="006B69FB"/>
    <w:rsid w:val="0000275D"/>
    <w:rsid w:val="00255BD2"/>
    <w:rsid w:val="002639A7"/>
    <w:rsid w:val="00272B3E"/>
    <w:rsid w:val="002A274E"/>
    <w:rsid w:val="002B79C1"/>
    <w:rsid w:val="002C3801"/>
    <w:rsid w:val="00337C98"/>
    <w:rsid w:val="00360BE1"/>
    <w:rsid w:val="00371E6D"/>
    <w:rsid w:val="0045544A"/>
    <w:rsid w:val="00473D0C"/>
    <w:rsid w:val="004B7AFD"/>
    <w:rsid w:val="004D2C93"/>
    <w:rsid w:val="004D34F0"/>
    <w:rsid w:val="00651446"/>
    <w:rsid w:val="006B216E"/>
    <w:rsid w:val="006B69FB"/>
    <w:rsid w:val="006D7A74"/>
    <w:rsid w:val="006E49E1"/>
    <w:rsid w:val="006F5662"/>
    <w:rsid w:val="00795F21"/>
    <w:rsid w:val="0087129C"/>
    <w:rsid w:val="00892CDB"/>
    <w:rsid w:val="008E38B3"/>
    <w:rsid w:val="009A3FA7"/>
    <w:rsid w:val="009E7115"/>
    <w:rsid w:val="00A10EB6"/>
    <w:rsid w:val="00A14304"/>
    <w:rsid w:val="00A67D22"/>
    <w:rsid w:val="00AA48B2"/>
    <w:rsid w:val="00AA5D0E"/>
    <w:rsid w:val="00AE2621"/>
    <w:rsid w:val="00AF54E9"/>
    <w:rsid w:val="00B47027"/>
    <w:rsid w:val="00B82520"/>
    <w:rsid w:val="00BA0096"/>
    <w:rsid w:val="00BA2E19"/>
    <w:rsid w:val="00C06453"/>
    <w:rsid w:val="00C143FB"/>
    <w:rsid w:val="00C22F51"/>
    <w:rsid w:val="00C3652D"/>
    <w:rsid w:val="00C51814"/>
    <w:rsid w:val="00C560AB"/>
    <w:rsid w:val="00C7509E"/>
    <w:rsid w:val="00D272F8"/>
    <w:rsid w:val="00D7386E"/>
    <w:rsid w:val="00D74085"/>
    <w:rsid w:val="00D94570"/>
    <w:rsid w:val="00DA7356"/>
    <w:rsid w:val="00DB4107"/>
    <w:rsid w:val="00E16CBE"/>
    <w:rsid w:val="00E31161"/>
    <w:rsid w:val="00E508D2"/>
    <w:rsid w:val="00E725C8"/>
    <w:rsid w:val="00E95EED"/>
    <w:rsid w:val="00EB33FD"/>
    <w:rsid w:val="00F115DE"/>
    <w:rsid w:val="00F500DD"/>
    <w:rsid w:val="00F52139"/>
    <w:rsid w:val="00F67085"/>
    <w:rsid w:val="00F91272"/>
    <w:rsid w:val="00F944C0"/>
    <w:rsid w:val="00FA7234"/>
    <w:rsid w:val="00FC1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32680BA"/>
  <w15:chartTrackingRefBased/>
  <w15:docId w15:val="{0A930D27-C81A-48B3-B0FE-F712A900A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locked="1" w:semiHidden="1" w:unhideWhenUsed="1"/>
    <w:lsdException w:name="caption" w:semiHidden="1" w:uiPriority="0" w:unhideWhenUsed="1" w:qFormat="1"/>
    <w:lsdException w:name="table of figures"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semiHidden="1" w:unhideWhenUsed="1"/>
    <w:lsdException w:name="line number" w:locked="1"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semiHidden="1" w:uiPriority="0" w:unhideWhenUsed="1"/>
    <w:lsdException w:name="Body Text 3" w:semiHidden="1" w:uiPriority="0"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locked="1" w:semiHidden="1" w:unhideWhenUsed="1"/>
    <w:lsdException w:name="HTML Top of Form" w:semiHidden="1" w:unhideWhenUsed="1"/>
    <w:lsdException w:name="HTML Bottom of Form" w:semiHidden="1" w:unhideWhenUsed="1"/>
    <w:lsdException w:name="Normal (Web)"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25C8"/>
    <w:pPr>
      <w:widowControl w:val="0"/>
      <w:autoSpaceDE w:val="0"/>
      <w:autoSpaceDN w:val="0"/>
      <w:adjustRightInd w:val="0"/>
    </w:pPr>
    <w:rPr>
      <w:sz w:val="24"/>
      <w:szCs w:val="24"/>
    </w:rPr>
  </w:style>
  <w:style w:type="paragraph" w:styleId="Heading1">
    <w:name w:val="heading 1"/>
    <w:aliases w:val="K1"/>
    <w:basedOn w:val="Normal"/>
    <w:next w:val="Normal"/>
    <w:link w:val="Heading1Char"/>
    <w:autoRedefine/>
    <w:qFormat/>
    <w:rsid w:val="00BA2E19"/>
    <w:pPr>
      <w:numPr>
        <w:numId w:val="1"/>
      </w:numPr>
      <w:outlineLvl w:val="0"/>
    </w:pPr>
    <w:rPr>
      <w:rFonts w:ascii="Calibri" w:eastAsiaTheme="majorEastAsia" w:hAnsi="Calibri" w:cstheme="majorBidi"/>
      <w:b/>
      <w:bCs/>
      <w:caps/>
      <w:kern w:val="32"/>
      <w:sz w:val="22"/>
    </w:rPr>
  </w:style>
  <w:style w:type="paragraph" w:styleId="Heading2">
    <w:name w:val="heading 2"/>
    <w:aliases w:val="K2"/>
    <w:basedOn w:val="Normal"/>
    <w:next w:val="Normal"/>
    <w:link w:val="Heading2Char"/>
    <w:autoRedefine/>
    <w:qFormat/>
    <w:rsid w:val="00360BE1"/>
    <w:pPr>
      <w:keepNext/>
      <w:numPr>
        <w:ilvl w:val="1"/>
        <w:numId w:val="1"/>
      </w:numPr>
      <w:outlineLvl w:val="1"/>
    </w:pPr>
    <w:rPr>
      <w:rFonts w:ascii="Calibri" w:hAnsi="Calibri" w:cs="Arial"/>
      <w:b/>
      <w:bCs/>
      <w:iCs/>
      <w:sz w:val="22"/>
      <w:szCs w:val="28"/>
    </w:rPr>
  </w:style>
  <w:style w:type="paragraph" w:styleId="Heading3">
    <w:name w:val="heading 3"/>
    <w:basedOn w:val="Normal"/>
    <w:next w:val="Normal"/>
    <w:link w:val="Heading3Char"/>
    <w:autoRedefine/>
    <w:qFormat/>
    <w:rsid w:val="00BA0096"/>
    <w:pPr>
      <w:keepNext/>
      <w:numPr>
        <w:ilvl w:val="2"/>
        <w:numId w:val="1"/>
      </w:numPr>
      <w:outlineLvl w:val="2"/>
    </w:pPr>
    <w:rPr>
      <w:rFonts w:cs="Arial"/>
      <w:b/>
      <w:bCs/>
      <w:color w:val="8496B0" w:themeColor="text2" w:themeTint="99"/>
      <w:szCs w:val="26"/>
    </w:rPr>
  </w:style>
  <w:style w:type="paragraph" w:styleId="Heading4">
    <w:name w:val="heading 4"/>
    <w:basedOn w:val="Normal"/>
    <w:next w:val="Normal"/>
    <w:link w:val="Heading4Char"/>
    <w:autoRedefine/>
    <w:qFormat/>
    <w:rsid w:val="00BA0096"/>
    <w:pPr>
      <w:keepNext/>
      <w:numPr>
        <w:ilvl w:val="3"/>
        <w:numId w:val="1"/>
      </w:numPr>
      <w:spacing w:before="240" w:after="60"/>
      <w:outlineLvl w:val="3"/>
    </w:pPr>
    <w:rPr>
      <w:b/>
      <w:bCs/>
      <w:i/>
      <w:szCs w:val="28"/>
    </w:rPr>
  </w:style>
  <w:style w:type="paragraph" w:styleId="Heading5">
    <w:name w:val="heading 5"/>
    <w:aliases w:val="Heading 5 Char1,Char2 Char1, Char2 Char1"/>
    <w:basedOn w:val="Normal"/>
    <w:next w:val="Normal"/>
    <w:link w:val="Heading5Char"/>
    <w:qFormat/>
    <w:rsid w:val="00BA0096"/>
    <w:pPr>
      <w:numPr>
        <w:ilvl w:val="4"/>
        <w:numId w:val="1"/>
      </w:numPr>
      <w:spacing w:before="240" w:after="60"/>
      <w:outlineLvl w:val="4"/>
    </w:pPr>
    <w:rPr>
      <w:b/>
      <w:bCs/>
      <w:i/>
      <w:iCs/>
      <w:szCs w:val="26"/>
    </w:rPr>
  </w:style>
  <w:style w:type="paragraph" w:styleId="Heading6">
    <w:name w:val="heading 6"/>
    <w:basedOn w:val="Normal"/>
    <w:next w:val="Normal"/>
    <w:link w:val="Heading6Char"/>
    <w:qFormat/>
    <w:rsid w:val="00BA0096"/>
    <w:pPr>
      <w:numPr>
        <w:ilvl w:val="5"/>
        <w:numId w:val="1"/>
      </w:numPr>
      <w:spacing w:before="240" w:after="60"/>
      <w:outlineLvl w:val="5"/>
    </w:pPr>
    <w:rPr>
      <w:b/>
      <w:bCs/>
    </w:rPr>
  </w:style>
  <w:style w:type="paragraph" w:styleId="Heading7">
    <w:name w:val="heading 7"/>
    <w:basedOn w:val="Normal"/>
    <w:next w:val="Normal"/>
    <w:link w:val="Heading7Char"/>
    <w:qFormat/>
    <w:rsid w:val="00BA0096"/>
    <w:pPr>
      <w:numPr>
        <w:ilvl w:val="6"/>
        <w:numId w:val="1"/>
      </w:numPr>
      <w:spacing w:before="240" w:after="60"/>
      <w:outlineLvl w:val="6"/>
    </w:pPr>
  </w:style>
  <w:style w:type="paragraph" w:styleId="Heading8">
    <w:name w:val="heading 8"/>
    <w:basedOn w:val="Normal"/>
    <w:next w:val="Normal"/>
    <w:link w:val="Heading8Char"/>
    <w:qFormat/>
    <w:rsid w:val="00BA0096"/>
    <w:pPr>
      <w:numPr>
        <w:ilvl w:val="7"/>
        <w:numId w:val="1"/>
      </w:numPr>
      <w:spacing w:before="240" w:after="60"/>
      <w:outlineLvl w:val="7"/>
    </w:pPr>
    <w:rPr>
      <w:i/>
      <w:iCs/>
    </w:rPr>
  </w:style>
  <w:style w:type="paragraph" w:styleId="Heading9">
    <w:name w:val="heading 9"/>
    <w:basedOn w:val="Normal"/>
    <w:next w:val="Normal"/>
    <w:link w:val="Heading9Char"/>
    <w:qFormat/>
    <w:rsid w:val="00BA0096"/>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A0096"/>
    <w:rPr>
      <w:rFonts w:cs="Arial"/>
      <w:b/>
      <w:bCs/>
      <w:color w:val="8496B0" w:themeColor="text2" w:themeTint="99"/>
      <w:sz w:val="24"/>
      <w:szCs w:val="26"/>
    </w:rPr>
  </w:style>
  <w:style w:type="paragraph" w:customStyle="1" w:styleId="StyleUnivers5510ptBoldCustomColorRGB3439200Center">
    <w:name w:val="Style Univers 55 10 pt Bold Custom Color(RGB(3439200)) Center..."/>
    <w:basedOn w:val="Normal"/>
    <w:uiPriority w:val="99"/>
    <w:rsid w:val="00BA0096"/>
    <w:pPr>
      <w:jc w:val="center"/>
    </w:pPr>
    <w:rPr>
      <w:rFonts w:ascii="Univers 55" w:hAnsi="Univers 55"/>
      <w:b/>
      <w:bCs/>
      <w:color w:val="2227C8"/>
      <w:sz w:val="20"/>
      <w:szCs w:val="20"/>
    </w:rPr>
  </w:style>
  <w:style w:type="paragraph" w:customStyle="1" w:styleId="CM33">
    <w:name w:val="CM33"/>
    <w:basedOn w:val="Normal"/>
    <w:next w:val="Normal"/>
    <w:uiPriority w:val="99"/>
    <w:rsid w:val="00BA0096"/>
    <w:pPr>
      <w:spacing w:line="276" w:lineRule="atLeast"/>
    </w:pPr>
  </w:style>
  <w:style w:type="paragraph" w:customStyle="1" w:styleId="NormalBold">
    <w:name w:val="Normal + Bold"/>
    <w:basedOn w:val="Normal"/>
    <w:uiPriority w:val="99"/>
    <w:rsid w:val="00BA0096"/>
    <w:rPr>
      <w:b/>
    </w:rPr>
  </w:style>
  <w:style w:type="paragraph" w:customStyle="1" w:styleId="TableFont">
    <w:name w:val="Table Font"/>
    <w:basedOn w:val="Normal"/>
    <w:uiPriority w:val="99"/>
    <w:rsid w:val="00BA0096"/>
    <w:rPr>
      <w:rFonts w:ascii="Arial" w:hAnsi="Arial"/>
      <w:sz w:val="20"/>
    </w:rPr>
  </w:style>
  <w:style w:type="paragraph" w:customStyle="1" w:styleId="Heading2TimesNewRoman">
    <w:name w:val="Heading 2 + Times New Roman"/>
    <w:aliases w:val="12 pt,Not Italic,Left:  0&quot;,Hanging:  0.5&quot;"/>
    <w:basedOn w:val="Normal"/>
    <w:uiPriority w:val="99"/>
    <w:rsid w:val="00BA0096"/>
    <w:pPr>
      <w:keepNext/>
      <w:keepLines/>
      <w:numPr>
        <w:ilvl w:val="1"/>
        <w:numId w:val="3"/>
      </w:numPr>
      <w:jc w:val="both"/>
    </w:pPr>
    <w:rPr>
      <w:b/>
      <w:color w:val="000000"/>
    </w:rPr>
  </w:style>
  <w:style w:type="paragraph" w:customStyle="1" w:styleId="Level1">
    <w:name w:val="Level 1"/>
    <w:rsid w:val="00BA0096"/>
    <w:pPr>
      <w:autoSpaceDE w:val="0"/>
      <w:autoSpaceDN w:val="0"/>
      <w:adjustRightInd w:val="0"/>
      <w:ind w:left="720"/>
    </w:pPr>
    <w:rPr>
      <w:sz w:val="24"/>
      <w:szCs w:val="24"/>
    </w:rPr>
  </w:style>
  <w:style w:type="character" w:customStyle="1" w:styleId="normal-c11">
    <w:name w:val="normal-c11"/>
    <w:basedOn w:val="DefaultParagraphFont"/>
    <w:uiPriority w:val="99"/>
    <w:rsid w:val="00BA0096"/>
    <w:rPr>
      <w:rFonts w:ascii="Arial" w:hAnsi="Arial" w:cs="Arial"/>
      <w:b/>
      <w:bCs/>
      <w:sz w:val="20"/>
      <w:szCs w:val="20"/>
    </w:rPr>
  </w:style>
  <w:style w:type="paragraph" w:customStyle="1" w:styleId="StyleHeading1Firstline0">
    <w:name w:val="Style Heading 1 + First line:  0&quot;"/>
    <w:basedOn w:val="Heading1"/>
    <w:uiPriority w:val="99"/>
    <w:rsid w:val="00BA0096"/>
    <w:pPr>
      <w:numPr>
        <w:numId w:val="4"/>
      </w:numPr>
    </w:pPr>
    <w:rPr>
      <w:rFonts w:eastAsia="Times New Roman" w:cs="Times New Roman"/>
      <w:szCs w:val="20"/>
    </w:rPr>
  </w:style>
  <w:style w:type="character" w:customStyle="1" w:styleId="Heading1Char">
    <w:name w:val="Heading 1 Char"/>
    <w:aliases w:val="K1 Char"/>
    <w:basedOn w:val="DefaultParagraphFont"/>
    <w:link w:val="Heading1"/>
    <w:rsid w:val="00BA2E19"/>
    <w:rPr>
      <w:rFonts w:ascii="Calibri" w:eastAsiaTheme="majorEastAsia" w:hAnsi="Calibri" w:cstheme="majorBidi"/>
      <w:b/>
      <w:bCs/>
      <w:caps/>
      <w:kern w:val="32"/>
      <w:szCs w:val="24"/>
    </w:rPr>
  </w:style>
  <w:style w:type="paragraph" w:customStyle="1" w:styleId="Level2">
    <w:name w:val="Level 2"/>
    <w:basedOn w:val="Normal"/>
    <w:rsid w:val="00BA0096"/>
    <w:pPr>
      <w:numPr>
        <w:ilvl w:val="1"/>
        <w:numId w:val="5"/>
      </w:numPr>
      <w:outlineLvl w:val="1"/>
    </w:pPr>
  </w:style>
  <w:style w:type="character" w:customStyle="1" w:styleId="s1">
    <w:name w:val="s1"/>
    <w:rsid w:val="00BA0096"/>
    <w:rPr>
      <w:rFonts w:ascii="Arial" w:hAnsi="Arial"/>
      <w:sz w:val="20"/>
    </w:rPr>
  </w:style>
  <w:style w:type="paragraph" w:customStyle="1" w:styleId="CM3">
    <w:name w:val="CM3"/>
    <w:basedOn w:val="Normal"/>
    <w:next w:val="Normal"/>
    <w:rsid w:val="00BA0096"/>
    <w:pPr>
      <w:spacing w:line="286" w:lineRule="atLeast"/>
    </w:pPr>
    <w:rPr>
      <w:rFonts w:ascii="Times New" w:hAnsi="Times New" w:cs="Times New"/>
    </w:rPr>
  </w:style>
  <w:style w:type="character" w:customStyle="1" w:styleId="defaultlabelstyle6">
    <w:name w:val="defaultlabelstyle6"/>
    <w:rsid w:val="00BA0096"/>
    <w:rPr>
      <w:rFonts w:ascii="Verdana" w:hAnsi="Verdana"/>
      <w:color w:val="auto"/>
      <w:sz w:val="18"/>
    </w:rPr>
  </w:style>
  <w:style w:type="paragraph" w:customStyle="1" w:styleId="a">
    <w:name w:val="Ђ"/>
    <w:basedOn w:val="Normal"/>
    <w:rsid w:val="00BA0096"/>
  </w:style>
  <w:style w:type="paragraph" w:customStyle="1" w:styleId="Default">
    <w:name w:val="Default"/>
    <w:link w:val="DefaultChar"/>
    <w:rsid w:val="00BA0096"/>
    <w:pPr>
      <w:autoSpaceDE w:val="0"/>
      <w:autoSpaceDN w:val="0"/>
      <w:adjustRightInd w:val="0"/>
    </w:pPr>
    <w:rPr>
      <w:color w:val="000000"/>
      <w:sz w:val="24"/>
      <w:szCs w:val="20"/>
    </w:rPr>
  </w:style>
  <w:style w:type="character" w:customStyle="1" w:styleId="DefaultChar">
    <w:name w:val="Default Char"/>
    <w:link w:val="Default"/>
    <w:locked/>
    <w:rsid w:val="00BA0096"/>
    <w:rPr>
      <w:rFonts w:ascii="Times New Roman" w:eastAsia="Times New Roman" w:hAnsi="Times New Roman" w:cs="Times New Roman"/>
      <w:color w:val="000000"/>
      <w:sz w:val="24"/>
      <w:szCs w:val="20"/>
    </w:rPr>
  </w:style>
  <w:style w:type="paragraph" w:customStyle="1" w:styleId="CM139">
    <w:name w:val="CM139"/>
    <w:basedOn w:val="Default"/>
    <w:next w:val="Default"/>
    <w:rsid w:val="00BA0096"/>
    <w:pPr>
      <w:spacing w:after="635"/>
    </w:pPr>
    <w:rPr>
      <w:color w:val="auto"/>
    </w:rPr>
  </w:style>
  <w:style w:type="paragraph" w:customStyle="1" w:styleId="CM140">
    <w:name w:val="CM140"/>
    <w:basedOn w:val="Default"/>
    <w:next w:val="Default"/>
    <w:rsid w:val="00BA0096"/>
    <w:pPr>
      <w:spacing w:after="390"/>
    </w:pPr>
    <w:rPr>
      <w:color w:val="auto"/>
    </w:rPr>
  </w:style>
  <w:style w:type="paragraph" w:customStyle="1" w:styleId="Citation">
    <w:name w:val="Citation"/>
    <w:basedOn w:val="Default"/>
    <w:rsid w:val="00BA0096"/>
  </w:style>
  <w:style w:type="paragraph" w:customStyle="1" w:styleId="CM60">
    <w:name w:val="CM60"/>
    <w:basedOn w:val="Default"/>
    <w:next w:val="Default"/>
    <w:rsid w:val="00BA0096"/>
    <w:rPr>
      <w:color w:val="auto"/>
    </w:rPr>
  </w:style>
  <w:style w:type="paragraph" w:customStyle="1" w:styleId="CM61">
    <w:name w:val="CM61"/>
    <w:basedOn w:val="Default"/>
    <w:next w:val="Default"/>
    <w:rsid w:val="00BA0096"/>
    <w:rPr>
      <w:color w:val="auto"/>
    </w:rPr>
  </w:style>
  <w:style w:type="paragraph" w:customStyle="1" w:styleId="CM6">
    <w:name w:val="CM6"/>
    <w:basedOn w:val="Default"/>
    <w:next w:val="Default"/>
    <w:rsid w:val="00BA0096"/>
    <w:pPr>
      <w:spacing w:line="278" w:lineRule="atLeast"/>
    </w:pPr>
    <w:rPr>
      <w:color w:val="auto"/>
    </w:rPr>
  </w:style>
  <w:style w:type="character" w:customStyle="1" w:styleId="st1">
    <w:name w:val="st1"/>
    <w:basedOn w:val="DefaultParagraphFont"/>
    <w:rsid w:val="00BA0096"/>
    <w:rPr>
      <w:rFonts w:cs="Times New Roman"/>
    </w:rPr>
  </w:style>
  <w:style w:type="paragraph" w:customStyle="1" w:styleId="font5">
    <w:name w:val="font5"/>
    <w:basedOn w:val="Normal"/>
    <w:rsid w:val="00BA0096"/>
    <w:pPr>
      <w:spacing w:before="100" w:beforeAutospacing="1" w:after="100" w:afterAutospacing="1"/>
    </w:pPr>
    <w:rPr>
      <w:rFonts w:ascii="Tahoma" w:hAnsi="Tahoma" w:cs="Tahoma"/>
      <w:color w:val="000000"/>
      <w:sz w:val="16"/>
      <w:szCs w:val="16"/>
    </w:rPr>
  </w:style>
  <w:style w:type="paragraph" w:customStyle="1" w:styleId="font6">
    <w:name w:val="font6"/>
    <w:basedOn w:val="Normal"/>
    <w:rsid w:val="00BA0096"/>
    <w:pPr>
      <w:spacing w:before="100" w:beforeAutospacing="1" w:after="100" w:afterAutospacing="1"/>
    </w:pPr>
    <w:rPr>
      <w:rFonts w:ascii="Arial" w:hAnsi="Arial" w:cs="Arial"/>
      <w:b/>
      <w:bCs/>
      <w:sz w:val="20"/>
      <w:szCs w:val="20"/>
    </w:rPr>
  </w:style>
  <w:style w:type="paragraph" w:customStyle="1" w:styleId="font7">
    <w:name w:val="font7"/>
    <w:basedOn w:val="Normal"/>
    <w:rsid w:val="00BA0096"/>
    <w:pPr>
      <w:spacing w:before="100" w:beforeAutospacing="1" w:after="100" w:afterAutospacing="1"/>
    </w:pPr>
    <w:rPr>
      <w:rFonts w:ascii="Tahoma" w:hAnsi="Tahoma" w:cs="Tahoma"/>
      <w:b/>
      <w:bCs/>
      <w:color w:val="000000"/>
      <w:sz w:val="16"/>
      <w:szCs w:val="16"/>
    </w:rPr>
  </w:style>
  <w:style w:type="paragraph" w:customStyle="1" w:styleId="font8">
    <w:name w:val="font8"/>
    <w:basedOn w:val="Normal"/>
    <w:rsid w:val="00BA0096"/>
    <w:pPr>
      <w:spacing w:before="100" w:beforeAutospacing="1" w:after="100" w:afterAutospacing="1"/>
    </w:pPr>
    <w:rPr>
      <w:rFonts w:ascii="Arial" w:hAnsi="Arial" w:cs="Arial"/>
      <w:b/>
      <w:bCs/>
      <w:sz w:val="36"/>
      <w:szCs w:val="36"/>
    </w:rPr>
  </w:style>
  <w:style w:type="paragraph" w:customStyle="1" w:styleId="font9">
    <w:name w:val="font9"/>
    <w:basedOn w:val="Normal"/>
    <w:rsid w:val="00BA0096"/>
    <w:pPr>
      <w:spacing w:before="100" w:beforeAutospacing="1" w:after="100" w:afterAutospacing="1"/>
    </w:pPr>
    <w:rPr>
      <w:rFonts w:ascii="Arial" w:hAnsi="Arial" w:cs="Arial"/>
      <w:b/>
      <w:bCs/>
    </w:rPr>
  </w:style>
  <w:style w:type="paragraph" w:customStyle="1" w:styleId="font10">
    <w:name w:val="font10"/>
    <w:basedOn w:val="Normal"/>
    <w:rsid w:val="00BA0096"/>
    <w:pPr>
      <w:spacing w:before="100" w:beforeAutospacing="1" w:after="100" w:afterAutospacing="1"/>
    </w:pPr>
    <w:rPr>
      <w:rFonts w:ascii="Tahoma" w:hAnsi="Tahoma" w:cs="Tahoma"/>
      <w:b/>
      <w:bCs/>
      <w:color w:val="000000"/>
    </w:rPr>
  </w:style>
  <w:style w:type="paragraph" w:customStyle="1" w:styleId="font11">
    <w:name w:val="font11"/>
    <w:basedOn w:val="Normal"/>
    <w:rsid w:val="00BA0096"/>
    <w:pPr>
      <w:spacing w:before="100" w:beforeAutospacing="1" w:after="100" w:afterAutospacing="1"/>
    </w:pPr>
    <w:rPr>
      <w:rFonts w:ascii="Tahoma" w:hAnsi="Tahoma" w:cs="Tahoma"/>
      <w:color w:val="000000"/>
    </w:rPr>
  </w:style>
  <w:style w:type="paragraph" w:customStyle="1" w:styleId="xl71">
    <w:name w:val="xl71"/>
    <w:basedOn w:val="Normal"/>
    <w:rsid w:val="00BA0096"/>
    <w:pPr>
      <w:spacing w:before="100" w:beforeAutospacing="1" w:after="100" w:afterAutospacing="1"/>
      <w:jc w:val="center"/>
    </w:pPr>
  </w:style>
  <w:style w:type="paragraph" w:customStyle="1" w:styleId="xl72">
    <w:name w:val="xl72"/>
    <w:basedOn w:val="Normal"/>
    <w:rsid w:val="00BA0096"/>
    <w:pPr>
      <w:pBdr>
        <w:bottom w:val="single" w:sz="8" w:space="0" w:color="auto"/>
      </w:pBdr>
      <w:spacing w:before="100" w:beforeAutospacing="1" w:after="100" w:afterAutospacing="1"/>
    </w:pPr>
  </w:style>
  <w:style w:type="paragraph" w:customStyle="1" w:styleId="xl73">
    <w:name w:val="xl73"/>
    <w:basedOn w:val="Normal"/>
    <w:rsid w:val="00BA0096"/>
    <w:pPr>
      <w:shd w:val="clear" w:color="FFFFFF" w:fill="FFFFFF"/>
      <w:spacing w:before="100" w:beforeAutospacing="1" w:after="100" w:afterAutospacing="1"/>
      <w:jc w:val="center"/>
    </w:pPr>
  </w:style>
  <w:style w:type="paragraph" w:customStyle="1" w:styleId="xl74">
    <w:name w:val="xl74"/>
    <w:basedOn w:val="Normal"/>
    <w:rsid w:val="00BA0096"/>
    <w:pPr>
      <w:shd w:val="clear" w:color="FFFF00" w:fill="FFFFFF"/>
      <w:spacing w:before="100" w:beforeAutospacing="1" w:after="100" w:afterAutospacing="1"/>
    </w:pPr>
    <w:rPr>
      <w:rFonts w:ascii="Arial" w:hAnsi="Arial" w:cs="Arial"/>
      <w:b/>
      <w:bCs/>
    </w:rPr>
  </w:style>
  <w:style w:type="paragraph" w:customStyle="1" w:styleId="xl75">
    <w:name w:val="xl75"/>
    <w:basedOn w:val="Normal"/>
    <w:rsid w:val="00BA0096"/>
    <w:pPr>
      <w:shd w:val="clear" w:color="FFFF00" w:fill="FFFFFF"/>
      <w:spacing w:before="100" w:beforeAutospacing="1" w:after="100" w:afterAutospacing="1"/>
      <w:jc w:val="center"/>
    </w:pPr>
    <w:rPr>
      <w:rFonts w:ascii="Arial" w:hAnsi="Arial" w:cs="Arial"/>
      <w:b/>
      <w:bCs/>
    </w:rPr>
  </w:style>
  <w:style w:type="paragraph" w:customStyle="1" w:styleId="xl76">
    <w:name w:val="xl76"/>
    <w:basedOn w:val="Normal"/>
    <w:rsid w:val="00BA0096"/>
    <w:pPr>
      <w:shd w:val="clear" w:color="FFFFFF" w:fill="FFFFFF"/>
      <w:spacing w:before="100" w:beforeAutospacing="1" w:after="100" w:afterAutospacing="1"/>
    </w:pPr>
  </w:style>
  <w:style w:type="paragraph" w:customStyle="1" w:styleId="xl77">
    <w:name w:val="xl77"/>
    <w:basedOn w:val="Normal"/>
    <w:rsid w:val="00BA0096"/>
    <w:pPr>
      <w:shd w:val="clear" w:color="FFFF00" w:fill="FFFFFF"/>
      <w:spacing w:before="100" w:beforeAutospacing="1" w:after="100" w:afterAutospacing="1"/>
      <w:jc w:val="center"/>
    </w:pPr>
  </w:style>
  <w:style w:type="paragraph" w:customStyle="1" w:styleId="xl78">
    <w:name w:val="xl78"/>
    <w:basedOn w:val="Normal"/>
    <w:rsid w:val="00BA0096"/>
    <w:pPr>
      <w:pBdr>
        <w:top w:val="single" w:sz="4" w:space="0" w:color="auto"/>
        <w:bottom w:val="double" w:sz="6" w:space="0" w:color="auto"/>
      </w:pBdr>
      <w:spacing w:before="100" w:beforeAutospacing="1" w:after="100" w:afterAutospacing="1"/>
    </w:pPr>
    <w:rPr>
      <w:rFonts w:ascii="Arial" w:hAnsi="Arial" w:cs="Arial"/>
      <w:b/>
      <w:bCs/>
      <w:sz w:val="32"/>
      <w:szCs w:val="32"/>
    </w:rPr>
  </w:style>
  <w:style w:type="paragraph" w:customStyle="1" w:styleId="xl79">
    <w:name w:val="xl79"/>
    <w:basedOn w:val="Normal"/>
    <w:rsid w:val="00BA0096"/>
    <w:pPr>
      <w:pBdr>
        <w:top w:val="single" w:sz="4" w:space="0" w:color="auto"/>
        <w:bottom w:val="double" w:sz="6" w:space="0" w:color="auto"/>
      </w:pBdr>
      <w:spacing w:before="100" w:beforeAutospacing="1" w:after="100" w:afterAutospacing="1"/>
    </w:pPr>
    <w:rPr>
      <w:rFonts w:ascii="Arial" w:hAnsi="Arial" w:cs="Arial"/>
    </w:rPr>
  </w:style>
  <w:style w:type="paragraph" w:customStyle="1" w:styleId="xl80">
    <w:name w:val="xl80"/>
    <w:basedOn w:val="Normal"/>
    <w:rsid w:val="00BA0096"/>
    <w:pPr>
      <w:pBdr>
        <w:top w:val="single" w:sz="4" w:space="0" w:color="auto"/>
        <w:bottom w:val="double" w:sz="6" w:space="0" w:color="auto"/>
      </w:pBdr>
      <w:spacing w:before="100" w:beforeAutospacing="1" w:after="100" w:afterAutospacing="1"/>
      <w:jc w:val="center"/>
    </w:pPr>
    <w:rPr>
      <w:rFonts w:ascii="Arial" w:hAnsi="Arial" w:cs="Arial"/>
    </w:rPr>
  </w:style>
  <w:style w:type="paragraph" w:customStyle="1" w:styleId="xl81">
    <w:name w:val="xl81"/>
    <w:basedOn w:val="Normal"/>
    <w:rsid w:val="00BA0096"/>
    <w:pPr>
      <w:pBdr>
        <w:top w:val="single" w:sz="4" w:space="0" w:color="auto"/>
        <w:bottom w:val="double" w:sz="6" w:space="0" w:color="auto"/>
      </w:pBdr>
      <w:spacing w:before="100" w:beforeAutospacing="1" w:after="100" w:afterAutospacing="1"/>
    </w:pPr>
  </w:style>
  <w:style w:type="paragraph" w:customStyle="1" w:styleId="xl82">
    <w:name w:val="xl82"/>
    <w:basedOn w:val="Normal"/>
    <w:rsid w:val="00BA0096"/>
    <w:pPr>
      <w:pBdr>
        <w:top w:val="single" w:sz="4" w:space="0" w:color="auto"/>
        <w:bottom w:val="double" w:sz="6" w:space="0" w:color="auto"/>
      </w:pBdr>
      <w:spacing w:before="100" w:beforeAutospacing="1" w:after="100" w:afterAutospacing="1"/>
      <w:jc w:val="center"/>
    </w:pPr>
  </w:style>
  <w:style w:type="paragraph" w:customStyle="1" w:styleId="xl83">
    <w:name w:val="xl83"/>
    <w:basedOn w:val="Normal"/>
    <w:rsid w:val="00BA0096"/>
    <w:pPr>
      <w:pBdr>
        <w:top w:val="single" w:sz="4" w:space="0" w:color="auto"/>
        <w:bottom w:val="double" w:sz="6" w:space="0" w:color="auto"/>
      </w:pBdr>
      <w:shd w:val="clear" w:color="FFFFFF" w:fill="FFFFFF"/>
      <w:spacing w:before="100" w:beforeAutospacing="1" w:after="100" w:afterAutospacing="1"/>
    </w:pPr>
  </w:style>
  <w:style w:type="paragraph" w:customStyle="1" w:styleId="xl84">
    <w:name w:val="xl84"/>
    <w:basedOn w:val="Normal"/>
    <w:rsid w:val="00BA0096"/>
    <w:pPr>
      <w:pBdr>
        <w:top w:val="single" w:sz="4" w:space="0" w:color="auto"/>
        <w:bottom w:val="double" w:sz="6" w:space="0" w:color="auto"/>
      </w:pBdr>
      <w:shd w:val="clear" w:color="FFFFFF" w:fill="FFFFFF"/>
      <w:spacing w:before="100" w:beforeAutospacing="1" w:after="100" w:afterAutospacing="1"/>
    </w:pPr>
  </w:style>
  <w:style w:type="paragraph" w:customStyle="1" w:styleId="xl85">
    <w:name w:val="xl85"/>
    <w:basedOn w:val="Normal"/>
    <w:rsid w:val="00BA0096"/>
    <w:pPr>
      <w:shd w:val="clear" w:color="FFFFFF" w:fill="FFFFFF"/>
      <w:spacing w:before="100" w:beforeAutospacing="1" w:after="100" w:afterAutospacing="1"/>
      <w:jc w:val="center"/>
    </w:pPr>
    <w:rPr>
      <w:rFonts w:ascii="Arial" w:hAnsi="Arial" w:cs="Arial"/>
      <w:b/>
      <w:bCs/>
    </w:rPr>
  </w:style>
  <w:style w:type="paragraph" w:customStyle="1" w:styleId="xl86">
    <w:name w:val="xl86"/>
    <w:basedOn w:val="Normal"/>
    <w:rsid w:val="00BA0096"/>
    <w:pPr>
      <w:shd w:val="clear" w:color="FFFFFF" w:fill="FFFFFF"/>
      <w:spacing w:before="100" w:beforeAutospacing="1" w:after="100" w:afterAutospacing="1"/>
      <w:jc w:val="center"/>
    </w:pPr>
  </w:style>
  <w:style w:type="paragraph" w:customStyle="1" w:styleId="xl87">
    <w:name w:val="xl87"/>
    <w:basedOn w:val="Normal"/>
    <w:rsid w:val="00BA0096"/>
    <w:pPr>
      <w:shd w:val="clear" w:color="FFFFFF" w:fill="FFFFFF"/>
      <w:spacing w:before="100" w:beforeAutospacing="1" w:after="100" w:afterAutospacing="1"/>
    </w:pPr>
    <w:rPr>
      <w:rFonts w:ascii="Arial" w:hAnsi="Arial" w:cs="Arial"/>
    </w:rPr>
  </w:style>
  <w:style w:type="paragraph" w:customStyle="1" w:styleId="xl88">
    <w:name w:val="xl88"/>
    <w:basedOn w:val="Normal"/>
    <w:rsid w:val="00BA0096"/>
    <w:pPr>
      <w:shd w:val="clear" w:color="FFFFFF" w:fill="FFFFFF"/>
      <w:spacing w:before="100" w:beforeAutospacing="1" w:after="100" w:afterAutospacing="1"/>
      <w:jc w:val="center"/>
    </w:pPr>
    <w:rPr>
      <w:rFonts w:ascii="Arial" w:hAnsi="Arial" w:cs="Arial"/>
      <w:b/>
      <w:bCs/>
    </w:rPr>
  </w:style>
  <w:style w:type="paragraph" w:customStyle="1" w:styleId="xl89">
    <w:name w:val="xl89"/>
    <w:basedOn w:val="Normal"/>
    <w:rsid w:val="00BA0096"/>
    <w:pPr>
      <w:spacing w:before="100" w:beforeAutospacing="1" w:after="100" w:afterAutospacing="1"/>
    </w:pPr>
    <w:rPr>
      <w:rFonts w:ascii="Arial" w:hAnsi="Arial" w:cs="Arial"/>
      <w:b/>
      <w:bCs/>
    </w:rPr>
  </w:style>
  <w:style w:type="paragraph" w:customStyle="1" w:styleId="xl90">
    <w:name w:val="xl90"/>
    <w:basedOn w:val="Normal"/>
    <w:rsid w:val="00BA0096"/>
    <w:pPr>
      <w:spacing w:before="100" w:beforeAutospacing="1" w:after="100" w:afterAutospacing="1"/>
      <w:jc w:val="center"/>
    </w:pPr>
    <w:rPr>
      <w:rFonts w:ascii="Arial" w:hAnsi="Arial" w:cs="Arial"/>
      <w:b/>
      <w:bCs/>
    </w:rPr>
  </w:style>
  <w:style w:type="paragraph" w:customStyle="1" w:styleId="xl91">
    <w:name w:val="xl91"/>
    <w:basedOn w:val="Normal"/>
    <w:rsid w:val="00BA0096"/>
    <w:pPr>
      <w:shd w:val="clear" w:color="FFFFFF" w:fill="FFFFFF"/>
      <w:spacing w:before="100" w:beforeAutospacing="1" w:after="100" w:afterAutospacing="1"/>
    </w:pPr>
    <w:rPr>
      <w:rFonts w:ascii="Arial" w:hAnsi="Arial" w:cs="Arial"/>
      <w:b/>
      <w:bCs/>
    </w:rPr>
  </w:style>
  <w:style w:type="paragraph" w:customStyle="1" w:styleId="xl92">
    <w:name w:val="xl92"/>
    <w:basedOn w:val="Normal"/>
    <w:rsid w:val="00BA0096"/>
    <w:pPr>
      <w:shd w:val="clear" w:color="FFFFFF" w:fill="FFFFFF"/>
      <w:spacing w:before="100" w:beforeAutospacing="1" w:after="100" w:afterAutospacing="1"/>
      <w:jc w:val="center"/>
    </w:pPr>
    <w:rPr>
      <w:rFonts w:ascii="Arial" w:hAnsi="Arial" w:cs="Arial"/>
      <w:b/>
      <w:bCs/>
    </w:rPr>
  </w:style>
  <w:style w:type="paragraph" w:customStyle="1" w:styleId="xl93">
    <w:name w:val="xl93"/>
    <w:basedOn w:val="Normal"/>
    <w:rsid w:val="00BA0096"/>
    <w:pPr>
      <w:shd w:val="clear" w:color="000000" w:fill="FFFFFF"/>
      <w:spacing w:before="100" w:beforeAutospacing="1" w:after="100" w:afterAutospacing="1"/>
      <w:jc w:val="center"/>
    </w:pPr>
    <w:rPr>
      <w:rFonts w:ascii="Arial" w:hAnsi="Arial" w:cs="Arial"/>
      <w:b/>
      <w:bCs/>
    </w:rPr>
  </w:style>
  <w:style w:type="paragraph" w:customStyle="1" w:styleId="xl94">
    <w:name w:val="xl94"/>
    <w:basedOn w:val="Normal"/>
    <w:rsid w:val="00BA0096"/>
    <w:pPr>
      <w:spacing w:before="100" w:beforeAutospacing="1" w:after="100" w:afterAutospacing="1"/>
    </w:pPr>
    <w:rPr>
      <w:rFonts w:ascii="Arial" w:hAnsi="Arial" w:cs="Arial"/>
      <w:b/>
      <w:bCs/>
    </w:rPr>
  </w:style>
  <w:style w:type="paragraph" w:customStyle="1" w:styleId="xl95">
    <w:name w:val="xl95"/>
    <w:basedOn w:val="Normal"/>
    <w:rsid w:val="00BA0096"/>
    <w:pPr>
      <w:pBdr>
        <w:top w:val="single" w:sz="8" w:space="0" w:color="auto"/>
        <w:bottom w:val="single" w:sz="8" w:space="0" w:color="auto"/>
        <w:right w:val="single" w:sz="8" w:space="0" w:color="auto"/>
      </w:pBdr>
      <w:spacing w:before="100" w:beforeAutospacing="1" w:after="100" w:afterAutospacing="1"/>
      <w:jc w:val="center"/>
    </w:pPr>
  </w:style>
  <w:style w:type="paragraph" w:customStyle="1" w:styleId="xl96">
    <w:name w:val="xl96"/>
    <w:basedOn w:val="Normal"/>
    <w:rsid w:val="00BA0096"/>
    <w:pPr>
      <w:pBdr>
        <w:top w:val="double" w:sz="6" w:space="0" w:color="auto"/>
        <w:bottom w:val="single" w:sz="8" w:space="0" w:color="auto"/>
      </w:pBdr>
      <w:spacing w:before="100" w:beforeAutospacing="1" w:after="100" w:afterAutospacing="1"/>
      <w:jc w:val="center"/>
    </w:pPr>
  </w:style>
  <w:style w:type="paragraph" w:customStyle="1" w:styleId="xl97">
    <w:name w:val="xl97"/>
    <w:basedOn w:val="Normal"/>
    <w:rsid w:val="00BA0096"/>
    <w:pPr>
      <w:pBdr>
        <w:top w:val="double" w:sz="6" w:space="0" w:color="auto"/>
        <w:bottom w:val="single" w:sz="8" w:space="0" w:color="auto"/>
      </w:pBdr>
      <w:spacing w:before="100" w:beforeAutospacing="1" w:after="100" w:afterAutospacing="1"/>
    </w:pPr>
  </w:style>
  <w:style w:type="paragraph" w:customStyle="1" w:styleId="xl98">
    <w:name w:val="xl98"/>
    <w:basedOn w:val="Normal"/>
    <w:rsid w:val="00BA0096"/>
    <w:pPr>
      <w:spacing w:before="100" w:beforeAutospacing="1" w:after="100" w:afterAutospacing="1"/>
      <w:jc w:val="center"/>
    </w:pPr>
  </w:style>
  <w:style w:type="paragraph" w:customStyle="1" w:styleId="xl99">
    <w:name w:val="xl99"/>
    <w:basedOn w:val="Normal"/>
    <w:rsid w:val="00BA0096"/>
    <w:pPr>
      <w:pBdr>
        <w:top w:val="single" w:sz="8" w:space="0" w:color="auto"/>
        <w:left w:val="single" w:sz="8" w:space="0" w:color="auto"/>
        <w:bottom w:val="single" w:sz="8" w:space="0" w:color="auto"/>
      </w:pBdr>
      <w:spacing w:before="100" w:beforeAutospacing="1" w:after="100" w:afterAutospacing="1"/>
    </w:pPr>
  </w:style>
  <w:style w:type="paragraph" w:customStyle="1" w:styleId="xl100">
    <w:name w:val="xl100"/>
    <w:basedOn w:val="Normal"/>
    <w:rsid w:val="00BA0096"/>
    <w:pPr>
      <w:pBdr>
        <w:top w:val="single" w:sz="8" w:space="0" w:color="auto"/>
        <w:bottom w:val="single" w:sz="8" w:space="0" w:color="auto"/>
      </w:pBdr>
      <w:spacing w:before="100" w:beforeAutospacing="1" w:after="100" w:afterAutospacing="1"/>
    </w:pPr>
  </w:style>
  <w:style w:type="paragraph" w:customStyle="1" w:styleId="xl101">
    <w:name w:val="xl101"/>
    <w:basedOn w:val="Normal"/>
    <w:rsid w:val="00BA0096"/>
    <w:pPr>
      <w:shd w:val="clear" w:color="FF8080" w:fill="FFFFFF"/>
      <w:spacing w:before="100" w:beforeAutospacing="1" w:after="100" w:afterAutospacing="1"/>
    </w:pPr>
    <w:rPr>
      <w:rFonts w:ascii="Arial" w:hAnsi="Arial" w:cs="Arial"/>
      <w:b/>
      <w:bCs/>
    </w:rPr>
  </w:style>
  <w:style w:type="paragraph" w:customStyle="1" w:styleId="xl102">
    <w:name w:val="xl102"/>
    <w:basedOn w:val="Normal"/>
    <w:rsid w:val="00BA0096"/>
    <w:pPr>
      <w:shd w:val="clear" w:color="FFFFFF" w:fill="FFFFFF"/>
      <w:spacing w:before="100" w:beforeAutospacing="1" w:after="100" w:afterAutospacing="1"/>
    </w:pPr>
  </w:style>
  <w:style w:type="paragraph" w:customStyle="1" w:styleId="xl103">
    <w:name w:val="xl103"/>
    <w:basedOn w:val="Normal"/>
    <w:rsid w:val="00BA0096"/>
    <w:pPr>
      <w:spacing w:before="100" w:beforeAutospacing="1" w:after="100" w:afterAutospacing="1"/>
    </w:pPr>
    <w:rPr>
      <w:rFonts w:ascii="Arial" w:hAnsi="Arial" w:cs="Arial"/>
    </w:rPr>
  </w:style>
  <w:style w:type="paragraph" w:customStyle="1" w:styleId="xl104">
    <w:name w:val="xl104"/>
    <w:basedOn w:val="Normal"/>
    <w:rsid w:val="00BA0096"/>
    <w:pPr>
      <w:spacing w:before="100" w:beforeAutospacing="1" w:after="100" w:afterAutospacing="1"/>
    </w:pPr>
    <w:rPr>
      <w:rFonts w:ascii="Arial" w:hAnsi="Arial" w:cs="Arial"/>
      <w:color w:val="FF0000"/>
      <w:sz w:val="16"/>
      <w:szCs w:val="16"/>
    </w:rPr>
  </w:style>
  <w:style w:type="paragraph" w:customStyle="1" w:styleId="xl105">
    <w:name w:val="xl105"/>
    <w:basedOn w:val="Normal"/>
    <w:rsid w:val="00BA0096"/>
    <w:pPr>
      <w:pBdr>
        <w:top w:val="single" w:sz="8" w:space="0" w:color="auto"/>
      </w:pBdr>
      <w:spacing w:before="100" w:beforeAutospacing="1" w:after="100" w:afterAutospacing="1"/>
      <w:jc w:val="right"/>
    </w:pPr>
    <w:rPr>
      <w:rFonts w:ascii="Arial" w:hAnsi="Arial" w:cs="Arial"/>
      <w:b/>
      <w:bCs/>
    </w:rPr>
  </w:style>
  <w:style w:type="paragraph" w:customStyle="1" w:styleId="xl106">
    <w:name w:val="xl106"/>
    <w:basedOn w:val="Normal"/>
    <w:rsid w:val="00BA0096"/>
    <w:pPr>
      <w:pBdr>
        <w:top w:val="single" w:sz="8" w:space="0" w:color="auto"/>
      </w:pBdr>
      <w:spacing w:before="100" w:beforeAutospacing="1" w:after="100" w:afterAutospacing="1"/>
      <w:jc w:val="right"/>
    </w:pPr>
    <w:rPr>
      <w:rFonts w:ascii="Arial" w:hAnsi="Arial" w:cs="Arial"/>
      <w:b/>
      <w:bCs/>
    </w:rPr>
  </w:style>
  <w:style w:type="paragraph" w:customStyle="1" w:styleId="xl107">
    <w:name w:val="xl107"/>
    <w:basedOn w:val="Normal"/>
    <w:rsid w:val="00BA0096"/>
    <w:pPr>
      <w:pBdr>
        <w:top w:val="single" w:sz="8" w:space="0" w:color="auto"/>
      </w:pBdr>
      <w:spacing w:before="100" w:beforeAutospacing="1" w:after="100" w:afterAutospacing="1"/>
    </w:pPr>
    <w:rPr>
      <w:rFonts w:ascii="Arial" w:hAnsi="Arial" w:cs="Arial"/>
      <w:b/>
      <w:bCs/>
    </w:rPr>
  </w:style>
  <w:style w:type="paragraph" w:customStyle="1" w:styleId="xl108">
    <w:name w:val="xl108"/>
    <w:basedOn w:val="Normal"/>
    <w:rsid w:val="00BA0096"/>
    <w:pPr>
      <w:pBdr>
        <w:bottom w:val="single" w:sz="8" w:space="0" w:color="auto"/>
      </w:pBdr>
      <w:spacing w:before="100" w:beforeAutospacing="1" w:after="100" w:afterAutospacing="1"/>
      <w:jc w:val="right"/>
    </w:pPr>
    <w:rPr>
      <w:rFonts w:ascii="Arial" w:hAnsi="Arial" w:cs="Arial"/>
      <w:b/>
      <w:bCs/>
    </w:rPr>
  </w:style>
  <w:style w:type="paragraph" w:customStyle="1" w:styleId="xl109">
    <w:name w:val="xl109"/>
    <w:basedOn w:val="Normal"/>
    <w:rsid w:val="00BA0096"/>
    <w:pPr>
      <w:pBdr>
        <w:left w:val="single" w:sz="8" w:space="0" w:color="auto"/>
      </w:pBdr>
      <w:spacing w:before="100" w:beforeAutospacing="1" w:after="100" w:afterAutospacing="1"/>
      <w:jc w:val="center"/>
    </w:pPr>
    <w:rPr>
      <w:rFonts w:ascii="Arial" w:hAnsi="Arial" w:cs="Arial"/>
      <w:b/>
      <w:bCs/>
    </w:rPr>
  </w:style>
  <w:style w:type="paragraph" w:customStyle="1" w:styleId="xl110">
    <w:name w:val="xl110"/>
    <w:basedOn w:val="Normal"/>
    <w:rsid w:val="00BA0096"/>
    <w:pPr>
      <w:pBdr>
        <w:left w:val="single" w:sz="8" w:space="0" w:color="auto"/>
      </w:pBdr>
      <w:spacing w:before="100" w:beforeAutospacing="1" w:after="100" w:afterAutospacing="1"/>
      <w:jc w:val="center"/>
    </w:pPr>
    <w:rPr>
      <w:rFonts w:ascii="Arial" w:hAnsi="Arial" w:cs="Arial"/>
      <w:b/>
      <w:bCs/>
    </w:rPr>
  </w:style>
  <w:style w:type="paragraph" w:customStyle="1" w:styleId="xl111">
    <w:name w:val="xl111"/>
    <w:basedOn w:val="Normal"/>
    <w:rsid w:val="00BA0096"/>
    <w:pPr>
      <w:spacing w:before="100" w:beforeAutospacing="1" w:after="100" w:afterAutospacing="1"/>
      <w:jc w:val="center"/>
    </w:pPr>
    <w:rPr>
      <w:rFonts w:ascii="Arial" w:hAnsi="Arial" w:cs="Arial"/>
      <w:b/>
      <w:bCs/>
    </w:rPr>
  </w:style>
  <w:style w:type="paragraph" w:customStyle="1" w:styleId="xl112">
    <w:name w:val="xl112"/>
    <w:basedOn w:val="Normal"/>
    <w:rsid w:val="00BA0096"/>
    <w:pPr>
      <w:spacing w:before="100" w:beforeAutospacing="1" w:after="100" w:afterAutospacing="1"/>
      <w:jc w:val="both"/>
    </w:pPr>
    <w:rPr>
      <w:rFonts w:ascii="Arial" w:hAnsi="Arial" w:cs="Arial"/>
      <w:b/>
      <w:bCs/>
    </w:rPr>
  </w:style>
  <w:style w:type="paragraph" w:customStyle="1" w:styleId="xl113">
    <w:name w:val="xl113"/>
    <w:basedOn w:val="Normal"/>
    <w:rsid w:val="00BA0096"/>
    <w:pPr>
      <w:spacing w:before="100" w:beforeAutospacing="1" w:after="100" w:afterAutospacing="1"/>
      <w:jc w:val="center"/>
    </w:pPr>
    <w:rPr>
      <w:rFonts w:ascii="Arial" w:hAnsi="Arial" w:cs="Arial"/>
      <w:b/>
      <w:bCs/>
    </w:rPr>
  </w:style>
  <w:style w:type="paragraph" w:customStyle="1" w:styleId="xl114">
    <w:name w:val="xl114"/>
    <w:basedOn w:val="Normal"/>
    <w:rsid w:val="00BA0096"/>
    <w:pPr>
      <w:spacing w:before="100" w:beforeAutospacing="1" w:after="100" w:afterAutospacing="1"/>
    </w:pPr>
    <w:rPr>
      <w:rFonts w:ascii="Arial" w:hAnsi="Arial" w:cs="Arial"/>
      <w:color w:val="FF0000"/>
    </w:rPr>
  </w:style>
  <w:style w:type="paragraph" w:customStyle="1" w:styleId="xl115">
    <w:name w:val="xl115"/>
    <w:basedOn w:val="Normal"/>
    <w:rsid w:val="00BA0096"/>
    <w:pPr>
      <w:spacing w:before="100" w:beforeAutospacing="1" w:after="100" w:afterAutospacing="1"/>
    </w:pPr>
    <w:rPr>
      <w:rFonts w:ascii="Arial" w:hAnsi="Arial" w:cs="Arial"/>
      <w:b/>
      <w:bCs/>
      <w:color w:val="FF0000"/>
    </w:rPr>
  </w:style>
  <w:style w:type="paragraph" w:customStyle="1" w:styleId="xl116">
    <w:name w:val="xl116"/>
    <w:basedOn w:val="Normal"/>
    <w:rsid w:val="00BA0096"/>
    <w:pPr>
      <w:spacing w:before="100" w:beforeAutospacing="1" w:after="100" w:afterAutospacing="1"/>
    </w:pPr>
    <w:rPr>
      <w:rFonts w:ascii="Arial" w:hAnsi="Arial" w:cs="Arial"/>
      <w:b/>
      <w:bCs/>
      <w:color w:val="FF0000"/>
      <w:sz w:val="36"/>
      <w:szCs w:val="36"/>
    </w:rPr>
  </w:style>
  <w:style w:type="paragraph" w:customStyle="1" w:styleId="xl117">
    <w:name w:val="xl117"/>
    <w:basedOn w:val="Normal"/>
    <w:rsid w:val="00BA0096"/>
    <w:pPr>
      <w:spacing w:before="100" w:beforeAutospacing="1" w:after="100" w:afterAutospacing="1"/>
    </w:pPr>
    <w:rPr>
      <w:rFonts w:ascii="Arial" w:hAnsi="Arial" w:cs="Arial"/>
      <w:b/>
      <w:bCs/>
      <w:color w:val="FF0000"/>
    </w:rPr>
  </w:style>
  <w:style w:type="paragraph" w:customStyle="1" w:styleId="xl118">
    <w:name w:val="xl118"/>
    <w:basedOn w:val="Normal"/>
    <w:rsid w:val="00BA0096"/>
    <w:pPr>
      <w:pBdr>
        <w:left w:val="single" w:sz="8" w:space="0" w:color="auto"/>
        <w:right w:val="single" w:sz="4" w:space="0" w:color="auto"/>
      </w:pBdr>
      <w:shd w:val="clear" w:color="FFFFFF" w:fill="FFFFFF"/>
      <w:spacing w:before="100" w:beforeAutospacing="1" w:after="100" w:afterAutospacing="1"/>
      <w:jc w:val="right"/>
    </w:pPr>
    <w:rPr>
      <w:rFonts w:ascii="Arial" w:hAnsi="Arial" w:cs="Arial"/>
      <w:b/>
      <w:bCs/>
    </w:rPr>
  </w:style>
  <w:style w:type="paragraph" w:customStyle="1" w:styleId="xl119">
    <w:name w:val="xl119"/>
    <w:basedOn w:val="Normal"/>
    <w:rsid w:val="00BA0096"/>
    <w:pPr>
      <w:pBdr>
        <w:top w:val="single" w:sz="8" w:space="0" w:color="auto"/>
        <w:left w:val="single" w:sz="8" w:space="0" w:color="auto"/>
        <w:right w:val="single" w:sz="4" w:space="0" w:color="auto"/>
      </w:pBdr>
      <w:shd w:val="clear" w:color="FFFFFF" w:fill="FFFFFF"/>
      <w:spacing w:before="100" w:beforeAutospacing="1" w:after="100" w:afterAutospacing="1"/>
      <w:jc w:val="right"/>
    </w:pPr>
    <w:rPr>
      <w:rFonts w:ascii="Arial" w:hAnsi="Arial" w:cs="Arial"/>
      <w:b/>
      <w:bCs/>
    </w:rPr>
  </w:style>
  <w:style w:type="paragraph" w:customStyle="1" w:styleId="xl120">
    <w:name w:val="xl120"/>
    <w:basedOn w:val="Normal"/>
    <w:rsid w:val="00BA0096"/>
    <w:pPr>
      <w:pBdr>
        <w:left w:val="single" w:sz="4" w:space="0" w:color="auto"/>
      </w:pBdr>
      <w:shd w:val="clear" w:color="000000" w:fill="FFFFFF"/>
      <w:spacing w:before="100" w:beforeAutospacing="1" w:after="100" w:afterAutospacing="1"/>
      <w:jc w:val="right"/>
    </w:pPr>
    <w:rPr>
      <w:rFonts w:ascii="Arial" w:hAnsi="Arial" w:cs="Arial"/>
      <w:b/>
      <w:bCs/>
    </w:rPr>
  </w:style>
  <w:style w:type="paragraph" w:customStyle="1" w:styleId="xl121">
    <w:name w:val="xl121"/>
    <w:basedOn w:val="Normal"/>
    <w:rsid w:val="00BA0096"/>
    <w:pPr>
      <w:pBdr>
        <w:right w:val="single" w:sz="8" w:space="0" w:color="auto"/>
      </w:pBdr>
      <w:shd w:val="clear" w:color="FFFFFF" w:fill="FFFFFF"/>
      <w:spacing w:before="100" w:beforeAutospacing="1" w:after="100" w:afterAutospacing="1"/>
    </w:pPr>
    <w:rPr>
      <w:rFonts w:ascii="Arial" w:hAnsi="Arial" w:cs="Arial"/>
      <w:b/>
      <w:bCs/>
    </w:rPr>
  </w:style>
  <w:style w:type="paragraph" w:customStyle="1" w:styleId="xl122">
    <w:name w:val="xl122"/>
    <w:basedOn w:val="Normal"/>
    <w:rsid w:val="00BA0096"/>
    <w:pPr>
      <w:pBdr>
        <w:left w:val="single" w:sz="4" w:space="0" w:color="auto"/>
        <w:bottom w:val="single" w:sz="4" w:space="0" w:color="auto"/>
      </w:pBdr>
      <w:shd w:val="clear" w:color="000000" w:fill="FFFFFF"/>
      <w:spacing w:before="100" w:beforeAutospacing="1" w:after="100" w:afterAutospacing="1"/>
      <w:jc w:val="right"/>
    </w:pPr>
    <w:rPr>
      <w:rFonts w:ascii="Arial" w:hAnsi="Arial" w:cs="Arial"/>
      <w:b/>
      <w:bCs/>
    </w:rPr>
  </w:style>
  <w:style w:type="paragraph" w:customStyle="1" w:styleId="xl123">
    <w:name w:val="xl123"/>
    <w:basedOn w:val="Normal"/>
    <w:rsid w:val="00BA0096"/>
    <w:pPr>
      <w:pBdr>
        <w:bottom w:val="single" w:sz="4" w:space="0" w:color="auto"/>
        <w:right w:val="single" w:sz="8" w:space="0" w:color="auto"/>
      </w:pBdr>
      <w:shd w:val="clear" w:color="FFFFFF" w:fill="FFFFFF"/>
      <w:spacing w:before="100" w:beforeAutospacing="1" w:after="100" w:afterAutospacing="1"/>
    </w:pPr>
  </w:style>
  <w:style w:type="paragraph" w:customStyle="1" w:styleId="xl124">
    <w:name w:val="xl124"/>
    <w:basedOn w:val="Normal"/>
    <w:rsid w:val="00BA0096"/>
    <w:pPr>
      <w:pBdr>
        <w:top w:val="single" w:sz="4" w:space="0" w:color="auto"/>
        <w:left w:val="single" w:sz="4" w:space="0" w:color="auto"/>
      </w:pBdr>
      <w:shd w:val="clear" w:color="FFFFFF" w:fill="FFFFFF"/>
      <w:spacing w:before="100" w:beforeAutospacing="1" w:after="100" w:afterAutospacing="1"/>
      <w:jc w:val="right"/>
    </w:pPr>
    <w:rPr>
      <w:rFonts w:ascii="Arial" w:hAnsi="Arial" w:cs="Arial"/>
      <w:b/>
      <w:bCs/>
    </w:rPr>
  </w:style>
  <w:style w:type="paragraph" w:customStyle="1" w:styleId="xl125">
    <w:name w:val="xl125"/>
    <w:basedOn w:val="Normal"/>
    <w:rsid w:val="00BA0096"/>
    <w:pPr>
      <w:pBdr>
        <w:top w:val="single" w:sz="4" w:space="0" w:color="auto"/>
        <w:right w:val="single" w:sz="8" w:space="0" w:color="auto"/>
      </w:pBdr>
      <w:shd w:val="clear" w:color="FFFFFF" w:fill="FFFFFF"/>
      <w:spacing w:before="100" w:beforeAutospacing="1" w:after="100" w:afterAutospacing="1"/>
    </w:pPr>
    <w:rPr>
      <w:rFonts w:ascii="Arial" w:hAnsi="Arial" w:cs="Arial"/>
      <w:b/>
      <w:bCs/>
    </w:rPr>
  </w:style>
  <w:style w:type="paragraph" w:customStyle="1" w:styleId="xl126">
    <w:name w:val="xl126"/>
    <w:basedOn w:val="Normal"/>
    <w:rsid w:val="00BA0096"/>
    <w:pPr>
      <w:pBdr>
        <w:top w:val="single" w:sz="8" w:space="0" w:color="auto"/>
      </w:pBdr>
      <w:shd w:val="clear" w:color="FFFFFF" w:fill="FFFFFF"/>
      <w:spacing w:before="100" w:beforeAutospacing="1" w:after="100" w:afterAutospacing="1"/>
      <w:jc w:val="right"/>
    </w:pPr>
    <w:rPr>
      <w:rFonts w:ascii="Arial" w:hAnsi="Arial" w:cs="Arial"/>
      <w:b/>
      <w:bCs/>
    </w:rPr>
  </w:style>
  <w:style w:type="paragraph" w:customStyle="1" w:styleId="xl127">
    <w:name w:val="xl127"/>
    <w:basedOn w:val="Normal"/>
    <w:rsid w:val="00BA0096"/>
    <w:pPr>
      <w:pBdr>
        <w:top w:val="single" w:sz="8" w:space="0" w:color="auto"/>
        <w:right w:val="single" w:sz="4" w:space="0" w:color="auto"/>
      </w:pBdr>
      <w:shd w:val="clear" w:color="FFFFFF" w:fill="FFFFFF"/>
      <w:spacing w:before="100" w:beforeAutospacing="1" w:after="100" w:afterAutospacing="1"/>
      <w:jc w:val="right"/>
    </w:pPr>
    <w:rPr>
      <w:rFonts w:ascii="Arial" w:hAnsi="Arial" w:cs="Arial"/>
      <w:b/>
      <w:bCs/>
    </w:rPr>
  </w:style>
  <w:style w:type="paragraph" w:customStyle="1" w:styleId="xl128">
    <w:name w:val="xl128"/>
    <w:basedOn w:val="Normal"/>
    <w:rsid w:val="00BA0096"/>
    <w:pPr>
      <w:pBdr>
        <w:top w:val="single" w:sz="8" w:space="0" w:color="auto"/>
        <w:right w:val="single" w:sz="8" w:space="0" w:color="auto"/>
      </w:pBdr>
      <w:shd w:val="clear" w:color="FFFFFF" w:fill="FFFFFF"/>
      <w:spacing w:before="100" w:beforeAutospacing="1" w:after="100" w:afterAutospacing="1"/>
      <w:jc w:val="center"/>
    </w:pPr>
    <w:rPr>
      <w:rFonts w:ascii="Arial" w:hAnsi="Arial" w:cs="Arial"/>
      <w:b/>
      <w:bCs/>
    </w:rPr>
  </w:style>
  <w:style w:type="paragraph" w:customStyle="1" w:styleId="xl129">
    <w:name w:val="xl129"/>
    <w:basedOn w:val="Normal"/>
    <w:rsid w:val="00BA0096"/>
    <w:pPr>
      <w:shd w:val="clear" w:color="FFFFFF" w:fill="FFFFFF"/>
      <w:spacing w:before="100" w:beforeAutospacing="1" w:after="100" w:afterAutospacing="1"/>
      <w:jc w:val="right"/>
    </w:pPr>
    <w:rPr>
      <w:rFonts w:ascii="Arial" w:hAnsi="Arial" w:cs="Arial"/>
      <w:b/>
      <w:bCs/>
    </w:rPr>
  </w:style>
  <w:style w:type="paragraph" w:customStyle="1" w:styleId="xl130">
    <w:name w:val="xl130"/>
    <w:basedOn w:val="Normal"/>
    <w:rsid w:val="00BA0096"/>
    <w:pPr>
      <w:pBdr>
        <w:right w:val="single" w:sz="4" w:space="0" w:color="auto"/>
      </w:pBdr>
      <w:shd w:val="clear" w:color="FFFFFF" w:fill="FFFFFF"/>
      <w:spacing w:before="100" w:beforeAutospacing="1" w:after="100" w:afterAutospacing="1"/>
      <w:jc w:val="right"/>
    </w:pPr>
    <w:rPr>
      <w:rFonts w:ascii="Arial" w:hAnsi="Arial" w:cs="Arial"/>
      <w:b/>
      <w:bCs/>
    </w:rPr>
  </w:style>
  <w:style w:type="paragraph" w:customStyle="1" w:styleId="xl131">
    <w:name w:val="xl131"/>
    <w:basedOn w:val="Normal"/>
    <w:rsid w:val="00BA0096"/>
    <w:pPr>
      <w:pBdr>
        <w:right w:val="single" w:sz="8" w:space="0" w:color="auto"/>
      </w:pBdr>
      <w:shd w:val="clear" w:color="000000" w:fill="FFFFFF"/>
      <w:spacing w:before="100" w:beforeAutospacing="1" w:after="100" w:afterAutospacing="1"/>
      <w:jc w:val="center"/>
    </w:pPr>
    <w:rPr>
      <w:rFonts w:ascii="Arial" w:hAnsi="Arial" w:cs="Arial"/>
      <w:b/>
      <w:bCs/>
    </w:rPr>
  </w:style>
  <w:style w:type="paragraph" w:customStyle="1" w:styleId="xl132">
    <w:name w:val="xl132"/>
    <w:basedOn w:val="Normal"/>
    <w:rsid w:val="00BA0096"/>
    <w:pPr>
      <w:pBdr>
        <w:right w:val="single" w:sz="8" w:space="0" w:color="auto"/>
      </w:pBdr>
      <w:shd w:val="clear" w:color="FFFFFF" w:fill="FFFFFF"/>
      <w:spacing w:before="100" w:beforeAutospacing="1" w:after="100" w:afterAutospacing="1"/>
      <w:jc w:val="center"/>
    </w:pPr>
    <w:rPr>
      <w:rFonts w:ascii="Arial" w:hAnsi="Arial" w:cs="Arial"/>
      <w:b/>
      <w:bCs/>
    </w:rPr>
  </w:style>
  <w:style w:type="paragraph" w:customStyle="1" w:styleId="xl133">
    <w:name w:val="xl133"/>
    <w:basedOn w:val="Normal"/>
    <w:rsid w:val="00BA0096"/>
    <w:pPr>
      <w:pBdr>
        <w:bottom w:val="single" w:sz="8" w:space="0" w:color="auto"/>
      </w:pBdr>
      <w:shd w:val="clear" w:color="FFFFFF" w:fill="FFFFFF"/>
      <w:spacing w:before="100" w:beforeAutospacing="1" w:after="100" w:afterAutospacing="1"/>
      <w:jc w:val="right"/>
    </w:pPr>
    <w:rPr>
      <w:rFonts w:ascii="Arial" w:hAnsi="Arial" w:cs="Arial"/>
      <w:b/>
      <w:bCs/>
    </w:rPr>
  </w:style>
  <w:style w:type="paragraph" w:customStyle="1" w:styleId="xl134">
    <w:name w:val="xl134"/>
    <w:basedOn w:val="Normal"/>
    <w:rsid w:val="00BA0096"/>
    <w:pPr>
      <w:pBdr>
        <w:bottom w:val="single" w:sz="8" w:space="0" w:color="auto"/>
        <w:right w:val="single" w:sz="4" w:space="0" w:color="auto"/>
      </w:pBdr>
      <w:shd w:val="clear" w:color="FFFFFF" w:fill="FFFFFF"/>
      <w:spacing w:before="100" w:beforeAutospacing="1" w:after="100" w:afterAutospacing="1"/>
      <w:jc w:val="right"/>
    </w:pPr>
    <w:rPr>
      <w:rFonts w:ascii="Arial" w:hAnsi="Arial" w:cs="Arial"/>
      <w:b/>
      <w:bCs/>
    </w:rPr>
  </w:style>
  <w:style w:type="paragraph" w:customStyle="1" w:styleId="xl135">
    <w:name w:val="xl135"/>
    <w:basedOn w:val="Normal"/>
    <w:rsid w:val="00BA0096"/>
    <w:pPr>
      <w:pBdr>
        <w:bottom w:val="single" w:sz="8" w:space="0" w:color="auto"/>
        <w:right w:val="single" w:sz="8" w:space="0" w:color="auto"/>
      </w:pBdr>
      <w:shd w:val="clear" w:color="000000" w:fill="FFFFFF"/>
      <w:spacing w:before="100" w:beforeAutospacing="1" w:after="100" w:afterAutospacing="1"/>
      <w:jc w:val="center"/>
    </w:pPr>
    <w:rPr>
      <w:rFonts w:ascii="Arial" w:hAnsi="Arial" w:cs="Arial"/>
      <w:b/>
      <w:bCs/>
    </w:rPr>
  </w:style>
  <w:style w:type="paragraph" w:customStyle="1" w:styleId="xl136">
    <w:name w:val="xl136"/>
    <w:basedOn w:val="Normal"/>
    <w:rsid w:val="00BA0096"/>
    <w:pPr>
      <w:pBdr>
        <w:top w:val="single" w:sz="8" w:space="0" w:color="auto"/>
        <w:right w:val="single" w:sz="8" w:space="0" w:color="auto"/>
      </w:pBdr>
      <w:shd w:val="clear" w:color="000000" w:fill="FFFFFF"/>
      <w:spacing w:before="100" w:beforeAutospacing="1" w:after="100" w:afterAutospacing="1"/>
      <w:jc w:val="center"/>
    </w:pPr>
    <w:rPr>
      <w:rFonts w:ascii="Arial" w:hAnsi="Arial" w:cs="Arial"/>
      <w:b/>
      <w:bCs/>
    </w:rPr>
  </w:style>
  <w:style w:type="paragraph" w:customStyle="1" w:styleId="xl137">
    <w:name w:val="xl137"/>
    <w:basedOn w:val="Normal"/>
    <w:rsid w:val="00BA0096"/>
    <w:pPr>
      <w:pBdr>
        <w:left w:val="single" w:sz="4" w:space="0" w:color="auto"/>
        <w:right w:val="single" w:sz="8" w:space="0" w:color="auto"/>
      </w:pBdr>
      <w:shd w:val="clear" w:color="FFFFFF" w:fill="FFFFFF"/>
      <w:spacing w:before="100" w:beforeAutospacing="1" w:after="100" w:afterAutospacing="1"/>
      <w:jc w:val="center"/>
    </w:pPr>
    <w:rPr>
      <w:rFonts w:ascii="Arial" w:hAnsi="Arial" w:cs="Arial"/>
      <w:b/>
      <w:bCs/>
    </w:rPr>
  </w:style>
  <w:style w:type="paragraph" w:customStyle="1" w:styleId="xl138">
    <w:name w:val="xl138"/>
    <w:basedOn w:val="Normal"/>
    <w:rsid w:val="00BA0096"/>
    <w:pPr>
      <w:pBdr>
        <w:bottom w:val="single" w:sz="8" w:space="0" w:color="auto"/>
        <w:right w:val="single" w:sz="8" w:space="0" w:color="auto"/>
      </w:pBdr>
      <w:shd w:val="clear" w:color="FFFFFF" w:fill="FFFFFF"/>
      <w:spacing w:before="100" w:beforeAutospacing="1" w:after="100" w:afterAutospacing="1"/>
      <w:jc w:val="center"/>
    </w:pPr>
    <w:rPr>
      <w:rFonts w:ascii="Arial" w:hAnsi="Arial" w:cs="Arial"/>
      <w:b/>
      <w:bCs/>
    </w:rPr>
  </w:style>
  <w:style w:type="paragraph" w:customStyle="1" w:styleId="xl139">
    <w:name w:val="xl139"/>
    <w:basedOn w:val="Normal"/>
    <w:rsid w:val="00BA0096"/>
    <w:pPr>
      <w:pBdr>
        <w:left w:val="single" w:sz="8" w:space="0" w:color="auto"/>
        <w:right w:val="single" w:sz="4" w:space="0" w:color="auto"/>
      </w:pBdr>
      <w:shd w:val="clear" w:color="FFFFFF" w:fill="FFFFFF"/>
      <w:spacing w:before="100" w:beforeAutospacing="1" w:after="100" w:afterAutospacing="1"/>
      <w:jc w:val="both"/>
    </w:pPr>
    <w:rPr>
      <w:rFonts w:ascii="Arial" w:hAnsi="Arial" w:cs="Arial"/>
      <w:b/>
      <w:bCs/>
    </w:rPr>
  </w:style>
  <w:style w:type="paragraph" w:customStyle="1" w:styleId="xl140">
    <w:name w:val="xl140"/>
    <w:basedOn w:val="Normal"/>
    <w:rsid w:val="00BA0096"/>
    <w:pPr>
      <w:pBdr>
        <w:right w:val="single" w:sz="8" w:space="0" w:color="auto"/>
      </w:pBdr>
      <w:shd w:val="clear" w:color="FFFF00" w:fill="FFFFFF"/>
      <w:spacing w:before="100" w:beforeAutospacing="1" w:after="100" w:afterAutospacing="1"/>
      <w:jc w:val="center"/>
    </w:pPr>
    <w:rPr>
      <w:rFonts w:ascii="Arial" w:hAnsi="Arial" w:cs="Arial"/>
      <w:b/>
      <w:bCs/>
    </w:rPr>
  </w:style>
  <w:style w:type="paragraph" w:customStyle="1" w:styleId="xl141">
    <w:name w:val="xl141"/>
    <w:basedOn w:val="Normal"/>
    <w:rsid w:val="00BA0096"/>
    <w:pPr>
      <w:pBdr>
        <w:left w:val="single" w:sz="8" w:space="0" w:color="auto"/>
        <w:bottom w:val="single" w:sz="8" w:space="0" w:color="auto"/>
        <w:right w:val="single" w:sz="4" w:space="0" w:color="auto"/>
      </w:pBdr>
      <w:shd w:val="clear" w:color="FFFFFF" w:fill="FFFFFF"/>
      <w:spacing w:before="100" w:beforeAutospacing="1" w:after="100" w:afterAutospacing="1"/>
      <w:jc w:val="both"/>
    </w:pPr>
    <w:rPr>
      <w:rFonts w:ascii="Arial" w:hAnsi="Arial" w:cs="Arial"/>
      <w:b/>
      <w:bCs/>
    </w:rPr>
  </w:style>
  <w:style w:type="paragraph" w:customStyle="1" w:styleId="xl142">
    <w:name w:val="xl142"/>
    <w:basedOn w:val="Normal"/>
    <w:rsid w:val="00BA0096"/>
    <w:pPr>
      <w:pBdr>
        <w:bottom w:val="single" w:sz="8" w:space="0" w:color="auto"/>
        <w:right w:val="single" w:sz="8" w:space="0" w:color="auto"/>
      </w:pBdr>
      <w:shd w:val="clear" w:color="FFFF00" w:fill="FFFFFF"/>
      <w:spacing w:before="100" w:beforeAutospacing="1" w:after="100" w:afterAutospacing="1"/>
      <w:jc w:val="center"/>
    </w:pPr>
    <w:rPr>
      <w:rFonts w:ascii="Arial" w:hAnsi="Arial" w:cs="Arial"/>
      <w:b/>
      <w:bCs/>
    </w:rPr>
  </w:style>
  <w:style w:type="paragraph" w:customStyle="1" w:styleId="xl143">
    <w:name w:val="xl143"/>
    <w:basedOn w:val="Normal"/>
    <w:rsid w:val="00BA0096"/>
    <w:pPr>
      <w:pBdr>
        <w:left w:val="single" w:sz="8" w:space="0" w:color="auto"/>
      </w:pBdr>
      <w:shd w:val="clear" w:color="000000" w:fill="FFFFFF"/>
      <w:spacing w:before="100" w:beforeAutospacing="1" w:after="100" w:afterAutospacing="1"/>
      <w:jc w:val="center"/>
      <w:textAlignment w:val="center"/>
    </w:pPr>
    <w:rPr>
      <w:rFonts w:ascii="Arial" w:hAnsi="Arial" w:cs="Arial"/>
      <w:b/>
      <w:bCs/>
    </w:rPr>
  </w:style>
  <w:style w:type="paragraph" w:customStyle="1" w:styleId="xl144">
    <w:name w:val="xl144"/>
    <w:basedOn w:val="Normal"/>
    <w:rsid w:val="00BA0096"/>
    <w:pPr>
      <w:pBdr>
        <w:left w:val="single" w:sz="4" w:space="0" w:color="auto"/>
        <w:right w:val="single" w:sz="4" w:space="0" w:color="auto"/>
      </w:pBdr>
      <w:shd w:val="clear" w:color="000000" w:fill="FFFFFF"/>
      <w:spacing w:before="100" w:beforeAutospacing="1" w:after="100" w:afterAutospacing="1"/>
      <w:jc w:val="center"/>
    </w:pPr>
    <w:rPr>
      <w:rFonts w:ascii="Arial" w:hAnsi="Arial" w:cs="Arial"/>
      <w:b/>
      <w:bCs/>
    </w:rPr>
  </w:style>
  <w:style w:type="paragraph" w:customStyle="1" w:styleId="xl145">
    <w:name w:val="xl145"/>
    <w:basedOn w:val="Normal"/>
    <w:rsid w:val="00BA0096"/>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rPr>
  </w:style>
  <w:style w:type="paragraph" w:customStyle="1" w:styleId="xl146">
    <w:name w:val="xl146"/>
    <w:basedOn w:val="Normal"/>
    <w:rsid w:val="00BA0096"/>
    <w:pPr>
      <w:pBdr>
        <w:right w:val="single" w:sz="8" w:space="0" w:color="auto"/>
      </w:pBdr>
      <w:shd w:val="clear" w:color="000000" w:fill="FFFFFF"/>
      <w:spacing w:before="100" w:beforeAutospacing="1" w:after="100" w:afterAutospacing="1"/>
      <w:jc w:val="center"/>
    </w:pPr>
    <w:rPr>
      <w:rFonts w:ascii="Arial" w:hAnsi="Arial" w:cs="Arial"/>
      <w:b/>
      <w:bCs/>
    </w:rPr>
  </w:style>
  <w:style w:type="paragraph" w:customStyle="1" w:styleId="xl147">
    <w:name w:val="xl147"/>
    <w:basedOn w:val="Normal"/>
    <w:rsid w:val="00BA0096"/>
    <w:pPr>
      <w:pBdr>
        <w:left w:val="single" w:sz="8" w:space="0" w:color="auto"/>
      </w:pBdr>
      <w:shd w:val="clear" w:color="000000" w:fill="FFFFFF"/>
      <w:spacing w:before="100" w:beforeAutospacing="1" w:after="100" w:afterAutospacing="1"/>
      <w:jc w:val="center"/>
      <w:textAlignment w:val="center"/>
    </w:pPr>
    <w:rPr>
      <w:rFonts w:ascii="Arial" w:hAnsi="Arial" w:cs="Arial"/>
      <w:b/>
      <w:bCs/>
    </w:rPr>
  </w:style>
  <w:style w:type="paragraph" w:customStyle="1" w:styleId="xl148">
    <w:name w:val="xl148"/>
    <w:basedOn w:val="Normal"/>
    <w:rsid w:val="00BA0096"/>
    <w:pPr>
      <w:pBdr>
        <w:left w:val="single" w:sz="8" w:space="0" w:color="auto"/>
        <w:bottom w:val="single" w:sz="8" w:space="0" w:color="auto"/>
      </w:pBdr>
      <w:shd w:val="clear" w:color="000000" w:fill="FFFFFF"/>
      <w:spacing w:before="100" w:beforeAutospacing="1" w:after="100" w:afterAutospacing="1"/>
      <w:jc w:val="center"/>
      <w:textAlignment w:val="center"/>
    </w:pPr>
    <w:rPr>
      <w:rFonts w:ascii="Arial" w:hAnsi="Arial" w:cs="Arial"/>
      <w:b/>
      <w:bCs/>
    </w:rPr>
  </w:style>
  <w:style w:type="paragraph" w:customStyle="1" w:styleId="xl149">
    <w:name w:val="xl149"/>
    <w:basedOn w:val="Normal"/>
    <w:rsid w:val="00BA0096"/>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b/>
      <w:bCs/>
    </w:rPr>
  </w:style>
  <w:style w:type="paragraph" w:customStyle="1" w:styleId="xl150">
    <w:name w:val="xl150"/>
    <w:basedOn w:val="Normal"/>
    <w:rsid w:val="00BA0096"/>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w:hAnsi="Arial" w:cs="Arial"/>
      <w:b/>
      <w:bCs/>
    </w:rPr>
  </w:style>
  <w:style w:type="paragraph" w:customStyle="1" w:styleId="xl151">
    <w:name w:val="xl151"/>
    <w:basedOn w:val="Normal"/>
    <w:rsid w:val="00BA0096"/>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b/>
      <w:bCs/>
    </w:rPr>
  </w:style>
  <w:style w:type="paragraph" w:customStyle="1" w:styleId="xl152">
    <w:name w:val="xl152"/>
    <w:basedOn w:val="Normal"/>
    <w:rsid w:val="00BA0096"/>
    <w:pPr>
      <w:pBdr>
        <w:bottom w:val="single" w:sz="8" w:space="0" w:color="auto"/>
        <w:right w:val="single" w:sz="8" w:space="0" w:color="auto"/>
      </w:pBdr>
      <w:shd w:val="clear" w:color="000000" w:fill="FFFFFF"/>
      <w:spacing w:before="100" w:beforeAutospacing="1" w:after="100" w:afterAutospacing="1"/>
      <w:jc w:val="center"/>
    </w:pPr>
    <w:rPr>
      <w:rFonts w:ascii="Arial" w:hAnsi="Arial" w:cs="Arial"/>
      <w:b/>
      <w:bCs/>
    </w:rPr>
  </w:style>
  <w:style w:type="paragraph" w:customStyle="1" w:styleId="xl153">
    <w:name w:val="xl153"/>
    <w:basedOn w:val="Normal"/>
    <w:rsid w:val="00BA0096"/>
    <w:pPr>
      <w:pBdr>
        <w:left w:val="single" w:sz="4" w:space="0" w:color="auto"/>
      </w:pBdr>
      <w:shd w:val="clear" w:color="000000" w:fill="FFFFFF"/>
      <w:spacing w:before="100" w:beforeAutospacing="1" w:after="100" w:afterAutospacing="1"/>
      <w:jc w:val="center"/>
      <w:textAlignment w:val="center"/>
    </w:pPr>
    <w:rPr>
      <w:rFonts w:ascii="Arial" w:hAnsi="Arial" w:cs="Arial"/>
      <w:b/>
      <w:bCs/>
    </w:rPr>
  </w:style>
  <w:style w:type="paragraph" w:customStyle="1" w:styleId="xl154">
    <w:name w:val="xl154"/>
    <w:basedOn w:val="Normal"/>
    <w:rsid w:val="00BA0096"/>
    <w:pPr>
      <w:pBdr>
        <w:left w:val="single" w:sz="4" w:space="0" w:color="auto"/>
        <w:bottom w:val="single" w:sz="8" w:space="0" w:color="auto"/>
      </w:pBdr>
      <w:shd w:val="clear" w:color="000000" w:fill="FFFFFF"/>
      <w:spacing w:before="100" w:beforeAutospacing="1" w:after="100" w:afterAutospacing="1"/>
      <w:jc w:val="center"/>
      <w:textAlignment w:val="center"/>
    </w:pPr>
    <w:rPr>
      <w:rFonts w:ascii="Arial" w:hAnsi="Arial" w:cs="Arial"/>
      <w:b/>
      <w:bCs/>
    </w:rPr>
  </w:style>
  <w:style w:type="paragraph" w:customStyle="1" w:styleId="xl155">
    <w:name w:val="xl155"/>
    <w:basedOn w:val="Normal"/>
    <w:rsid w:val="00BA0096"/>
    <w:pPr>
      <w:pBdr>
        <w:left w:val="single" w:sz="8" w:space="0" w:color="auto"/>
        <w:right w:val="single" w:sz="4" w:space="0" w:color="auto"/>
      </w:pBdr>
      <w:shd w:val="clear" w:color="FFFFFF" w:fill="FFFFFF"/>
      <w:spacing w:before="100" w:beforeAutospacing="1" w:after="100" w:afterAutospacing="1"/>
      <w:textAlignment w:val="center"/>
    </w:pPr>
    <w:rPr>
      <w:rFonts w:ascii="Arial" w:hAnsi="Arial" w:cs="Arial"/>
      <w:b/>
      <w:bCs/>
    </w:rPr>
  </w:style>
  <w:style w:type="paragraph" w:customStyle="1" w:styleId="xl156">
    <w:name w:val="xl156"/>
    <w:basedOn w:val="Normal"/>
    <w:rsid w:val="00BA0096"/>
    <w:pPr>
      <w:pBdr>
        <w:left w:val="single" w:sz="8" w:space="0" w:color="auto"/>
        <w:right w:val="single" w:sz="4" w:space="0" w:color="auto"/>
      </w:pBdr>
      <w:shd w:val="clear" w:color="FFFFFF" w:fill="FFFFFF"/>
      <w:spacing w:before="100" w:beforeAutospacing="1" w:after="100" w:afterAutospacing="1"/>
    </w:pPr>
    <w:rPr>
      <w:rFonts w:ascii="Arial" w:hAnsi="Arial" w:cs="Arial"/>
      <w:b/>
      <w:bCs/>
    </w:rPr>
  </w:style>
  <w:style w:type="paragraph" w:customStyle="1" w:styleId="xl157">
    <w:name w:val="xl157"/>
    <w:basedOn w:val="Normal"/>
    <w:rsid w:val="00BA0096"/>
    <w:pPr>
      <w:pBdr>
        <w:left w:val="single" w:sz="8" w:space="0" w:color="auto"/>
        <w:bottom w:val="single" w:sz="8" w:space="0" w:color="auto"/>
      </w:pBdr>
      <w:shd w:val="clear" w:color="FFFFFF" w:fill="FFFFFF"/>
      <w:spacing w:before="100" w:beforeAutospacing="1" w:after="100" w:afterAutospacing="1"/>
    </w:pPr>
    <w:rPr>
      <w:rFonts w:ascii="Arial" w:hAnsi="Arial" w:cs="Arial"/>
      <w:b/>
      <w:bCs/>
    </w:rPr>
  </w:style>
  <w:style w:type="paragraph" w:customStyle="1" w:styleId="xl158">
    <w:name w:val="xl158"/>
    <w:basedOn w:val="Normal"/>
    <w:rsid w:val="00BA0096"/>
    <w:pPr>
      <w:pBdr>
        <w:top w:val="single" w:sz="8" w:space="0" w:color="auto"/>
        <w:right w:val="single" w:sz="8" w:space="0" w:color="auto"/>
      </w:pBdr>
      <w:shd w:val="clear" w:color="FFFFFF" w:fill="E3E3E3"/>
      <w:spacing w:before="100" w:beforeAutospacing="1" w:after="100" w:afterAutospacing="1"/>
      <w:jc w:val="center"/>
    </w:pPr>
    <w:rPr>
      <w:rFonts w:ascii="Arial" w:hAnsi="Arial" w:cs="Arial"/>
      <w:b/>
      <w:bCs/>
    </w:rPr>
  </w:style>
  <w:style w:type="paragraph" w:customStyle="1" w:styleId="xl159">
    <w:name w:val="xl159"/>
    <w:basedOn w:val="Normal"/>
    <w:rsid w:val="00BA0096"/>
    <w:pPr>
      <w:pBdr>
        <w:bottom w:val="single" w:sz="4" w:space="0" w:color="auto"/>
        <w:right w:val="single" w:sz="8" w:space="0" w:color="auto"/>
      </w:pBdr>
      <w:shd w:val="clear" w:color="FFFFFF" w:fill="E3E3E3"/>
      <w:spacing w:before="100" w:beforeAutospacing="1" w:after="100" w:afterAutospacing="1"/>
      <w:jc w:val="center"/>
    </w:pPr>
    <w:rPr>
      <w:rFonts w:ascii="Arial" w:hAnsi="Arial" w:cs="Arial"/>
      <w:b/>
      <w:bCs/>
    </w:rPr>
  </w:style>
  <w:style w:type="paragraph" w:customStyle="1" w:styleId="xl160">
    <w:name w:val="xl160"/>
    <w:basedOn w:val="Normal"/>
    <w:rsid w:val="00BA0096"/>
    <w:pPr>
      <w:pBdr>
        <w:top w:val="single" w:sz="8" w:space="0" w:color="auto"/>
        <w:left w:val="single" w:sz="8" w:space="0" w:color="auto"/>
      </w:pBdr>
      <w:shd w:val="clear" w:color="000000" w:fill="E3E3E3"/>
      <w:spacing w:before="100" w:beforeAutospacing="1" w:after="100" w:afterAutospacing="1"/>
      <w:jc w:val="center"/>
    </w:pPr>
    <w:rPr>
      <w:rFonts w:ascii="Arial" w:hAnsi="Arial" w:cs="Arial"/>
      <w:b/>
      <w:bCs/>
    </w:rPr>
  </w:style>
  <w:style w:type="paragraph" w:customStyle="1" w:styleId="xl161">
    <w:name w:val="xl161"/>
    <w:basedOn w:val="Normal"/>
    <w:rsid w:val="00BA0096"/>
    <w:pPr>
      <w:pBdr>
        <w:top w:val="single" w:sz="8" w:space="0" w:color="auto"/>
        <w:left w:val="single" w:sz="4" w:space="0" w:color="auto"/>
        <w:right w:val="single" w:sz="4" w:space="0" w:color="auto"/>
      </w:pBdr>
      <w:shd w:val="clear" w:color="000000" w:fill="E3E3E3"/>
      <w:spacing w:before="100" w:beforeAutospacing="1" w:after="100" w:afterAutospacing="1"/>
      <w:jc w:val="center"/>
    </w:pPr>
    <w:rPr>
      <w:rFonts w:ascii="Arial" w:hAnsi="Arial" w:cs="Arial"/>
      <w:b/>
      <w:bCs/>
    </w:rPr>
  </w:style>
  <w:style w:type="paragraph" w:customStyle="1" w:styleId="xl162">
    <w:name w:val="xl162"/>
    <w:basedOn w:val="Normal"/>
    <w:rsid w:val="00BA0096"/>
    <w:pPr>
      <w:pBdr>
        <w:top w:val="single" w:sz="8" w:space="0" w:color="auto"/>
        <w:right w:val="single" w:sz="8" w:space="0" w:color="auto"/>
      </w:pBdr>
      <w:shd w:val="clear" w:color="000000" w:fill="E3E3E3"/>
      <w:spacing w:before="100" w:beforeAutospacing="1" w:after="100" w:afterAutospacing="1"/>
      <w:jc w:val="center"/>
    </w:pPr>
    <w:rPr>
      <w:rFonts w:ascii="Arial" w:hAnsi="Arial" w:cs="Arial"/>
      <w:b/>
      <w:bCs/>
    </w:rPr>
  </w:style>
  <w:style w:type="paragraph" w:customStyle="1" w:styleId="xl163">
    <w:name w:val="xl163"/>
    <w:basedOn w:val="Normal"/>
    <w:rsid w:val="00BA0096"/>
    <w:pPr>
      <w:pBdr>
        <w:left w:val="single" w:sz="8" w:space="0" w:color="auto"/>
        <w:bottom w:val="single" w:sz="4" w:space="0" w:color="auto"/>
      </w:pBdr>
      <w:shd w:val="clear" w:color="000000" w:fill="E3E3E3"/>
      <w:spacing w:before="100" w:beforeAutospacing="1" w:after="100" w:afterAutospacing="1"/>
      <w:jc w:val="center"/>
    </w:pPr>
    <w:rPr>
      <w:rFonts w:ascii="Arial" w:hAnsi="Arial" w:cs="Arial"/>
      <w:b/>
      <w:bCs/>
    </w:rPr>
  </w:style>
  <w:style w:type="paragraph" w:customStyle="1" w:styleId="xl164">
    <w:name w:val="xl164"/>
    <w:basedOn w:val="Normal"/>
    <w:rsid w:val="00BA0096"/>
    <w:pPr>
      <w:pBdr>
        <w:left w:val="single" w:sz="4" w:space="0" w:color="auto"/>
        <w:bottom w:val="single" w:sz="4" w:space="0" w:color="auto"/>
        <w:right w:val="single" w:sz="4" w:space="0" w:color="auto"/>
      </w:pBdr>
      <w:shd w:val="clear" w:color="000000" w:fill="E3E3E3"/>
      <w:spacing w:before="100" w:beforeAutospacing="1" w:after="100" w:afterAutospacing="1"/>
      <w:jc w:val="center"/>
    </w:pPr>
    <w:rPr>
      <w:rFonts w:ascii="Arial" w:hAnsi="Arial" w:cs="Arial"/>
      <w:b/>
      <w:bCs/>
    </w:rPr>
  </w:style>
  <w:style w:type="paragraph" w:customStyle="1" w:styleId="xl165">
    <w:name w:val="xl165"/>
    <w:basedOn w:val="Normal"/>
    <w:rsid w:val="00BA0096"/>
    <w:pPr>
      <w:pBdr>
        <w:bottom w:val="single" w:sz="4" w:space="0" w:color="auto"/>
        <w:right w:val="single" w:sz="8" w:space="0" w:color="auto"/>
      </w:pBdr>
      <w:shd w:val="clear" w:color="000000" w:fill="E3E3E3"/>
      <w:spacing w:before="100" w:beforeAutospacing="1" w:after="100" w:afterAutospacing="1"/>
      <w:jc w:val="center"/>
    </w:pPr>
    <w:rPr>
      <w:rFonts w:ascii="Arial" w:hAnsi="Arial" w:cs="Arial"/>
      <w:b/>
      <w:bCs/>
    </w:rPr>
  </w:style>
  <w:style w:type="paragraph" w:customStyle="1" w:styleId="xl166">
    <w:name w:val="xl166"/>
    <w:basedOn w:val="Normal"/>
    <w:rsid w:val="00BA0096"/>
    <w:pPr>
      <w:pBdr>
        <w:top w:val="single" w:sz="8" w:space="0" w:color="auto"/>
        <w:left w:val="single" w:sz="4" w:space="0" w:color="auto"/>
      </w:pBdr>
      <w:shd w:val="clear" w:color="FFFFFF" w:fill="E3E3E3"/>
      <w:spacing w:before="100" w:beforeAutospacing="1" w:after="100" w:afterAutospacing="1"/>
      <w:jc w:val="center"/>
    </w:pPr>
    <w:rPr>
      <w:rFonts w:ascii="Arial" w:hAnsi="Arial" w:cs="Arial"/>
      <w:b/>
      <w:bCs/>
    </w:rPr>
  </w:style>
  <w:style w:type="paragraph" w:customStyle="1" w:styleId="xl167">
    <w:name w:val="xl167"/>
    <w:basedOn w:val="Normal"/>
    <w:rsid w:val="00BA0096"/>
    <w:pPr>
      <w:pBdr>
        <w:left w:val="single" w:sz="4" w:space="0" w:color="auto"/>
        <w:bottom w:val="single" w:sz="4" w:space="0" w:color="auto"/>
        <w:right w:val="single" w:sz="4" w:space="0" w:color="auto"/>
      </w:pBdr>
      <w:shd w:val="clear" w:color="FFFFFF" w:fill="E3E3E3"/>
      <w:spacing w:before="100" w:beforeAutospacing="1" w:after="100" w:afterAutospacing="1"/>
      <w:jc w:val="center"/>
    </w:pPr>
    <w:rPr>
      <w:rFonts w:ascii="Arial" w:hAnsi="Arial" w:cs="Arial"/>
      <w:b/>
      <w:bCs/>
    </w:rPr>
  </w:style>
  <w:style w:type="paragraph" w:customStyle="1" w:styleId="xl168">
    <w:name w:val="xl168"/>
    <w:basedOn w:val="Normal"/>
    <w:rsid w:val="00BA0096"/>
    <w:pPr>
      <w:pBdr>
        <w:top w:val="single" w:sz="4" w:space="0" w:color="auto"/>
        <w:left w:val="single" w:sz="4" w:space="0" w:color="auto"/>
        <w:right w:val="single" w:sz="4" w:space="0" w:color="auto"/>
      </w:pBdr>
      <w:shd w:val="clear" w:color="000000" w:fill="E3E3E3"/>
      <w:spacing w:before="100" w:beforeAutospacing="1" w:after="100" w:afterAutospacing="1"/>
      <w:jc w:val="center"/>
    </w:pPr>
    <w:rPr>
      <w:rFonts w:ascii="Arial" w:hAnsi="Arial" w:cs="Arial"/>
      <w:b/>
      <w:bCs/>
    </w:rPr>
  </w:style>
  <w:style w:type="paragraph" w:customStyle="1" w:styleId="xl169">
    <w:name w:val="xl169"/>
    <w:basedOn w:val="Normal"/>
    <w:rsid w:val="00BA0096"/>
    <w:pPr>
      <w:pBdr>
        <w:top w:val="single" w:sz="4" w:space="0" w:color="auto"/>
        <w:left w:val="single" w:sz="4" w:space="0" w:color="auto"/>
        <w:right w:val="single" w:sz="4" w:space="0" w:color="auto"/>
      </w:pBdr>
      <w:shd w:val="clear" w:color="FFFFFF" w:fill="E3E3E3"/>
      <w:spacing w:before="100" w:beforeAutospacing="1" w:after="100" w:afterAutospacing="1"/>
      <w:jc w:val="center"/>
    </w:pPr>
    <w:rPr>
      <w:rFonts w:ascii="Arial" w:hAnsi="Arial" w:cs="Arial"/>
      <w:b/>
      <w:bCs/>
    </w:rPr>
  </w:style>
  <w:style w:type="paragraph" w:customStyle="1" w:styleId="xl170">
    <w:name w:val="xl170"/>
    <w:basedOn w:val="Normal"/>
    <w:rsid w:val="00BA0096"/>
    <w:pPr>
      <w:pBdr>
        <w:top w:val="single" w:sz="4" w:space="0" w:color="auto"/>
        <w:right w:val="single" w:sz="8" w:space="0" w:color="auto"/>
      </w:pBdr>
      <w:shd w:val="clear" w:color="FFFFFF" w:fill="E3E3E3"/>
      <w:spacing w:before="100" w:beforeAutospacing="1" w:after="100" w:afterAutospacing="1"/>
      <w:jc w:val="center"/>
    </w:pPr>
    <w:rPr>
      <w:rFonts w:ascii="Arial" w:hAnsi="Arial" w:cs="Arial"/>
      <w:b/>
      <w:bCs/>
    </w:rPr>
  </w:style>
  <w:style w:type="paragraph" w:customStyle="1" w:styleId="xl171">
    <w:name w:val="xl171"/>
    <w:basedOn w:val="Normal"/>
    <w:rsid w:val="00BA0096"/>
    <w:pPr>
      <w:pBdr>
        <w:bottom w:val="double" w:sz="6" w:space="0" w:color="auto"/>
        <w:right w:val="single" w:sz="8" w:space="0" w:color="auto"/>
      </w:pBdr>
      <w:shd w:val="clear" w:color="000000" w:fill="E3E3E3"/>
      <w:spacing w:before="100" w:beforeAutospacing="1" w:after="100" w:afterAutospacing="1"/>
      <w:jc w:val="center"/>
    </w:pPr>
    <w:rPr>
      <w:rFonts w:ascii="Arial" w:hAnsi="Arial" w:cs="Arial"/>
      <w:b/>
      <w:bCs/>
    </w:rPr>
  </w:style>
  <w:style w:type="paragraph" w:customStyle="1" w:styleId="xl172">
    <w:name w:val="xl172"/>
    <w:basedOn w:val="Normal"/>
    <w:rsid w:val="00BA0096"/>
    <w:pPr>
      <w:pBdr>
        <w:bottom w:val="double" w:sz="6" w:space="0" w:color="auto"/>
        <w:right w:val="single" w:sz="8" w:space="0" w:color="auto"/>
      </w:pBdr>
      <w:shd w:val="clear" w:color="FFFFFF" w:fill="E3E3E3"/>
      <w:spacing w:before="100" w:beforeAutospacing="1" w:after="100" w:afterAutospacing="1"/>
      <w:jc w:val="center"/>
    </w:pPr>
    <w:rPr>
      <w:rFonts w:ascii="Arial" w:hAnsi="Arial" w:cs="Arial"/>
      <w:b/>
      <w:bCs/>
    </w:rPr>
  </w:style>
  <w:style w:type="paragraph" w:customStyle="1" w:styleId="xl173">
    <w:name w:val="xl173"/>
    <w:basedOn w:val="Normal"/>
    <w:rsid w:val="00BA0096"/>
    <w:pPr>
      <w:pBdr>
        <w:left w:val="single" w:sz="4" w:space="0" w:color="auto"/>
        <w:bottom w:val="double" w:sz="6" w:space="0" w:color="auto"/>
      </w:pBdr>
      <w:shd w:val="clear" w:color="FFFFFF" w:fill="E3E3E3"/>
      <w:spacing w:before="100" w:beforeAutospacing="1" w:after="100" w:afterAutospacing="1"/>
      <w:jc w:val="center"/>
    </w:pPr>
    <w:rPr>
      <w:rFonts w:ascii="Arial" w:hAnsi="Arial" w:cs="Arial"/>
      <w:b/>
      <w:bCs/>
    </w:rPr>
  </w:style>
  <w:style w:type="paragraph" w:customStyle="1" w:styleId="xl174">
    <w:name w:val="xl174"/>
    <w:basedOn w:val="Normal"/>
    <w:rsid w:val="00BA0096"/>
    <w:pPr>
      <w:pBdr>
        <w:top w:val="single" w:sz="4" w:space="0" w:color="auto"/>
        <w:left w:val="single" w:sz="4" w:space="0" w:color="auto"/>
        <w:bottom w:val="double" w:sz="6" w:space="0" w:color="auto"/>
        <w:right w:val="single" w:sz="8" w:space="0" w:color="auto"/>
      </w:pBdr>
      <w:shd w:val="clear" w:color="FFFFFF" w:fill="E3E3E3"/>
      <w:spacing w:before="100" w:beforeAutospacing="1" w:after="100" w:afterAutospacing="1"/>
      <w:jc w:val="center"/>
    </w:pPr>
    <w:rPr>
      <w:rFonts w:ascii="Arial" w:hAnsi="Arial" w:cs="Arial"/>
      <w:b/>
      <w:bCs/>
    </w:rPr>
  </w:style>
  <w:style w:type="paragraph" w:customStyle="1" w:styleId="xl175">
    <w:name w:val="xl175"/>
    <w:basedOn w:val="Normal"/>
    <w:rsid w:val="00BA0096"/>
    <w:pPr>
      <w:pBdr>
        <w:left w:val="single" w:sz="4" w:space="0" w:color="auto"/>
        <w:right w:val="single" w:sz="4" w:space="0" w:color="auto"/>
      </w:pBdr>
      <w:shd w:val="clear" w:color="FFFFFF" w:fill="FFFFFF"/>
      <w:spacing w:before="100" w:beforeAutospacing="1" w:after="100" w:afterAutospacing="1"/>
      <w:jc w:val="center"/>
    </w:pPr>
    <w:rPr>
      <w:rFonts w:ascii="Arial" w:hAnsi="Arial" w:cs="Arial"/>
      <w:b/>
      <w:bCs/>
    </w:rPr>
  </w:style>
  <w:style w:type="paragraph" w:customStyle="1" w:styleId="xl176">
    <w:name w:val="xl176"/>
    <w:basedOn w:val="Normal"/>
    <w:rsid w:val="00BA0096"/>
    <w:pPr>
      <w:pBdr>
        <w:left w:val="single" w:sz="4" w:space="0" w:color="auto"/>
        <w:bottom w:val="single" w:sz="8" w:space="0" w:color="auto"/>
        <w:right w:val="single" w:sz="4" w:space="0" w:color="auto"/>
      </w:pBdr>
      <w:shd w:val="clear" w:color="FFFFFF" w:fill="FFFFFF"/>
      <w:spacing w:before="100" w:beforeAutospacing="1" w:after="100" w:afterAutospacing="1"/>
      <w:jc w:val="center"/>
    </w:pPr>
    <w:rPr>
      <w:rFonts w:ascii="Arial" w:hAnsi="Arial" w:cs="Arial"/>
      <w:b/>
      <w:bCs/>
    </w:rPr>
  </w:style>
  <w:style w:type="paragraph" w:customStyle="1" w:styleId="xl177">
    <w:name w:val="xl177"/>
    <w:basedOn w:val="Normal"/>
    <w:rsid w:val="00BA0096"/>
    <w:pPr>
      <w:pBdr>
        <w:bottom w:val="single" w:sz="4" w:space="0" w:color="auto"/>
        <w:right w:val="single" w:sz="4" w:space="0" w:color="auto"/>
      </w:pBdr>
      <w:shd w:val="clear" w:color="000000" w:fill="FFFFFF"/>
      <w:spacing w:before="100" w:beforeAutospacing="1" w:after="100" w:afterAutospacing="1"/>
      <w:jc w:val="center"/>
    </w:pPr>
    <w:rPr>
      <w:rFonts w:ascii="Arial" w:hAnsi="Arial" w:cs="Arial"/>
      <w:b/>
      <w:bCs/>
    </w:rPr>
  </w:style>
  <w:style w:type="paragraph" w:customStyle="1" w:styleId="xl178">
    <w:name w:val="xl178"/>
    <w:basedOn w:val="Normal"/>
    <w:rsid w:val="00BA0096"/>
    <w:pPr>
      <w:pBdr>
        <w:left w:val="single" w:sz="8" w:space="0" w:color="auto"/>
        <w:right w:val="single" w:sz="4" w:space="0" w:color="auto"/>
      </w:pBdr>
      <w:shd w:val="clear" w:color="000000" w:fill="FFFFFF"/>
      <w:spacing w:before="100" w:beforeAutospacing="1" w:after="100" w:afterAutospacing="1"/>
    </w:pPr>
    <w:rPr>
      <w:rFonts w:ascii="Arial" w:hAnsi="Arial" w:cs="Arial"/>
      <w:b/>
      <w:bCs/>
    </w:rPr>
  </w:style>
  <w:style w:type="paragraph" w:customStyle="1" w:styleId="xl179">
    <w:name w:val="xl179"/>
    <w:basedOn w:val="Normal"/>
    <w:rsid w:val="00BA0096"/>
    <w:pPr>
      <w:pBdr>
        <w:right w:val="single" w:sz="4" w:space="0" w:color="auto"/>
      </w:pBdr>
      <w:shd w:val="clear" w:color="000000" w:fill="FFFFFF"/>
      <w:spacing w:before="100" w:beforeAutospacing="1" w:after="100" w:afterAutospacing="1"/>
      <w:jc w:val="center"/>
    </w:pPr>
    <w:rPr>
      <w:rFonts w:ascii="Arial" w:hAnsi="Arial" w:cs="Arial"/>
      <w:b/>
      <w:bCs/>
    </w:rPr>
  </w:style>
  <w:style w:type="paragraph" w:customStyle="1" w:styleId="xl180">
    <w:name w:val="xl180"/>
    <w:basedOn w:val="Normal"/>
    <w:rsid w:val="00BA0096"/>
    <w:pPr>
      <w:pBdr>
        <w:left w:val="single" w:sz="4" w:space="0" w:color="auto"/>
        <w:right w:val="single" w:sz="4" w:space="0" w:color="auto"/>
      </w:pBdr>
      <w:shd w:val="clear" w:color="FFFFFF" w:fill="FFFFFF"/>
      <w:spacing w:before="100" w:beforeAutospacing="1" w:after="100" w:afterAutospacing="1"/>
      <w:jc w:val="center"/>
    </w:pPr>
    <w:rPr>
      <w:rFonts w:ascii="Arial" w:hAnsi="Arial" w:cs="Arial"/>
      <w:b/>
      <w:bCs/>
    </w:rPr>
  </w:style>
  <w:style w:type="paragraph" w:customStyle="1" w:styleId="xl181">
    <w:name w:val="xl181"/>
    <w:basedOn w:val="Normal"/>
    <w:rsid w:val="00BA0096"/>
    <w:pPr>
      <w:pBdr>
        <w:right w:val="single" w:sz="8" w:space="0" w:color="auto"/>
      </w:pBdr>
      <w:shd w:val="clear" w:color="FFFFFF" w:fill="FFFFFF"/>
      <w:spacing w:before="100" w:beforeAutospacing="1" w:after="100" w:afterAutospacing="1"/>
      <w:jc w:val="center"/>
    </w:pPr>
    <w:rPr>
      <w:rFonts w:ascii="Arial" w:hAnsi="Arial" w:cs="Arial"/>
      <w:b/>
      <w:bCs/>
    </w:rPr>
  </w:style>
  <w:style w:type="paragraph" w:customStyle="1" w:styleId="xl182">
    <w:name w:val="xl182"/>
    <w:basedOn w:val="Normal"/>
    <w:rsid w:val="00BA0096"/>
    <w:pPr>
      <w:pBdr>
        <w:left w:val="single" w:sz="8"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rPr>
  </w:style>
  <w:style w:type="paragraph" w:customStyle="1" w:styleId="xl183">
    <w:name w:val="xl183"/>
    <w:basedOn w:val="Normal"/>
    <w:rsid w:val="00BA0096"/>
    <w:pPr>
      <w:pBdr>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Arial" w:hAnsi="Arial" w:cs="Arial"/>
      <w:b/>
      <w:bCs/>
    </w:rPr>
  </w:style>
  <w:style w:type="paragraph" w:customStyle="1" w:styleId="xl184">
    <w:name w:val="xl184"/>
    <w:basedOn w:val="Normal"/>
    <w:rsid w:val="00BA0096"/>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rPr>
  </w:style>
  <w:style w:type="paragraph" w:customStyle="1" w:styleId="xl185">
    <w:name w:val="xl185"/>
    <w:basedOn w:val="Normal"/>
    <w:rsid w:val="00BA0096"/>
    <w:pPr>
      <w:pBdr>
        <w:bottom w:val="single" w:sz="4" w:space="0" w:color="auto"/>
        <w:right w:val="single" w:sz="8" w:space="0" w:color="auto"/>
      </w:pBdr>
      <w:shd w:val="clear" w:color="FFFFFF" w:fill="FFFFFF"/>
      <w:spacing w:before="100" w:beforeAutospacing="1" w:after="100" w:afterAutospacing="1"/>
      <w:jc w:val="center"/>
    </w:pPr>
    <w:rPr>
      <w:rFonts w:ascii="Arial" w:hAnsi="Arial" w:cs="Arial"/>
      <w:b/>
      <w:bCs/>
    </w:rPr>
  </w:style>
  <w:style w:type="paragraph" w:customStyle="1" w:styleId="xl186">
    <w:name w:val="xl186"/>
    <w:basedOn w:val="Normal"/>
    <w:rsid w:val="00BA0096"/>
    <w:pPr>
      <w:pBdr>
        <w:left w:val="single" w:sz="8" w:space="0" w:color="auto"/>
        <w:bottom w:val="single" w:sz="8" w:space="0" w:color="auto"/>
        <w:right w:val="single" w:sz="4" w:space="0" w:color="auto"/>
      </w:pBdr>
      <w:shd w:val="clear" w:color="000000" w:fill="FFFFFF"/>
      <w:spacing w:before="100" w:beforeAutospacing="1" w:after="100" w:afterAutospacing="1"/>
    </w:pPr>
    <w:rPr>
      <w:rFonts w:ascii="Arial" w:hAnsi="Arial" w:cs="Arial"/>
      <w:b/>
      <w:bCs/>
    </w:rPr>
  </w:style>
  <w:style w:type="paragraph" w:customStyle="1" w:styleId="xl187">
    <w:name w:val="xl187"/>
    <w:basedOn w:val="Normal"/>
    <w:rsid w:val="00BA0096"/>
    <w:pPr>
      <w:pBdr>
        <w:bottom w:val="single" w:sz="8" w:space="0" w:color="auto"/>
        <w:right w:val="single" w:sz="4" w:space="0" w:color="auto"/>
      </w:pBdr>
      <w:shd w:val="clear" w:color="000000" w:fill="FFFFFF"/>
      <w:spacing w:before="100" w:beforeAutospacing="1" w:after="100" w:afterAutospacing="1"/>
      <w:jc w:val="center"/>
    </w:pPr>
    <w:rPr>
      <w:rFonts w:ascii="Arial" w:hAnsi="Arial" w:cs="Arial"/>
      <w:b/>
      <w:bCs/>
    </w:rPr>
  </w:style>
  <w:style w:type="paragraph" w:customStyle="1" w:styleId="xl188">
    <w:name w:val="xl188"/>
    <w:basedOn w:val="Normal"/>
    <w:rsid w:val="00BA0096"/>
    <w:pPr>
      <w:pBdr>
        <w:left w:val="single" w:sz="4" w:space="0" w:color="auto"/>
        <w:bottom w:val="single" w:sz="8" w:space="0" w:color="auto"/>
        <w:right w:val="single" w:sz="4" w:space="0" w:color="auto"/>
      </w:pBdr>
      <w:shd w:val="clear" w:color="FFFFFF" w:fill="FFFFFF"/>
      <w:spacing w:before="100" w:beforeAutospacing="1" w:after="100" w:afterAutospacing="1"/>
      <w:jc w:val="center"/>
    </w:pPr>
    <w:rPr>
      <w:rFonts w:ascii="Arial" w:hAnsi="Arial" w:cs="Arial"/>
      <w:b/>
      <w:bCs/>
    </w:rPr>
  </w:style>
  <w:style w:type="paragraph" w:customStyle="1" w:styleId="xl189">
    <w:name w:val="xl189"/>
    <w:basedOn w:val="Normal"/>
    <w:rsid w:val="00BA0096"/>
    <w:pPr>
      <w:pBdr>
        <w:bottom w:val="single" w:sz="8" w:space="0" w:color="auto"/>
        <w:right w:val="single" w:sz="8" w:space="0" w:color="auto"/>
      </w:pBdr>
      <w:shd w:val="clear" w:color="FFFFFF" w:fill="FFFFFF"/>
      <w:spacing w:before="100" w:beforeAutospacing="1" w:after="100" w:afterAutospacing="1"/>
      <w:jc w:val="center"/>
    </w:pPr>
    <w:rPr>
      <w:rFonts w:ascii="Arial" w:hAnsi="Arial" w:cs="Arial"/>
      <w:b/>
      <w:bCs/>
    </w:rPr>
  </w:style>
  <w:style w:type="paragraph" w:customStyle="1" w:styleId="xl190">
    <w:name w:val="xl190"/>
    <w:basedOn w:val="Normal"/>
    <w:rsid w:val="00BA0096"/>
    <w:pPr>
      <w:pBdr>
        <w:left w:val="single" w:sz="4" w:space="0" w:color="auto"/>
      </w:pBdr>
      <w:shd w:val="clear" w:color="000000" w:fill="FFFFFF"/>
      <w:spacing w:before="100" w:beforeAutospacing="1" w:after="100" w:afterAutospacing="1"/>
      <w:jc w:val="center"/>
    </w:pPr>
    <w:rPr>
      <w:rFonts w:ascii="Arial" w:hAnsi="Arial" w:cs="Arial"/>
      <w:b/>
      <w:bCs/>
    </w:rPr>
  </w:style>
  <w:style w:type="paragraph" w:customStyle="1" w:styleId="xl191">
    <w:name w:val="xl191"/>
    <w:basedOn w:val="Normal"/>
    <w:rsid w:val="00BA0096"/>
    <w:pPr>
      <w:pBdr>
        <w:bottom w:val="single" w:sz="4" w:space="0" w:color="auto"/>
      </w:pBdr>
      <w:shd w:val="clear" w:color="000000" w:fill="FFFFFF"/>
      <w:spacing w:before="100" w:beforeAutospacing="1" w:after="100" w:afterAutospacing="1"/>
      <w:jc w:val="center"/>
    </w:pPr>
    <w:rPr>
      <w:rFonts w:ascii="Arial" w:hAnsi="Arial" w:cs="Arial"/>
      <w:b/>
      <w:bCs/>
    </w:rPr>
  </w:style>
  <w:style w:type="paragraph" w:customStyle="1" w:styleId="xl192">
    <w:name w:val="xl192"/>
    <w:basedOn w:val="Normal"/>
    <w:rsid w:val="00BA0096"/>
    <w:pPr>
      <w:shd w:val="clear" w:color="000000" w:fill="FFFFFF"/>
      <w:spacing w:before="100" w:beforeAutospacing="1" w:after="100" w:afterAutospacing="1"/>
      <w:jc w:val="center"/>
    </w:pPr>
    <w:rPr>
      <w:rFonts w:ascii="Arial" w:hAnsi="Arial" w:cs="Arial"/>
      <w:b/>
      <w:bCs/>
    </w:rPr>
  </w:style>
  <w:style w:type="paragraph" w:customStyle="1" w:styleId="xl193">
    <w:name w:val="xl193"/>
    <w:basedOn w:val="Normal"/>
    <w:rsid w:val="00BA0096"/>
    <w:pPr>
      <w:pBdr>
        <w:top w:val="single" w:sz="4" w:space="0" w:color="auto"/>
        <w:left w:val="single" w:sz="4" w:space="0" w:color="auto"/>
        <w:right w:val="single" w:sz="4" w:space="0" w:color="auto"/>
      </w:pBdr>
      <w:shd w:val="clear" w:color="FFFFFF" w:fill="FFFFFF"/>
      <w:spacing w:before="100" w:beforeAutospacing="1" w:after="100" w:afterAutospacing="1"/>
      <w:jc w:val="center"/>
    </w:pPr>
    <w:rPr>
      <w:rFonts w:ascii="Arial" w:hAnsi="Arial" w:cs="Arial"/>
      <w:b/>
      <w:bCs/>
    </w:rPr>
  </w:style>
  <w:style w:type="paragraph" w:customStyle="1" w:styleId="xl194">
    <w:name w:val="xl194"/>
    <w:basedOn w:val="Normal"/>
    <w:rsid w:val="00BA0096"/>
    <w:pPr>
      <w:pBdr>
        <w:top w:val="single" w:sz="4" w:space="0" w:color="auto"/>
        <w:right w:val="single" w:sz="4" w:space="0" w:color="auto"/>
      </w:pBdr>
      <w:shd w:val="clear" w:color="FFFFFF" w:fill="FFFFFF"/>
      <w:spacing w:before="100" w:beforeAutospacing="1" w:after="100" w:afterAutospacing="1"/>
      <w:jc w:val="center"/>
    </w:pPr>
    <w:rPr>
      <w:rFonts w:ascii="Arial" w:hAnsi="Arial" w:cs="Arial"/>
      <w:b/>
      <w:bCs/>
    </w:rPr>
  </w:style>
  <w:style w:type="paragraph" w:customStyle="1" w:styleId="xl195">
    <w:name w:val="xl195"/>
    <w:basedOn w:val="Normal"/>
    <w:rsid w:val="00BA0096"/>
    <w:pPr>
      <w:pBdr>
        <w:left w:val="single" w:sz="4" w:space="0" w:color="auto"/>
      </w:pBdr>
      <w:shd w:val="clear" w:color="000000" w:fill="FFFFFF"/>
      <w:spacing w:before="100" w:beforeAutospacing="1" w:after="100" w:afterAutospacing="1"/>
      <w:jc w:val="center"/>
    </w:pPr>
    <w:rPr>
      <w:rFonts w:ascii="Arial" w:hAnsi="Arial" w:cs="Arial"/>
      <w:b/>
      <w:bCs/>
    </w:rPr>
  </w:style>
  <w:style w:type="paragraph" w:customStyle="1" w:styleId="xl196">
    <w:name w:val="xl196"/>
    <w:basedOn w:val="Normal"/>
    <w:rsid w:val="00BA0096"/>
    <w:pPr>
      <w:shd w:val="clear" w:color="FFFFFF" w:fill="FFFFFF"/>
      <w:spacing w:before="100" w:beforeAutospacing="1" w:after="100" w:afterAutospacing="1"/>
      <w:jc w:val="center"/>
    </w:pPr>
    <w:rPr>
      <w:rFonts w:ascii="Arial" w:hAnsi="Arial" w:cs="Arial"/>
      <w:b/>
      <w:bCs/>
    </w:rPr>
  </w:style>
  <w:style w:type="paragraph" w:customStyle="1" w:styleId="xl197">
    <w:name w:val="xl197"/>
    <w:basedOn w:val="Normal"/>
    <w:rsid w:val="00BA0096"/>
    <w:pPr>
      <w:pBdr>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Arial" w:hAnsi="Arial" w:cs="Arial"/>
      <w:b/>
      <w:bCs/>
    </w:rPr>
  </w:style>
  <w:style w:type="paragraph" w:customStyle="1" w:styleId="xl198">
    <w:name w:val="xl198"/>
    <w:basedOn w:val="Normal"/>
    <w:rsid w:val="00BA0096"/>
    <w:pPr>
      <w:pBdr>
        <w:bottom w:val="single" w:sz="4" w:space="0" w:color="auto"/>
      </w:pBdr>
      <w:shd w:val="clear" w:color="FFFFFF" w:fill="FFFFFF"/>
      <w:spacing w:before="100" w:beforeAutospacing="1" w:after="100" w:afterAutospacing="1"/>
      <w:jc w:val="center"/>
    </w:pPr>
    <w:rPr>
      <w:rFonts w:ascii="Arial" w:hAnsi="Arial" w:cs="Arial"/>
      <w:b/>
      <w:bCs/>
    </w:rPr>
  </w:style>
  <w:style w:type="paragraph" w:customStyle="1" w:styleId="xl199">
    <w:name w:val="xl199"/>
    <w:basedOn w:val="Normal"/>
    <w:rsid w:val="00BA0096"/>
    <w:pPr>
      <w:pBdr>
        <w:bottom w:val="single" w:sz="8" w:space="0" w:color="auto"/>
      </w:pBdr>
      <w:shd w:val="clear" w:color="000000" w:fill="FFFFFF"/>
      <w:spacing w:before="100" w:beforeAutospacing="1" w:after="100" w:afterAutospacing="1"/>
      <w:jc w:val="center"/>
    </w:pPr>
    <w:rPr>
      <w:rFonts w:ascii="Arial" w:hAnsi="Arial" w:cs="Arial"/>
      <w:b/>
      <w:bCs/>
    </w:rPr>
  </w:style>
  <w:style w:type="paragraph" w:customStyle="1" w:styleId="xl200">
    <w:name w:val="xl200"/>
    <w:basedOn w:val="Normal"/>
    <w:rsid w:val="00BA0096"/>
    <w:pPr>
      <w:pBdr>
        <w:bottom w:val="single" w:sz="8" w:space="0" w:color="auto"/>
      </w:pBdr>
      <w:shd w:val="clear" w:color="FFFFFF" w:fill="FFFFFF"/>
      <w:spacing w:before="100" w:beforeAutospacing="1" w:after="100" w:afterAutospacing="1"/>
      <w:jc w:val="center"/>
    </w:pPr>
    <w:rPr>
      <w:rFonts w:ascii="Arial" w:hAnsi="Arial" w:cs="Arial"/>
      <w:b/>
      <w:bCs/>
    </w:rPr>
  </w:style>
  <w:style w:type="paragraph" w:customStyle="1" w:styleId="xl201">
    <w:name w:val="xl201"/>
    <w:basedOn w:val="Normal"/>
    <w:rsid w:val="00BA0096"/>
    <w:pPr>
      <w:pBdr>
        <w:top w:val="double" w:sz="6" w:space="0" w:color="auto"/>
        <w:left w:val="single" w:sz="4" w:space="0" w:color="auto"/>
        <w:right w:val="single" w:sz="4" w:space="0" w:color="auto"/>
      </w:pBdr>
      <w:shd w:val="clear" w:color="FFFFFF" w:fill="FFFFFF"/>
      <w:spacing w:before="100" w:beforeAutospacing="1" w:after="100" w:afterAutospacing="1"/>
    </w:pPr>
    <w:rPr>
      <w:rFonts w:ascii="Arial" w:hAnsi="Arial" w:cs="Arial"/>
    </w:rPr>
  </w:style>
  <w:style w:type="paragraph" w:customStyle="1" w:styleId="xl202">
    <w:name w:val="xl202"/>
    <w:basedOn w:val="Normal"/>
    <w:rsid w:val="00BA0096"/>
    <w:pPr>
      <w:pBdr>
        <w:right w:val="single" w:sz="8" w:space="0" w:color="auto"/>
      </w:pBdr>
      <w:shd w:val="clear" w:color="FFFFFF" w:fill="FFFFFF"/>
      <w:spacing w:before="100" w:beforeAutospacing="1" w:after="100" w:afterAutospacing="1"/>
    </w:pPr>
    <w:rPr>
      <w:rFonts w:ascii="Arial" w:hAnsi="Arial" w:cs="Arial"/>
    </w:rPr>
  </w:style>
  <w:style w:type="paragraph" w:customStyle="1" w:styleId="xl203">
    <w:name w:val="xl203"/>
    <w:basedOn w:val="Normal"/>
    <w:rsid w:val="00BA0096"/>
    <w:pPr>
      <w:pBdr>
        <w:left w:val="single" w:sz="4" w:space="0" w:color="auto"/>
        <w:right w:val="single" w:sz="4" w:space="0" w:color="auto"/>
      </w:pBdr>
      <w:shd w:val="clear" w:color="FFFFFF" w:fill="FFFFFF"/>
      <w:spacing w:before="100" w:beforeAutospacing="1" w:after="100" w:afterAutospacing="1"/>
    </w:pPr>
    <w:rPr>
      <w:rFonts w:ascii="Arial" w:hAnsi="Arial" w:cs="Arial"/>
    </w:rPr>
  </w:style>
  <w:style w:type="paragraph" w:customStyle="1" w:styleId="xl204">
    <w:name w:val="xl204"/>
    <w:basedOn w:val="Normal"/>
    <w:rsid w:val="00BA0096"/>
    <w:pPr>
      <w:shd w:val="clear" w:color="000000" w:fill="FFFFFF"/>
      <w:spacing w:before="100" w:beforeAutospacing="1" w:after="100" w:afterAutospacing="1"/>
      <w:jc w:val="both"/>
    </w:pPr>
    <w:rPr>
      <w:rFonts w:ascii="Arial" w:hAnsi="Arial" w:cs="Arial"/>
      <w:b/>
      <w:bCs/>
    </w:rPr>
  </w:style>
  <w:style w:type="paragraph" w:customStyle="1" w:styleId="xl205">
    <w:name w:val="xl205"/>
    <w:basedOn w:val="Normal"/>
    <w:rsid w:val="00BA0096"/>
    <w:pPr>
      <w:shd w:val="clear" w:color="000000" w:fill="FFFFFF"/>
      <w:spacing w:before="100" w:beforeAutospacing="1" w:after="100" w:afterAutospacing="1"/>
      <w:jc w:val="center"/>
    </w:pPr>
    <w:rPr>
      <w:rFonts w:ascii="Arial" w:hAnsi="Arial" w:cs="Arial"/>
      <w:b/>
      <w:bCs/>
    </w:rPr>
  </w:style>
  <w:style w:type="paragraph" w:customStyle="1" w:styleId="xl206">
    <w:name w:val="xl206"/>
    <w:basedOn w:val="Normal"/>
    <w:rsid w:val="00BA0096"/>
    <w:pPr>
      <w:shd w:val="clear" w:color="000000" w:fill="FFFFFF"/>
      <w:spacing w:before="100" w:beforeAutospacing="1" w:after="100" w:afterAutospacing="1"/>
    </w:pPr>
    <w:rPr>
      <w:rFonts w:ascii="Arial" w:hAnsi="Arial" w:cs="Arial"/>
    </w:rPr>
  </w:style>
  <w:style w:type="paragraph" w:customStyle="1" w:styleId="xl207">
    <w:name w:val="xl207"/>
    <w:basedOn w:val="Normal"/>
    <w:rsid w:val="00BA0096"/>
    <w:pPr>
      <w:pBdr>
        <w:top w:val="double" w:sz="6" w:space="0" w:color="auto"/>
        <w:left w:val="single" w:sz="8" w:space="0" w:color="auto"/>
        <w:right w:val="single" w:sz="4" w:space="0" w:color="auto"/>
      </w:pBdr>
      <w:shd w:val="clear" w:color="FF8080" w:fill="FFFFFF"/>
      <w:spacing w:before="100" w:beforeAutospacing="1" w:after="100" w:afterAutospacing="1"/>
      <w:jc w:val="both"/>
    </w:pPr>
    <w:rPr>
      <w:rFonts w:ascii="Arial" w:hAnsi="Arial" w:cs="Arial"/>
      <w:b/>
      <w:bCs/>
    </w:rPr>
  </w:style>
  <w:style w:type="paragraph" w:customStyle="1" w:styleId="xl208">
    <w:name w:val="xl208"/>
    <w:basedOn w:val="Normal"/>
    <w:rsid w:val="00BA0096"/>
    <w:pPr>
      <w:pBdr>
        <w:left w:val="single" w:sz="8" w:space="0" w:color="auto"/>
        <w:right w:val="single" w:sz="4" w:space="0" w:color="auto"/>
      </w:pBdr>
      <w:shd w:val="clear" w:color="FF8080" w:fill="FFFFFF"/>
      <w:spacing w:before="100" w:beforeAutospacing="1" w:after="100" w:afterAutospacing="1"/>
      <w:jc w:val="both"/>
    </w:pPr>
    <w:rPr>
      <w:rFonts w:ascii="Arial" w:hAnsi="Arial" w:cs="Arial"/>
      <w:b/>
      <w:bCs/>
    </w:rPr>
  </w:style>
  <w:style w:type="paragraph" w:customStyle="1" w:styleId="xl209">
    <w:name w:val="xl209"/>
    <w:basedOn w:val="Normal"/>
    <w:rsid w:val="00BA0096"/>
    <w:pPr>
      <w:pBdr>
        <w:left w:val="single" w:sz="8" w:space="0" w:color="auto"/>
        <w:right w:val="single" w:sz="4" w:space="0" w:color="auto"/>
      </w:pBdr>
      <w:shd w:val="clear" w:color="FF8080" w:fill="FFFFFF"/>
      <w:spacing w:before="100" w:beforeAutospacing="1" w:after="100" w:afterAutospacing="1"/>
    </w:pPr>
    <w:rPr>
      <w:rFonts w:ascii="Arial" w:hAnsi="Arial" w:cs="Arial"/>
      <w:b/>
      <w:bCs/>
    </w:rPr>
  </w:style>
  <w:style w:type="paragraph" w:customStyle="1" w:styleId="xl210">
    <w:name w:val="xl210"/>
    <w:basedOn w:val="Normal"/>
    <w:rsid w:val="00BA0096"/>
    <w:pPr>
      <w:pBdr>
        <w:left w:val="single" w:sz="8" w:space="0" w:color="auto"/>
        <w:bottom w:val="single" w:sz="8" w:space="0" w:color="auto"/>
        <w:right w:val="single" w:sz="4" w:space="0" w:color="auto"/>
      </w:pBdr>
      <w:shd w:val="clear" w:color="FF8080" w:fill="FFFFFF"/>
      <w:spacing w:before="100" w:beforeAutospacing="1" w:after="100" w:afterAutospacing="1"/>
    </w:pPr>
    <w:rPr>
      <w:rFonts w:ascii="Arial" w:hAnsi="Arial" w:cs="Arial"/>
      <w:b/>
      <w:bCs/>
    </w:rPr>
  </w:style>
  <w:style w:type="paragraph" w:customStyle="1" w:styleId="xl211">
    <w:name w:val="xl211"/>
    <w:basedOn w:val="Normal"/>
    <w:rsid w:val="00BA0096"/>
    <w:pPr>
      <w:pBdr>
        <w:left w:val="single" w:sz="8" w:space="0" w:color="auto"/>
      </w:pBdr>
      <w:shd w:val="clear" w:color="000000" w:fill="FFFFFF"/>
      <w:spacing w:before="100" w:beforeAutospacing="1" w:after="100" w:afterAutospacing="1"/>
      <w:jc w:val="center"/>
      <w:textAlignment w:val="center"/>
    </w:pPr>
    <w:rPr>
      <w:rFonts w:ascii="Arial" w:hAnsi="Arial" w:cs="Arial"/>
      <w:b/>
      <w:bCs/>
    </w:rPr>
  </w:style>
  <w:style w:type="paragraph" w:customStyle="1" w:styleId="xl212">
    <w:name w:val="xl212"/>
    <w:basedOn w:val="Normal"/>
    <w:rsid w:val="00BA0096"/>
    <w:pPr>
      <w:pBdr>
        <w:top w:val="single" w:sz="4" w:space="0" w:color="auto"/>
        <w:left w:val="single" w:sz="8" w:space="0" w:color="auto"/>
        <w:bottom w:val="single" w:sz="4" w:space="0" w:color="auto"/>
        <w:right w:val="single" w:sz="4" w:space="0" w:color="auto"/>
      </w:pBdr>
      <w:shd w:val="clear" w:color="FFFFFF" w:fill="FFFFFF"/>
      <w:spacing w:before="100" w:beforeAutospacing="1" w:after="100" w:afterAutospacing="1"/>
      <w:jc w:val="both"/>
    </w:pPr>
    <w:rPr>
      <w:rFonts w:ascii="Arial" w:hAnsi="Arial" w:cs="Arial"/>
      <w:b/>
      <w:bCs/>
    </w:rPr>
  </w:style>
  <w:style w:type="paragraph" w:customStyle="1" w:styleId="xl213">
    <w:name w:val="xl213"/>
    <w:basedOn w:val="Normal"/>
    <w:rsid w:val="00BA009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Arial" w:hAnsi="Arial" w:cs="Arial"/>
      <w:b/>
      <w:bCs/>
    </w:rPr>
  </w:style>
  <w:style w:type="paragraph" w:customStyle="1" w:styleId="xl214">
    <w:name w:val="xl214"/>
    <w:basedOn w:val="Normal"/>
    <w:rsid w:val="00BA0096"/>
    <w:pPr>
      <w:pBdr>
        <w:top w:val="single" w:sz="4" w:space="0" w:color="auto"/>
        <w:left w:val="single" w:sz="4" w:space="0" w:color="auto"/>
        <w:bottom w:val="single" w:sz="4" w:space="0" w:color="auto"/>
        <w:right w:val="single" w:sz="8" w:space="0" w:color="auto"/>
      </w:pBdr>
      <w:shd w:val="clear" w:color="FFFFFF" w:fill="FFFFFF"/>
      <w:spacing w:before="100" w:beforeAutospacing="1" w:after="100" w:afterAutospacing="1"/>
      <w:jc w:val="center"/>
    </w:pPr>
    <w:rPr>
      <w:rFonts w:ascii="Arial" w:hAnsi="Arial" w:cs="Arial"/>
      <w:b/>
      <w:bCs/>
    </w:rPr>
  </w:style>
  <w:style w:type="paragraph" w:customStyle="1" w:styleId="xl215">
    <w:name w:val="xl215"/>
    <w:basedOn w:val="Normal"/>
    <w:rsid w:val="00BA0096"/>
    <w:pPr>
      <w:pBdr>
        <w:left w:val="single" w:sz="4" w:space="0" w:color="auto"/>
        <w:bottom w:val="double" w:sz="6" w:space="0" w:color="auto"/>
        <w:right w:val="single" w:sz="4" w:space="0" w:color="auto"/>
      </w:pBdr>
      <w:shd w:val="clear" w:color="000000" w:fill="E3E3E3"/>
      <w:spacing w:before="100" w:beforeAutospacing="1" w:after="100" w:afterAutospacing="1"/>
      <w:jc w:val="center"/>
    </w:pPr>
    <w:rPr>
      <w:rFonts w:ascii="Arial" w:hAnsi="Arial" w:cs="Arial"/>
      <w:b/>
      <w:bCs/>
    </w:rPr>
  </w:style>
  <w:style w:type="paragraph" w:customStyle="1" w:styleId="xl216">
    <w:name w:val="xl216"/>
    <w:basedOn w:val="Normal"/>
    <w:rsid w:val="00BA0096"/>
    <w:pPr>
      <w:pBdr>
        <w:top w:val="single" w:sz="8" w:space="0" w:color="auto"/>
        <w:left w:val="single" w:sz="8" w:space="0" w:color="auto"/>
        <w:right w:val="single" w:sz="4" w:space="0" w:color="auto"/>
      </w:pBdr>
      <w:shd w:val="clear" w:color="000000" w:fill="E3E3E3"/>
      <w:spacing w:before="100" w:beforeAutospacing="1" w:after="100" w:afterAutospacing="1"/>
      <w:jc w:val="center"/>
    </w:pPr>
    <w:rPr>
      <w:rFonts w:ascii="Arial" w:hAnsi="Arial" w:cs="Arial"/>
      <w:b/>
      <w:bCs/>
    </w:rPr>
  </w:style>
  <w:style w:type="paragraph" w:customStyle="1" w:styleId="xl217">
    <w:name w:val="xl217"/>
    <w:basedOn w:val="Normal"/>
    <w:rsid w:val="00BA0096"/>
    <w:pPr>
      <w:pBdr>
        <w:top w:val="single" w:sz="8" w:space="0" w:color="auto"/>
        <w:right w:val="single" w:sz="4" w:space="0" w:color="auto"/>
      </w:pBdr>
      <w:shd w:val="clear" w:color="000000" w:fill="E3E3E3"/>
      <w:spacing w:before="100" w:beforeAutospacing="1" w:after="100" w:afterAutospacing="1"/>
      <w:jc w:val="center"/>
    </w:pPr>
    <w:rPr>
      <w:rFonts w:ascii="Arial" w:hAnsi="Arial" w:cs="Arial"/>
      <w:b/>
      <w:bCs/>
    </w:rPr>
  </w:style>
  <w:style w:type="paragraph" w:customStyle="1" w:styleId="xl218">
    <w:name w:val="xl218"/>
    <w:basedOn w:val="Normal"/>
    <w:rsid w:val="00BA0096"/>
    <w:pPr>
      <w:pBdr>
        <w:top w:val="single" w:sz="8" w:space="0" w:color="auto"/>
        <w:left w:val="single" w:sz="4" w:space="0" w:color="auto"/>
        <w:right w:val="single" w:sz="4" w:space="0" w:color="auto"/>
      </w:pBdr>
      <w:shd w:val="clear" w:color="FFFFFF" w:fill="E3E3E3"/>
      <w:spacing w:before="100" w:beforeAutospacing="1" w:after="100" w:afterAutospacing="1"/>
      <w:jc w:val="center"/>
    </w:pPr>
    <w:rPr>
      <w:rFonts w:ascii="Arial" w:hAnsi="Arial" w:cs="Arial"/>
      <w:b/>
      <w:bCs/>
    </w:rPr>
  </w:style>
  <w:style w:type="paragraph" w:customStyle="1" w:styleId="xl219">
    <w:name w:val="xl219"/>
    <w:basedOn w:val="Normal"/>
    <w:rsid w:val="00BA0096"/>
    <w:pPr>
      <w:pBdr>
        <w:top w:val="single" w:sz="8" w:space="0" w:color="auto"/>
        <w:right w:val="single" w:sz="8" w:space="0" w:color="auto"/>
      </w:pBdr>
      <w:shd w:val="clear" w:color="FFFFFF" w:fill="E3E3E3"/>
      <w:spacing w:before="100" w:beforeAutospacing="1" w:after="100" w:afterAutospacing="1"/>
      <w:jc w:val="center"/>
    </w:pPr>
    <w:rPr>
      <w:rFonts w:ascii="Arial" w:hAnsi="Arial" w:cs="Arial"/>
      <w:b/>
      <w:bCs/>
    </w:rPr>
  </w:style>
  <w:style w:type="paragraph" w:customStyle="1" w:styleId="xl220">
    <w:name w:val="xl220"/>
    <w:basedOn w:val="Normal"/>
    <w:rsid w:val="00BA0096"/>
    <w:pPr>
      <w:pBdr>
        <w:left w:val="single" w:sz="8" w:space="0" w:color="auto"/>
        <w:bottom w:val="single" w:sz="4" w:space="0" w:color="auto"/>
        <w:right w:val="single" w:sz="4" w:space="0" w:color="auto"/>
      </w:pBdr>
      <w:shd w:val="clear" w:color="000000" w:fill="E3E3E3"/>
      <w:spacing w:before="100" w:beforeAutospacing="1" w:after="100" w:afterAutospacing="1"/>
      <w:jc w:val="center"/>
    </w:pPr>
    <w:rPr>
      <w:rFonts w:ascii="Arial" w:hAnsi="Arial" w:cs="Arial"/>
      <w:b/>
      <w:bCs/>
    </w:rPr>
  </w:style>
  <w:style w:type="paragraph" w:customStyle="1" w:styleId="xl221">
    <w:name w:val="xl221"/>
    <w:basedOn w:val="Normal"/>
    <w:rsid w:val="00BA0096"/>
    <w:pPr>
      <w:pBdr>
        <w:bottom w:val="single" w:sz="4" w:space="0" w:color="auto"/>
        <w:right w:val="single" w:sz="4" w:space="0" w:color="auto"/>
      </w:pBdr>
      <w:shd w:val="clear" w:color="000000" w:fill="E3E3E3"/>
      <w:spacing w:before="100" w:beforeAutospacing="1" w:after="100" w:afterAutospacing="1"/>
      <w:jc w:val="center"/>
    </w:pPr>
    <w:rPr>
      <w:rFonts w:ascii="Arial" w:hAnsi="Arial" w:cs="Arial"/>
      <w:b/>
      <w:bCs/>
    </w:rPr>
  </w:style>
  <w:style w:type="paragraph" w:customStyle="1" w:styleId="xl222">
    <w:name w:val="xl222"/>
    <w:basedOn w:val="Normal"/>
    <w:rsid w:val="00BA0096"/>
    <w:pPr>
      <w:pBdr>
        <w:bottom w:val="single" w:sz="4" w:space="0" w:color="auto"/>
        <w:right w:val="single" w:sz="8" w:space="0" w:color="auto"/>
      </w:pBdr>
      <w:shd w:val="clear" w:color="FFFFFF" w:fill="E3E3E3"/>
      <w:spacing w:before="100" w:beforeAutospacing="1" w:after="100" w:afterAutospacing="1"/>
      <w:jc w:val="center"/>
    </w:pPr>
    <w:rPr>
      <w:rFonts w:ascii="Arial" w:hAnsi="Arial" w:cs="Arial"/>
      <w:b/>
      <w:bCs/>
    </w:rPr>
  </w:style>
  <w:style w:type="paragraph" w:customStyle="1" w:styleId="xl223">
    <w:name w:val="xl223"/>
    <w:basedOn w:val="Normal"/>
    <w:rsid w:val="00BA0096"/>
    <w:pPr>
      <w:pBdr>
        <w:top w:val="single" w:sz="8" w:space="0" w:color="auto"/>
      </w:pBdr>
      <w:shd w:val="clear" w:color="000000" w:fill="E3E3E3"/>
      <w:spacing w:before="100" w:beforeAutospacing="1" w:after="100" w:afterAutospacing="1"/>
      <w:jc w:val="center"/>
    </w:pPr>
    <w:rPr>
      <w:rFonts w:ascii="Arial" w:hAnsi="Arial" w:cs="Arial"/>
      <w:b/>
      <w:bCs/>
    </w:rPr>
  </w:style>
  <w:style w:type="paragraph" w:customStyle="1" w:styleId="xl224">
    <w:name w:val="xl224"/>
    <w:basedOn w:val="Normal"/>
    <w:rsid w:val="00BA0096"/>
    <w:pPr>
      <w:pBdr>
        <w:top w:val="single" w:sz="8" w:space="0" w:color="auto"/>
        <w:right w:val="single" w:sz="4" w:space="0" w:color="auto"/>
      </w:pBdr>
      <w:shd w:val="clear" w:color="FFFF00" w:fill="E3E3E3"/>
      <w:spacing w:before="100" w:beforeAutospacing="1" w:after="100" w:afterAutospacing="1"/>
      <w:jc w:val="center"/>
    </w:pPr>
    <w:rPr>
      <w:rFonts w:ascii="Arial" w:hAnsi="Arial" w:cs="Arial"/>
      <w:b/>
      <w:bCs/>
    </w:rPr>
  </w:style>
  <w:style w:type="paragraph" w:customStyle="1" w:styleId="xl225">
    <w:name w:val="xl225"/>
    <w:basedOn w:val="Normal"/>
    <w:rsid w:val="00BA0096"/>
    <w:pPr>
      <w:pBdr>
        <w:bottom w:val="single" w:sz="4" w:space="0" w:color="auto"/>
      </w:pBdr>
      <w:shd w:val="clear" w:color="000000" w:fill="E3E3E3"/>
      <w:spacing w:before="100" w:beforeAutospacing="1" w:after="100" w:afterAutospacing="1"/>
      <w:jc w:val="center"/>
    </w:pPr>
    <w:rPr>
      <w:rFonts w:ascii="Arial" w:hAnsi="Arial" w:cs="Arial"/>
      <w:b/>
      <w:bCs/>
    </w:rPr>
  </w:style>
  <w:style w:type="paragraph" w:customStyle="1" w:styleId="xl226">
    <w:name w:val="xl226"/>
    <w:basedOn w:val="Normal"/>
    <w:rsid w:val="00BA0096"/>
    <w:pPr>
      <w:pBdr>
        <w:bottom w:val="single" w:sz="4" w:space="0" w:color="auto"/>
        <w:right w:val="single" w:sz="4" w:space="0" w:color="auto"/>
      </w:pBdr>
      <w:shd w:val="clear" w:color="FFFFFF" w:fill="E3E3E3"/>
      <w:spacing w:before="100" w:beforeAutospacing="1" w:after="100" w:afterAutospacing="1"/>
      <w:jc w:val="center"/>
    </w:pPr>
    <w:rPr>
      <w:rFonts w:ascii="Arial" w:hAnsi="Arial" w:cs="Arial"/>
      <w:b/>
      <w:bCs/>
    </w:rPr>
  </w:style>
  <w:style w:type="paragraph" w:customStyle="1" w:styleId="xl227">
    <w:name w:val="xl227"/>
    <w:basedOn w:val="Normal"/>
    <w:rsid w:val="00BA0096"/>
    <w:pPr>
      <w:pBdr>
        <w:left w:val="single" w:sz="4" w:space="0" w:color="auto"/>
        <w:bottom w:val="double" w:sz="6" w:space="0" w:color="auto"/>
      </w:pBdr>
      <w:shd w:val="clear" w:color="000000" w:fill="E3E3E3"/>
      <w:spacing w:before="100" w:beforeAutospacing="1" w:after="100" w:afterAutospacing="1"/>
      <w:jc w:val="center"/>
    </w:pPr>
    <w:rPr>
      <w:rFonts w:ascii="Arial" w:hAnsi="Arial" w:cs="Arial"/>
      <w:b/>
      <w:bCs/>
    </w:rPr>
  </w:style>
  <w:style w:type="paragraph" w:customStyle="1" w:styleId="xl228">
    <w:name w:val="xl228"/>
    <w:basedOn w:val="Normal"/>
    <w:rsid w:val="00BA0096"/>
    <w:pPr>
      <w:pBdr>
        <w:bottom w:val="double" w:sz="6" w:space="0" w:color="auto"/>
      </w:pBdr>
      <w:shd w:val="clear" w:color="000000" w:fill="E3E3E3"/>
      <w:spacing w:before="100" w:beforeAutospacing="1" w:after="100" w:afterAutospacing="1"/>
      <w:jc w:val="center"/>
    </w:pPr>
    <w:rPr>
      <w:rFonts w:ascii="Arial" w:hAnsi="Arial" w:cs="Arial"/>
      <w:b/>
      <w:bCs/>
    </w:rPr>
  </w:style>
  <w:style w:type="paragraph" w:customStyle="1" w:styleId="xl229">
    <w:name w:val="xl229"/>
    <w:basedOn w:val="Normal"/>
    <w:rsid w:val="00BA0096"/>
    <w:pPr>
      <w:pBdr>
        <w:left w:val="single" w:sz="4" w:space="0" w:color="auto"/>
        <w:bottom w:val="single" w:sz="8" w:space="0" w:color="auto"/>
        <w:right w:val="single" w:sz="8" w:space="0" w:color="auto"/>
      </w:pBdr>
      <w:shd w:val="clear" w:color="FFFFFF" w:fill="FFFFFF"/>
      <w:spacing w:before="100" w:beforeAutospacing="1" w:after="100" w:afterAutospacing="1"/>
      <w:jc w:val="center"/>
    </w:pPr>
    <w:rPr>
      <w:rFonts w:ascii="Arial" w:hAnsi="Arial" w:cs="Arial"/>
      <w:b/>
      <w:bCs/>
    </w:rPr>
  </w:style>
  <w:style w:type="paragraph" w:customStyle="1" w:styleId="xl230">
    <w:name w:val="xl230"/>
    <w:basedOn w:val="Normal"/>
    <w:rsid w:val="00BA0096"/>
    <w:pPr>
      <w:shd w:val="clear" w:color="000000" w:fill="FFFFFF"/>
      <w:spacing w:before="100" w:beforeAutospacing="1" w:after="100" w:afterAutospacing="1"/>
      <w:jc w:val="center"/>
      <w:textAlignment w:val="center"/>
    </w:pPr>
    <w:rPr>
      <w:rFonts w:ascii="Arial" w:hAnsi="Arial" w:cs="Arial"/>
      <w:b/>
      <w:bCs/>
    </w:rPr>
  </w:style>
  <w:style w:type="paragraph" w:customStyle="1" w:styleId="xl231">
    <w:name w:val="xl231"/>
    <w:basedOn w:val="Normal"/>
    <w:rsid w:val="00BA0096"/>
    <w:pPr>
      <w:pBdr>
        <w:left w:val="single" w:sz="4" w:space="0" w:color="auto"/>
        <w:bottom w:val="double" w:sz="6" w:space="0" w:color="auto"/>
        <w:right w:val="single" w:sz="4" w:space="0" w:color="auto"/>
      </w:pBdr>
      <w:shd w:val="clear" w:color="FFFFFF" w:fill="E3E3E3"/>
      <w:spacing w:before="100" w:beforeAutospacing="1" w:after="100" w:afterAutospacing="1"/>
      <w:jc w:val="center"/>
      <w:textAlignment w:val="center"/>
    </w:pPr>
    <w:rPr>
      <w:rFonts w:ascii="Arial" w:hAnsi="Arial" w:cs="Arial"/>
      <w:b/>
      <w:bCs/>
    </w:rPr>
  </w:style>
  <w:style w:type="paragraph" w:customStyle="1" w:styleId="xl232">
    <w:name w:val="xl232"/>
    <w:basedOn w:val="Normal"/>
    <w:rsid w:val="00BA0096"/>
    <w:pPr>
      <w:shd w:val="clear" w:color="FFFFFF" w:fill="FFFFFF"/>
      <w:spacing w:before="100" w:beforeAutospacing="1" w:after="100" w:afterAutospacing="1"/>
      <w:jc w:val="center"/>
    </w:pPr>
    <w:rPr>
      <w:rFonts w:ascii="Arial" w:hAnsi="Arial" w:cs="Arial"/>
      <w:b/>
      <w:bCs/>
    </w:rPr>
  </w:style>
  <w:style w:type="paragraph" w:customStyle="1" w:styleId="xl233">
    <w:name w:val="xl233"/>
    <w:basedOn w:val="Normal"/>
    <w:rsid w:val="00BA0096"/>
    <w:pPr>
      <w:shd w:val="clear" w:color="000000" w:fill="FFFFFF"/>
      <w:spacing w:before="100" w:beforeAutospacing="1" w:after="100" w:afterAutospacing="1"/>
      <w:jc w:val="center"/>
      <w:textAlignment w:val="center"/>
    </w:pPr>
    <w:rPr>
      <w:rFonts w:ascii="Arial" w:hAnsi="Arial" w:cs="Arial"/>
      <w:b/>
      <w:bCs/>
    </w:rPr>
  </w:style>
  <w:style w:type="paragraph" w:customStyle="1" w:styleId="xl234">
    <w:name w:val="xl234"/>
    <w:basedOn w:val="Normal"/>
    <w:rsid w:val="00BA0096"/>
    <w:pPr>
      <w:shd w:val="clear" w:color="000000" w:fill="FFFFFF"/>
      <w:spacing w:before="100" w:beforeAutospacing="1" w:after="100" w:afterAutospacing="1"/>
      <w:jc w:val="center"/>
    </w:pPr>
    <w:rPr>
      <w:rFonts w:ascii="Arial" w:hAnsi="Arial" w:cs="Arial"/>
      <w:b/>
      <w:bCs/>
    </w:rPr>
  </w:style>
  <w:style w:type="paragraph" w:customStyle="1" w:styleId="xl235">
    <w:name w:val="xl235"/>
    <w:basedOn w:val="Normal"/>
    <w:rsid w:val="00BA0096"/>
    <w:pPr>
      <w:pBdr>
        <w:right w:val="single" w:sz="4" w:space="0" w:color="auto"/>
      </w:pBdr>
      <w:shd w:val="clear" w:color="000000" w:fill="FFFFFF"/>
      <w:spacing w:before="100" w:beforeAutospacing="1" w:after="100" w:afterAutospacing="1"/>
      <w:jc w:val="center"/>
    </w:pPr>
    <w:rPr>
      <w:rFonts w:ascii="Arial" w:hAnsi="Arial" w:cs="Arial"/>
      <w:b/>
      <w:bCs/>
    </w:rPr>
  </w:style>
  <w:style w:type="paragraph" w:customStyle="1" w:styleId="xl236">
    <w:name w:val="xl236"/>
    <w:basedOn w:val="Normal"/>
    <w:rsid w:val="00BA0096"/>
    <w:pPr>
      <w:pBdr>
        <w:top w:val="single" w:sz="4" w:space="0" w:color="auto"/>
        <w:left w:val="single" w:sz="8" w:space="0" w:color="auto"/>
        <w:bottom w:val="single" w:sz="4" w:space="0" w:color="auto"/>
        <w:right w:val="single" w:sz="4" w:space="0" w:color="auto"/>
      </w:pBdr>
      <w:shd w:val="clear" w:color="FFFFFF" w:fill="FFFFFF"/>
      <w:spacing w:before="100" w:beforeAutospacing="1" w:after="100" w:afterAutospacing="1"/>
      <w:jc w:val="center"/>
    </w:pPr>
    <w:rPr>
      <w:rFonts w:ascii="Arial" w:hAnsi="Arial" w:cs="Arial"/>
      <w:b/>
      <w:bCs/>
    </w:rPr>
  </w:style>
  <w:style w:type="paragraph" w:customStyle="1" w:styleId="xl237">
    <w:name w:val="xl237"/>
    <w:basedOn w:val="Normal"/>
    <w:rsid w:val="00BA0096"/>
    <w:pPr>
      <w:shd w:val="clear" w:color="000000" w:fill="FFFFFF"/>
      <w:spacing w:before="100" w:beforeAutospacing="1" w:after="100" w:afterAutospacing="1"/>
    </w:pPr>
    <w:rPr>
      <w:rFonts w:ascii="Arial" w:hAnsi="Arial" w:cs="Arial"/>
      <w:b/>
      <w:bCs/>
    </w:rPr>
  </w:style>
  <w:style w:type="paragraph" w:customStyle="1" w:styleId="xl238">
    <w:name w:val="xl238"/>
    <w:basedOn w:val="Normal"/>
    <w:rsid w:val="00BA0096"/>
    <w:pPr>
      <w:pBdr>
        <w:left w:val="single" w:sz="4" w:space="0" w:color="auto"/>
      </w:pBdr>
      <w:shd w:val="clear" w:color="FFFF00" w:fill="FFFFFF"/>
      <w:spacing w:before="100" w:beforeAutospacing="1" w:after="100" w:afterAutospacing="1"/>
      <w:jc w:val="center"/>
    </w:pPr>
    <w:rPr>
      <w:rFonts w:ascii="Arial" w:hAnsi="Arial" w:cs="Arial"/>
      <w:b/>
      <w:bCs/>
    </w:rPr>
  </w:style>
  <w:style w:type="paragraph" w:customStyle="1" w:styleId="xl239">
    <w:name w:val="xl239"/>
    <w:basedOn w:val="Normal"/>
    <w:rsid w:val="00BA0096"/>
    <w:pPr>
      <w:pBdr>
        <w:left w:val="single" w:sz="4" w:space="0" w:color="auto"/>
        <w:right w:val="single" w:sz="8" w:space="0" w:color="auto"/>
      </w:pBdr>
      <w:shd w:val="clear" w:color="FFFF00" w:fill="FFFFFF"/>
      <w:spacing w:before="100" w:beforeAutospacing="1" w:after="100" w:afterAutospacing="1"/>
      <w:jc w:val="center"/>
    </w:pPr>
    <w:rPr>
      <w:rFonts w:ascii="Arial" w:hAnsi="Arial" w:cs="Arial"/>
      <w:b/>
      <w:bCs/>
    </w:rPr>
  </w:style>
  <w:style w:type="paragraph" w:customStyle="1" w:styleId="xl240">
    <w:name w:val="xl240"/>
    <w:basedOn w:val="Normal"/>
    <w:rsid w:val="00BA0096"/>
    <w:pPr>
      <w:pBdr>
        <w:left w:val="single" w:sz="4" w:space="0" w:color="auto"/>
        <w:bottom w:val="single" w:sz="8" w:space="0" w:color="auto"/>
        <w:right w:val="single" w:sz="4" w:space="0" w:color="auto"/>
      </w:pBdr>
      <w:shd w:val="clear" w:color="FFFF00" w:fill="FFFFFF"/>
      <w:spacing w:before="100" w:beforeAutospacing="1" w:after="100" w:afterAutospacing="1"/>
      <w:jc w:val="center"/>
    </w:pPr>
    <w:rPr>
      <w:rFonts w:ascii="Arial" w:hAnsi="Arial" w:cs="Arial"/>
      <w:b/>
      <w:bCs/>
    </w:rPr>
  </w:style>
  <w:style w:type="paragraph" w:customStyle="1" w:styleId="xl241">
    <w:name w:val="xl241"/>
    <w:basedOn w:val="Normal"/>
    <w:rsid w:val="00BA0096"/>
    <w:pPr>
      <w:pBdr>
        <w:left w:val="single" w:sz="4" w:space="0" w:color="auto"/>
        <w:bottom w:val="single" w:sz="8" w:space="0" w:color="auto"/>
        <w:right w:val="single" w:sz="8" w:space="0" w:color="auto"/>
      </w:pBdr>
      <w:shd w:val="clear" w:color="FFFF00" w:fill="FFFFFF"/>
      <w:spacing w:before="100" w:beforeAutospacing="1" w:after="100" w:afterAutospacing="1"/>
      <w:jc w:val="center"/>
    </w:pPr>
    <w:rPr>
      <w:rFonts w:ascii="Arial" w:hAnsi="Arial" w:cs="Arial"/>
      <w:b/>
      <w:bCs/>
    </w:rPr>
  </w:style>
  <w:style w:type="paragraph" w:customStyle="1" w:styleId="xl242">
    <w:name w:val="xl242"/>
    <w:basedOn w:val="Normal"/>
    <w:rsid w:val="00BA0096"/>
    <w:pPr>
      <w:pBdr>
        <w:bottom w:val="single" w:sz="8" w:space="0" w:color="auto"/>
      </w:pBdr>
      <w:shd w:val="clear" w:color="FFFF00" w:fill="FFFFFF"/>
      <w:spacing w:before="100" w:beforeAutospacing="1" w:after="100" w:afterAutospacing="1"/>
      <w:jc w:val="center"/>
    </w:pPr>
    <w:rPr>
      <w:rFonts w:ascii="Arial" w:hAnsi="Arial" w:cs="Arial"/>
      <w:b/>
      <w:bCs/>
    </w:rPr>
  </w:style>
  <w:style w:type="paragraph" w:customStyle="1" w:styleId="xl243">
    <w:name w:val="xl243"/>
    <w:basedOn w:val="Normal"/>
    <w:rsid w:val="00BA0096"/>
    <w:pPr>
      <w:pBdr>
        <w:top w:val="single" w:sz="8" w:space="0" w:color="auto"/>
        <w:bottom w:val="single" w:sz="8" w:space="0" w:color="auto"/>
        <w:right w:val="single" w:sz="8" w:space="0" w:color="auto"/>
      </w:pBdr>
      <w:shd w:val="clear" w:color="FFFF00" w:fill="FFFFFF"/>
      <w:spacing w:before="100" w:beforeAutospacing="1" w:after="100" w:afterAutospacing="1"/>
      <w:jc w:val="center"/>
    </w:pPr>
    <w:rPr>
      <w:rFonts w:ascii="Arial" w:hAnsi="Arial" w:cs="Arial"/>
      <w:b/>
      <w:bCs/>
    </w:rPr>
  </w:style>
  <w:style w:type="paragraph" w:customStyle="1" w:styleId="xl244">
    <w:name w:val="xl244"/>
    <w:basedOn w:val="Normal"/>
    <w:rsid w:val="00BA0096"/>
    <w:pPr>
      <w:pBdr>
        <w:left w:val="single" w:sz="4" w:space="0" w:color="auto"/>
        <w:bottom w:val="double" w:sz="6" w:space="0" w:color="auto"/>
      </w:pBdr>
      <w:shd w:val="clear" w:color="000000" w:fill="E3E3E3"/>
      <w:spacing w:before="100" w:beforeAutospacing="1" w:after="100" w:afterAutospacing="1"/>
      <w:jc w:val="center"/>
    </w:pPr>
    <w:rPr>
      <w:rFonts w:ascii="Arial" w:hAnsi="Arial" w:cs="Arial"/>
      <w:b/>
      <w:bCs/>
    </w:rPr>
  </w:style>
  <w:style w:type="paragraph" w:customStyle="1" w:styleId="xl245">
    <w:name w:val="xl245"/>
    <w:basedOn w:val="Normal"/>
    <w:rsid w:val="00BA0096"/>
    <w:pPr>
      <w:pBdr>
        <w:bottom w:val="double" w:sz="6" w:space="0" w:color="auto"/>
      </w:pBdr>
      <w:shd w:val="clear" w:color="000000" w:fill="E3E3E3"/>
      <w:spacing w:before="100" w:beforeAutospacing="1" w:after="100" w:afterAutospacing="1"/>
      <w:jc w:val="center"/>
    </w:pPr>
    <w:rPr>
      <w:rFonts w:ascii="Arial" w:hAnsi="Arial" w:cs="Arial"/>
      <w:b/>
      <w:bCs/>
    </w:rPr>
  </w:style>
  <w:style w:type="paragraph" w:customStyle="1" w:styleId="xl246">
    <w:name w:val="xl246"/>
    <w:basedOn w:val="Normal"/>
    <w:rsid w:val="00BA0096"/>
    <w:pPr>
      <w:pBdr>
        <w:bottom w:val="double" w:sz="6" w:space="0" w:color="auto"/>
        <w:right w:val="single" w:sz="8" w:space="0" w:color="auto"/>
      </w:pBdr>
      <w:shd w:val="clear" w:color="000000" w:fill="E3E3E3"/>
      <w:spacing w:before="100" w:beforeAutospacing="1" w:after="100" w:afterAutospacing="1"/>
      <w:jc w:val="center"/>
    </w:pPr>
    <w:rPr>
      <w:rFonts w:ascii="Arial" w:hAnsi="Arial" w:cs="Arial"/>
      <w:b/>
      <w:bCs/>
    </w:rPr>
  </w:style>
  <w:style w:type="paragraph" w:customStyle="1" w:styleId="xl247">
    <w:name w:val="xl247"/>
    <w:basedOn w:val="Normal"/>
    <w:rsid w:val="00BA0096"/>
    <w:pPr>
      <w:pBdr>
        <w:left w:val="single" w:sz="4" w:space="0" w:color="auto"/>
        <w:bottom w:val="single" w:sz="4" w:space="0" w:color="auto"/>
      </w:pBdr>
      <w:shd w:val="clear" w:color="FFFFFF" w:fill="E3E3E3"/>
      <w:spacing w:before="100" w:beforeAutospacing="1" w:after="100" w:afterAutospacing="1"/>
      <w:jc w:val="right"/>
    </w:pPr>
    <w:rPr>
      <w:rFonts w:ascii="Arial" w:hAnsi="Arial" w:cs="Arial"/>
      <w:b/>
      <w:bCs/>
    </w:rPr>
  </w:style>
  <w:style w:type="paragraph" w:customStyle="1" w:styleId="xl248">
    <w:name w:val="xl248"/>
    <w:basedOn w:val="Normal"/>
    <w:rsid w:val="00BA0096"/>
    <w:pPr>
      <w:pBdr>
        <w:bottom w:val="single" w:sz="4" w:space="0" w:color="auto"/>
        <w:right w:val="single" w:sz="4" w:space="0" w:color="auto"/>
      </w:pBdr>
      <w:shd w:val="clear" w:color="FFFFFF" w:fill="E3E3E3"/>
      <w:spacing w:before="100" w:beforeAutospacing="1" w:after="100" w:afterAutospacing="1"/>
    </w:pPr>
    <w:rPr>
      <w:rFonts w:ascii="Arial" w:hAnsi="Arial" w:cs="Arial"/>
      <w:b/>
      <w:bCs/>
    </w:rPr>
  </w:style>
  <w:style w:type="paragraph" w:customStyle="1" w:styleId="xl249">
    <w:name w:val="xl249"/>
    <w:basedOn w:val="Normal"/>
    <w:rsid w:val="00BA0096"/>
    <w:pPr>
      <w:pBdr>
        <w:left w:val="single" w:sz="4" w:space="0" w:color="auto"/>
        <w:bottom w:val="single" w:sz="4" w:space="0" w:color="auto"/>
      </w:pBdr>
      <w:shd w:val="clear" w:color="FFFFFF" w:fill="E3E3E3"/>
      <w:spacing w:before="100" w:beforeAutospacing="1" w:after="100" w:afterAutospacing="1"/>
    </w:pPr>
    <w:rPr>
      <w:rFonts w:ascii="Arial" w:hAnsi="Arial" w:cs="Arial"/>
      <w:b/>
      <w:bCs/>
    </w:rPr>
  </w:style>
  <w:style w:type="paragraph" w:customStyle="1" w:styleId="xl250">
    <w:name w:val="xl250"/>
    <w:basedOn w:val="Normal"/>
    <w:rsid w:val="00BA0096"/>
    <w:pPr>
      <w:pBdr>
        <w:bottom w:val="single" w:sz="4" w:space="0" w:color="auto"/>
        <w:right w:val="single" w:sz="8" w:space="0" w:color="auto"/>
      </w:pBdr>
      <w:shd w:val="clear" w:color="FFFFFF" w:fill="E3E3E3"/>
      <w:spacing w:before="100" w:beforeAutospacing="1" w:after="100" w:afterAutospacing="1"/>
    </w:pPr>
    <w:rPr>
      <w:rFonts w:ascii="Arial" w:hAnsi="Arial" w:cs="Arial"/>
      <w:b/>
      <w:bCs/>
    </w:rPr>
  </w:style>
  <w:style w:type="paragraph" w:customStyle="1" w:styleId="xl251">
    <w:name w:val="xl251"/>
    <w:basedOn w:val="Normal"/>
    <w:rsid w:val="00BA0096"/>
    <w:pPr>
      <w:pBdr>
        <w:left w:val="single" w:sz="4" w:space="0" w:color="auto"/>
        <w:bottom w:val="double" w:sz="6" w:space="0" w:color="auto"/>
      </w:pBdr>
      <w:shd w:val="clear" w:color="FFFFFF" w:fill="E3E3E3"/>
      <w:spacing w:before="100" w:beforeAutospacing="1" w:after="100" w:afterAutospacing="1"/>
      <w:jc w:val="center"/>
    </w:pPr>
    <w:rPr>
      <w:rFonts w:ascii="Arial" w:hAnsi="Arial" w:cs="Arial"/>
      <w:b/>
      <w:bCs/>
    </w:rPr>
  </w:style>
  <w:style w:type="paragraph" w:customStyle="1" w:styleId="xl252">
    <w:name w:val="xl252"/>
    <w:basedOn w:val="Normal"/>
    <w:rsid w:val="00BA0096"/>
    <w:pPr>
      <w:pBdr>
        <w:top w:val="single" w:sz="4" w:space="0" w:color="auto"/>
        <w:left w:val="single" w:sz="4" w:space="0" w:color="auto"/>
        <w:bottom w:val="double" w:sz="6" w:space="0" w:color="auto"/>
        <w:right w:val="single" w:sz="4" w:space="0" w:color="auto"/>
      </w:pBdr>
      <w:shd w:val="clear" w:color="FFFFFF" w:fill="E3E3E3"/>
      <w:spacing w:before="100" w:beforeAutospacing="1" w:after="100" w:afterAutospacing="1"/>
      <w:jc w:val="center"/>
    </w:pPr>
    <w:rPr>
      <w:rFonts w:ascii="Arial" w:hAnsi="Arial" w:cs="Arial"/>
      <w:b/>
      <w:bCs/>
    </w:rPr>
  </w:style>
  <w:style w:type="paragraph" w:customStyle="1" w:styleId="xl253">
    <w:name w:val="xl253"/>
    <w:basedOn w:val="Normal"/>
    <w:rsid w:val="00BA0096"/>
    <w:pPr>
      <w:pBdr>
        <w:top w:val="single" w:sz="4" w:space="0" w:color="auto"/>
        <w:left w:val="single" w:sz="4" w:space="0" w:color="auto"/>
        <w:bottom w:val="double" w:sz="6" w:space="0" w:color="auto"/>
        <w:right w:val="single" w:sz="8" w:space="0" w:color="auto"/>
      </w:pBdr>
      <w:shd w:val="clear" w:color="FFFFFF" w:fill="E3E3E3"/>
      <w:spacing w:before="100" w:beforeAutospacing="1" w:after="100" w:afterAutospacing="1"/>
      <w:jc w:val="center"/>
    </w:pPr>
    <w:rPr>
      <w:rFonts w:ascii="Arial" w:hAnsi="Arial" w:cs="Arial"/>
      <w:b/>
      <w:bCs/>
    </w:rPr>
  </w:style>
  <w:style w:type="paragraph" w:customStyle="1" w:styleId="xl254">
    <w:name w:val="xl254"/>
    <w:basedOn w:val="Normal"/>
    <w:rsid w:val="00BA0096"/>
    <w:pPr>
      <w:shd w:val="clear" w:color="FFFF00" w:fill="FFFFFF"/>
      <w:spacing w:before="100" w:beforeAutospacing="1" w:after="100" w:afterAutospacing="1"/>
      <w:jc w:val="center"/>
    </w:pPr>
    <w:rPr>
      <w:rFonts w:ascii="Arial" w:hAnsi="Arial" w:cs="Arial"/>
      <w:b/>
      <w:bCs/>
    </w:rPr>
  </w:style>
  <w:style w:type="paragraph" w:customStyle="1" w:styleId="xl255">
    <w:name w:val="xl255"/>
    <w:basedOn w:val="Normal"/>
    <w:rsid w:val="00BA0096"/>
    <w:pPr>
      <w:pBdr>
        <w:top w:val="double" w:sz="6" w:space="0" w:color="auto"/>
        <w:left w:val="single" w:sz="4" w:space="0" w:color="auto"/>
        <w:right w:val="single" w:sz="4" w:space="0" w:color="auto"/>
      </w:pBdr>
      <w:shd w:val="clear" w:color="FFFFFF" w:fill="FFFFFF"/>
      <w:spacing w:before="100" w:beforeAutospacing="1" w:after="100" w:afterAutospacing="1"/>
      <w:jc w:val="center"/>
    </w:pPr>
    <w:rPr>
      <w:rFonts w:ascii="Arial" w:hAnsi="Arial" w:cs="Arial"/>
      <w:b/>
      <w:bCs/>
    </w:rPr>
  </w:style>
  <w:style w:type="paragraph" w:customStyle="1" w:styleId="xl256">
    <w:name w:val="xl256"/>
    <w:basedOn w:val="Normal"/>
    <w:rsid w:val="00BA0096"/>
    <w:pPr>
      <w:pBdr>
        <w:top w:val="double" w:sz="6" w:space="0" w:color="auto"/>
        <w:left w:val="single" w:sz="4" w:space="0" w:color="auto"/>
        <w:right w:val="single" w:sz="8" w:space="0" w:color="auto"/>
      </w:pBdr>
      <w:shd w:val="clear" w:color="FFFFFF" w:fill="FFFFFF"/>
      <w:spacing w:before="100" w:beforeAutospacing="1" w:after="100" w:afterAutospacing="1"/>
      <w:jc w:val="center"/>
    </w:pPr>
    <w:rPr>
      <w:rFonts w:ascii="Arial" w:hAnsi="Arial" w:cs="Arial"/>
      <w:b/>
      <w:bCs/>
    </w:rPr>
  </w:style>
  <w:style w:type="paragraph" w:customStyle="1" w:styleId="xl257">
    <w:name w:val="xl257"/>
    <w:basedOn w:val="Normal"/>
    <w:rsid w:val="00BA0096"/>
    <w:pPr>
      <w:pBdr>
        <w:left w:val="single" w:sz="4" w:space="0" w:color="auto"/>
        <w:bottom w:val="single" w:sz="8" w:space="0" w:color="auto"/>
      </w:pBdr>
      <w:shd w:val="clear" w:color="FFFF00" w:fill="FFFFFF"/>
      <w:spacing w:before="100" w:beforeAutospacing="1" w:after="100" w:afterAutospacing="1"/>
      <w:jc w:val="center"/>
    </w:pPr>
    <w:rPr>
      <w:rFonts w:ascii="Arial" w:hAnsi="Arial" w:cs="Arial"/>
      <w:b/>
      <w:bCs/>
    </w:rPr>
  </w:style>
  <w:style w:type="paragraph" w:customStyle="1" w:styleId="xl258">
    <w:name w:val="xl258"/>
    <w:basedOn w:val="Normal"/>
    <w:rsid w:val="00BA0096"/>
    <w:pPr>
      <w:pBdr>
        <w:left w:val="single" w:sz="4" w:space="0" w:color="auto"/>
        <w:bottom w:val="single" w:sz="4" w:space="0" w:color="auto"/>
      </w:pBdr>
      <w:shd w:val="clear" w:color="FFFFFF" w:fill="E3E3E3"/>
      <w:spacing w:before="100" w:beforeAutospacing="1" w:after="100" w:afterAutospacing="1"/>
      <w:jc w:val="center"/>
    </w:pPr>
    <w:rPr>
      <w:rFonts w:ascii="Arial" w:hAnsi="Arial" w:cs="Arial"/>
      <w:b/>
      <w:bCs/>
    </w:rPr>
  </w:style>
  <w:style w:type="paragraph" w:customStyle="1" w:styleId="xl259">
    <w:name w:val="xl259"/>
    <w:basedOn w:val="Normal"/>
    <w:rsid w:val="00BA0096"/>
    <w:pPr>
      <w:shd w:val="clear" w:color="000000" w:fill="FFFFFF"/>
      <w:spacing w:before="100" w:beforeAutospacing="1" w:after="100" w:afterAutospacing="1"/>
      <w:jc w:val="center"/>
    </w:pPr>
    <w:rPr>
      <w:rFonts w:ascii="Arial" w:hAnsi="Arial" w:cs="Arial"/>
      <w:b/>
      <w:bCs/>
    </w:rPr>
  </w:style>
  <w:style w:type="paragraph" w:customStyle="1" w:styleId="xl260">
    <w:name w:val="xl260"/>
    <w:basedOn w:val="Normal"/>
    <w:rsid w:val="00BA0096"/>
    <w:pPr>
      <w:pBdr>
        <w:left w:val="single" w:sz="8" w:space="0" w:color="auto"/>
        <w:right w:val="single" w:sz="4" w:space="0" w:color="auto"/>
      </w:pBdr>
      <w:shd w:val="clear" w:color="000000" w:fill="FFFFFF"/>
      <w:spacing w:before="100" w:beforeAutospacing="1" w:after="100" w:afterAutospacing="1"/>
      <w:jc w:val="center"/>
    </w:pPr>
    <w:rPr>
      <w:rFonts w:ascii="Arial" w:hAnsi="Arial" w:cs="Arial"/>
      <w:b/>
      <w:bCs/>
    </w:rPr>
  </w:style>
  <w:style w:type="paragraph" w:customStyle="1" w:styleId="xl261">
    <w:name w:val="xl261"/>
    <w:basedOn w:val="Normal"/>
    <w:rsid w:val="00BA0096"/>
    <w:pPr>
      <w:shd w:val="clear" w:color="FFFF00" w:fill="FFFFFF"/>
      <w:spacing w:before="100" w:beforeAutospacing="1" w:after="100" w:afterAutospacing="1"/>
      <w:jc w:val="center"/>
    </w:pPr>
    <w:rPr>
      <w:rFonts w:ascii="Arial" w:hAnsi="Arial" w:cs="Arial"/>
      <w:b/>
      <w:bCs/>
    </w:rPr>
  </w:style>
  <w:style w:type="paragraph" w:customStyle="1" w:styleId="xl262">
    <w:name w:val="xl262"/>
    <w:basedOn w:val="Normal"/>
    <w:rsid w:val="00BA0096"/>
    <w:pPr>
      <w:pBdr>
        <w:bottom w:val="single" w:sz="8" w:space="0" w:color="auto"/>
      </w:pBdr>
      <w:shd w:val="clear" w:color="FFFF00" w:fill="FFFFFF"/>
      <w:spacing w:before="100" w:beforeAutospacing="1" w:after="100" w:afterAutospacing="1"/>
      <w:jc w:val="center"/>
    </w:pPr>
    <w:rPr>
      <w:rFonts w:ascii="Arial" w:hAnsi="Arial" w:cs="Arial"/>
      <w:b/>
      <w:bCs/>
    </w:rPr>
  </w:style>
  <w:style w:type="paragraph" w:customStyle="1" w:styleId="xl263">
    <w:name w:val="xl263"/>
    <w:basedOn w:val="Normal"/>
    <w:rsid w:val="00BA0096"/>
    <w:pPr>
      <w:shd w:val="clear" w:color="FFFF00" w:fill="FFFFFF"/>
      <w:spacing w:before="100" w:beforeAutospacing="1" w:after="100" w:afterAutospacing="1"/>
      <w:jc w:val="center"/>
    </w:pPr>
    <w:rPr>
      <w:rFonts w:ascii="Arial" w:hAnsi="Arial" w:cs="Arial"/>
      <w:b/>
      <w:bCs/>
    </w:rPr>
  </w:style>
  <w:style w:type="paragraph" w:customStyle="1" w:styleId="xl264">
    <w:name w:val="xl264"/>
    <w:basedOn w:val="Normal"/>
    <w:rsid w:val="00BA0096"/>
    <w:pPr>
      <w:pBdr>
        <w:top w:val="single" w:sz="8" w:space="0" w:color="auto"/>
        <w:left w:val="single" w:sz="8" w:space="0" w:color="auto"/>
        <w:right w:val="single" w:sz="4" w:space="0" w:color="auto"/>
      </w:pBdr>
      <w:shd w:val="clear" w:color="FFFFFF" w:fill="FFFFFF"/>
      <w:spacing w:before="100" w:beforeAutospacing="1" w:after="100" w:afterAutospacing="1"/>
      <w:textAlignment w:val="center"/>
    </w:pPr>
    <w:rPr>
      <w:rFonts w:ascii="Arial" w:hAnsi="Arial" w:cs="Arial"/>
      <w:b/>
      <w:bCs/>
      <w:sz w:val="36"/>
      <w:szCs w:val="36"/>
    </w:rPr>
  </w:style>
  <w:style w:type="paragraph" w:customStyle="1" w:styleId="xl265">
    <w:name w:val="xl265"/>
    <w:basedOn w:val="Normal"/>
    <w:rsid w:val="00BA0096"/>
    <w:pPr>
      <w:pBdr>
        <w:left w:val="single" w:sz="8" w:space="0" w:color="auto"/>
        <w:right w:val="single" w:sz="4" w:space="0" w:color="auto"/>
      </w:pBdr>
      <w:shd w:val="clear" w:color="FFFFFF" w:fill="FFFFFF"/>
      <w:spacing w:before="100" w:beforeAutospacing="1" w:after="100" w:afterAutospacing="1"/>
      <w:textAlignment w:val="center"/>
    </w:pPr>
  </w:style>
  <w:style w:type="paragraph" w:customStyle="1" w:styleId="xl266">
    <w:name w:val="xl266"/>
    <w:basedOn w:val="Normal"/>
    <w:rsid w:val="00BA0096"/>
    <w:pPr>
      <w:pBdr>
        <w:left w:val="single" w:sz="8" w:space="0" w:color="auto"/>
        <w:bottom w:val="double" w:sz="6" w:space="0" w:color="auto"/>
        <w:right w:val="single" w:sz="4" w:space="0" w:color="auto"/>
      </w:pBdr>
      <w:shd w:val="clear" w:color="FFFFFF" w:fill="FFFFFF"/>
      <w:spacing w:before="100" w:beforeAutospacing="1" w:after="100" w:afterAutospacing="1"/>
      <w:textAlignment w:val="center"/>
    </w:pPr>
  </w:style>
  <w:style w:type="paragraph" w:customStyle="1" w:styleId="xl267">
    <w:name w:val="xl267"/>
    <w:basedOn w:val="Normal"/>
    <w:rsid w:val="00BA0096"/>
    <w:pPr>
      <w:pBdr>
        <w:top w:val="single" w:sz="8" w:space="0" w:color="auto"/>
        <w:right w:val="single" w:sz="8" w:space="0" w:color="auto"/>
      </w:pBdr>
      <w:shd w:val="clear" w:color="FFFFFF" w:fill="E3E3E3"/>
      <w:spacing w:before="100" w:beforeAutospacing="1" w:after="100" w:afterAutospacing="1"/>
      <w:jc w:val="center"/>
    </w:pPr>
  </w:style>
  <w:style w:type="paragraph" w:customStyle="1" w:styleId="xl268">
    <w:name w:val="xl268"/>
    <w:basedOn w:val="Normal"/>
    <w:rsid w:val="00BA0096"/>
    <w:pPr>
      <w:shd w:val="clear" w:color="000000" w:fill="FFFFFF"/>
      <w:spacing w:before="100" w:beforeAutospacing="1" w:after="100" w:afterAutospacing="1"/>
      <w:jc w:val="center"/>
    </w:pPr>
  </w:style>
  <w:style w:type="paragraph" w:customStyle="1" w:styleId="xl269">
    <w:name w:val="xl269"/>
    <w:basedOn w:val="Normal"/>
    <w:rsid w:val="00BA0096"/>
    <w:pPr>
      <w:shd w:val="clear" w:color="000000" w:fill="FFFFFF"/>
      <w:spacing w:before="100" w:beforeAutospacing="1" w:after="100" w:afterAutospacing="1"/>
      <w:textAlignment w:val="center"/>
    </w:pPr>
    <w:rPr>
      <w:rFonts w:ascii="Arial" w:hAnsi="Arial" w:cs="Arial"/>
      <w:b/>
      <w:bCs/>
      <w:sz w:val="32"/>
      <w:szCs w:val="32"/>
    </w:rPr>
  </w:style>
  <w:style w:type="paragraph" w:customStyle="1" w:styleId="xl270">
    <w:name w:val="xl270"/>
    <w:basedOn w:val="Normal"/>
    <w:rsid w:val="00BA0096"/>
    <w:pPr>
      <w:shd w:val="clear" w:color="000000" w:fill="FFFFFF"/>
      <w:spacing w:before="100" w:beforeAutospacing="1" w:after="100" w:afterAutospacing="1"/>
      <w:textAlignment w:val="center"/>
    </w:pPr>
  </w:style>
  <w:style w:type="paragraph" w:customStyle="1" w:styleId="xl271">
    <w:name w:val="xl271"/>
    <w:basedOn w:val="Normal"/>
    <w:rsid w:val="00BA0096"/>
    <w:pPr>
      <w:pBdr>
        <w:top w:val="single" w:sz="8" w:space="0" w:color="auto"/>
        <w:right w:val="single" w:sz="4" w:space="0" w:color="auto"/>
      </w:pBdr>
      <w:shd w:val="clear" w:color="FFFFFF" w:fill="E3E3E3"/>
      <w:spacing w:before="100" w:beforeAutospacing="1" w:after="100" w:afterAutospacing="1"/>
      <w:jc w:val="center"/>
    </w:pPr>
  </w:style>
  <w:style w:type="paragraph" w:customStyle="1" w:styleId="xl272">
    <w:name w:val="xl272"/>
    <w:basedOn w:val="Normal"/>
    <w:rsid w:val="00BA0096"/>
    <w:pPr>
      <w:pBdr>
        <w:left w:val="single" w:sz="8" w:space="0" w:color="auto"/>
        <w:right w:val="single" w:sz="4" w:space="0" w:color="auto"/>
      </w:pBdr>
      <w:shd w:val="clear" w:color="FFFFFF" w:fill="FFFFFF"/>
      <w:spacing w:before="100" w:beforeAutospacing="1" w:after="100" w:afterAutospacing="1"/>
      <w:textAlignment w:val="center"/>
    </w:pPr>
  </w:style>
  <w:style w:type="paragraph" w:customStyle="1" w:styleId="xl273">
    <w:name w:val="xl273"/>
    <w:basedOn w:val="Normal"/>
    <w:rsid w:val="00BA0096"/>
    <w:pPr>
      <w:pBdr>
        <w:left w:val="single" w:sz="8" w:space="0" w:color="auto"/>
        <w:bottom w:val="double" w:sz="6" w:space="0" w:color="auto"/>
        <w:right w:val="single" w:sz="4" w:space="0" w:color="auto"/>
      </w:pBdr>
      <w:shd w:val="clear" w:color="FFFFFF" w:fill="FFFFFF"/>
      <w:spacing w:before="100" w:beforeAutospacing="1" w:after="100" w:afterAutospacing="1"/>
      <w:textAlignment w:val="center"/>
    </w:pPr>
  </w:style>
  <w:style w:type="paragraph" w:customStyle="1" w:styleId="xl274">
    <w:name w:val="xl274"/>
    <w:basedOn w:val="Normal"/>
    <w:rsid w:val="00BA0096"/>
    <w:pPr>
      <w:pBdr>
        <w:top w:val="single" w:sz="8" w:space="0" w:color="auto"/>
        <w:left w:val="single" w:sz="4" w:space="0" w:color="auto"/>
        <w:bottom w:val="single" w:sz="4" w:space="0" w:color="auto"/>
      </w:pBdr>
      <w:shd w:val="clear" w:color="FFFFFF" w:fill="E3E3E3"/>
      <w:spacing w:before="100" w:beforeAutospacing="1" w:after="100" w:afterAutospacing="1"/>
      <w:jc w:val="center"/>
      <w:textAlignment w:val="center"/>
    </w:pPr>
    <w:rPr>
      <w:b/>
      <w:bCs/>
    </w:rPr>
  </w:style>
  <w:style w:type="paragraph" w:customStyle="1" w:styleId="xl275">
    <w:name w:val="xl275"/>
    <w:basedOn w:val="Normal"/>
    <w:rsid w:val="00BA0096"/>
    <w:pPr>
      <w:pBdr>
        <w:top w:val="single" w:sz="8" w:space="0" w:color="auto"/>
        <w:bottom w:val="single" w:sz="4" w:space="0" w:color="auto"/>
      </w:pBdr>
      <w:shd w:val="clear" w:color="FFFFFF" w:fill="E3E3E3"/>
      <w:spacing w:before="100" w:beforeAutospacing="1" w:after="100" w:afterAutospacing="1"/>
      <w:jc w:val="center"/>
      <w:textAlignment w:val="center"/>
    </w:pPr>
  </w:style>
  <w:style w:type="paragraph" w:customStyle="1" w:styleId="xl276">
    <w:name w:val="xl276"/>
    <w:basedOn w:val="Normal"/>
    <w:rsid w:val="00BA0096"/>
    <w:pPr>
      <w:pBdr>
        <w:top w:val="single" w:sz="8" w:space="0" w:color="auto"/>
        <w:bottom w:val="single" w:sz="4" w:space="0" w:color="auto"/>
        <w:right w:val="single" w:sz="8" w:space="0" w:color="auto"/>
      </w:pBdr>
      <w:shd w:val="clear" w:color="FFFFFF" w:fill="E3E3E3"/>
      <w:spacing w:before="100" w:beforeAutospacing="1" w:after="100" w:afterAutospacing="1"/>
      <w:jc w:val="center"/>
      <w:textAlignment w:val="center"/>
    </w:pPr>
  </w:style>
  <w:style w:type="paragraph" w:customStyle="1" w:styleId="xl277">
    <w:name w:val="xl277"/>
    <w:basedOn w:val="Normal"/>
    <w:rsid w:val="00BA0096"/>
    <w:pPr>
      <w:pBdr>
        <w:top w:val="single" w:sz="8" w:space="0" w:color="auto"/>
        <w:left w:val="single" w:sz="8" w:space="0" w:color="auto"/>
        <w:right w:val="single" w:sz="4" w:space="0" w:color="auto"/>
      </w:pBdr>
      <w:shd w:val="clear" w:color="FFFFFF" w:fill="E3E3E3"/>
      <w:spacing w:before="100" w:beforeAutospacing="1" w:after="100" w:afterAutospacing="1"/>
      <w:textAlignment w:val="center"/>
    </w:pPr>
    <w:rPr>
      <w:rFonts w:ascii="Arial" w:hAnsi="Arial" w:cs="Arial"/>
      <w:b/>
      <w:bCs/>
      <w:sz w:val="36"/>
      <w:szCs w:val="36"/>
    </w:rPr>
  </w:style>
  <w:style w:type="paragraph" w:customStyle="1" w:styleId="xl278">
    <w:name w:val="xl278"/>
    <w:basedOn w:val="Normal"/>
    <w:rsid w:val="00BA0096"/>
    <w:pPr>
      <w:pBdr>
        <w:left w:val="single" w:sz="8" w:space="0" w:color="auto"/>
        <w:bottom w:val="double" w:sz="6" w:space="0" w:color="auto"/>
        <w:right w:val="single" w:sz="4" w:space="0" w:color="auto"/>
      </w:pBdr>
      <w:shd w:val="clear" w:color="FFFFFF" w:fill="E3E3E3"/>
      <w:spacing w:before="100" w:beforeAutospacing="1" w:after="100" w:afterAutospacing="1"/>
    </w:pPr>
  </w:style>
  <w:style w:type="paragraph" w:customStyle="1" w:styleId="xl279">
    <w:name w:val="xl279"/>
    <w:basedOn w:val="Normal"/>
    <w:rsid w:val="00BA0096"/>
    <w:pPr>
      <w:pBdr>
        <w:top w:val="single" w:sz="4" w:space="0" w:color="auto"/>
        <w:left w:val="single" w:sz="4" w:space="0" w:color="auto"/>
      </w:pBdr>
      <w:shd w:val="clear" w:color="FFFFFF" w:fill="E3E3E3"/>
      <w:spacing w:before="100" w:beforeAutospacing="1" w:after="100" w:afterAutospacing="1"/>
      <w:jc w:val="center"/>
    </w:pPr>
    <w:rPr>
      <w:rFonts w:ascii="Arial" w:hAnsi="Arial" w:cs="Arial"/>
      <w:b/>
      <w:bCs/>
    </w:rPr>
  </w:style>
  <w:style w:type="paragraph" w:customStyle="1" w:styleId="xl280">
    <w:name w:val="xl280"/>
    <w:basedOn w:val="Normal"/>
    <w:rsid w:val="00BA0096"/>
    <w:pPr>
      <w:pBdr>
        <w:top w:val="single" w:sz="4" w:space="0" w:color="auto"/>
      </w:pBdr>
      <w:shd w:val="clear" w:color="FFFFFF" w:fill="E3E3E3"/>
      <w:spacing w:before="100" w:beforeAutospacing="1" w:after="100" w:afterAutospacing="1"/>
      <w:jc w:val="center"/>
    </w:pPr>
  </w:style>
  <w:style w:type="paragraph" w:customStyle="1" w:styleId="xl281">
    <w:name w:val="xl281"/>
    <w:basedOn w:val="Normal"/>
    <w:rsid w:val="00BA0096"/>
    <w:pPr>
      <w:pBdr>
        <w:top w:val="single" w:sz="4" w:space="0" w:color="auto"/>
        <w:right w:val="single" w:sz="8" w:space="0" w:color="auto"/>
      </w:pBdr>
      <w:shd w:val="clear" w:color="FFFFFF" w:fill="E3E3E3"/>
      <w:spacing w:before="100" w:beforeAutospacing="1" w:after="100" w:afterAutospacing="1"/>
      <w:jc w:val="center"/>
    </w:pPr>
  </w:style>
  <w:style w:type="paragraph" w:customStyle="1" w:styleId="xl282">
    <w:name w:val="xl282"/>
    <w:basedOn w:val="Normal"/>
    <w:rsid w:val="00BA0096"/>
    <w:pPr>
      <w:pBdr>
        <w:top w:val="single" w:sz="8" w:space="0" w:color="auto"/>
        <w:left w:val="single" w:sz="4" w:space="0" w:color="auto"/>
        <w:bottom w:val="single" w:sz="4" w:space="0" w:color="auto"/>
      </w:pBdr>
      <w:shd w:val="clear" w:color="000000" w:fill="E3E3E3"/>
      <w:spacing w:before="100" w:beforeAutospacing="1" w:after="100" w:afterAutospacing="1"/>
      <w:jc w:val="center"/>
    </w:pPr>
    <w:rPr>
      <w:rFonts w:ascii="Arial" w:hAnsi="Arial" w:cs="Arial"/>
      <w:b/>
      <w:bCs/>
    </w:rPr>
  </w:style>
  <w:style w:type="paragraph" w:customStyle="1" w:styleId="xl283">
    <w:name w:val="xl283"/>
    <w:basedOn w:val="Normal"/>
    <w:rsid w:val="00BA0096"/>
    <w:pPr>
      <w:pBdr>
        <w:top w:val="single" w:sz="8" w:space="0" w:color="auto"/>
        <w:bottom w:val="single" w:sz="4" w:space="0" w:color="auto"/>
      </w:pBdr>
      <w:shd w:val="clear" w:color="FFFFFF" w:fill="E3E3E3"/>
      <w:spacing w:before="100" w:beforeAutospacing="1" w:after="100" w:afterAutospacing="1"/>
      <w:jc w:val="center"/>
    </w:pPr>
  </w:style>
  <w:style w:type="paragraph" w:customStyle="1" w:styleId="xl284">
    <w:name w:val="xl284"/>
    <w:basedOn w:val="Normal"/>
    <w:rsid w:val="00BA0096"/>
    <w:pPr>
      <w:pBdr>
        <w:top w:val="single" w:sz="8" w:space="0" w:color="auto"/>
        <w:bottom w:val="single" w:sz="4" w:space="0" w:color="auto"/>
        <w:right w:val="single" w:sz="8" w:space="0" w:color="auto"/>
      </w:pBdr>
      <w:shd w:val="clear" w:color="FFFFFF" w:fill="E3E3E3"/>
      <w:spacing w:before="100" w:beforeAutospacing="1" w:after="100" w:afterAutospacing="1"/>
      <w:jc w:val="center"/>
    </w:pPr>
  </w:style>
  <w:style w:type="paragraph" w:customStyle="1" w:styleId="xl285">
    <w:name w:val="xl285"/>
    <w:basedOn w:val="Normal"/>
    <w:rsid w:val="00BA0096"/>
    <w:pPr>
      <w:pBdr>
        <w:top w:val="single" w:sz="8" w:space="0" w:color="auto"/>
        <w:left w:val="single" w:sz="8" w:space="0" w:color="auto"/>
        <w:right w:val="single" w:sz="4" w:space="0" w:color="auto"/>
      </w:pBdr>
      <w:shd w:val="clear" w:color="FFFFFF" w:fill="FFFFFF"/>
      <w:spacing w:before="100" w:beforeAutospacing="1" w:after="100" w:afterAutospacing="1"/>
    </w:pPr>
    <w:rPr>
      <w:rFonts w:ascii="Arial" w:hAnsi="Arial" w:cs="Arial"/>
      <w:b/>
      <w:bCs/>
      <w:sz w:val="32"/>
      <w:szCs w:val="32"/>
    </w:rPr>
  </w:style>
  <w:style w:type="paragraph" w:customStyle="1" w:styleId="xl286">
    <w:name w:val="xl286"/>
    <w:basedOn w:val="Normal"/>
    <w:rsid w:val="00BA0096"/>
    <w:pPr>
      <w:pBdr>
        <w:left w:val="single" w:sz="8" w:space="0" w:color="auto"/>
        <w:right w:val="single" w:sz="4" w:space="0" w:color="auto"/>
      </w:pBdr>
      <w:shd w:val="clear" w:color="FFFFFF" w:fill="FFFFFF"/>
      <w:spacing w:before="100" w:beforeAutospacing="1" w:after="100" w:afterAutospacing="1"/>
    </w:pPr>
  </w:style>
  <w:style w:type="paragraph" w:customStyle="1" w:styleId="xl287">
    <w:name w:val="xl287"/>
    <w:basedOn w:val="Normal"/>
    <w:rsid w:val="00BA0096"/>
    <w:pPr>
      <w:pBdr>
        <w:left w:val="single" w:sz="8" w:space="0" w:color="auto"/>
        <w:bottom w:val="double" w:sz="6" w:space="0" w:color="auto"/>
        <w:right w:val="single" w:sz="4" w:space="0" w:color="auto"/>
      </w:pBdr>
      <w:shd w:val="clear" w:color="FFFFFF" w:fill="FFFFFF"/>
      <w:spacing w:before="100" w:beforeAutospacing="1" w:after="100" w:afterAutospacing="1"/>
    </w:pPr>
  </w:style>
  <w:style w:type="paragraph" w:customStyle="1" w:styleId="xl288">
    <w:name w:val="xl288"/>
    <w:basedOn w:val="Normal"/>
    <w:rsid w:val="00BA0096"/>
    <w:pPr>
      <w:pBdr>
        <w:top w:val="single" w:sz="4" w:space="0" w:color="auto"/>
        <w:left w:val="single" w:sz="4" w:space="0" w:color="auto"/>
      </w:pBdr>
      <w:shd w:val="clear" w:color="000000" w:fill="E3E3E3"/>
      <w:spacing w:before="100" w:beforeAutospacing="1" w:after="100" w:afterAutospacing="1"/>
      <w:jc w:val="center"/>
    </w:pPr>
    <w:rPr>
      <w:rFonts w:ascii="Arial" w:hAnsi="Arial" w:cs="Arial"/>
      <w:b/>
      <w:bCs/>
    </w:rPr>
  </w:style>
  <w:style w:type="paragraph" w:customStyle="1" w:styleId="xl289">
    <w:name w:val="xl289"/>
    <w:basedOn w:val="Normal"/>
    <w:rsid w:val="00BA0096"/>
    <w:pPr>
      <w:pBdr>
        <w:top w:val="single" w:sz="4" w:space="0" w:color="auto"/>
        <w:right w:val="single" w:sz="4" w:space="0" w:color="auto"/>
      </w:pBdr>
      <w:shd w:val="clear" w:color="FFFFFF" w:fill="E3E3E3"/>
      <w:spacing w:before="100" w:beforeAutospacing="1" w:after="100" w:afterAutospacing="1"/>
      <w:jc w:val="center"/>
    </w:pPr>
  </w:style>
  <w:style w:type="paragraph" w:customStyle="1" w:styleId="xl290">
    <w:name w:val="xl290"/>
    <w:basedOn w:val="Normal"/>
    <w:rsid w:val="00BA0096"/>
    <w:pPr>
      <w:pBdr>
        <w:top w:val="single" w:sz="8" w:space="0" w:color="auto"/>
        <w:left w:val="single" w:sz="4" w:space="0" w:color="auto"/>
      </w:pBdr>
      <w:shd w:val="clear" w:color="FFFFFF" w:fill="E3E3E3"/>
      <w:spacing w:before="100" w:beforeAutospacing="1" w:after="100" w:afterAutospacing="1"/>
      <w:jc w:val="center"/>
      <w:textAlignment w:val="center"/>
    </w:pPr>
    <w:rPr>
      <w:rFonts w:ascii="Arial" w:hAnsi="Arial" w:cs="Arial"/>
      <w:b/>
      <w:bCs/>
    </w:rPr>
  </w:style>
  <w:style w:type="paragraph" w:customStyle="1" w:styleId="xl291">
    <w:name w:val="xl291"/>
    <w:basedOn w:val="Normal"/>
    <w:rsid w:val="00BA0096"/>
    <w:pPr>
      <w:pBdr>
        <w:top w:val="single" w:sz="8" w:space="0" w:color="auto"/>
        <w:right w:val="single" w:sz="8" w:space="0" w:color="auto"/>
      </w:pBdr>
      <w:shd w:val="clear" w:color="FFFFFF" w:fill="E3E3E3"/>
      <w:spacing w:before="100" w:beforeAutospacing="1" w:after="100" w:afterAutospacing="1"/>
      <w:textAlignment w:val="center"/>
    </w:pPr>
  </w:style>
  <w:style w:type="paragraph" w:customStyle="1" w:styleId="xl292">
    <w:name w:val="xl292"/>
    <w:basedOn w:val="Normal"/>
    <w:rsid w:val="00BA0096"/>
    <w:pPr>
      <w:pBdr>
        <w:left w:val="single" w:sz="4" w:space="0" w:color="auto"/>
        <w:bottom w:val="single" w:sz="4" w:space="0" w:color="auto"/>
      </w:pBdr>
      <w:shd w:val="clear" w:color="FFFFFF" w:fill="E3E3E3"/>
      <w:spacing w:before="100" w:beforeAutospacing="1" w:after="100" w:afterAutospacing="1"/>
      <w:textAlignment w:val="center"/>
    </w:pPr>
  </w:style>
  <w:style w:type="paragraph" w:customStyle="1" w:styleId="xl293">
    <w:name w:val="xl293"/>
    <w:basedOn w:val="Normal"/>
    <w:rsid w:val="00BA0096"/>
    <w:pPr>
      <w:pBdr>
        <w:bottom w:val="single" w:sz="4" w:space="0" w:color="auto"/>
        <w:right w:val="single" w:sz="8" w:space="0" w:color="auto"/>
      </w:pBdr>
      <w:shd w:val="clear" w:color="FFFFFF" w:fill="E3E3E3"/>
      <w:spacing w:before="100" w:beforeAutospacing="1" w:after="100" w:afterAutospacing="1"/>
      <w:textAlignment w:val="center"/>
    </w:pPr>
  </w:style>
  <w:style w:type="paragraph" w:customStyle="1" w:styleId="xl294">
    <w:name w:val="xl294"/>
    <w:basedOn w:val="Normal"/>
    <w:rsid w:val="00BA0096"/>
    <w:pPr>
      <w:pBdr>
        <w:left w:val="single" w:sz="8" w:space="0" w:color="auto"/>
        <w:right w:val="single" w:sz="4" w:space="0" w:color="auto"/>
      </w:pBdr>
      <w:shd w:val="clear" w:color="FFFFFF" w:fill="E3E3E3"/>
      <w:spacing w:before="100" w:beforeAutospacing="1" w:after="100" w:afterAutospacing="1"/>
    </w:pPr>
  </w:style>
  <w:style w:type="paragraph" w:customStyle="1" w:styleId="xl295">
    <w:name w:val="xl295"/>
    <w:basedOn w:val="Normal"/>
    <w:rsid w:val="00BA0096"/>
    <w:pPr>
      <w:pBdr>
        <w:left w:val="single" w:sz="4" w:space="0" w:color="auto"/>
      </w:pBdr>
      <w:shd w:val="clear" w:color="000000" w:fill="FFFFFF"/>
      <w:spacing w:before="100" w:beforeAutospacing="1" w:after="100" w:afterAutospacing="1"/>
      <w:jc w:val="center"/>
    </w:pPr>
    <w:rPr>
      <w:rFonts w:ascii="Arial" w:hAnsi="Arial" w:cs="Arial"/>
      <w:b/>
      <w:bCs/>
    </w:rPr>
  </w:style>
  <w:style w:type="paragraph" w:customStyle="1" w:styleId="xl296">
    <w:name w:val="xl296"/>
    <w:basedOn w:val="Normal"/>
    <w:rsid w:val="00BA0096"/>
    <w:pPr>
      <w:pBdr>
        <w:right w:val="single" w:sz="8" w:space="0" w:color="auto"/>
      </w:pBdr>
      <w:shd w:val="clear" w:color="FFFFFF" w:fill="FFFFFF"/>
      <w:spacing w:before="100" w:beforeAutospacing="1" w:after="100" w:afterAutospacing="1"/>
      <w:jc w:val="center"/>
    </w:pPr>
    <w:rPr>
      <w:rFonts w:ascii="Arial" w:hAnsi="Arial" w:cs="Arial"/>
      <w:b/>
      <w:bCs/>
    </w:rPr>
  </w:style>
  <w:style w:type="paragraph" w:customStyle="1" w:styleId="xl297">
    <w:name w:val="xl297"/>
    <w:basedOn w:val="Normal"/>
    <w:rsid w:val="00BA0096"/>
    <w:pPr>
      <w:pBdr>
        <w:bottom w:val="single" w:sz="8" w:space="0" w:color="auto"/>
      </w:pBdr>
      <w:spacing w:before="100" w:beforeAutospacing="1" w:after="100" w:afterAutospacing="1"/>
      <w:jc w:val="center"/>
    </w:pPr>
    <w:rPr>
      <w:rFonts w:ascii="Arial" w:hAnsi="Arial" w:cs="Arial"/>
      <w:b/>
      <w:bCs/>
    </w:rPr>
  </w:style>
  <w:style w:type="paragraph" w:customStyle="1" w:styleId="xl298">
    <w:name w:val="xl298"/>
    <w:basedOn w:val="Normal"/>
    <w:rsid w:val="00BA0096"/>
    <w:pPr>
      <w:pBdr>
        <w:top w:val="single" w:sz="8" w:space="0" w:color="auto"/>
        <w:left w:val="single" w:sz="8" w:space="0" w:color="auto"/>
        <w:right w:val="single" w:sz="4" w:space="0" w:color="auto"/>
      </w:pBdr>
      <w:shd w:val="clear" w:color="FFFFFF" w:fill="E3E3E3"/>
      <w:spacing w:before="100" w:beforeAutospacing="1" w:after="100" w:afterAutospacing="1"/>
      <w:textAlignment w:val="center"/>
    </w:pPr>
    <w:rPr>
      <w:rFonts w:ascii="Arial" w:hAnsi="Arial" w:cs="Arial"/>
      <w:b/>
      <w:bCs/>
      <w:sz w:val="32"/>
      <w:szCs w:val="32"/>
    </w:rPr>
  </w:style>
  <w:style w:type="paragraph" w:customStyle="1" w:styleId="xl299">
    <w:name w:val="xl299"/>
    <w:basedOn w:val="Normal"/>
    <w:rsid w:val="00BA0096"/>
    <w:pPr>
      <w:pBdr>
        <w:left w:val="single" w:sz="8" w:space="0" w:color="auto"/>
        <w:right w:val="single" w:sz="4" w:space="0" w:color="auto"/>
      </w:pBdr>
      <w:shd w:val="clear" w:color="FFFFFF" w:fill="E3E3E3"/>
      <w:spacing w:before="100" w:beforeAutospacing="1" w:after="100" w:afterAutospacing="1"/>
      <w:textAlignment w:val="center"/>
    </w:pPr>
  </w:style>
  <w:style w:type="paragraph" w:customStyle="1" w:styleId="xl300">
    <w:name w:val="xl300"/>
    <w:basedOn w:val="Normal"/>
    <w:rsid w:val="00BA0096"/>
    <w:pPr>
      <w:pBdr>
        <w:left w:val="single" w:sz="8" w:space="0" w:color="auto"/>
        <w:bottom w:val="double" w:sz="6" w:space="0" w:color="auto"/>
        <w:right w:val="single" w:sz="4" w:space="0" w:color="auto"/>
      </w:pBdr>
      <w:shd w:val="clear" w:color="FFFFFF" w:fill="E3E3E3"/>
      <w:spacing w:before="100" w:beforeAutospacing="1" w:after="100" w:afterAutospacing="1"/>
      <w:textAlignment w:val="center"/>
    </w:pPr>
  </w:style>
  <w:style w:type="paragraph" w:customStyle="1" w:styleId="xl301">
    <w:name w:val="xl301"/>
    <w:basedOn w:val="Normal"/>
    <w:rsid w:val="00BA0096"/>
    <w:pPr>
      <w:spacing w:before="100" w:beforeAutospacing="1" w:after="100" w:afterAutospacing="1"/>
      <w:textAlignment w:val="center"/>
    </w:pPr>
    <w:rPr>
      <w:rFonts w:ascii="Arial" w:hAnsi="Arial" w:cs="Arial"/>
      <w:b/>
      <w:bCs/>
      <w:sz w:val="32"/>
      <w:szCs w:val="32"/>
    </w:rPr>
  </w:style>
  <w:style w:type="paragraph" w:customStyle="1" w:styleId="xl302">
    <w:name w:val="xl302"/>
    <w:basedOn w:val="Normal"/>
    <w:rsid w:val="00BA0096"/>
    <w:pPr>
      <w:spacing w:before="100" w:beforeAutospacing="1" w:after="100" w:afterAutospacing="1"/>
      <w:textAlignment w:val="center"/>
    </w:pPr>
  </w:style>
  <w:style w:type="paragraph" w:customStyle="1" w:styleId="xl303">
    <w:name w:val="xl303"/>
    <w:basedOn w:val="Normal"/>
    <w:rsid w:val="00BA0096"/>
    <w:pPr>
      <w:pBdr>
        <w:top w:val="single" w:sz="8" w:space="0" w:color="auto"/>
        <w:left w:val="single" w:sz="8" w:space="0" w:color="auto"/>
      </w:pBdr>
      <w:shd w:val="clear" w:color="FFFFFF" w:fill="E3E3E3"/>
      <w:spacing w:before="100" w:beforeAutospacing="1" w:after="100" w:afterAutospacing="1"/>
      <w:textAlignment w:val="center"/>
    </w:pPr>
    <w:rPr>
      <w:rFonts w:ascii="Arial" w:hAnsi="Arial" w:cs="Arial"/>
      <w:b/>
      <w:bCs/>
      <w:sz w:val="28"/>
      <w:szCs w:val="28"/>
    </w:rPr>
  </w:style>
  <w:style w:type="paragraph" w:customStyle="1" w:styleId="xl304">
    <w:name w:val="xl304"/>
    <w:basedOn w:val="Normal"/>
    <w:rsid w:val="00BA0096"/>
    <w:pPr>
      <w:pBdr>
        <w:top w:val="single" w:sz="8" w:space="0" w:color="auto"/>
      </w:pBdr>
      <w:shd w:val="clear" w:color="FFFFFF" w:fill="E3E3E3"/>
      <w:spacing w:before="100" w:beforeAutospacing="1" w:after="100" w:afterAutospacing="1"/>
      <w:textAlignment w:val="center"/>
    </w:pPr>
  </w:style>
  <w:style w:type="paragraph" w:customStyle="1" w:styleId="xl305">
    <w:name w:val="xl305"/>
    <w:basedOn w:val="Normal"/>
    <w:rsid w:val="00BA0096"/>
    <w:pPr>
      <w:pBdr>
        <w:top w:val="single" w:sz="8" w:space="0" w:color="auto"/>
        <w:right w:val="single" w:sz="8" w:space="0" w:color="auto"/>
      </w:pBdr>
      <w:shd w:val="clear" w:color="FFFFFF" w:fill="E3E3E3"/>
      <w:spacing w:before="100" w:beforeAutospacing="1" w:after="100" w:afterAutospacing="1"/>
      <w:textAlignment w:val="center"/>
    </w:pPr>
  </w:style>
  <w:style w:type="paragraph" w:customStyle="1" w:styleId="xl306">
    <w:name w:val="xl306"/>
    <w:basedOn w:val="Normal"/>
    <w:rsid w:val="00BA0096"/>
    <w:pPr>
      <w:pBdr>
        <w:left w:val="single" w:sz="8" w:space="0" w:color="auto"/>
        <w:bottom w:val="single" w:sz="8" w:space="0" w:color="auto"/>
      </w:pBdr>
      <w:shd w:val="clear" w:color="FFFFFF" w:fill="E3E3E3"/>
      <w:spacing w:before="100" w:beforeAutospacing="1" w:after="100" w:afterAutospacing="1"/>
      <w:textAlignment w:val="center"/>
    </w:pPr>
  </w:style>
  <w:style w:type="paragraph" w:customStyle="1" w:styleId="xl307">
    <w:name w:val="xl307"/>
    <w:basedOn w:val="Normal"/>
    <w:rsid w:val="00BA0096"/>
    <w:pPr>
      <w:pBdr>
        <w:bottom w:val="single" w:sz="8" w:space="0" w:color="auto"/>
      </w:pBdr>
      <w:shd w:val="clear" w:color="FFFFFF" w:fill="E3E3E3"/>
      <w:spacing w:before="100" w:beforeAutospacing="1" w:after="100" w:afterAutospacing="1"/>
      <w:textAlignment w:val="center"/>
    </w:pPr>
  </w:style>
  <w:style w:type="paragraph" w:customStyle="1" w:styleId="xl308">
    <w:name w:val="xl308"/>
    <w:basedOn w:val="Normal"/>
    <w:rsid w:val="00BA0096"/>
    <w:pPr>
      <w:pBdr>
        <w:bottom w:val="single" w:sz="8" w:space="0" w:color="auto"/>
        <w:right w:val="single" w:sz="8" w:space="0" w:color="auto"/>
      </w:pBdr>
      <w:shd w:val="clear" w:color="FFFFFF" w:fill="E3E3E3"/>
      <w:spacing w:before="100" w:beforeAutospacing="1" w:after="100" w:afterAutospacing="1"/>
      <w:textAlignment w:val="center"/>
    </w:pPr>
  </w:style>
  <w:style w:type="paragraph" w:customStyle="1" w:styleId="xl309">
    <w:name w:val="xl309"/>
    <w:basedOn w:val="Normal"/>
    <w:rsid w:val="00BA0096"/>
    <w:pPr>
      <w:pBdr>
        <w:right w:val="single" w:sz="4" w:space="0" w:color="auto"/>
      </w:pBdr>
      <w:shd w:val="clear" w:color="FFFFFF" w:fill="FFFFFF"/>
      <w:spacing w:before="100" w:beforeAutospacing="1" w:after="100" w:afterAutospacing="1"/>
      <w:jc w:val="right"/>
    </w:pPr>
  </w:style>
  <w:style w:type="paragraph" w:customStyle="1" w:styleId="xl310">
    <w:name w:val="xl310"/>
    <w:basedOn w:val="Normal"/>
    <w:rsid w:val="00BA0096"/>
    <w:pPr>
      <w:pBdr>
        <w:top w:val="single" w:sz="8" w:space="0" w:color="auto"/>
        <w:left w:val="single" w:sz="8" w:space="0" w:color="auto"/>
      </w:pBdr>
      <w:shd w:val="clear" w:color="FFFFFF" w:fill="FFFFFF"/>
      <w:spacing w:before="100" w:beforeAutospacing="1" w:after="100" w:afterAutospacing="1"/>
      <w:textAlignment w:val="center"/>
    </w:pPr>
    <w:rPr>
      <w:rFonts w:ascii="Arial" w:hAnsi="Arial" w:cs="Arial"/>
      <w:b/>
      <w:bCs/>
      <w:sz w:val="32"/>
      <w:szCs w:val="32"/>
    </w:rPr>
  </w:style>
  <w:style w:type="paragraph" w:customStyle="1" w:styleId="xl311">
    <w:name w:val="xl311"/>
    <w:basedOn w:val="Normal"/>
    <w:rsid w:val="00BA0096"/>
    <w:pPr>
      <w:pBdr>
        <w:left w:val="single" w:sz="8" w:space="0" w:color="auto"/>
      </w:pBdr>
      <w:shd w:val="clear" w:color="FFFFFF" w:fill="FFFFFF"/>
      <w:spacing w:before="100" w:beforeAutospacing="1" w:after="100" w:afterAutospacing="1"/>
    </w:pPr>
  </w:style>
  <w:style w:type="paragraph" w:customStyle="1" w:styleId="xl312">
    <w:name w:val="xl312"/>
    <w:basedOn w:val="Normal"/>
    <w:rsid w:val="00BA0096"/>
    <w:pPr>
      <w:pBdr>
        <w:left w:val="single" w:sz="8" w:space="0" w:color="auto"/>
        <w:bottom w:val="single" w:sz="8" w:space="0" w:color="auto"/>
      </w:pBdr>
      <w:shd w:val="clear" w:color="FFFFFF" w:fill="FFFFFF"/>
      <w:spacing w:before="100" w:beforeAutospacing="1" w:after="100" w:afterAutospacing="1"/>
    </w:pPr>
  </w:style>
  <w:style w:type="paragraph" w:customStyle="1" w:styleId="xl313">
    <w:name w:val="xl313"/>
    <w:basedOn w:val="Normal"/>
    <w:rsid w:val="00BA0096"/>
    <w:pPr>
      <w:pBdr>
        <w:top w:val="single" w:sz="4" w:space="0" w:color="auto"/>
        <w:left w:val="single" w:sz="4" w:space="0" w:color="auto"/>
      </w:pBdr>
      <w:shd w:val="clear" w:color="FFFFFF" w:fill="E3E3E3"/>
      <w:spacing w:before="100" w:beforeAutospacing="1" w:after="100" w:afterAutospacing="1"/>
      <w:jc w:val="center"/>
    </w:pPr>
    <w:rPr>
      <w:rFonts w:ascii="Arial" w:hAnsi="Arial" w:cs="Arial"/>
      <w:b/>
      <w:bCs/>
    </w:rPr>
  </w:style>
  <w:style w:type="paragraph" w:customStyle="1" w:styleId="xl314">
    <w:name w:val="xl314"/>
    <w:basedOn w:val="Normal"/>
    <w:rsid w:val="00BA0096"/>
    <w:pPr>
      <w:pBdr>
        <w:top w:val="single" w:sz="8" w:space="0" w:color="auto"/>
        <w:left w:val="single" w:sz="4" w:space="0" w:color="auto"/>
        <w:bottom w:val="single" w:sz="4" w:space="0" w:color="auto"/>
      </w:pBdr>
      <w:shd w:val="clear" w:color="000000" w:fill="E3E3E3"/>
      <w:spacing w:before="100" w:beforeAutospacing="1" w:after="100" w:afterAutospacing="1"/>
      <w:jc w:val="center"/>
    </w:pPr>
    <w:rPr>
      <w:rFonts w:ascii="Arial" w:hAnsi="Arial" w:cs="Arial"/>
      <w:b/>
      <w:bCs/>
    </w:rPr>
  </w:style>
  <w:style w:type="paragraph" w:customStyle="1" w:styleId="xl315">
    <w:name w:val="xl315"/>
    <w:basedOn w:val="Normal"/>
    <w:rsid w:val="00BA0096"/>
    <w:pPr>
      <w:pBdr>
        <w:top w:val="single" w:sz="8" w:space="0" w:color="auto"/>
        <w:bottom w:val="single" w:sz="4" w:space="0" w:color="auto"/>
      </w:pBdr>
      <w:spacing w:before="100" w:beforeAutospacing="1" w:after="100" w:afterAutospacing="1"/>
    </w:pPr>
  </w:style>
  <w:style w:type="paragraph" w:customStyle="1" w:styleId="xl316">
    <w:name w:val="xl316"/>
    <w:basedOn w:val="Normal"/>
    <w:rsid w:val="00BA0096"/>
    <w:pPr>
      <w:pBdr>
        <w:top w:val="single" w:sz="8" w:space="0" w:color="auto"/>
        <w:bottom w:val="single" w:sz="4" w:space="0" w:color="auto"/>
        <w:right w:val="single" w:sz="4" w:space="0" w:color="auto"/>
      </w:pBdr>
      <w:spacing w:before="100" w:beforeAutospacing="1" w:after="100" w:afterAutospacing="1"/>
    </w:pPr>
  </w:style>
  <w:style w:type="paragraph" w:customStyle="1" w:styleId="xl317">
    <w:name w:val="xl317"/>
    <w:basedOn w:val="Normal"/>
    <w:rsid w:val="00BA0096"/>
    <w:pPr>
      <w:spacing w:before="100" w:beforeAutospacing="1" w:after="100" w:afterAutospacing="1"/>
      <w:textAlignment w:val="center"/>
    </w:pPr>
    <w:rPr>
      <w:rFonts w:ascii="Arial" w:hAnsi="Arial" w:cs="Arial"/>
      <w:b/>
      <w:bCs/>
      <w:sz w:val="28"/>
      <w:szCs w:val="28"/>
    </w:rPr>
  </w:style>
  <w:style w:type="paragraph" w:customStyle="1" w:styleId="xl318">
    <w:name w:val="xl318"/>
    <w:basedOn w:val="Normal"/>
    <w:rsid w:val="00BA0096"/>
    <w:pPr>
      <w:spacing w:before="100" w:beforeAutospacing="1" w:after="100" w:afterAutospacing="1"/>
      <w:textAlignment w:val="center"/>
    </w:pPr>
    <w:rPr>
      <w:rFonts w:ascii="Arial" w:hAnsi="Arial" w:cs="Arial"/>
      <w:b/>
      <w:bCs/>
      <w:sz w:val="28"/>
      <w:szCs w:val="28"/>
    </w:rPr>
  </w:style>
  <w:style w:type="paragraph" w:customStyle="1" w:styleId="xl319">
    <w:name w:val="xl319"/>
    <w:basedOn w:val="Normal"/>
    <w:rsid w:val="00BA0096"/>
    <w:pPr>
      <w:pBdr>
        <w:bottom w:val="single" w:sz="8" w:space="0" w:color="auto"/>
      </w:pBdr>
      <w:spacing w:before="100" w:beforeAutospacing="1" w:after="100" w:afterAutospacing="1"/>
      <w:textAlignment w:val="center"/>
    </w:pPr>
    <w:rPr>
      <w:rFonts w:ascii="Arial" w:hAnsi="Arial" w:cs="Arial"/>
      <w:b/>
      <w:bCs/>
      <w:sz w:val="28"/>
      <w:szCs w:val="28"/>
    </w:rPr>
  </w:style>
  <w:style w:type="paragraph" w:customStyle="1" w:styleId="xl320">
    <w:name w:val="xl320"/>
    <w:basedOn w:val="Normal"/>
    <w:rsid w:val="00BA0096"/>
    <w:pPr>
      <w:pBdr>
        <w:top w:val="single" w:sz="8" w:space="0" w:color="auto"/>
        <w:left w:val="single" w:sz="8" w:space="0" w:color="auto"/>
        <w:right w:val="single" w:sz="4" w:space="0" w:color="auto"/>
      </w:pBdr>
      <w:shd w:val="clear" w:color="FFFFFF" w:fill="E3E3E3"/>
      <w:spacing w:before="100" w:beforeAutospacing="1" w:after="100" w:afterAutospacing="1"/>
      <w:textAlignment w:val="center"/>
    </w:pPr>
    <w:rPr>
      <w:rFonts w:ascii="Arial" w:hAnsi="Arial" w:cs="Arial"/>
      <w:b/>
      <w:bCs/>
      <w:sz w:val="32"/>
      <w:szCs w:val="32"/>
    </w:rPr>
  </w:style>
  <w:style w:type="paragraph" w:customStyle="1" w:styleId="xl321">
    <w:name w:val="xl321"/>
    <w:basedOn w:val="Normal"/>
    <w:rsid w:val="00BA0096"/>
    <w:pPr>
      <w:pBdr>
        <w:left w:val="single" w:sz="8" w:space="0" w:color="auto"/>
        <w:bottom w:val="single" w:sz="4" w:space="0" w:color="auto"/>
        <w:right w:val="single" w:sz="4" w:space="0" w:color="auto"/>
      </w:pBdr>
      <w:shd w:val="clear" w:color="FFFFFF" w:fill="E3E3E3"/>
      <w:spacing w:before="100" w:beforeAutospacing="1" w:after="100" w:afterAutospacing="1"/>
      <w:textAlignment w:val="center"/>
    </w:pPr>
    <w:rPr>
      <w:rFonts w:ascii="Arial" w:hAnsi="Arial" w:cs="Arial"/>
      <w:sz w:val="32"/>
      <w:szCs w:val="32"/>
    </w:rPr>
  </w:style>
  <w:style w:type="paragraph" w:customStyle="1" w:styleId="xl322">
    <w:name w:val="xl322"/>
    <w:basedOn w:val="Normal"/>
    <w:rsid w:val="00BA0096"/>
    <w:pPr>
      <w:pBdr>
        <w:right w:val="single" w:sz="4" w:space="0" w:color="auto"/>
      </w:pBdr>
      <w:shd w:val="clear" w:color="FFFFFF" w:fill="FFFFFF"/>
      <w:spacing w:before="100" w:beforeAutospacing="1" w:after="100" w:afterAutospacing="1"/>
    </w:pPr>
  </w:style>
  <w:style w:type="paragraph" w:customStyle="1" w:styleId="xl323">
    <w:name w:val="xl323"/>
    <w:basedOn w:val="Normal"/>
    <w:rsid w:val="00BA0096"/>
    <w:pPr>
      <w:pBdr>
        <w:bottom w:val="single" w:sz="8" w:space="0" w:color="auto"/>
        <w:right w:val="single" w:sz="4" w:space="0" w:color="auto"/>
      </w:pBdr>
      <w:shd w:val="clear" w:color="FFFFFF" w:fill="FFFFFF"/>
      <w:spacing w:before="100" w:beforeAutospacing="1" w:after="100" w:afterAutospacing="1"/>
    </w:pPr>
  </w:style>
  <w:style w:type="paragraph" w:customStyle="1" w:styleId="xl324">
    <w:name w:val="xl324"/>
    <w:basedOn w:val="Normal"/>
    <w:rsid w:val="00BA0096"/>
    <w:pPr>
      <w:pBdr>
        <w:top w:val="single" w:sz="8" w:space="0" w:color="auto"/>
        <w:left w:val="single" w:sz="8" w:space="0" w:color="auto"/>
      </w:pBdr>
      <w:shd w:val="clear" w:color="FFFFFF" w:fill="FFFFFF"/>
      <w:spacing w:before="100" w:beforeAutospacing="1" w:after="100" w:afterAutospacing="1"/>
      <w:textAlignment w:val="center"/>
    </w:pPr>
    <w:rPr>
      <w:rFonts w:ascii="Arial" w:hAnsi="Arial" w:cs="Arial"/>
      <w:b/>
      <w:bCs/>
      <w:sz w:val="32"/>
      <w:szCs w:val="32"/>
    </w:rPr>
  </w:style>
  <w:style w:type="paragraph" w:customStyle="1" w:styleId="xl325">
    <w:name w:val="xl325"/>
    <w:basedOn w:val="Normal"/>
    <w:rsid w:val="00BA0096"/>
    <w:pPr>
      <w:pBdr>
        <w:left w:val="single" w:sz="8" w:space="0" w:color="auto"/>
      </w:pBdr>
      <w:shd w:val="clear" w:color="FFFFFF" w:fill="FFFFFF"/>
      <w:spacing w:before="100" w:beforeAutospacing="1" w:after="100" w:afterAutospacing="1"/>
      <w:textAlignment w:val="center"/>
    </w:pPr>
  </w:style>
  <w:style w:type="paragraph" w:customStyle="1" w:styleId="xl326">
    <w:name w:val="xl326"/>
    <w:basedOn w:val="Normal"/>
    <w:rsid w:val="00BA0096"/>
    <w:pPr>
      <w:pBdr>
        <w:left w:val="single" w:sz="8" w:space="0" w:color="auto"/>
        <w:bottom w:val="single" w:sz="8" w:space="0" w:color="auto"/>
      </w:pBdr>
      <w:shd w:val="clear" w:color="FFFFFF" w:fill="FFFFFF"/>
      <w:spacing w:before="100" w:beforeAutospacing="1" w:after="100" w:afterAutospacing="1"/>
      <w:textAlignment w:val="center"/>
    </w:pPr>
  </w:style>
  <w:style w:type="paragraph" w:customStyle="1" w:styleId="xl327">
    <w:name w:val="xl327"/>
    <w:basedOn w:val="Normal"/>
    <w:rsid w:val="00BA0096"/>
    <w:pPr>
      <w:pBdr>
        <w:top w:val="single" w:sz="8" w:space="0" w:color="auto"/>
        <w:right w:val="single" w:sz="4" w:space="0" w:color="auto"/>
      </w:pBdr>
      <w:shd w:val="clear" w:color="FFFFFF" w:fill="FFFFFF"/>
      <w:spacing w:before="100" w:beforeAutospacing="1" w:after="100" w:afterAutospacing="1"/>
    </w:pPr>
  </w:style>
  <w:style w:type="paragraph" w:customStyle="1" w:styleId="xl328">
    <w:name w:val="xl328"/>
    <w:basedOn w:val="Normal"/>
    <w:rsid w:val="00BA0096"/>
    <w:pPr>
      <w:pBdr>
        <w:top w:val="single" w:sz="8" w:space="0" w:color="auto"/>
        <w:left w:val="single" w:sz="4" w:space="0" w:color="auto"/>
      </w:pBdr>
      <w:shd w:val="clear" w:color="FFFFFF" w:fill="FFFFFF"/>
      <w:spacing w:before="100" w:beforeAutospacing="1" w:after="100" w:afterAutospacing="1"/>
      <w:jc w:val="center"/>
      <w:textAlignment w:val="center"/>
    </w:pPr>
    <w:rPr>
      <w:rFonts w:ascii="Arial" w:hAnsi="Arial" w:cs="Arial"/>
      <w:b/>
      <w:bCs/>
    </w:rPr>
  </w:style>
  <w:style w:type="paragraph" w:customStyle="1" w:styleId="xl329">
    <w:name w:val="xl329"/>
    <w:basedOn w:val="Normal"/>
    <w:rsid w:val="00BA0096"/>
    <w:pPr>
      <w:pBdr>
        <w:top w:val="single" w:sz="8" w:space="0" w:color="auto"/>
        <w:right w:val="single" w:sz="8" w:space="0" w:color="auto"/>
      </w:pBdr>
      <w:shd w:val="clear" w:color="FFFFFF" w:fill="FFFFFF"/>
      <w:spacing w:before="100" w:beforeAutospacing="1" w:after="100" w:afterAutospacing="1"/>
      <w:jc w:val="center"/>
      <w:textAlignment w:val="center"/>
    </w:pPr>
    <w:rPr>
      <w:rFonts w:ascii="Arial" w:hAnsi="Arial" w:cs="Arial"/>
    </w:rPr>
  </w:style>
  <w:style w:type="paragraph" w:customStyle="1" w:styleId="xl65">
    <w:name w:val="xl65"/>
    <w:basedOn w:val="Normal"/>
    <w:rsid w:val="00BA0096"/>
    <w:pPr>
      <w:spacing w:before="100" w:beforeAutospacing="1" w:after="100" w:afterAutospacing="1"/>
    </w:pPr>
  </w:style>
  <w:style w:type="paragraph" w:customStyle="1" w:styleId="xl66">
    <w:name w:val="xl66"/>
    <w:basedOn w:val="Normal"/>
    <w:rsid w:val="00BA009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20"/>
      <w:szCs w:val="20"/>
    </w:rPr>
  </w:style>
  <w:style w:type="paragraph" w:customStyle="1" w:styleId="xl67">
    <w:name w:val="xl67"/>
    <w:basedOn w:val="Normal"/>
    <w:rsid w:val="00BA0096"/>
    <w:pPr>
      <w:pBdr>
        <w:top w:val="single" w:sz="4" w:space="0" w:color="800000"/>
        <w:left w:val="single" w:sz="4" w:space="0" w:color="800000"/>
        <w:bottom w:val="single" w:sz="4" w:space="0" w:color="800000"/>
        <w:right w:val="single" w:sz="4" w:space="0" w:color="800000"/>
      </w:pBdr>
      <w:spacing w:before="100" w:beforeAutospacing="1" w:after="100" w:afterAutospacing="1"/>
    </w:pPr>
    <w:rPr>
      <w:color w:val="000000"/>
      <w:sz w:val="20"/>
      <w:szCs w:val="20"/>
    </w:rPr>
  </w:style>
  <w:style w:type="character" w:customStyle="1" w:styleId="StyleBold">
    <w:name w:val="Style Bold"/>
    <w:rsid w:val="00BA0096"/>
  </w:style>
  <w:style w:type="character" w:customStyle="1" w:styleId="StyleCaptionCharCharCharCharChar1">
    <w:name w:val="Style Caption CharChar Char Char Char +1"/>
    <w:basedOn w:val="DefaultParagraphFont"/>
    <w:qFormat/>
    <w:rsid w:val="00BA0096"/>
    <w:rPr>
      <w:rFonts w:ascii="Times New Roman" w:eastAsia="Times New Roman" w:hAnsi="Times New Roman" w:cs="Times New Roman"/>
      <w:b/>
      <w:bCs/>
      <w:sz w:val="24"/>
      <w:szCs w:val="20"/>
    </w:rPr>
  </w:style>
  <w:style w:type="character" w:customStyle="1" w:styleId="Hypertext">
    <w:name w:val="Hypertext"/>
    <w:rsid w:val="00BA0096"/>
    <w:rPr>
      <w:color w:val="0000FF"/>
      <w:u w:val="single"/>
    </w:rPr>
  </w:style>
  <w:style w:type="character" w:customStyle="1" w:styleId="maintext1">
    <w:name w:val="maintext1"/>
    <w:basedOn w:val="DefaultParagraphFont"/>
    <w:rsid w:val="00BA0096"/>
    <w:rPr>
      <w:rFonts w:ascii="Arial" w:hAnsi="Arial" w:cs="Arial"/>
      <w:sz w:val="13"/>
      <w:szCs w:val="13"/>
    </w:rPr>
  </w:style>
  <w:style w:type="character" w:customStyle="1" w:styleId="SYSHYPERTEXT">
    <w:name w:val="SYS_HYPERTEXT"/>
    <w:rsid w:val="00BA0096"/>
    <w:rPr>
      <w:color w:val="0000FF"/>
      <w:u w:val="single"/>
    </w:rPr>
  </w:style>
  <w:style w:type="paragraph" w:customStyle="1" w:styleId="xl44">
    <w:name w:val="xl44"/>
    <w:basedOn w:val="Normal"/>
    <w:rsid w:val="00BA0096"/>
    <w:pPr>
      <w:spacing w:before="100" w:beforeAutospacing="1" w:after="100" w:afterAutospacing="1"/>
      <w:jc w:val="center"/>
    </w:pPr>
    <w:rPr>
      <w:b/>
      <w:bCs/>
    </w:rPr>
  </w:style>
  <w:style w:type="character" w:customStyle="1" w:styleId="apple-style-span">
    <w:name w:val="apple-style-span"/>
    <w:basedOn w:val="DefaultParagraphFont"/>
    <w:rsid w:val="00BA0096"/>
  </w:style>
  <w:style w:type="character" w:customStyle="1" w:styleId="apple-converted-space">
    <w:name w:val="apple-converted-space"/>
    <w:basedOn w:val="DefaultParagraphFont"/>
    <w:rsid w:val="00BA0096"/>
  </w:style>
  <w:style w:type="paragraph" w:customStyle="1" w:styleId="IndentforListofFigures">
    <w:name w:val="Indent for List of Figures"/>
    <w:basedOn w:val="Normal"/>
    <w:autoRedefine/>
    <w:rsid w:val="00BA0096"/>
    <w:pPr>
      <w:ind w:left="1080" w:hanging="1080"/>
    </w:pPr>
  </w:style>
  <w:style w:type="paragraph" w:customStyle="1" w:styleId="font0">
    <w:name w:val="font0"/>
    <w:basedOn w:val="Normal"/>
    <w:rsid w:val="00BA0096"/>
    <w:pPr>
      <w:spacing w:before="100" w:beforeAutospacing="1" w:after="100" w:afterAutospacing="1"/>
    </w:pPr>
    <w:rPr>
      <w:rFonts w:ascii="Calibri" w:hAnsi="Calibri"/>
      <w:color w:val="000000"/>
    </w:rPr>
  </w:style>
  <w:style w:type="paragraph" w:customStyle="1" w:styleId="xl64">
    <w:name w:val="xl64"/>
    <w:basedOn w:val="Normal"/>
    <w:rsid w:val="00BA0096"/>
    <w:pPr>
      <w:spacing w:before="100" w:beforeAutospacing="1" w:after="100" w:afterAutospacing="1"/>
      <w:textAlignment w:val="center"/>
    </w:pPr>
  </w:style>
  <w:style w:type="paragraph" w:customStyle="1" w:styleId="xl68">
    <w:name w:val="xl68"/>
    <w:basedOn w:val="Normal"/>
    <w:rsid w:val="00BA009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69">
    <w:name w:val="xl69"/>
    <w:basedOn w:val="Normal"/>
    <w:rsid w:val="00BA00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0">
    <w:name w:val="xl70"/>
    <w:basedOn w:val="Normal"/>
    <w:rsid w:val="00BA009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character" w:customStyle="1" w:styleId="StyleCaptionCharCharCharCharChar">
    <w:name w:val="Style Caption CharChar Char Char Char +"/>
    <w:basedOn w:val="CaptionChar"/>
    <w:rsid w:val="00BA0096"/>
    <w:rPr>
      <w:rFonts w:ascii="Arial" w:eastAsia="Times New Roman" w:hAnsi="Arial" w:cs="Times New Roman"/>
      <w:b w:val="0"/>
      <w:bCs w:val="0"/>
      <w:sz w:val="20"/>
      <w:szCs w:val="20"/>
      <w:lang w:val="en-US" w:eastAsia="en-US" w:bidi="ar-SA"/>
    </w:rPr>
  </w:style>
  <w:style w:type="paragraph" w:customStyle="1" w:styleId="EndNoteBibliographyTitle">
    <w:name w:val="EndNote Bibliography Title"/>
    <w:basedOn w:val="Normal"/>
    <w:link w:val="EndNoteBibliographyTitleChar"/>
    <w:rsid w:val="00BA0096"/>
    <w:pPr>
      <w:jc w:val="center"/>
    </w:pPr>
    <w:rPr>
      <w:noProof/>
    </w:rPr>
  </w:style>
  <w:style w:type="character" w:customStyle="1" w:styleId="EndNoteBibliographyTitleChar">
    <w:name w:val="EndNote Bibliography Title Char"/>
    <w:basedOn w:val="DefaultParagraphFont"/>
    <w:link w:val="EndNoteBibliographyTitle"/>
    <w:rsid w:val="00BA0096"/>
    <w:rPr>
      <w:noProof/>
      <w:sz w:val="24"/>
      <w:szCs w:val="24"/>
    </w:rPr>
  </w:style>
  <w:style w:type="paragraph" w:customStyle="1" w:styleId="EndNoteBibliography">
    <w:name w:val="EndNote Bibliography"/>
    <w:basedOn w:val="Normal"/>
    <w:link w:val="EndNoteBibliographyChar"/>
    <w:rsid w:val="00BA0096"/>
    <w:rPr>
      <w:noProof/>
    </w:rPr>
  </w:style>
  <w:style w:type="character" w:customStyle="1" w:styleId="EndNoteBibliographyChar">
    <w:name w:val="EndNote Bibliography Char"/>
    <w:basedOn w:val="DefaultParagraphFont"/>
    <w:link w:val="EndNoteBibliography"/>
    <w:rsid w:val="00BA0096"/>
    <w:rPr>
      <w:noProof/>
      <w:sz w:val="24"/>
      <w:szCs w:val="24"/>
    </w:rPr>
  </w:style>
  <w:style w:type="paragraph" w:customStyle="1" w:styleId="OECD-Basis-Table-Text">
    <w:name w:val="OECD-Basis-Table-Text"/>
    <w:link w:val="OECD-Basis-Table-TextZchn"/>
    <w:rsid w:val="00BA0096"/>
    <w:pPr>
      <w:keepNext/>
      <w:keepLines/>
      <w:widowControl w:val="0"/>
    </w:pPr>
    <w:rPr>
      <w:sz w:val="20"/>
    </w:rPr>
  </w:style>
  <w:style w:type="character" w:customStyle="1" w:styleId="OECD-Basis-Table-TextZchn">
    <w:name w:val="OECD-Basis-Table-Text Zchn"/>
    <w:link w:val="OECD-Basis-Table-Text"/>
    <w:locked/>
    <w:rsid w:val="00BA0096"/>
    <w:rPr>
      <w:rFonts w:ascii="Times New Roman" w:eastAsia="Times New Roman" w:hAnsi="Times New Roman" w:cs="Times New Roman"/>
      <w:sz w:val="20"/>
    </w:rPr>
  </w:style>
  <w:style w:type="paragraph" w:customStyle="1" w:styleId="OECD-BASIS-TEXT">
    <w:name w:val="OECD-BASIS-TEXT"/>
    <w:link w:val="OECD-BASIS-TEXTChar"/>
    <w:rsid w:val="00BA0096"/>
    <w:pPr>
      <w:tabs>
        <w:tab w:val="left" w:pos="720"/>
      </w:tabs>
      <w:spacing w:line="288" w:lineRule="auto"/>
    </w:pPr>
  </w:style>
  <w:style w:type="character" w:customStyle="1" w:styleId="OECD-BASIS-TEXTChar">
    <w:name w:val="OECD-BASIS-TEXT Char"/>
    <w:link w:val="OECD-BASIS-TEXT"/>
    <w:locked/>
    <w:rsid w:val="00BA0096"/>
    <w:rPr>
      <w:rFonts w:ascii="Times New Roman" w:eastAsia="Times New Roman" w:hAnsi="Times New Roman" w:cs="Times New Roman"/>
    </w:rPr>
  </w:style>
  <w:style w:type="paragraph" w:customStyle="1" w:styleId="pagetop1">
    <w:name w:val="pagetop1"/>
    <w:basedOn w:val="Normal"/>
    <w:rsid w:val="00BA0096"/>
    <w:pPr>
      <w:spacing w:before="240" w:after="240" w:line="312" w:lineRule="atLeast"/>
    </w:pPr>
    <w:rPr>
      <w:sz w:val="19"/>
      <w:szCs w:val="19"/>
    </w:rPr>
  </w:style>
  <w:style w:type="character" w:customStyle="1" w:styleId="displayonly">
    <w:name w:val="display_only"/>
    <w:basedOn w:val="DefaultParagraphFont"/>
    <w:rsid w:val="00BA0096"/>
  </w:style>
  <w:style w:type="paragraph" w:customStyle="1" w:styleId="xl63">
    <w:name w:val="xl63"/>
    <w:basedOn w:val="Normal"/>
    <w:rsid w:val="00BA009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msonormal">
    <w:name w:val="x_msonormal"/>
    <w:basedOn w:val="Normal"/>
    <w:rsid w:val="00BA0096"/>
    <w:pPr>
      <w:spacing w:before="100" w:beforeAutospacing="1" w:after="100" w:afterAutospacing="1"/>
    </w:pPr>
  </w:style>
  <w:style w:type="character" w:customStyle="1" w:styleId="Heading2Char">
    <w:name w:val="Heading 2 Char"/>
    <w:aliases w:val="K2 Char"/>
    <w:basedOn w:val="DefaultParagraphFont"/>
    <w:link w:val="Heading2"/>
    <w:rsid w:val="00360BE1"/>
    <w:rPr>
      <w:rFonts w:ascii="Calibri" w:hAnsi="Calibri" w:cs="Arial"/>
      <w:b/>
      <w:bCs/>
      <w:iCs/>
      <w:szCs w:val="28"/>
    </w:rPr>
  </w:style>
  <w:style w:type="character" w:customStyle="1" w:styleId="Heading4Char">
    <w:name w:val="Heading 4 Char"/>
    <w:basedOn w:val="DefaultParagraphFont"/>
    <w:link w:val="Heading4"/>
    <w:rsid w:val="00BA0096"/>
    <w:rPr>
      <w:b/>
      <w:bCs/>
      <w:i/>
      <w:sz w:val="24"/>
      <w:szCs w:val="28"/>
    </w:rPr>
  </w:style>
  <w:style w:type="character" w:customStyle="1" w:styleId="Heading5Char">
    <w:name w:val="Heading 5 Char"/>
    <w:aliases w:val="Heading 5 Char1 Char,Char2 Char1 Char, Char2 Char1 Char"/>
    <w:basedOn w:val="DefaultParagraphFont"/>
    <w:link w:val="Heading5"/>
    <w:rsid w:val="00BA0096"/>
    <w:rPr>
      <w:b/>
      <w:bCs/>
      <w:i/>
      <w:iCs/>
      <w:sz w:val="24"/>
      <w:szCs w:val="26"/>
    </w:rPr>
  </w:style>
  <w:style w:type="character" w:customStyle="1" w:styleId="Heading6Char">
    <w:name w:val="Heading 6 Char"/>
    <w:basedOn w:val="DefaultParagraphFont"/>
    <w:link w:val="Heading6"/>
    <w:rsid w:val="00BA0096"/>
    <w:rPr>
      <w:b/>
      <w:bCs/>
      <w:sz w:val="24"/>
      <w:szCs w:val="24"/>
    </w:rPr>
  </w:style>
  <w:style w:type="character" w:customStyle="1" w:styleId="Heading7Char">
    <w:name w:val="Heading 7 Char"/>
    <w:basedOn w:val="DefaultParagraphFont"/>
    <w:link w:val="Heading7"/>
    <w:rsid w:val="00BA0096"/>
    <w:rPr>
      <w:sz w:val="24"/>
      <w:szCs w:val="24"/>
    </w:rPr>
  </w:style>
  <w:style w:type="character" w:customStyle="1" w:styleId="Heading8Char">
    <w:name w:val="Heading 8 Char"/>
    <w:basedOn w:val="DefaultParagraphFont"/>
    <w:link w:val="Heading8"/>
    <w:rsid w:val="00BA0096"/>
    <w:rPr>
      <w:i/>
      <w:iCs/>
      <w:sz w:val="24"/>
      <w:szCs w:val="24"/>
    </w:rPr>
  </w:style>
  <w:style w:type="character" w:customStyle="1" w:styleId="Heading9Char">
    <w:name w:val="Heading 9 Char"/>
    <w:basedOn w:val="DefaultParagraphFont"/>
    <w:link w:val="Heading9"/>
    <w:rsid w:val="00BA0096"/>
    <w:rPr>
      <w:rFonts w:ascii="Arial" w:hAnsi="Arial" w:cs="Arial"/>
      <w:sz w:val="24"/>
      <w:szCs w:val="24"/>
    </w:rPr>
  </w:style>
  <w:style w:type="paragraph" w:styleId="TOC1">
    <w:name w:val="toc 1"/>
    <w:basedOn w:val="Normal"/>
    <w:next w:val="Normal"/>
    <w:autoRedefine/>
    <w:uiPriority w:val="39"/>
    <w:rsid w:val="00BA0096"/>
  </w:style>
  <w:style w:type="paragraph" w:styleId="TOC2">
    <w:name w:val="toc 2"/>
    <w:basedOn w:val="Normal"/>
    <w:next w:val="Normal"/>
    <w:autoRedefine/>
    <w:uiPriority w:val="39"/>
    <w:rsid w:val="00BA0096"/>
    <w:pPr>
      <w:ind w:left="240"/>
    </w:pPr>
  </w:style>
  <w:style w:type="paragraph" w:styleId="TOC3">
    <w:name w:val="toc 3"/>
    <w:basedOn w:val="Normal"/>
    <w:next w:val="Normal"/>
    <w:autoRedefine/>
    <w:uiPriority w:val="39"/>
    <w:rsid w:val="00BA0096"/>
    <w:pPr>
      <w:ind w:left="480"/>
    </w:pPr>
  </w:style>
  <w:style w:type="paragraph" w:styleId="TOC4">
    <w:name w:val="toc 4"/>
    <w:basedOn w:val="Normal"/>
    <w:next w:val="Normal"/>
    <w:autoRedefine/>
    <w:rsid w:val="00BA0096"/>
    <w:pPr>
      <w:keepNext/>
      <w:numPr>
        <w:ilvl w:val="1"/>
        <w:numId w:val="2"/>
      </w:numPr>
      <w:tabs>
        <w:tab w:val="right" w:leader="dot" w:pos="9360"/>
      </w:tabs>
      <w:outlineLvl w:val="3"/>
    </w:pPr>
    <w:rPr>
      <w:b/>
      <w:bCs/>
    </w:rPr>
  </w:style>
  <w:style w:type="paragraph" w:styleId="TOC5">
    <w:name w:val="toc 5"/>
    <w:basedOn w:val="Normal"/>
    <w:next w:val="Normal"/>
    <w:autoRedefine/>
    <w:rsid w:val="00BA0096"/>
    <w:pPr>
      <w:ind w:left="960"/>
    </w:pPr>
  </w:style>
  <w:style w:type="paragraph" w:styleId="FootnoteText">
    <w:name w:val="footnote text"/>
    <w:basedOn w:val="Normal"/>
    <w:link w:val="FootnoteTextChar"/>
    <w:uiPriority w:val="99"/>
    <w:rsid w:val="00BA0096"/>
    <w:rPr>
      <w:sz w:val="20"/>
      <w:szCs w:val="20"/>
    </w:rPr>
  </w:style>
  <w:style w:type="character" w:customStyle="1" w:styleId="FootnoteTextChar">
    <w:name w:val="Footnote Text Char"/>
    <w:basedOn w:val="DefaultParagraphFont"/>
    <w:link w:val="FootnoteText"/>
    <w:uiPriority w:val="99"/>
    <w:rsid w:val="00BA0096"/>
    <w:rPr>
      <w:rFonts w:ascii="Times New Roman" w:eastAsia="Times New Roman" w:hAnsi="Times New Roman" w:cs="Times New Roman"/>
      <w:sz w:val="20"/>
      <w:szCs w:val="20"/>
    </w:rPr>
  </w:style>
  <w:style w:type="paragraph" w:styleId="CommentText">
    <w:name w:val="annotation text"/>
    <w:basedOn w:val="Normal"/>
    <w:link w:val="CommentTextChar"/>
    <w:uiPriority w:val="99"/>
    <w:qFormat/>
    <w:rsid w:val="00BA0096"/>
    <w:rPr>
      <w:sz w:val="20"/>
      <w:szCs w:val="20"/>
    </w:rPr>
  </w:style>
  <w:style w:type="character" w:customStyle="1" w:styleId="CommentTextChar">
    <w:name w:val="Comment Text Char"/>
    <w:basedOn w:val="DefaultParagraphFont"/>
    <w:link w:val="CommentText"/>
    <w:uiPriority w:val="99"/>
    <w:rsid w:val="00BA0096"/>
    <w:rPr>
      <w:rFonts w:ascii="Times New Roman" w:eastAsia="Times New Roman" w:hAnsi="Times New Roman" w:cs="Times New Roman"/>
      <w:sz w:val="20"/>
      <w:szCs w:val="20"/>
    </w:rPr>
  </w:style>
  <w:style w:type="paragraph" w:styleId="Header">
    <w:name w:val="header"/>
    <w:basedOn w:val="Normal"/>
    <w:link w:val="HeaderChar"/>
    <w:uiPriority w:val="99"/>
    <w:rsid w:val="00BA0096"/>
    <w:pPr>
      <w:tabs>
        <w:tab w:val="center" w:pos="4680"/>
        <w:tab w:val="right" w:pos="9360"/>
      </w:tabs>
    </w:pPr>
  </w:style>
  <w:style w:type="character" w:customStyle="1" w:styleId="HeaderChar">
    <w:name w:val="Header Char"/>
    <w:basedOn w:val="DefaultParagraphFont"/>
    <w:link w:val="Header"/>
    <w:uiPriority w:val="99"/>
    <w:rsid w:val="00BA0096"/>
    <w:rPr>
      <w:rFonts w:ascii="Times New Roman" w:eastAsia="Times New Roman" w:hAnsi="Times New Roman" w:cs="Times New Roman"/>
      <w:szCs w:val="24"/>
    </w:rPr>
  </w:style>
  <w:style w:type="paragraph" w:styleId="Footer">
    <w:name w:val="footer"/>
    <w:basedOn w:val="Normal"/>
    <w:link w:val="FooterChar"/>
    <w:uiPriority w:val="99"/>
    <w:rsid w:val="00BA0096"/>
    <w:pPr>
      <w:tabs>
        <w:tab w:val="center" w:pos="4320"/>
        <w:tab w:val="right" w:pos="8640"/>
      </w:tabs>
    </w:pPr>
  </w:style>
  <w:style w:type="character" w:customStyle="1" w:styleId="FooterChar">
    <w:name w:val="Footer Char"/>
    <w:basedOn w:val="DefaultParagraphFont"/>
    <w:link w:val="Footer"/>
    <w:uiPriority w:val="99"/>
    <w:rsid w:val="00BA0096"/>
    <w:rPr>
      <w:rFonts w:ascii="Times New Roman" w:eastAsia="Times New Roman" w:hAnsi="Times New Roman" w:cs="Times New Roman"/>
      <w:szCs w:val="24"/>
    </w:rPr>
  </w:style>
  <w:style w:type="paragraph" w:styleId="Caption">
    <w:name w:val="caption"/>
    <w:aliases w:val="Char, Char"/>
    <w:basedOn w:val="Normal"/>
    <w:next w:val="Normal"/>
    <w:link w:val="CaptionChar"/>
    <w:qFormat/>
    <w:rsid w:val="00BA0096"/>
    <w:pPr>
      <w:keepNext/>
      <w:spacing w:before="240" w:after="60"/>
    </w:pPr>
    <w:rPr>
      <w:b/>
      <w:bCs/>
      <w:szCs w:val="20"/>
    </w:rPr>
  </w:style>
  <w:style w:type="character" w:customStyle="1" w:styleId="CaptionChar">
    <w:name w:val="Caption Char"/>
    <w:aliases w:val="Char Char, Char Char"/>
    <w:basedOn w:val="DefaultParagraphFont"/>
    <w:link w:val="Caption"/>
    <w:locked/>
    <w:rsid w:val="00BA0096"/>
    <w:rPr>
      <w:rFonts w:ascii="Times New Roman" w:eastAsia="Times New Roman" w:hAnsi="Times New Roman" w:cs="Times New Roman"/>
      <w:b/>
      <w:bCs/>
      <w:szCs w:val="20"/>
    </w:rPr>
  </w:style>
  <w:style w:type="paragraph" w:styleId="TableofFigures">
    <w:name w:val="table of figures"/>
    <w:aliases w:val="List of Tables"/>
    <w:basedOn w:val="Normal"/>
    <w:next w:val="Normal"/>
    <w:uiPriority w:val="99"/>
    <w:rsid w:val="00BA0096"/>
  </w:style>
  <w:style w:type="character" w:styleId="FootnoteReference">
    <w:name w:val="footnote reference"/>
    <w:basedOn w:val="DefaultParagraphFont"/>
    <w:uiPriority w:val="99"/>
    <w:rsid w:val="00BA0096"/>
    <w:rPr>
      <w:rFonts w:cs="Times New Roman"/>
      <w:vertAlign w:val="superscript"/>
    </w:rPr>
  </w:style>
  <w:style w:type="character" w:styleId="CommentReference">
    <w:name w:val="annotation reference"/>
    <w:basedOn w:val="DefaultParagraphFont"/>
    <w:uiPriority w:val="99"/>
    <w:semiHidden/>
    <w:rsid w:val="00BA0096"/>
    <w:rPr>
      <w:rFonts w:cs="Times New Roman"/>
      <w:sz w:val="16"/>
      <w:szCs w:val="16"/>
    </w:rPr>
  </w:style>
  <w:style w:type="character" w:styleId="PageNumber">
    <w:name w:val="page number"/>
    <w:basedOn w:val="DefaultParagraphFont"/>
    <w:rsid w:val="00BA0096"/>
    <w:rPr>
      <w:rFonts w:cs="Times New Roman"/>
    </w:rPr>
  </w:style>
  <w:style w:type="character" w:styleId="EndnoteReference">
    <w:name w:val="endnote reference"/>
    <w:basedOn w:val="DefaultParagraphFont"/>
    <w:unhideWhenUsed/>
    <w:rsid w:val="00BA0096"/>
    <w:rPr>
      <w:vertAlign w:val="superscript"/>
    </w:rPr>
  </w:style>
  <w:style w:type="paragraph" w:styleId="EndnoteText">
    <w:name w:val="endnote text"/>
    <w:basedOn w:val="Normal"/>
    <w:link w:val="EndnoteTextChar"/>
    <w:unhideWhenUsed/>
    <w:rsid w:val="00BA0096"/>
    <w:rPr>
      <w:sz w:val="20"/>
      <w:szCs w:val="20"/>
    </w:rPr>
  </w:style>
  <w:style w:type="character" w:customStyle="1" w:styleId="EndnoteTextChar">
    <w:name w:val="Endnote Text Char"/>
    <w:basedOn w:val="DefaultParagraphFont"/>
    <w:link w:val="EndnoteText"/>
    <w:rsid w:val="00BA0096"/>
    <w:rPr>
      <w:rFonts w:ascii="Times New Roman" w:eastAsia="Times New Roman" w:hAnsi="Times New Roman" w:cs="Times New Roman"/>
      <w:sz w:val="20"/>
      <w:szCs w:val="20"/>
    </w:rPr>
  </w:style>
  <w:style w:type="paragraph" w:styleId="Title">
    <w:name w:val="Title"/>
    <w:basedOn w:val="Normal"/>
    <w:link w:val="TitleChar"/>
    <w:qFormat/>
    <w:rsid w:val="00BA0096"/>
    <w:pPr>
      <w:jc w:val="center"/>
    </w:pPr>
    <w:rPr>
      <w:rFonts w:ascii="Univers" w:hAnsi="Univers"/>
      <w:b/>
      <w:bCs/>
      <w:color w:val="2227C8"/>
      <w:sz w:val="21"/>
      <w:szCs w:val="21"/>
    </w:rPr>
  </w:style>
  <w:style w:type="character" w:customStyle="1" w:styleId="TitleChar">
    <w:name w:val="Title Char"/>
    <w:basedOn w:val="DefaultParagraphFont"/>
    <w:link w:val="Title"/>
    <w:rsid w:val="00BA0096"/>
    <w:rPr>
      <w:rFonts w:ascii="Univers" w:eastAsia="Times New Roman" w:hAnsi="Univers" w:cs="Times New Roman"/>
      <w:b/>
      <w:bCs/>
      <w:color w:val="2227C8"/>
      <w:sz w:val="21"/>
      <w:szCs w:val="21"/>
    </w:rPr>
  </w:style>
  <w:style w:type="paragraph" w:styleId="BodyText">
    <w:name w:val="Body Text"/>
    <w:basedOn w:val="Normal"/>
    <w:link w:val="BodyTextChar"/>
    <w:rsid w:val="00BA0096"/>
    <w:pPr>
      <w:numPr>
        <w:ilvl w:val="12"/>
      </w:numPr>
      <w:spacing w:before="154"/>
    </w:pPr>
    <w:rPr>
      <w:szCs w:val="20"/>
    </w:rPr>
  </w:style>
  <w:style w:type="character" w:customStyle="1" w:styleId="BodyTextChar">
    <w:name w:val="Body Text Char"/>
    <w:basedOn w:val="DefaultParagraphFont"/>
    <w:link w:val="BodyText"/>
    <w:rsid w:val="00BA0096"/>
    <w:rPr>
      <w:rFonts w:ascii="Times New Roman" w:eastAsia="Times New Roman" w:hAnsi="Times New Roman" w:cs="Times New Roman"/>
      <w:szCs w:val="20"/>
    </w:rPr>
  </w:style>
  <w:style w:type="paragraph" w:styleId="BodyTextIndent">
    <w:name w:val="Body Text Indent"/>
    <w:basedOn w:val="Normal"/>
    <w:link w:val="BodyTextIndentChar"/>
    <w:rsid w:val="00BA0096"/>
    <w:pPr>
      <w:ind w:firstLine="720"/>
    </w:pPr>
  </w:style>
  <w:style w:type="character" w:customStyle="1" w:styleId="BodyTextIndentChar">
    <w:name w:val="Body Text Indent Char"/>
    <w:basedOn w:val="DefaultParagraphFont"/>
    <w:link w:val="BodyTextIndent"/>
    <w:rsid w:val="00BA0096"/>
    <w:rPr>
      <w:rFonts w:ascii="Times New Roman" w:eastAsia="Times New Roman" w:hAnsi="Times New Roman" w:cs="Times New Roman"/>
      <w:szCs w:val="24"/>
    </w:rPr>
  </w:style>
  <w:style w:type="paragraph" w:styleId="Subtitle">
    <w:name w:val="Subtitle"/>
    <w:basedOn w:val="Normal"/>
    <w:next w:val="Normal"/>
    <w:link w:val="SubtitleChar"/>
    <w:qFormat/>
    <w:rsid w:val="00BA0096"/>
    <w:pPr>
      <w:numPr>
        <w:ilvl w:val="1"/>
      </w:numPr>
    </w:pPr>
    <w:rPr>
      <w:rFonts w:ascii="Cambria" w:hAnsi="Cambria"/>
      <w:i/>
      <w:iCs/>
      <w:color w:val="4F81BD"/>
      <w:spacing w:val="15"/>
    </w:rPr>
  </w:style>
  <w:style w:type="character" w:customStyle="1" w:styleId="SubtitleChar">
    <w:name w:val="Subtitle Char"/>
    <w:basedOn w:val="DefaultParagraphFont"/>
    <w:link w:val="Subtitle"/>
    <w:rsid w:val="00BA0096"/>
    <w:rPr>
      <w:rFonts w:ascii="Cambria" w:eastAsia="Times New Roman" w:hAnsi="Cambria" w:cs="Times New Roman"/>
      <w:i/>
      <w:iCs/>
      <w:color w:val="4F81BD"/>
      <w:spacing w:val="15"/>
      <w:szCs w:val="24"/>
    </w:rPr>
  </w:style>
  <w:style w:type="paragraph" w:styleId="BodyText2">
    <w:name w:val="Body Text 2"/>
    <w:basedOn w:val="Normal"/>
    <w:link w:val="BodyText2Char"/>
    <w:rsid w:val="00BA0096"/>
  </w:style>
  <w:style w:type="character" w:customStyle="1" w:styleId="BodyText2Char">
    <w:name w:val="Body Text 2 Char"/>
    <w:basedOn w:val="DefaultParagraphFont"/>
    <w:link w:val="BodyText2"/>
    <w:rsid w:val="00BA0096"/>
    <w:rPr>
      <w:rFonts w:ascii="Times New Roman" w:eastAsia="Times New Roman" w:hAnsi="Times New Roman" w:cs="Times New Roman"/>
      <w:szCs w:val="24"/>
    </w:rPr>
  </w:style>
  <w:style w:type="paragraph" w:styleId="BodyText3">
    <w:name w:val="Body Text 3"/>
    <w:basedOn w:val="Normal"/>
    <w:link w:val="BodyText3Char"/>
    <w:rsid w:val="00BA0096"/>
    <w:pPr>
      <w:spacing w:after="120"/>
    </w:pPr>
    <w:rPr>
      <w:sz w:val="16"/>
      <w:szCs w:val="20"/>
    </w:rPr>
  </w:style>
  <w:style w:type="character" w:customStyle="1" w:styleId="BodyText3Char">
    <w:name w:val="Body Text 3 Char"/>
    <w:basedOn w:val="DefaultParagraphFont"/>
    <w:link w:val="BodyText3"/>
    <w:rsid w:val="00BA0096"/>
    <w:rPr>
      <w:rFonts w:ascii="Times New Roman" w:eastAsia="Times New Roman" w:hAnsi="Times New Roman" w:cs="Times New Roman"/>
      <w:sz w:val="16"/>
      <w:szCs w:val="20"/>
    </w:rPr>
  </w:style>
  <w:style w:type="character" w:styleId="Hyperlink">
    <w:name w:val="Hyperlink"/>
    <w:basedOn w:val="DefaultParagraphFont"/>
    <w:uiPriority w:val="99"/>
    <w:rsid w:val="00BA0096"/>
    <w:rPr>
      <w:rFonts w:cs="Times New Roman"/>
      <w:color w:val="0000FF"/>
      <w:u w:val="single"/>
    </w:rPr>
  </w:style>
  <w:style w:type="character" w:styleId="FollowedHyperlink">
    <w:name w:val="FollowedHyperlink"/>
    <w:basedOn w:val="DefaultParagraphFont"/>
    <w:uiPriority w:val="99"/>
    <w:rsid w:val="00BA0096"/>
    <w:rPr>
      <w:rFonts w:cs="Times New Roman"/>
      <w:color w:val="800080"/>
      <w:u w:val="single"/>
    </w:rPr>
  </w:style>
  <w:style w:type="character" w:styleId="Strong">
    <w:name w:val="Strong"/>
    <w:basedOn w:val="DefaultParagraphFont"/>
    <w:uiPriority w:val="22"/>
    <w:qFormat/>
    <w:rsid w:val="00BA0096"/>
    <w:rPr>
      <w:rFonts w:cs="Times New Roman"/>
      <w:b/>
      <w:bCs/>
    </w:rPr>
  </w:style>
  <w:style w:type="character" w:styleId="Emphasis">
    <w:name w:val="Emphasis"/>
    <w:basedOn w:val="DefaultParagraphFont"/>
    <w:uiPriority w:val="20"/>
    <w:qFormat/>
    <w:rsid w:val="00BA0096"/>
    <w:rPr>
      <w:i/>
      <w:iCs/>
    </w:rPr>
  </w:style>
  <w:style w:type="paragraph" w:styleId="DocumentMap">
    <w:name w:val="Document Map"/>
    <w:basedOn w:val="Normal"/>
    <w:link w:val="DocumentMapChar"/>
    <w:uiPriority w:val="99"/>
    <w:semiHidden/>
    <w:rsid w:val="00BA0096"/>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BA0096"/>
    <w:rPr>
      <w:rFonts w:ascii="Tahoma" w:eastAsia="Times New Roman" w:hAnsi="Tahoma" w:cs="Tahoma"/>
      <w:sz w:val="20"/>
      <w:szCs w:val="20"/>
      <w:shd w:val="clear" w:color="auto" w:fill="000080"/>
    </w:rPr>
  </w:style>
  <w:style w:type="paragraph" w:styleId="PlainText">
    <w:name w:val="Plain Text"/>
    <w:basedOn w:val="Normal"/>
    <w:link w:val="PlainTextChar"/>
    <w:uiPriority w:val="99"/>
    <w:rsid w:val="00BA0096"/>
    <w:rPr>
      <w:rFonts w:ascii="Courier New" w:eastAsia="Batang" w:hAnsi="Courier New" w:cs="Courier New"/>
      <w:sz w:val="20"/>
      <w:szCs w:val="20"/>
      <w:lang w:eastAsia="ko-KR"/>
    </w:rPr>
  </w:style>
  <w:style w:type="character" w:customStyle="1" w:styleId="PlainTextChar">
    <w:name w:val="Plain Text Char"/>
    <w:basedOn w:val="DefaultParagraphFont"/>
    <w:link w:val="PlainText"/>
    <w:uiPriority w:val="99"/>
    <w:rsid w:val="00BA0096"/>
    <w:rPr>
      <w:rFonts w:ascii="Courier New" w:eastAsia="Batang" w:hAnsi="Courier New" w:cs="Courier New"/>
      <w:sz w:val="20"/>
      <w:szCs w:val="20"/>
      <w:lang w:eastAsia="ko-KR"/>
    </w:rPr>
  </w:style>
  <w:style w:type="paragraph" w:styleId="NormalWeb">
    <w:name w:val="Normal (Web)"/>
    <w:basedOn w:val="Normal"/>
    <w:link w:val="NormalWebChar"/>
    <w:uiPriority w:val="99"/>
    <w:rsid w:val="00BA0096"/>
    <w:pPr>
      <w:spacing w:before="100" w:beforeAutospacing="1" w:after="100" w:afterAutospacing="1"/>
    </w:pPr>
  </w:style>
  <w:style w:type="character" w:customStyle="1" w:styleId="NormalWebChar">
    <w:name w:val="Normal (Web) Char"/>
    <w:basedOn w:val="DefaultParagraphFont"/>
    <w:link w:val="NormalWeb"/>
    <w:uiPriority w:val="99"/>
    <w:locked/>
    <w:rsid w:val="00BA0096"/>
    <w:rPr>
      <w:rFonts w:ascii="Times New Roman" w:eastAsia="Times New Roman" w:hAnsi="Times New Roman" w:cs="Times New Roman"/>
      <w:szCs w:val="24"/>
    </w:rPr>
  </w:style>
  <w:style w:type="paragraph" w:styleId="HTMLPreformatted">
    <w:name w:val="HTML Preformatted"/>
    <w:basedOn w:val="Normal"/>
    <w:link w:val="HTMLPreformattedChar"/>
    <w:rsid w:val="00BA0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rsid w:val="00BA0096"/>
    <w:rPr>
      <w:rFonts w:ascii="Courier New" w:eastAsia="Times New Roman" w:hAnsi="Courier New" w:cs="Times New Roman"/>
      <w:sz w:val="20"/>
      <w:szCs w:val="20"/>
    </w:rPr>
  </w:style>
  <w:style w:type="paragraph" w:styleId="CommentSubject">
    <w:name w:val="annotation subject"/>
    <w:basedOn w:val="CommentText"/>
    <w:next w:val="CommentText"/>
    <w:link w:val="CommentSubjectChar"/>
    <w:uiPriority w:val="99"/>
    <w:semiHidden/>
    <w:rsid w:val="00BA0096"/>
    <w:rPr>
      <w:b/>
      <w:bCs/>
    </w:rPr>
  </w:style>
  <w:style w:type="character" w:customStyle="1" w:styleId="CommentSubjectChar">
    <w:name w:val="Comment Subject Char"/>
    <w:basedOn w:val="CommentTextChar"/>
    <w:link w:val="CommentSubject"/>
    <w:uiPriority w:val="99"/>
    <w:semiHidden/>
    <w:rsid w:val="00BA009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rsid w:val="00BA0096"/>
    <w:rPr>
      <w:rFonts w:ascii="Tahoma" w:hAnsi="Tahoma" w:cs="Tahoma"/>
      <w:sz w:val="16"/>
      <w:szCs w:val="16"/>
    </w:rPr>
  </w:style>
  <w:style w:type="character" w:customStyle="1" w:styleId="BalloonTextChar">
    <w:name w:val="Balloon Text Char"/>
    <w:basedOn w:val="DefaultParagraphFont"/>
    <w:link w:val="BalloonText"/>
    <w:uiPriority w:val="99"/>
    <w:semiHidden/>
    <w:rsid w:val="00BA0096"/>
    <w:rPr>
      <w:rFonts w:ascii="Tahoma" w:eastAsia="Times New Roman" w:hAnsi="Tahoma" w:cs="Tahoma"/>
      <w:sz w:val="16"/>
      <w:szCs w:val="16"/>
    </w:rPr>
  </w:style>
  <w:style w:type="table" w:styleId="TableGrid">
    <w:name w:val="Table Grid"/>
    <w:aliases w:val="Signature Table"/>
    <w:basedOn w:val="TableNormal"/>
    <w:uiPriority w:val="39"/>
    <w:rsid w:val="00BA009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A0096"/>
    <w:rPr>
      <w:color w:val="808080"/>
    </w:rPr>
  </w:style>
  <w:style w:type="paragraph" w:styleId="NoSpacing">
    <w:name w:val="No Spacing"/>
    <w:qFormat/>
    <w:rsid w:val="00BA0096"/>
    <w:pPr>
      <w:widowControl w:val="0"/>
      <w:autoSpaceDE w:val="0"/>
      <w:autoSpaceDN w:val="0"/>
      <w:adjustRightInd w:val="0"/>
    </w:pPr>
    <w:rPr>
      <w:sz w:val="24"/>
      <w:szCs w:val="24"/>
    </w:rPr>
  </w:style>
  <w:style w:type="paragraph" w:styleId="ListParagraph">
    <w:name w:val="List Paragraph"/>
    <w:basedOn w:val="Normal"/>
    <w:uiPriority w:val="34"/>
    <w:qFormat/>
    <w:rsid w:val="00BA0096"/>
    <w:pPr>
      <w:ind w:left="720"/>
      <w:contextualSpacing/>
    </w:pPr>
  </w:style>
  <w:style w:type="paragraph" w:styleId="TOCHeading">
    <w:name w:val="TOC Heading"/>
    <w:basedOn w:val="Heading1"/>
    <w:next w:val="Normal"/>
    <w:uiPriority w:val="39"/>
    <w:qFormat/>
    <w:rsid w:val="00BA0096"/>
    <w:pPr>
      <w:keepLines/>
      <w:widowControl/>
      <w:numPr>
        <w:numId w:val="0"/>
      </w:numPr>
      <w:autoSpaceDE/>
      <w:autoSpaceDN/>
      <w:adjustRightInd/>
      <w:spacing w:before="480" w:line="276" w:lineRule="auto"/>
      <w:outlineLvl w:val="9"/>
    </w:pPr>
    <w:rPr>
      <w:rFonts w:ascii="Cambria" w:eastAsia="Times New Roman" w:hAnsi="Cambria" w:cs="Times New Roman"/>
      <w:caps w:val="0"/>
      <w:color w:val="365F91"/>
      <w:kern w:val="0"/>
      <w:sz w:val="28"/>
      <w:szCs w:val="28"/>
    </w:rPr>
  </w:style>
  <w:style w:type="numbering" w:customStyle="1" w:styleId="NoList1">
    <w:name w:val="No List1"/>
    <w:next w:val="NoList"/>
    <w:uiPriority w:val="99"/>
    <w:semiHidden/>
    <w:unhideWhenUsed/>
    <w:rsid w:val="006B69FB"/>
  </w:style>
  <w:style w:type="paragraph" w:styleId="Revision">
    <w:name w:val="Revision"/>
    <w:hidden/>
    <w:semiHidden/>
    <w:rsid w:val="006B69FB"/>
    <w:rPr>
      <w:sz w:val="24"/>
      <w:szCs w:val="24"/>
    </w:rPr>
  </w:style>
  <w:style w:type="numbering" w:customStyle="1" w:styleId="NoList11">
    <w:name w:val="No List11"/>
    <w:next w:val="NoList"/>
    <w:uiPriority w:val="99"/>
    <w:semiHidden/>
    <w:unhideWhenUsed/>
    <w:rsid w:val="006B69FB"/>
  </w:style>
  <w:style w:type="table" w:customStyle="1" w:styleId="SignatureTable1">
    <w:name w:val="Signature Table1"/>
    <w:basedOn w:val="TableNormal"/>
    <w:next w:val="TableGrid"/>
    <w:uiPriority w:val="39"/>
    <w:rsid w:val="00C0645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gnatureTable2">
    <w:name w:val="Signature Table2"/>
    <w:basedOn w:val="TableNormal"/>
    <w:next w:val="TableGrid"/>
    <w:uiPriority w:val="39"/>
    <w:rsid w:val="004D34F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5.png"/><Relationship Id="rId26" Type="http://schemas.openxmlformats.org/officeDocument/2006/relationships/hyperlink" Target="http://www.epa.gov/oppefed1/models/water/kabam/kabam_v1_0_users_guide.pdf" TargetMode="External"/><Relationship Id="rId3" Type="http://schemas.openxmlformats.org/officeDocument/2006/relationships/customXml" Target="../customXml/item3.xml"/><Relationship Id="rId21" Type="http://schemas.openxmlformats.org/officeDocument/2006/relationships/image" Target="media/image8.png"/><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4.png"/><Relationship Id="rId25" Type="http://schemas.openxmlformats.org/officeDocument/2006/relationships/hyperlink" Target="http://www.epa.gov/scipoly/sap/meetings/2008/102808_mtg.htm" TargetMode="External"/><Relationship Id="rId33" Type="http://schemas.openxmlformats.org/officeDocument/2006/relationships/hyperlink" Target="http://toxnet.nlm.nih.gov/"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hyperlink" Target="http://www.epa.gov/espp/litstatus/effects/redleg-fro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epa.gov/oppfead1/international/naftatwg/guidance/degradation-kin.pdf" TargetMode="External"/><Relationship Id="rId32" Type="http://schemas.openxmlformats.org/officeDocument/2006/relationships/hyperlink" Target="http://pubs.usgs.gov/sir/2010/5139/pdf/sir2010-5139.pdf" TargetMode="External"/><Relationship Id="rId5" Type="http://schemas.openxmlformats.org/officeDocument/2006/relationships/customXml" Target="../customXml/item5.xml"/><Relationship Id="rId15" Type="http://schemas.openxmlformats.org/officeDocument/2006/relationships/chart" Target="charts/chart2.xml"/><Relationship Id="rId23" Type="http://schemas.openxmlformats.org/officeDocument/2006/relationships/hyperlink" Target="http://www.fao.org/DOCREP/003/X2570E/X2570E06.htm" TargetMode="External"/><Relationship Id="rId28" Type="http://schemas.openxmlformats.org/officeDocument/2006/relationships/hyperlink" Target="http://www.pbtprofiler.net/criteria.asp" TargetMode="External"/><Relationship Id="rId10" Type="http://schemas.openxmlformats.org/officeDocument/2006/relationships/footnotes" Target="footnotes.xml"/><Relationship Id="rId19" Type="http://schemas.openxmlformats.org/officeDocument/2006/relationships/image" Target="media/image6.png"/><Relationship Id="rId31" Type="http://schemas.openxmlformats.org/officeDocument/2006/relationships/hyperlink" Target="http://www.epa.gov/oppt/exposure/pubs/episuite.ht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hart" Target="charts/chart1.xml"/><Relationship Id="rId22" Type="http://schemas.openxmlformats.org/officeDocument/2006/relationships/footer" Target="footer1.xml"/><Relationship Id="rId27" Type="http://schemas.openxmlformats.org/officeDocument/2006/relationships/hyperlink" Target="http://www.epa.gov/pesticides/science/efed/policy_guidance/team_authors/endangered_species_reregistration_workgroup/esa_reporting_fate.htm" TargetMode="External"/><Relationship Id="rId30" Type="http://schemas.openxmlformats.org/officeDocument/2006/relationships/hyperlink" Target="http://www.epa.gov/oppefed1/ecorisk_ders/degradation_kinetics/NAFTA_Degradation_Kinetics.htm" TargetMode="Externa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epa.gov/oppefed1/ecorisk_ders/degradation_kinetics/NAFTA_Degradation_Kinetics.htm"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F:\My%20documents\aWork\1Reviews\Diazinon%20057801\Diazinon%20One%20Drive\2014%20Fate%20DERs\057801_40931101+DER-Fate%20835.2120+_Addendum_08-21-14.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F:\My%20documents\aWork\1Reviews\Diazinon%20057801\Diazinon%20One%20Drive\2014%20Fate%20DERs\057801_40931101+DER-Fate%20835.2120+_Addendum_08-21-14.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aseline="0"/>
              <a:t>Swiss Silt Loam </a:t>
            </a:r>
            <a:endParaRPr lang="en-US" sz="1400"/>
          </a:p>
        </c:rich>
      </c:tx>
      <c:layout>
        <c:manualLayout>
          <c:xMode val="edge"/>
          <c:yMode val="edge"/>
          <c:x val="0.38630669681141344"/>
          <c:y val="3.6842105263157891E-2"/>
        </c:manualLayout>
      </c:layout>
      <c:overlay val="0"/>
      <c:spPr>
        <a:noFill/>
        <a:ln>
          <a:noFill/>
        </a:ln>
        <a:effectLst/>
      </c:spPr>
    </c:title>
    <c:autoTitleDeleted val="0"/>
    <c:plotArea>
      <c:layout>
        <c:manualLayout>
          <c:layoutTarget val="inner"/>
          <c:xMode val="edge"/>
          <c:yMode val="edge"/>
          <c:x val="0.19855835347314255"/>
          <c:y val="0.17171296296296298"/>
          <c:w val="0.73456677321275421"/>
          <c:h val="0.67927351844177375"/>
        </c:manualLayout>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og"/>
            <c:dispRSqr val="0"/>
            <c:dispEq val="0"/>
          </c:trendline>
          <c:trendline>
            <c:spPr>
              <a:ln w="19050" cap="rnd">
                <a:solidFill>
                  <a:schemeClr val="accent1"/>
                </a:solidFill>
                <a:prstDash val="sysDot"/>
              </a:ln>
              <a:effectLst/>
            </c:spPr>
            <c:trendlineType val="log"/>
            <c:dispRSqr val="0"/>
            <c:dispEq val="0"/>
          </c:trendline>
          <c:trendline>
            <c:spPr>
              <a:ln w="19050" cap="rnd">
                <a:solidFill>
                  <a:schemeClr val="accent1"/>
                </a:solidFill>
                <a:prstDash val="sysDot"/>
              </a:ln>
              <a:effectLst/>
            </c:spPr>
            <c:trendlineType val="power"/>
            <c:dispRSqr val="0"/>
            <c:dispEq val="0"/>
          </c:trendline>
          <c:trendline>
            <c:spPr>
              <a:ln w="19050" cap="rnd">
                <a:solidFill>
                  <a:schemeClr val="accent1"/>
                </a:solidFill>
                <a:prstDash val="sysDot"/>
              </a:ln>
              <a:effectLst/>
            </c:spPr>
            <c:trendlineType val="power"/>
            <c:dispRSqr val="0"/>
            <c:dispEq val="0"/>
          </c:trendline>
          <c:xVal>
            <c:numRef>
              <c:f>'aer sl 46867004'!$A$3:$A$10</c:f>
              <c:numCache>
                <c:formatCode>General</c:formatCode>
                <c:ptCount val="8"/>
                <c:pt idx="0">
                  <c:v>0</c:v>
                </c:pt>
                <c:pt idx="1">
                  <c:v>3</c:v>
                </c:pt>
                <c:pt idx="2">
                  <c:v>7</c:v>
                </c:pt>
                <c:pt idx="3">
                  <c:v>14</c:v>
                </c:pt>
                <c:pt idx="4">
                  <c:v>21</c:v>
                </c:pt>
                <c:pt idx="5">
                  <c:v>35</c:v>
                </c:pt>
                <c:pt idx="6">
                  <c:v>65</c:v>
                </c:pt>
                <c:pt idx="7">
                  <c:v>119</c:v>
                </c:pt>
              </c:numCache>
            </c:numRef>
          </c:xVal>
          <c:yVal>
            <c:numRef>
              <c:f>'aer sl 46867004'!$B$3:$B$10</c:f>
              <c:numCache>
                <c:formatCode>General</c:formatCode>
                <c:ptCount val="8"/>
                <c:pt idx="0">
                  <c:v>95.6</c:v>
                </c:pt>
                <c:pt idx="1">
                  <c:v>72.900000000000006</c:v>
                </c:pt>
                <c:pt idx="2">
                  <c:v>50.5</c:v>
                </c:pt>
                <c:pt idx="3">
                  <c:v>36.5</c:v>
                </c:pt>
                <c:pt idx="4">
                  <c:v>22.8</c:v>
                </c:pt>
                <c:pt idx="5">
                  <c:v>13.2</c:v>
                </c:pt>
                <c:pt idx="6">
                  <c:v>4.3</c:v>
                </c:pt>
                <c:pt idx="7">
                  <c:v>2.6</c:v>
                </c:pt>
              </c:numCache>
            </c:numRef>
          </c:yVal>
          <c:smooth val="0"/>
        </c:ser>
        <c:dLbls>
          <c:showLegendKey val="0"/>
          <c:showVal val="0"/>
          <c:showCatName val="0"/>
          <c:showSerName val="0"/>
          <c:showPercent val="0"/>
          <c:showBubbleSize val="0"/>
        </c:dLbls>
        <c:axId val="318173232"/>
        <c:axId val="641590424"/>
      </c:scatterChart>
      <c:valAx>
        <c:axId val="31817323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Days after treatment</a:t>
                </a:r>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1590424"/>
        <c:crosses val="autoZero"/>
        <c:crossBetween val="midCat"/>
      </c:valAx>
      <c:valAx>
        <c:axId val="641590424"/>
        <c:scaling>
          <c:orientation val="minMax"/>
          <c:max val="1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a:t>
                </a:r>
                <a:r>
                  <a:rPr lang="en-US" baseline="0"/>
                  <a:t> Diazinon</a:t>
                </a:r>
                <a:endParaRPr lang="en-US"/>
              </a:p>
            </c:rich>
          </c:tx>
          <c:layout>
            <c:manualLayout>
              <c:xMode val="edge"/>
              <c:yMode val="edge"/>
              <c:x val="4.1195291182661561E-2"/>
              <c:y val="0.33487070037297967"/>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8173232"/>
        <c:crosses val="autoZero"/>
        <c:crossBetween val="midCat"/>
        <c:majorUnit val="20"/>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Sandy</a:t>
            </a:r>
            <a:r>
              <a:rPr lang="en-US" baseline="0"/>
              <a:t> Loam</a:t>
            </a:r>
            <a:endParaRPr lang="en-US"/>
          </a:p>
        </c:rich>
      </c:tx>
      <c:layout/>
      <c:overlay val="0"/>
      <c:spPr>
        <a:noFill/>
        <a:ln>
          <a:noFill/>
        </a:ln>
        <a:effectLst/>
      </c:spPr>
    </c:title>
    <c:autoTitleDeleted val="0"/>
    <c:plotArea>
      <c:layout>
        <c:manualLayout>
          <c:layoutTarget val="inner"/>
          <c:xMode val="edge"/>
          <c:yMode val="edge"/>
          <c:x val="0.2260589779218774"/>
          <c:y val="0.17171296296296298"/>
          <c:w val="0.72994102207812261"/>
          <c:h val="0.61778516990189059"/>
        </c:manualLayout>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og"/>
            <c:dispRSqr val="0"/>
            <c:dispEq val="0"/>
          </c:trendline>
          <c:trendline>
            <c:spPr>
              <a:ln w="19050" cap="rnd">
                <a:solidFill>
                  <a:schemeClr val="accent1"/>
                </a:solidFill>
                <a:prstDash val="sysDot"/>
              </a:ln>
              <a:effectLst/>
            </c:spPr>
            <c:trendlineType val="log"/>
            <c:dispRSqr val="0"/>
            <c:dispEq val="0"/>
          </c:trendline>
          <c:trendline>
            <c:spPr>
              <a:ln w="19050" cap="rnd">
                <a:solidFill>
                  <a:schemeClr val="accent1"/>
                </a:solidFill>
                <a:prstDash val="sysDot"/>
              </a:ln>
              <a:effectLst/>
            </c:spPr>
            <c:trendlineType val="power"/>
            <c:dispRSqr val="0"/>
            <c:dispEq val="0"/>
          </c:trendline>
          <c:trendline>
            <c:spPr>
              <a:ln w="19050" cap="rnd">
                <a:solidFill>
                  <a:schemeClr val="accent1"/>
                </a:solidFill>
                <a:prstDash val="sysDot"/>
              </a:ln>
              <a:effectLst/>
            </c:spPr>
            <c:trendlineType val="power"/>
            <c:dispRSqr val="0"/>
            <c:dispEq val="0"/>
          </c:trendline>
          <c:xVal>
            <c:numRef>
              <c:f>'46386605'!$A$4:$A$11</c:f>
              <c:numCache>
                <c:formatCode>General</c:formatCode>
                <c:ptCount val="8"/>
                <c:pt idx="0">
                  <c:v>0</c:v>
                </c:pt>
                <c:pt idx="1">
                  <c:v>1</c:v>
                </c:pt>
                <c:pt idx="2">
                  <c:v>3</c:v>
                </c:pt>
                <c:pt idx="3">
                  <c:v>7</c:v>
                </c:pt>
                <c:pt idx="4">
                  <c:v>14</c:v>
                </c:pt>
                <c:pt idx="5">
                  <c:v>30</c:v>
                </c:pt>
                <c:pt idx="6">
                  <c:v>55</c:v>
                </c:pt>
                <c:pt idx="7">
                  <c:v>76</c:v>
                </c:pt>
              </c:numCache>
            </c:numRef>
          </c:xVal>
          <c:yVal>
            <c:numRef>
              <c:f>'46386605'!$B$4:$B$11</c:f>
              <c:numCache>
                <c:formatCode>General</c:formatCode>
                <c:ptCount val="8"/>
                <c:pt idx="0">
                  <c:v>97.9</c:v>
                </c:pt>
                <c:pt idx="1">
                  <c:v>93.6</c:v>
                </c:pt>
                <c:pt idx="2">
                  <c:v>86.9</c:v>
                </c:pt>
                <c:pt idx="3">
                  <c:v>56.9</c:v>
                </c:pt>
                <c:pt idx="4">
                  <c:v>38.9</c:v>
                </c:pt>
                <c:pt idx="5">
                  <c:v>17.600000000000001</c:v>
                </c:pt>
                <c:pt idx="6">
                  <c:v>16.399999999999999</c:v>
                </c:pt>
                <c:pt idx="7">
                  <c:v>18.5</c:v>
                </c:pt>
              </c:numCache>
            </c:numRef>
          </c:yVal>
          <c:smooth val="0"/>
        </c:ser>
        <c:dLbls>
          <c:showLegendKey val="0"/>
          <c:showVal val="0"/>
          <c:showCatName val="0"/>
          <c:showSerName val="0"/>
          <c:showPercent val="0"/>
          <c:showBubbleSize val="0"/>
        </c:dLbls>
        <c:axId val="533790296"/>
        <c:axId val="539202656"/>
      </c:scatterChart>
      <c:valAx>
        <c:axId val="53379029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Days after treatment</a:t>
                </a:r>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9202656"/>
        <c:crosses val="autoZero"/>
        <c:crossBetween val="midCat"/>
      </c:valAx>
      <c:valAx>
        <c:axId val="539202656"/>
        <c:scaling>
          <c:orientation val="minMax"/>
          <c:max val="1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a:t>
                </a:r>
                <a:r>
                  <a:rPr lang="en-US" baseline="0"/>
                  <a:t> Diazinon+Lost Radioactity</a:t>
                </a:r>
                <a:endParaRPr lang="en-US"/>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3790296"/>
        <c:crosses val="autoZero"/>
        <c:crossBetween val="midCat"/>
        <c:majorUnit val="20"/>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EAA6F80621BE8408260DE1127D9665B" ma:contentTypeVersion="6" ma:contentTypeDescription="Create a new document." ma:contentTypeScope="" ma:versionID="ede68a5ef6b1401a75367172164e8a7d">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fecc2597-e8fd-4279-ac06-bd7c891938be" targetNamespace="http://schemas.microsoft.com/office/2006/metadata/properties" ma:root="true" ma:fieldsID="1ab62791714e621c8b5a061560c36aba" ns1:_="" ns2:_="" ns3:_="" ns4:_="" ns5:_="">
    <xsd:import namespace="http://schemas.microsoft.com/sharepoint/v3"/>
    <xsd:import namespace="4ffa91fb-a0ff-4ac5-b2db-65c790d184a4"/>
    <xsd:import namespace="http://schemas.microsoft.com/sharepoint.v3"/>
    <xsd:import namespace="http://schemas.microsoft.com/sharepoint/v3/fields"/>
    <xsd:import namespace="fecc2597-e8fd-4279-ac06-bd7c891938be"/>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160cad11-562a-4490-8456-b2fd6f157897}" ma:internalName="TaxCatchAllLabel" ma:readOnly="true" ma:showField="CatchAllDataLabel" ma:web="fecc2597-e8fd-4279-ac06-bd7c891938be">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160cad11-562a-4490-8456-b2fd6f157897}" ma:internalName="TaxCatchAll" ma:showField="CatchAllData" ma:web="fecc2597-e8fd-4279-ac06-bd7c891938be">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cc2597-e8fd-4279-ac06-bd7c891938be" elementFormDefault="qualified">
    <xsd:import namespace="http://schemas.microsoft.com/office/2006/documentManagement/types"/>
    <xsd:import namespace="http://schemas.microsoft.com/office/infopath/2007/PartnerControls"/>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2015-08-07T00:35:01+00:00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SharedWithUsers xmlns="fecc2597-e8fd-4279-ac06-bd7c891938be">
      <UserInfo>
        <DisplayName>Carleton, Jim</DisplayName>
        <AccountId>693</AccountId>
        <AccountType/>
      </UserInfo>
      <UserInfo>
        <DisplayName>Garber, Kristina</DisplayName>
        <AccountId>1178</AccountId>
        <AccountType/>
      </UserInfo>
      <UserInfo>
        <DisplayName>Peck, Charles</DisplayName>
        <AccountId>1062</AccountId>
        <AccountType/>
      </UserInfo>
      <UserInfo>
        <DisplayName>Holmes, Jean</DisplayName>
        <AccountId>1180</AccountId>
        <AccountType/>
      </UserInfo>
      <UserInfo>
        <DisplayName>Aubee, Catherine</DisplayName>
        <AccountId>1247</AccountId>
        <AccountType/>
      </UserInfo>
      <UserInfo>
        <DisplayName>Steeger, Thomas</DisplayName>
        <AccountId>1056</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4C336E-D0BB-4A36-9923-BC6D3D8E6658}">
  <ds:schemaRefs>
    <ds:schemaRef ds:uri="Microsoft.SharePoint.Taxonomy.ContentTypeSync"/>
  </ds:schemaRefs>
</ds:datastoreItem>
</file>

<file path=customXml/itemProps2.xml><?xml version="1.0" encoding="utf-8"?>
<ds:datastoreItem xmlns:ds="http://schemas.openxmlformats.org/officeDocument/2006/customXml" ds:itemID="{6D69BD3C-8500-430B-BAA5-4905DFBFB774}">
  <ds:schemaRefs>
    <ds:schemaRef ds:uri="http://schemas.microsoft.com/sharepoint/v3/contenttype/forms"/>
  </ds:schemaRefs>
</ds:datastoreItem>
</file>

<file path=customXml/itemProps3.xml><?xml version="1.0" encoding="utf-8"?>
<ds:datastoreItem xmlns:ds="http://schemas.openxmlformats.org/officeDocument/2006/customXml" ds:itemID="{5954C189-4975-4B7B-A71F-E54BAE6F01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fecc2597-e8fd-4279-ac06-bd7c89193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1D4C1A-36C4-4257-B60C-41BB8737BD00}">
  <ds:schemaRefs>
    <ds:schemaRef ds:uri="http://schemas.microsoft.com/office/2006/documentManagement/types"/>
    <ds:schemaRef ds:uri="http://schemas.openxmlformats.org/package/2006/metadata/core-properties"/>
    <ds:schemaRef ds:uri="http://schemas.microsoft.com/sharepoint/v3"/>
    <ds:schemaRef ds:uri="http://purl.org/dc/terms/"/>
    <ds:schemaRef ds:uri="http://www.w3.org/XML/1998/namespace"/>
    <ds:schemaRef ds:uri="http://purl.org/dc/elements/1.1/"/>
    <ds:schemaRef ds:uri="http://schemas.microsoft.com/office/2006/metadata/properties"/>
    <ds:schemaRef ds:uri="http://schemas.microsoft.com/office/infopath/2007/PartnerControls"/>
    <ds:schemaRef ds:uri="fecc2597-e8fd-4279-ac06-bd7c891938be"/>
    <ds:schemaRef ds:uri="http://schemas.microsoft.com/sharepoint/v3/fields"/>
    <ds:schemaRef ds:uri="http://schemas.microsoft.com/sharepoint.v3"/>
    <ds:schemaRef ds:uri="4ffa91fb-a0ff-4ac5-b2db-65c790d184a4"/>
    <ds:schemaRef ds:uri="http://purl.org/dc/dcmitype/"/>
  </ds:schemaRefs>
</ds:datastoreItem>
</file>

<file path=customXml/itemProps5.xml><?xml version="1.0" encoding="utf-8"?>
<ds:datastoreItem xmlns:ds="http://schemas.openxmlformats.org/officeDocument/2006/customXml" ds:itemID="{8E6A0ADF-EC6F-4873-A974-A43E26A02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25</Pages>
  <Words>16881</Words>
  <Characters>96228</Characters>
  <Application>Microsoft Office Word</Application>
  <DocSecurity>6</DocSecurity>
  <Lines>801</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 Katrina</dc:creator>
  <cp:keywords/>
  <dc:description/>
  <cp:lastModifiedBy>Riley, Elizabeth</cp:lastModifiedBy>
  <cp:revision>4</cp:revision>
  <dcterms:created xsi:type="dcterms:W3CDTF">2015-12-02T20:10:00Z</dcterms:created>
  <dcterms:modified xsi:type="dcterms:W3CDTF">2016-03-24T16:47:00Z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0x0101005EAA6F80621BE8408260DE1127D9665B</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ies>
</file>