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charts/chart1.xml" ContentType="application/vnd.openxmlformats-officedocument.drawingml.chart+xml"/>
  <Override PartName="/word/theme/themeOverride1.xml" ContentType="application/vnd.openxmlformats-officedocument.themeOverride+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0A33C6" w14:textId="193DD57A" w:rsidR="00E47408" w:rsidRPr="007E31C9" w:rsidRDefault="00E47408" w:rsidP="00E47408">
      <w:pPr>
        <w:contextualSpacing/>
        <w:rPr>
          <w:rFonts w:asciiTheme="minorHAnsi" w:eastAsiaTheme="majorEastAsia" w:hAnsiTheme="minorHAnsi" w:cstheme="minorBidi"/>
          <w:b/>
          <w:bCs/>
          <w:color w:val="4472C4"/>
          <w:spacing w:val="-10"/>
          <w:kern w:val="28"/>
          <w:sz w:val="32"/>
          <w:szCs w:val="32"/>
        </w:rPr>
      </w:pPr>
      <w:r w:rsidRPr="007E31C9">
        <w:rPr>
          <w:rFonts w:asciiTheme="minorHAnsi" w:eastAsiaTheme="majorEastAsia" w:hAnsiTheme="minorHAnsi" w:cstheme="minorBidi"/>
          <w:b/>
          <w:bCs/>
          <w:color w:val="4472C4"/>
          <w:spacing w:val="-10"/>
          <w:kern w:val="28"/>
          <w:sz w:val="32"/>
          <w:szCs w:val="32"/>
        </w:rPr>
        <w:t xml:space="preserve">Chapter 2 – </w:t>
      </w:r>
      <w:r w:rsidRPr="00AF5943">
        <w:rPr>
          <w:rFonts w:asciiTheme="minorHAnsi" w:eastAsiaTheme="majorEastAsia" w:hAnsiTheme="minorHAnsi" w:cstheme="minorBidi"/>
          <w:b/>
          <w:bCs/>
          <w:color w:val="4472C4"/>
          <w:spacing w:val="-10"/>
          <w:kern w:val="28"/>
          <w:sz w:val="32"/>
          <w:szCs w:val="32"/>
        </w:rPr>
        <w:t>Final</w:t>
      </w:r>
      <w:r w:rsidRPr="007E31C9">
        <w:rPr>
          <w:rFonts w:asciiTheme="minorHAnsi" w:eastAsiaTheme="majorEastAsia" w:hAnsiTheme="minorHAnsi" w:cstheme="minorBidi"/>
          <w:b/>
          <w:bCs/>
          <w:color w:val="4472C4"/>
          <w:spacing w:val="-10"/>
          <w:kern w:val="28"/>
          <w:sz w:val="32"/>
          <w:szCs w:val="32"/>
        </w:rPr>
        <w:t xml:space="preserve"> Carbaryl Effects Characterization</w:t>
      </w:r>
    </w:p>
    <w:sdt>
      <w:sdtPr>
        <w:rPr>
          <w:rFonts w:ascii="Calibri" w:eastAsia="Times New Roman" w:hAnsi="Calibri" w:cs="Times New Roman"/>
          <w:color w:val="000000"/>
          <w:sz w:val="22"/>
          <w:szCs w:val="20"/>
        </w:rPr>
        <w:id w:val="1972475195"/>
        <w:docPartObj>
          <w:docPartGallery w:val="Table of Contents"/>
          <w:docPartUnique/>
        </w:docPartObj>
      </w:sdtPr>
      <w:sdtEndPr>
        <w:rPr>
          <w:b/>
          <w:bCs/>
          <w:noProof/>
        </w:rPr>
      </w:sdtEndPr>
      <w:sdtContent>
        <w:p w14:paraId="2AD1F949" w14:textId="61EAA2F4" w:rsidR="008D39F2" w:rsidRPr="007E31C9" w:rsidRDefault="008D39F2" w:rsidP="001B5A93">
          <w:pPr>
            <w:pStyle w:val="TOCHeading"/>
            <w:numPr>
              <w:ilvl w:val="0"/>
              <w:numId w:val="0"/>
            </w:numPr>
            <w:ind w:left="432" w:hanging="432"/>
          </w:pPr>
          <w:r w:rsidRPr="007E31C9">
            <w:rPr>
              <w:color w:val="4472C4" w:themeColor="accent1"/>
              <w:sz w:val="32"/>
            </w:rPr>
            <w:t>Contents</w:t>
          </w:r>
        </w:p>
        <w:p w14:paraId="1B345699" w14:textId="657FC382" w:rsidR="00E27291" w:rsidRDefault="008D39F2">
          <w:pPr>
            <w:pStyle w:val="TOC1"/>
            <w:rPr>
              <w:rFonts w:eastAsiaTheme="minorEastAsia" w:cstheme="minorBidi"/>
              <w:spacing w:val="0"/>
              <w:kern w:val="0"/>
              <w:szCs w:val="22"/>
            </w:rPr>
          </w:pPr>
          <w:r>
            <w:fldChar w:fldCharType="begin"/>
          </w:r>
          <w:r>
            <w:instrText xml:space="preserve"> TOC \o "1-3" \h \z \u </w:instrText>
          </w:r>
          <w:r>
            <w:fldChar w:fldCharType="separate"/>
          </w:r>
          <w:hyperlink w:anchor="_Toc66354412" w:history="1">
            <w:r w:rsidR="00E27291" w:rsidRPr="006121F6">
              <w:rPr>
                <w:rStyle w:val="Hyperlink"/>
              </w:rPr>
              <w:t>1</w:t>
            </w:r>
            <w:r w:rsidR="00E27291">
              <w:rPr>
                <w:rFonts w:eastAsiaTheme="minorEastAsia" w:cstheme="minorBidi"/>
                <w:spacing w:val="0"/>
                <w:kern w:val="0"/>
                <w:szCs w:val="22"/>
              </w:rPr>
              <w:tab/>
            </w:r>
            <w:r w:rsidR="00E27291" w:rsidRPr="006121F6">
              <w:rPr>
                <w:rStyle w:val="Hyperlink"/>
              </w:rPr>
              <w:t>Introduction</w:t>
            </w:r>
            <w:r w:rsidR="00E27291">
              <w:rPr>
                <w:webHidden/>
              </w:rPr>
              <w:tab/>
            </w:r>
            <w:r w:rsidR="00E27291">
              <w:rPr>
                <w:webHidden/>
              </w:rPr>
              <w:fldChar w:fldCharType="begin"/>
            </w:r>
            <w:r w:rsidR="00E27291">
              <w:rPr>
                <w:webHidden/>
              </w:rPr>
              <w:instrText xml:space="preserve"> PAGEREF _Toc66354412 \h </w:instrText>
            </w:r>
            <w:r w:rsidR="00E27291">
              <w:rPr>
                <w:webHidden/>
              </w:rPr>
            </w:r>
            <w:r w:rsidR="00E27291">
              <w:rPr>
                <w:webHidden/>
              </w:rPr>
              <w:fldChar w:fldCharType="separate"/>
            </w:r>
            <w:r w:rsidR="00E27291">
              <w:rPr>
                <w:webHidden/>
              </w:rPr>
              <w:t>5</w:t>
            </w:r>
            <w:r w:rsidR="00E27291">
              <w:rPr>
                <w:webHidden/>
              </w:rPr>
              <w:fldChar w:fldCharType="end"/>
            </w:r>
          </w:hyperlink>
        </w:p>
        <w:p w14:paraId="41EAE008" w14:textId="61E5BC01" w:rsidR="00E27291" w:rsidRDefault="00E27291">
          <w:pPr>
            <w:pStyle w:val="TOC2"/>
            <w:rPr>
              <w:rFonts w:asciiTheme="minorHAnsi" w:eastAsiaTheme="minorEastAsia" w:hAnsiTheme="minorHAnsi"/>
              <w:noProof/>
            </w:rPr>
          </w:pPr>
          <w:hyperlink w:anchor="_Toc66354413" w:history="1">
            <w:r w:rsidRPr="006121F6">
              <w:rPr>
                <w:rStyle w:val="Hyperlink"/>
                <w:noProof/>
              </w:rPr>
              <w:t>1.1</w:t>
            </w:r>
            <w:r>
              <w:rPr>
                <w:rFonts w:asciiTheme="minorHAnsi" w:eastAsiaTheme="minorEastAsia" w:hAnsiTheme="minorHAnsi"/>
                <w:noProof/>
              </w:rPr>
              <w:tab/>
            </w:r>
            <w:r w:rsidRPr="006121F6">
              <w:rPr>
                <w:rStyle w:val="Hyperlink"/>
                <w:noProof/>
              </w:rPr>
              <w:t>Endpoints Used in Effects Determinations</w:t>
            </w:r>
            <w:r>
              <w:rPr>
                <w:noProof/>
                <w:webHidden/>
              </w:rPr>
              <w:tab/>
            </w:r>
            <w:r>
              <w:rPr>
                <w:noProof/>
                <w:webHidden/>
              </w:rPr>
              <w:fldChar w:fldCharType="begin"/>
            </w:r>
            <w:r>
              <w:rPr>
                <w:noProof/>
                <w:webHidden/>
              </w:rPr>
              <w:instrText xml:space="preserve"> PAGEREF _Toc66354413 \h </w:instrText>
            </w:r>
            <w:r>
              <w:rPr>
                <w:noProof/>
                <w:webHidden/>
              </w:rPr>
            </w:r>
            <w:r>
              <w:rPr>
                <w:noProof/>
                <w:webHidden/>
              </w:rPr>
              <w:fldChar w:fldCharType="separate"/>
            </w:r>
            <w:r>
              <w:rPr>
                <w:noProof/>
                <w:webHidden/>
              </w:rPr>
              <w:t>6</w:t>
            </w:r>
            <w:r>
              <w:rPr>
                <w:noProof/>
                <w:webHidden/>
              </w:rPr>
              <w:fldChar w:fldCharType="end"/>
            </w:r>
          </w:hyperlink>
        </w:p>
        <w:p w14:paraId="6AA17270" w14:textId="0B156530" w:rsidR="00E27291" w:rsidRDefault="00E27291">
          <w:pPr>
            <w:pStyle w:val="TOC1"/>
            <w:rPr>
              <w:rFonts w:eastAsiaTheme="minorEastAsia" w:cstheme="minorBidi"/>
              <w:spacing w:val="0"/>
              <w:kern w:val="0"/>
              <w:szCs w:val="22"/>
            </w:rPr>
          </w:pPr>
          <w:hyperlink w:anchor="_Toc66354414" w:history="1">
            <w:r w:rsidRPr="006121F6">
              <w:rPr>
                <w:rStyle w:val="Hyperlink"/>
              </w:rPr>
              <w:t>2</w:t>
            </w:r>
            <w:r>
              <w:rPr>
                <w:rFonts w:eastAsiaTheme="minorEastAsia" w:cstheme="minorBidi"/>
                <w:spacing w:val="0"/>
                <w:kern w:val="0"/>
                <w:szCs w:val="22"/>
              </w:rPr>
              <w:tab/>
            </w:r>
            <w:r w:rsidRPr="006121F6">
              <w:rPr>
                <w:rStyle w:val="Hyperlink"/>
              </w:rPr>
              <w:t>Office of Water Aquatic Life Criteria</w:t>
            </w:r>
            <w:r>
              <w:rPr>
                <w:webHidden/>
              </w:rPr>
              <w:tab/>
            </w:r>
            <w:r>
              <w:rPr>
                <w:webHidden/>
              </w:rPr>
              <w:fldChar w:fldCharType="begin"/>
            </w:r>
            <w:r>
              <w:rPr>
                <w:webHidden/>
              </w:rPr>
              <w:instrText xml:space="preserve"> PAGEREF _Toc66354414 \h </w:instrText>
            </w:r>
            <w:r>
              <w:rPr>
                <w:webHidden/>
              </w:rPr>
            </w:r>
            <w:r>
              <w:rPr>
                <w:webHidden/>
              </w:rPr>
              <w:fldChar w:fldCharType="separate"/>
            </w:r>
            <w:r>
              <w:rPr>
                <w:webHidden/>
              </w:rPr>
              <w:t>12</w:t>
            </w:r>
            <w:r>
              <w:rPr>
                <w:webHidden/>
              </w:rPr>
              <w:fldChar w:fldCharType="end"/>
            </w:r>
          </w:hyperlink>
        </w:p>
        <w:p w14:paraId="4EB0233B" w14:textId="2D70F12B" w:rsidR="00E27291" w:rsidRDefault="00E27291">
          <w:pPr>
            <w:pStyle w:val="TOC1"/>
            <w:rPr>
              <w:rFonts w:eastAsiaTheme="minorEastAsia" w:cstheme="minorBidi"/>
              <w:spacing w:val="0"/>
              <w:kern w:val="0"/>
              <w:szCs w:val="22"/>
            </w:rPr>
          </w:pPr>
          <w:hyperlink w:anchor="_Toc66354415" w:history="1">
            <w:r w:rsidRPr="006121F6">
              <w:rPr>
                <w:rStyle w:val="Hyperlink"/>
              </w:rPr>
              <w:t>3</w:t>
            </w:r>
            <w:r>
              <w:rPr>
                <w:rFonts w:eastAsiaTheme="minorEastAsia" w:cstheme="minorBidi"/>
                <w:spacing w:val="0"/>
                <w:kern w:val="0"/>
                <w:szCs w:val="22"/>
              </w:rPr>
              <w:tab/>
            </w:r>
            <w:r w:rsidRPr="006121F6">
              <w:rPr>
                <w:rStyle w:val="Hyperlink"/>
              </w:rPr>
              <w:t>Effects Characterization for Fish and Aquatic-phase Amphibians</w:t>
            </w:r>
            <w:r>
              <w:rPr>
                <w:webHidden/>
              </w:rPr>
              <w:tab/>
            </w:r>
            <w:r>
              <w:rPr>
                <w:webHidden/>
              </w:rPr>
              <w:fldChar w:fldCharType="begin"/>
            </w:r>
            <w:r>
              <w:rPr>
                <w:webHidden/>
              </w:rPr>
              <w:instrText xml:space="preserve"> PAGEREF _Toc66354415 \h </w:instrText>
            </w:r>
            <w:r>
              <w:rPr>
                <w:webHidden/>
              </w:rPr>
            </w:r>
            <w:r>
              <w:rPr>
                <w:webHidden/>
              </w:rPr>
              <w:fldChar w:fldCharType="separate"/>
            </w:r>
            <w:r>
              <w:rPr>
                <w:webHidden/>
              </w:rPr>
              <w:t>12</w:t>
            </w:r>
            <w:r>
              <w:rPr>
                <w:webHidden/>
              </w:rPr>
              <w:fldChar w:fldCharType="end"/>
            </w:r>
          </w:hyperlink>
        </w:p>
        <w:p w14:paraId="56446187" w14:textId="5DE1E502" w:rsidR="00E27291" w:rsidRDefault="00E27291">
          <w:pPr>
            <w:pStyle w:val="TOC2"/>
            <w:rPr>
              <w:rFonts w:asciiTheme="minorHAnsi" w:eastAsiaTheme="minorEastAsia" w:hAnsiTheme="minorHAnsi"/>
              <w:noProof/>
            </w:rPr>
          </w:pPr>
          <w:hyperlink w:anchor="_Toc66354416" w:history="1">
            <w:r w:rsidRPr="006121F6">
              <w:rPr>
                <w:rStyle w:val="Hyperlink"/>
                <w:noProof/>
              </w:rPr>
              <w:t>3.1</w:t>
            </w:r>
            <w:r>
              <w:rPr>
                <w:rFonts w:asciiTheme="minorHAnsi" w:eastAsiaTheme="minorEastAsia" w:hAnsiTheme="minorHAnsi"/>
                <w:noProof/>
              </w:rPr>
              <w:tab/>
            </w:r>
            <w:r w:rsidRPr="006121F6">
              <w:rPr>
                <w:rStyle w:val="Hyperlink"/>
                <w:noProof/>
              </w:rPr>
              <w:t>Introduction to Fish and Aquatic-phase Amphibian Toxicity</w:t>
            </w:r>
            <w:r>
              <w:rPr>
                <w:noProof/>
                <w:webHidden/>
              </w:rPr>
              <w:tab/>
            </w:r>
            <w:r>
              <w:rPr>
                <w:noProof/>
                <w:webHidden/>
              </w:rPr>
              <w:fldChar w:fldCharType="begin"/>
            </w:r>
            <w:r>
              <w:rPr>
                <w:noProof/>
                <w:webHidden/>
              </w:rPr>
              <w:instrText xml:space="preserve"> PAGEREF _Toc66354416 \h </w:instrText>
            </w:r>
            <w:r>
              <w:rPr>
                <w:noProof/>
                <w:webHidden/>
              </w:rPr>
            </w:r>
            <w:r>
              <w:rPr>
                <w:noProof/>
                <w:webHidden/>
              </w:rPr>
              <w:fldChar w:fldCharType="separate"/>
            </w:r>
            <w:r>
              <w:rPr>
                <w:noProof/>
                <w:webHidden/>
              </w:rPr>
              <w:t>12</w:t>
            </w:r>
            <w:r>
              <w:rPr>
                <w:noProof/>
                <w:webHidden/>
              </w:rPr>
              <w:fldChar w:fldCharType="end"/>
            </w:r>
          </w:hyperlink>
        </w:p>
        <w:p w14:paraId="185E62BE" w14:textId="3243026D" w:rsidR="00E27291" w:rsidRDefault="00E27291">
          <w:pPr>
            <w:pStyle w:val="TOC2"/>
            <w:rPr>
              <w:rFonts w:asciiTheme="minorHAnsi" w:eastAsiaTheme="minorEastAsia" w:hAnsiTheme="minorHAnsi"/>
              <w:noProof/>
            </w:rPr>
          </w:pPr>
          <w:hyperlink w:anchor="_Toc66354417" w:history="1">
            <w:r w:rsidRPr="006121F6">
              <w:rPr>
                <w:rStyle w:val="Hyperlink"/>
                <w:noProof/>
              </w:rPr>
              <w:t>3.2</w:t>
            </w:r>
            <w:r>
              <w:rPr>
                <w:rFonts w:asciiTheme="minorHAnsi" w:eastAsiaTheme="minorEastAsia" w:hAnsiTheme="minorHAnsi"/>
                <w:noProof/>
              </w:rPr>
              <w:tab/>
            </w:r>
            <w:r w:rsidRPr="006121F6">
              <w:rPr>
                <w:rStyle w:val="Hyperlink"/>
                <w:noProof/>
              </w:rPr>
              <w:t>Threshold Values for Fish and Aquatic-phase Amphibians</w:t>
            </w:r>
            <w:r>
              <w:rPr>
                <w:noProof/>
                <w:webHidden/>
              </w:rPr>
              <w:tab/>
            </w:r>
            <w:r>
              <w:rPr>
                <w:noProof/>
                <w:webHidden/>
              </w:rPr>
              <w:fldChar w:fldCharType="begin"/>
            </w:r>
            <w:r>
              <w:rPr>
                <w:noProof/>
                <w:webHidden/>
              </w:rPr>
              <w:instrText xml:space="preserve"> PAGEREF _Toc66354417 \h </w:instrText>
            </w:r>
            <w:r>
              <w:rPr>
                <w:noProof/>
                <w:webHidden/>
              </w:rPr>
            </w:r>
            <w:r>
              <w:rPr>
                <w:noProof/>
                <w:webHidden/>
              </w:rPr>
              <w:fldChar w:fldCharType="separate"/>
            </w:r>
            <w:r>
              <w:rPr>
                <w:noProof/>
                <w:webHidden/>
              </w:rPr>
              <w:t>12</w:t>
            </w:r>
            <w:r>
              <w:rPr>
                <w:noProof/>
                <w:webHidden/>
              </w:rPr>
              <w:fldChar w:fldCharType="end"/>
            </w:r>
          </w:hyperlink>
        </w:p>
        <w:p w14:paraId="77FEDFAC" w14:textId="3A8EE72B" w:rsidR="00E27291" w:rsidRDefault="00E27291">
          <w:pPr>
            <w:pStyle w:val="TOC2"/>
            <w:rPr>
              <w:rFonts w:asciiTheme="minorHAnsi" w:eastAsiaTheme="minorEastAsia" w:hAnsiTheme="minorHAnsi"/>
              <w:noProof/>
            </w:rPr>
          </w:pPr>
          <w:hyperlink w:anchor="_Toc66354418" w:history="1">
            <w:r w:rsidRPr="006121F6">
              <w:rPr>
                <w:rStyle w:val="Hyperlink"/>
                <w:noProof/>
              </w:rPr>
              <w:t>3.3</w:t>
            </w:r>
            <w:r>
              <w:rPr>
                <w:rFonts w:asciiTheme="minorHAnsi" w:eastAsiaTheme="minorEastAsia" w:hAnsiTheme="minorHAnsi"/>
                <w:noProof/>
              </w:rPr>
              <w:tab/>
            </w:r>
            <w:r w:rsidRPr="006121F6">
              <w:rPr>
                <w:rStyle w:val="Hyperlink"/>
                <w:noProof/>
              </w:rPr>
              <w:t>Effects Data for Fish and Aquatic-Phase Amphibians</w:t>
            </w:r>
            <w:r>
              <w:rPr>
                <w:noProof/>
                <w:webHidden/>
              </w:rPr>
              <w:tab/>
            </w:r>
            <w:r>
              <w:rPr>
                <w:noProof/>
                <w:webHidden/>
              </w:rPr>
              <w:fldChar w:fldCharType="begin"/>
            </w:r>
            <w:r>
              <w:rPr>
                <w:noProof/>
                <w:webHidden/>
              </w:rPr>
              <w:instrText xml:space="preserve"> PAGEREF _Toc66354418 \h </w:instrText>
            </w:r>
            <w:r>
              <w:rPr>
                <w:noProof/>
                <w:webHidden/>
              </w:rPr>
            </w:r>
            <w:r>
              <w:rPr>
                <w:noProof/>
                <w:webHidden/>
              </w:rPr>
              <w:fldChar w:fldCharType="separate"/>
            </w:r>
            <w:r>
              <w:rPr>
                <w:noProof/>
                <w:webHidden/>
              </w:rPr>
              <w:t>14</w:t>
            </w:r>
            <w:r>
              <w:rPr>
                <w:noProof/>
                <w:webHidden/>
              </w:rPr>
              <w:fldChar w:fldCharType="end"/>
            </w:r>
          </w:hyperlink>
        </w:p>
        <w:p w14:paraId="07D7C2B9" w14:textId="31AB5777" w:rsidR="00E27291" w:rsidRDefault="00E27291">
          <w:pPr>
            <w:pStyle w:val="TOC3"/>
            <w:rPr>
              <w:rFonts w:eastAsiaTheme="minorEastAsia"/>
            </w:rPr>
          </w:pPr>
          <w:hyperlink w:anchor="_Toc66354419" w:history="1">
            <w:r w:rsidRPr="006121F6">
              <w:rPr>
                <w:rStyle w:val="Hyperlink"/>
              </w:rPr>
              <w:t>3.3.1</w:t>
            </w:r>
            <w:r>
              <w:rPr>
                <w:rFonts w:eastAsiaTheme="minorEastAsia"/>
              </w:rPr>
              <w:tab/>
            </w:r>
            <w:r w:rsidRPr="006121F6">
              <w:rPr>
                <w:rStyle w:val="Hyperlink"/>
              </w:rPr>
              <w:t>Effects on Mortality of Fish and Aquatic-phase Amphibians</w:t>
            </w:r>
            <w:r>
              <w:rPr>
                <w:webHidden/>
              </w:rPr>
              <w:tab/>
            </w:r>
            <w:r>
              <w:rPr>
                <w:webHidden/>
              </w:rPr>
              <w:fldChar w:fldCharType="begin"/>
            </w:r>
            <w:r>
              <w:rPr>
                <w:webHidden/>
              </w:rPr>
              <w:instrText xml:space="preserve"> PAGEREF _Toc66354419 \h </w:instrText>
            </w:r>
            <w:r>
              <w:rPr>
                <w:webHidden/>
              </w:rPr>
            </w:r>
            <w:r>
              <w:rPr>
                <w:webHidden/>
              </w:rPr>
              <w:fldChar w:fldCharType="separate"/>
            </w:r>
            <w:r>
              <w:rPr>
                <w:webHidden/>
              </w:rPr>
              <w:t>14</w:t>
            </w:r>
            <w:r>
              <w:rPr>
                <w:webHidden/>
              </w:rPr>
              <w:fldChar w:fldCharType="end"/>
            </w:r>
          </w:hyperlink>
        </w:p>
        <w:p w14:paraId="7B55E2C9" w14:textId="7EBA695D" w:rsidR="00E27291" w:rsidRDefault="00E27291">
          <w:pPr>
            <w:pStyle w:val="TOC3"/>
            <w:rPr>
              <w:rFonts w:eastAsiaTheme="minorEastAsia"/>
            </w:rPr>
          </w:pPr>
          <w:hyperlink w:anchor="_Toc66354420" w:history="1">
            <w:r w:rsidRPr="006121F6">
              <w:rPr>
                <w:rStyle w:val="Hyperlink"/>
              </w:rPr>
              <w:t>3.3.2</w:t>
            </w:r>
            <w:r>
              <w:rPr>
                <w:rFonts w:eastAsiaTheme="minorEastAsia"/>
              </w:rPr>
              <w:tab/>
            </w:r>
            <w:r w:rsidRPr="006121F6">
              <w:rPr>
                <w:rStyle w:val="Hyperlink"/>
              </w:rPr>
              <w:t>Sublethal Effects to Fish and Aquatic-phase Amphibians</w:t>
            </w:r>
            <w:r>
              <w:rPr>
                <w:webHidden/>
              </w:rPr>
              <w:tab/>
            </w:r>
            <w:r>
              <w:rPr>
                <w:webHidden/>
              </w:rPr>
              <w:fldChar w:fldCharType="begin"/>
            </w:r>
            <w:r>
              <w:rPr>
                <w:webHidden/>
              </w:rPr>
              <w:instrText xml:space="preserve"> PAGEREF _Toc66354420 \h </w:instrText>
            </w:r>
            <w:r>
              <w:rPr>
                <w:webHidden/>
              </w:rPr>
            </w:r>
            <w:r>
              <w:rPr>
                <w:webHidden/>
              </w:rPr>
              <w:fldChar w:fldCharType="separate"/>
            </w:r>
            <w:r>
              <w:rPr>
                <w:webHidden/>
              </w:rPr>
              <w:t>19</w:t>
            </w:r>
            <w:r>
              <w:rPr>
                <w:webHidden/>
              </w:rPr>
              <w:fldChar w:fldCharType="end"/>
            </w:r>
          </w:hyperlink>
        </w:p>
        <w:p w14:paraId="28EA1FF9" w14:textId="7509BC00" w:rsidR="00E27291" w:rsidRDefault="00E27291">
          <w:pPr>
            <w:pStyle w:val="TOC2"/>
            <w:rPr>
              <w:rFonts w:asciiTheme="minorHAnsi" w:eastAsiaTheme="minorEastAsia" w:hAnsiTheme="minorHAnsi"/>
              <w:noProof/>
            </w:rPr>
          </w:pPr>
          <w:hyperlink w:anchor="_Toc66354421" w:history="1">
            <w:r w:rsidRPr="006121F6">
              <w:rPr>
                <w:rStyle w:val="Hyperlink"/>
                <w:noProof/>
              </w:rPr>
              <w:t>3.4</w:t>
            </w:r>
            <w:r>
              <w:rPr>
                <w:rFonts w:asciiTheme="minorHAnsi" w:eastAsiaTheme="minorEastAsia" w:hAnsiTheme="minorHAnsi"/>
                <w:noProof/>
              </w:rPr>
              <w:tab/>
            </w:r>
            <w:r w:rsidRPr="006121F6">
              <w:rPr>
                <w:rStyle w:val="Hyperlink"/>
                <w:noProof/>
              </w:rPr>
              <w:t>Incident Reports for Fish and Aquatic-phase Amphibians</w:t>
            </w:r>
            <w:r>
              <w:rPr>
                <w:noProof/>
                <w:webHidden/>
              </w:rPr>
              <w:tab/>
            </w:r>
            <w:r>
              <w:rPr>
                <w:noProof/>
                <w:webHidden/>
              </w:rPr>
              <w:fldChar w:fldCharType="begin"/>
            </w:r>
            <w:r>
              <w:rPr>
                <w:noProof/>
                <w:webHidden/>
              </w:rPr>
              <w:instrText xml:space="preserve"> PAGEREF _Toc66354421 \h </w:instrText>
            </w:r>
            <w:r>
              <w:rPr>
                <w:noProof/>
                <w:webHidden/>
              </w:rPr>
            </w:r>
            <w:r>
              <w:rPr>
                <w:noProof/>
                <w:webHidden/>
              </w:rPr>
              <w:fldChar w:fldCharType="separate"/>
            </w:r>
            <w:r>
              <w:rPr>
                <w:noProof/>
                <w:webHidden/>
              </w:rPr>
              <w:t>22</w:t>
            </w:r>
            <w:r>
              <w:rPr>
                <w:noProof/>
                <w:webHidden/>
              </w:rPr>
              <w:fldChar w:fldCharType="end"/>
            </w:r>
          </w:hyperlink>
        </w:p>
        <w:p w14:paraId="38D95D1D" w14:textId="54C45A6B" w:rsidR="00E27291" w:rsidRDefault="00E27291">
          <w:pPr>
            <w:pStyle w:val="TOC1"/>
            <w:rPr>
              <w:rFonts w:eastAsiaTheme="minorEastAsia" w:cstheme="minorBidi"/>
              <w:spacing w:val="0"/>
              <w:kern w:val="0"/>
              <w:szCs w:val="22"/>
            </w:rPr>
          </w:pPr>
          <w:hyperlink w:anchor="_Toc66354422" w:history="1">
            <w:r w:rsidRPr="006121F6">
              <w:rPr>
                <w:rStyle w:val="Hyperlink"/>
              </w:rPr>
              <w:t>4</w:t>
            </w:r>
            <w:r>
              <w:rPr>
                <w:rFonts w:eastAsiaTheme="minorEastAsia" w:cstheme="minorBidi"/>
                <w:spacing w:val="0"/>
                <w:kern w:val="0"/>
                <w:szCs w:val="22"/>
              </w:rPr>
              <w:tab/>
            </w:r>
            <w:r w:rsidRPr="006121F6">
              <w:rPr>
                <w:rStyle w:val="Hyperlink"/>
              </w:rPr>
              <w:t>Effects Characterization for Aquatic Invertebrates</w:t>
            </w:r>
            <w:r>
              <w:rPr>
                <w:webHidden/>
              </w:rPr>
              <w:tab/>
            </w:r>
            <w:r>
              <w:rPr>
                <w:webHidden/>
              </w:rPr>
              <w:fldChar w:fldCharType="begin"/>
            </w:r>
            <w:r>
              <w:rPr>
                <w:webHidden/>
              </w:rPr>
              <w:instrText xml:space="preserve"> PAGEREF _Toc66354422 \h </w:instrText>
            </w:r>
            <w:r>
              <w:rPr>
                <w:webHidden/>
              </w:rPr>
            </w:r>
            <w:r>
              <w:rPr>
                <w:webHidden/>
              </w:rPr>
              <w:fldChar w:fldCharType="separate"/>
            </w:r>
            <w:r>
              <w:rPr>
                <w:webHidden/>
              </w:rPr>
              <w:t>23</w:t>
            </w:r>
            <w:r>
              <w:rPr>
                <w:webHidden/>
              </w:rPr>
              <w:fldChar w:fldCharType="end"/>
            </w:r>
          </w:hyperlink>
        </w:p>
        <w:p w14:paraId="05D5EA38" w14:textId="5B60B782" w:rsidR="00E27291" w:rsidRDefault="00E27291">
          <w:pPr>
            <w:pStyle w:val="TOC2"/>
            <w:rPr>
              <w:rFonts w:asciiTheme="minorHAnsi" w:eastAsiaTheme="minorEastAsia" w:hAnsiTheme="minorHAnsi"/>
              <w:noProof/>
            </w:rPr>
          </w:pPr>
          <w:hyperlink w:anchor="_Toc66354423" w:history="1">
            <w:r w:rsidRPr="006121F6">
              <w:rPr>
                <w:rStyle w:val="Hyperlink"/>
                <w:noProof/>
              </w:rPr>
              <w:t>4.1</w:t>
            </w:r>
            <w:r>
              <w:rPr>
                <w:rFonts w:asciiTheme="minorHAnsi" w:eastAsiaTheme="minorEastAsia" w:hAnsiTheme="minorHAnsi"/>
                <w:noProof/>
              </w:rPr>
              <w:tab/>
            </w:r>
            <w:r w:rsidRPr="006121F6">
              <w:rPr>
                <w:rStyle w:val="Hyperlink"/>
                <w:noProof/>
              </w:rPr>
              <w:t>Introduction to Aquatic Invertebrate Toxicity</w:t>
            </w:r>
            <w:r>
              <w:rPr>
                <w:noProof/>
                <w:webHidden/>
              </w:rPr>
              <w:tab/>
            </w:r>
            <w:r>
              <w:rPr>
                <w:noProof/>
                <w:webHidden/>
              </w:rPr>
              <w:fldChar w:fldCharType="begin"/>
            </w:r>
            <w:r>
              <w:rPr>
                <w:noProof/>
                <w:webHidden/>
              </w:rPr>
              <w:instrText xml:space="preserve"> PAGEREF _Toc66354423 \h </w:instrText>
            </w:r>
            <w:r>
              <w:rPr>
                <w:noProof/>
                <w:webHidden/>
              </w:rPr>
            </w:r>
            <w:r>
              <w:rPr>
                <w:noProof/>
                <w:webHidden/>
              </w:rPr>
              <w:fldChar w:fldCharType="separate"/>
            </w:r>
            <w:r>
              <w:rPr>
                <w:noProof/>
                <w:webHidden/>
              </w:rPr>
              <w:t>23</w:t>
            </w:r>
            <w:r>
              <w:rPr>
                <w:noProof/>
                <w:webHidden/>
              </w:rPr>
              <w:fldChar w:fldCharType="end"/>
            </w:r>
          </w:hyperlink>
        </w:p>
        <w:p w14:paraId="7A872129" w14:textId="6D781E48" w:rsidR="00E27291" w:rsidRDefault="00E27291">
          <w:pPr>
            <w:pStyle w:val="TOC2"/>
            <w:rPr>
              <w:rFonts w:asciiTheme="minorHAnsi" w:eastAsiaTheme="minorEastAsia" w:hAnsiTheme="minorHAnsi"/>
              <w:noProof/>
            </w:rPr>
          </w:pPr>
          <w:hyperlink w:anchor="_Toc66354424" w:history="1">
            <w:r w:rsidRPr="006121F6">
              <w:rPr>
                <w:rStyle w:val="Hyperlink"/>
                <w:noProof/>
              </w:rPr>
              <w:t>4.2</w:t>
            </w:r>
            <w:r>
              <w:rPr>
                <w:rFonts w:asciiTheme="minorHAnsi" w:eastAsiaTheme="minorEastAsia" w:hAnsiTheme="minorHAnsi"/>
                <w:noProof/>
              </w:rPr>
              <w:tab/>
            </w:r>
            <w:r w:rsidRPr="006121F6">
              <w:rPr>
                <w:rStyle w:val="Hyperlink"/>
                <w:noProof/>
              </w:rPr>
              <w:t>Threshold Values for Aquatic Invertebrates</w:t>
            </w:r>
            <w:r>
              <w:rPr>
                <w:noProof/>
                <w:webHidden/>
              </w:rPr>
              <w:tab/>
            </w:r>
            <w:r>
              <w:rPr>
                <w:noProof/>
                <w:webHidden/>
              </w:rPr>
              <w:fldChar w:fldCharType="begin"/>
            </w:r>
            <w:r>
              <w:rPr>
                <w:noProof/>
                <w:webHidden/>
              </w:rPr>
              <w:instrText xml:space="preserve"> PAGEREF _Toc66354424 \h </w:instrText>
            </w:r>
            <w:r>
              <w:rPr>
                <w:noProof/>
                <w:webHidden/>
              </w:rPr>
            </w:r>
            <w:r>
              <w:rPr>
                <w:noProof/>
                <w:webHidden/>
              </w:rPr>
              <w:fldChar w:fldCharType="separate"/>
            </w:r>
            <w:r>
              <w:rPr>
                <w:noProof/>
                <w:webHidden/>
              </w:rPr>
              <w:t>23</w:t>
            </w:r>
            <w:r>
              <w:rPr>
                <w:noProof/>
                <w:webHidden/>
              </w:rPr>
              <w:fldChar w:fldCharType="end"/>
            </w:r>
          </w:hyperlink>
        </w:p>
        <w:p w14:paraId="2D10124A" w14:textId="72062020" w:rsidR="00E27291" w:rsidRDefault="00E27291">
          <w:pPr>
            <w:pStyle w:val="TOC2"/>
            <w:rPr>
              <w:rFonts w:asciiTheme="minorHAnsi" w:eastAsiaTheme="minorEastAsia" w:hAnsiTheme="minorHAnsi"/>
              <w:noProof/>
            </w:rPr>
          </w:pPr>
          <w:hyperlink w:anchor="_Toc66354425" w:history="1">
            <w:r w:rsidRPr="006121F6">
              <w:rPr>
                <w:rStyle w:val="Hyperlink"/>
                <w:noProof/>
              </w:rPr>
              <w:t>4.3</w:t>
            </w:r>
            <w:r>
              <w:rPr>
                <w:rFonts w:asciiTheme="minorHAnsi" w:eastAsiaTheme="minorEastAsia" w:hAnsiTheme="minorHAnsi"/>
                <w:noProof/>
              </w:rPr>
              <w:tab/>
            </w:r>
            <w:r w:rsidRPr="006121F6">
              <w:rPr>
                <w:rStyle w:val="Hyperlink"/>
                <w:noProof/>
              </w:rPr>
              <w:t>Effects Data for Aquatic Invertebrates</w:t>
            </w:r>
            <w:r>
              <w:rPr>
                <w:noProof/>
                <w:webHidden/>
              </w:rPr>
              <w:tab/>
            </w:r>
            <w:r>
              <w:rPr>
                <w:noProof/>
                <w:webHidden/>
              </w:rPr>
              <w:fldChar w:fldCharType="begin"/>
            </w:r>
            <w:r>
              <w:rPr>
                <w:noProof/>
                <w:webHidden/>
              </w:rPr>
              <w:instrText xml:space="preserve"> PAGEREF _Toc66354425 \h </w:instrText>
            </w:r>
            <w:r>
              <w:rPr>
                <w:noProof/>
                <w:webHidden/>
              </w:rPr>
            </w:r>
            <w:r>
              <w:rPr>
                <w:noProof/>
                <w:webHidden/>
              </w:rPr>
              <w:fldChar w:fldCharType="separate"/>
            </w:r>
            <w:r>
              <w:rPr>
                <w:noProof/>
                <w:webHidden/>
              </w:rPr>
              <w:t>25</w:t>
            </w:r>
            <w:r>
              <w:rPr>
                <w:noProof/>
                <w:webHidden/>
              </w:rPr>
              <w:fldChar w:fldCharType="end"/>
            </w:r>
          </w:hyperlink>
        </w:p>
        <w:p w14:paraId="5C9A660A" w14:textId="556B23D1" w:rsidR="00E27291" w:rsidRDefault="00E27291">
          <w:pPr>
            <w:pStyle w:val="TOC3"/>
            <w:rPr>
              <w:rFonts w:eastAsiaTheme="minorEastAsia"/>
            </w:rPr>
          </w:pPr>
          <w:hyperlink w:anchor="_Toc66354426" w:history="1">
            <w:r w:rsidRPr="006121F6">
              <w:rPr>
                <w:rStyle w:val="Hyperlink"/>
              </w:rPr>
              <w:t>4.3.1</w:t>
            </w:r>
            <w:r>
              <w:rPr>
                <w:rFonts w:eastAsiaTheme="minorEastAsia"/>
              </w:rPr>
              <w:tab/>
            </w:r>
            <w:r w:rsidRPr="006121F6">
              <w:rPr>
                <w:rStyle w:val="Hyperlink"/>
              </w:rPr>
              <w:t>Effects on Mortality of Aquatic Invertebrates</w:t>
            </w:r>
            <w:r>
              <w:rPr>
                <w:webHidden/>
              </w:rPr>
              <w:tab/>
            </w:r>
            <w:r>
              <w:rPr>
                <w:webHidden/>
              </w:rPr>
              <w:fldChar w:fldCharType="begin"/>
            </w:r>
            <w:r>
              <w:rPr>
                <w:webHidden/>
              </w:rPr>
              <w:instrText xml:space="preserve"> PAGEREF _Toc66354426 \h </w:instrText>
            </w:r>
            <w:r>
              <w:rPr>
                <w:webHidden/>
              </w:rPr>
            </w:r>
            <w:r>
              <w:rPr>
                <w:webHidden/>
              </w:rPr>
              <w:fldChar w:fldCharType="separate"/>
            </w:r>
            <w:r>
              <w:rPr>
                <w:webHidden/>
              </w:rPr>
              <w:t>25</w:t>
            </w:r>
            <w:r>
              <w:rPr>
                <w:webHidden/>
              </w:rPr>
              <w:fldChar w:fldCharType="end"/>
            </w:r>
          </w:hyperlink>
        </w:p>
        <w:p w14:paraId="2A498093" w14:textId="6AD8F475" w:rsidR="00E27291" w:rsidRDefault="00E27291">
          <w:pPr>
            <w:pStyle w:val="TOC3"/>
            <w:rPr>
              <w:rFonts w:eastAsiaTheme="minorEastAsia"/>
            </w:rPr>
          </w:pPr>
          <w:hyperlink w:anchor="_Toc66354427" w:history="1">
            <w:r w:rsidRPr="006121F6">
              <w:rPr>
                <w:rStyle w:val="Hyperlink"/>
                <w:rFonts w:eastAsiaTheme="minorHAnsi"/>
              </w:rPr>
              <w:t>4.3.2</w:t>
            </w:r>
            <w:r>
              <w:rPr>
                <w:rFonts w:eastAsiaTheme="minorEastAsia"/>
              </w:rPr>
              <w:tab/>
            </w:r>
            <w:r w:rsidRPr="006121F6">
              <w:rPr>
                <w:rStyle w:val="Hyperlink"/>
                <w:rFonts w:eastAsiaTheme="minorHAnsi"/>
              </w:rPr>
              <w:t>Sublethal Effects to Aquatic Invertebrates</w:t>
            </w:r>
            <w:r>
              <w:rPr>
                <w:webHidden/>
              </w:rPr>
              <w:tab/>
            </w:r>
            <w:r>
              <w:rPr>
                <w:webHidden/>
              </w:rPr>
              <w:fldChar w:fldCharType="begin"/>
            </w:r>
            <w:r>
              <w:rPr>
                <w:webHidden/>
              </w:rPr>
              <w:instrText xml:space="preserve"> PAGEREF _Toc66354427 \h </w:instrText>
            </w:r>
            <w:r>
              <w:rPr>
                <w:webHidden/>
              </w:rPr>
            </w:r>
            <w:r>
              <w:rPr>
                <w:webHidden/>
              </w:rPr>
              <w:fldChar w:fldCharType="separate"/>
            </w:r>
            <w:r>
              <w:rPr>
                <w:webHidden/>
              </w:rPr>
              <w:t>33</w:t>
            </w:r>
            <w:r>
              <w:rPr>
                <w:webHidden/>
              </w:rPr>
              <w:fldChar w:fldCharType="end"/>
            </w:r>
          </w:hyperlink>
        </w:p>
        <w:p w14:paraId="60D6534E" w14:textId="7590499A" w:rsidR="00E27291" w:rsidRDefault="00E27291">
          <w:pPr>
            <w:pStyle w:val="TOC2"/>
            <w:rPr>
              <w:rFonts w:asciiTheme="minorHAnsi" w:eastAsiaTheme="minorEastAsia" w:hAnsiTheme="minorHAnsi"/>
              <w:noProof/>
            </w:rPr>
          </w:pPr>
          <w:hyperlink w:anchor="_Toc66354428" w:history="1">
            <w:r w:rsidRPr="006121F6">
              <w:rPr>
                <w:rStyle w:val="Hyperlink"/>
                <w:noProof/>
              </w:rPr>
              <w:t>4.4</w:t>
            </w:r>
            <w:r>
              <w:rPr>
                <w:rFonts w:asciiTheme="minorHAnsi" w:eastAsiaTheme="minorEastAsia" w:hAnsiTheme="minorHAnsi"/>
                <w:noProof/>
              </w:rPr>
              <w:tab/>
            </w:r>
            <w:r w:rsidRPr="006121F6">
              <w:rPr>
                <w:rStyle w:val="Hyperlink"/>
                <w:noProof/>
              </w:rPr>
              <w:t>Incident Reports for Aquatic Invertebrates</w:t>
            </w:r>
            <w:r>
              <w:rPr>
                <w:noProof/>
                <w:webHidden/>
              </w:rPr>
              <w:tab/>
            </w:r>
            <w:r>
              <w:rPr>
                <w:noProof/>
                <w:webHidden/>
              </w:rPr>
              <w:fldChar w:fldCharType="begin"/>
            </w:r>
            <w:r>
              <w:rPr>
                <w:noProof/>
                <w:webHidden/>
              </w:rPr>
              <w:instrText xml:space="preserve"> PAGEREF _Toc66354428 \h </w:instrText>
            </w:r>
            <w:r>
              <w:rPr>
                <w:noProof/>
                <w:webHidden/>
              </w:rPr>
            </w:r>
            <w:r>
              <w:rPr>
                <w:noProof/>
                <w:webHidden/>
              </w:rPr>
              <w:fldChar w:fldCharType="separate"/>
            </w:r>
            <w:r>
              <w:rPr>
                <w:noProof/>
                <w:webHidden/>
              </w:rPr>
              <w:t>35</w:t>
            </w:r>
            <w:r>
              <w:rPr>
                <w:noProof/>
                <w:webHidden/>
              </w:rPr>
              <w:fldChar w:fldCharType="end"/>
            </w:r>
          </w:hyperlink>
        </w:p>
        <w:p w14:paraId="1946B141" w14:textId="72A010D5" w:rsidR="00E27291" w:rsidRDefault="00E27291">
          <w:pPr>
            <w:pStyle w:val="TOC1"/>
            <w:rPr>
              <w:rFonts w:eastAsiaTheme="minorEastAsia" w:cstheme="minorBidi"/>
              <w:spacing w:val="0"/>
              <w:kern w:val="0"/>
              <w:szCs w:val="22"/>
            </w:rPr>
          </w:pPr>
          <w:hyperlink w:anchor="_Toc66354429" w:history="1">
            <w:r w:rsidRPr="006121F6">
              <w:rPr>
                <w:rStyle w:val="Hyperlink"/>
              </w:rPr>
              <w:t>5</w:t>
            </w:r>
            <w:r>
              <w:rPr>
                <w:rFonts w:eastAsiaTheme="minorEastAsia" w:cstheme="minorBidi"/>
                <w:spacing w:val="0"/>
                <w:kern w:val="0"/>
                <w:szCs w:val="22"/>
              </w:rPr>
              <w:tab/>
            </w:r>
            <w:r w:rsidRPr="006121F6">
              <w:rPr>
                <w:rStyle w:val="Hyperlink"/>
              </w:rPr>
              <w:t>Effects Characterization for Aquatic Plant</w:t>
            </w:r>
            <w:r>
              <w:rPr>
                <w:webHidden/>
              </w:rPr>
              <w:tab/>
            </w:r>
            <w:r>
              <w:rPr>
                <w:webHidden/>
              </w:rPr>
              <w:fldChar w:fldCharType="begin"/>
            </w:r>
            <w:r>
              <w:rPr>
                <w:webHidden/>
              </w:rPr>
              <w:instrText xml:space="preserve"> PAGEREF _Toc66354429 \h </w:instrText>
            </w:r>
            <w:r>
              <w:rPr>
                <w:webHidden/>
              </w:rPr>
            </w:r>
            <w:r>
              <w:rPr>
                <w:webHidden/>
              </w:rPr>
              <w:fldChar w:fldCharType="separate"/>
            </w:r>
            <w:r>
              <w:rPr>
                <w:webHidden/>
              </w:rPr>
              <w:t>36</w:t>
            </w:r>
            <w:r>
              <w:rPr>
                <w:webHidden/>
              </w:rPr>
              <w:fldChar w:fldCharType="end"/>
            </w:r>
          </w:hyperlink>
        </w:p>
        <w:p w14:paraId="480ABCE4" w14:textId="24E7F245" w:rsidR="00E27291" w:rsidRDefault="00E27291">
          <w:pPr>
            <w:pStyle w:val="TOC2"/>
            <w:rPr>
              <w:rFonts w:asciiTheme="minorHAnsi" w:eastAsiaTheme="minorEastAsia" w:hAnsiTheme="minorHAnsi"/>
              <w:noProof/>
            </w:rPr>
          </w:pPr>
          <w:hyperlink w:anchor="_Toc66354430" w:history="1">
            <w:r w:rsidRPr="006121F6">
              <w:rPr>
                <w:rStyle w:val="Hyperlink"/>
                <w:noProof/>
              </w:rPr>
              <w:t>5.1</w:t>
            </w:r>
            <w:r>
              <w:rPr>
                <w:rFonts w:asciiTheme="minorHAnsi" w:eastAsiaTheme="minorEastAsia" w:hAnsiTheme="minorHAnsi"/>
                <w:noProof/>
              </w:rPr>
              <w:tab/>
            </w:r>
            <w:r w:rsidRPr="006121F6">
              <w:rPr>
                <w:rStyle w:val="Hyperlink"/>
                <w:noProof/>
              </w:rPr>
              <w:t>Introduction to Aquatic Plant Toxicity</w:t>
            </w:r>
            <w:r>
              <w:rPr>
                <w:noProof/>
                <w:webHidden/>
              </w:rPr>
              <w:tab/>
            </w:r>
            <w:r>
              <w:rPr>
                <w:noProof/>
                <w:webHidden/>
              </w:rPr>
              <w:fldChar w:fldCharType="begin"/>
            </w:r>
            <w:r>
              <w:rPr>
                <w:noProof/>
                <w:webHidden/>
              </w:rPr>
              <w:instrText xml:space="preserve"> PAGEREF _Toc66354430 \h </w:instrText>
            </w:r>
            <w:r>
              <w:rPr>
                <w:noProof/>
                <w:webHidden/>
              </w:rPr>
            </w:r>
            <w:r>
              <w:rPr>
                <w:noProof/>
                <w:webHidden/>
              </w:rPr>
              <w:fldChar w:fldCharType="separate"/>
            </w:r>
            <w:r>
              <w:rPr>
                <w:noProof/>
                <w:webHidden/>
              </w:rPr>
              <w:t>36</w:t>
            </w:r>
            <w:r>
              <w:rPr>
                <w:noProof/>
                <w:webHidden/>
              </w:rPr>
              <w:fldChar w:fldCharType="end"/>
            </w:r>
          </w:hyperlink>
        </w:p>
        <w:p w14:paraId="5EFD4C18" w14:textId="20DDD12E" w:rsidR="00E27291" w:rsidRDefault="00E27291">
          <w:pPr>
            <w:pStyle w:val="TOC2"/>
            <w:rPr>
              <w:rFonts w:asciiTheme="minorHAnsi" w:eastAsiaTheme="minorEastAsia" w:hAnsiTheme="minorHAnsi"/>
              <w:noProof/>
            </w:rPr>
          </w:pPr>
          <w:hyperlink w:anchor="_Toc66354431" w:history="1">
            <w:r w:rsidRPr="006121F6">
              <w:rPr>
                <w:rStyle w:val="Hyperlink"/>
                <w:noProof/>
              </w:rPr>
              <w:t>5.2</w:t>
            </w:r>
            <w:r>
              <w:rPr>
                <w:rFonts w:asciiTheme="minorHAnsi" w:eastAsiaTheme="minorEastAsia" w:hAnsiTheme="minorHAnsi"/>
                <w:noProof/>
              </w:rPr>
              <w:tab/>
            </w:r>
            <w:r w:rsidRPr="006121F6">
              <w:rPr>
                <w:rStyle w:val="Hyperlink"/>
                <w:noProof/>
              </w:rPr>
              <w:t>Threshold Values for Aquatic Plants</w:t>
            </w:r>
            <w:r>
              <w:rPr>
                <w:noProof/>
                <w:webHidden/>
              </w:rPr>
              <w:tab/>
            </w:r>
            <w:r>
              <w:rPr>
                <w:noProof/>
                <w:webHidden/>
              </w:rPr>
              <w:fldChar w:fldCharType="begin"/>
            </w:r>
            <w:r>
              <w:rPr>
                <w:noProof/>
                <w:webHidden/>
              </w:rPr>
              <w:instrText xml:space="preserve"> PAGEREF _Toc66354431 \h </w:instrText>
            </w:r>
            <w:r>
              <w:rPr>
                <w:noProof/>
                <w:webHidden/>
              </w:rPr>
            </w:r>
            <w:r>
              <w:rPr>
                <w:noProof/>
                <w:webHidden/>
              </w:rPr>
              <w:fldChar w:fldCharType="separate"/>
            </w:r>
            <w:r>
              <w:rPr>
                <w:noProof/>
                <w:webHidden/>
              </w:rPr>
              <w:t>36</w:t>
            </w:r>
            <w:r>
              <w:rPr>
                <w:noProof/>
                <w:webHidden/>
              </w:rPr>
              <w:fldChar w:fldCharType="end"/>
            </w:r>
          </w:hyperlink>
        </w:p>
        <w:p w14:paraId="365D29AF" w14:textId="089BC0CA" w:rsidR="00E27291" w:rsidRDefault="00E27291">
          <w:pPr>
            <w:pStyle w:val="TOC2"/>
            <w:rPr>
              <w:rFonts w:asciiTheme="minorHAnsi" w:eastAsiaTheme="minorEastAsia" w:hAnsiTheme="minorHAnsi"/>
              <w:noProof/>
            </w:rPr>
          </w:pPr>
          <w:hyperlink w:anchor="_Toc66354432" w:history="1">
            <w:r w:rsidRPr="006121F6">
              <w:rPr>
                <w:rStyle w:val="Hyperlink"/>
                <w:noProof/>
              </w:rPr>
              <w:t>5.3</w:t>
            </w:r>
            <w:r>
              <w:rPr>
                <w:rFonts w:asciiTheme="minorHAnsi" w:eastAsiaTheme="minorEastAsia" w:hAnsiTheme="minorHAnsi"/>
                <w:noProof/>
              </w:rPr>
              <w:tab/>
            </w:r>
            <w:r w:rsidRPr="006121F6">
              <w:rPr>
                <w:rStyle w:val="Hyperlink"/>
                <w:noProof/>
              </w:rPr>
              <w:t>Effects Data for Aquatic Plants</w:t>
            </w:r>
            <w:r>
              <w:rPr>
                <w:noProof/>
                <w:webHidden/>
              </w:rPr>
              <w:tab/>
            </w:r>
            <w:r>
              <w:rPr>
                <w:noProof/>
                <w:webHidden/>
              </w:rPr>
              <w:fldChar w:fldCharType="begin"/>
            </w:r>
            <w:r>
              <w:rPr>
                <w:noProof/>
                <w:webHidden/>
              </w:rPr>
              <w:instrText xml:space="preserve"> PAGEREF _Toc66354432 \h </w:instrText>
            </w:r>
            <w:r>
              <w:rPr>
                <w:noProof/>
                <w:webHidden/>
              </w:rPr>
            </w:r>
            <w:r>
              <w:rPr>
                <w:noProof/>
                <w:webHidden/>
              </w:rPr>
              <w:fldChar w:fldCharType="separate"/>
            </w:r>
            <w:r>
              <w:rPr>
                <w:noProof/>
                <w:webHidden/>
              </w:rPr>
              <w:t>38</w:t>
            </w:r>
            <w:r>
              <w:rPr>
                <w:noProof/>
                <w:webHidden/>
              </w:rPr>
              <w:fldChar w:fldCharType="end"/>
            </w:r>
          </w:hyperlink>
        </w:p>
        <w:p w14:paraId="2F14E6CE" w14:textId="7BD9B711" w:rsidR="00E27291" w:rsidRDefault="00E27291">
          <w:pPr>
            <w:pStyle w:val="TOC3"/>
            <w:rPr>
              <w:rFonts w:eastAsiaTheme="minorEastAsia"/>
            </w:rPr>
          </w:pPr>
          <w:hyperlink w:anchor="_Toc66354433" w:history="1">
            <w:r w:rsidRPr="006121F6">
              <w:rPr>
                <w:rStyle w:val="Hyperlink"/>
              </w:rPr>
              <w:t>5.3.1</w:t>
            </w:r>
            <w:r>
              <w:rPr>
                <w:rFonts w:eastAsiaTheme="minorEastAsia"/>
              </w:rPr>
              <w:tab/>
            </w:r>
            <w:r w:rsidRPr="006121F6">
              <w:rPr>
                <w:rStyle w:val="Hyperlink"/>
              </w:rPr>
              <w:t>Effects on Mortality of Aquatic Plants</w:t>
            </w:r>
            <w:r>
              <w:rPr>
                <w:webHidden/>
              </w:rPr>
              <w:tab/>
            </w:r>
            <w:r>
              <w:rPr>
                <w:webHidden/>
              </w:rPr>
              <w:fldChar w:fldCharType="begin"/>
            </w:r>
            <w:r>
              <w:rPr>
                <w:webHidden/>
              </w:rPr>
              <w:instrText xml:space="preserve"> PAGEREF _Toc66354433 \h </w:instrText>
            </w:r>
            <w:r>
              <w:rPr>
                <w:webHidden/>
              </w:rPr>
            </w:r>
            <w:r>
              <w:rPr>
                <w:webHidden/>
              </w:rPr>
              <w:fldChar w:fldCharType="separate"/>
            </w:r>
            <w:r>
              <w:rPr>
                <w:webHidden/>
              </w:rPr>
              <w:t>38</w:t>
            </w:r>
            <w:r>
              <w:rPr>
                <w:webHidden/>
              </w:rPr>
              <w:fldChar w:fldCharType="end"/>
            </w:r>
          </w:hyperlink>
        </w:p>
        <w:p w14:paraId="4FE74A92" w14:textId="03E686F6" w:rsidR="00E27291" w:rsidRDefault="00E27291">
          <w:pPr>
            <w:pStyle w:val="TOC3"/>
            <w:rPr>
              <w:rFonts w:eastAsiaTheme="minorEastAsia"/>
            </w:rPr>
          </w:pPr>
          <w:hyperlink w:anchor="_Toc66354434" w:history="1">
            <w:r w:rsidRPr="006121F6">
              <w:rPr>
                <w:rStyle w:val="Hyperlink"/>
              </w:rPr>
              <w:t>5.3.2</w:t>
            </w:r>
            <w:r>
              <w:rPr>
                <w:rFonts w:eastAsiaTheme="minorEastAsia"/>
              </w:rPr>
              <w:tab/>
            </w:r>
            <w:r w:rsidRPr="006121F6">
              <w:rPr>
                <w:rStyle w:val="Hyperlink"/>
              </w:rPr>
              <w:t>Sublethal Effects to Aquatic Plants</w:t>
            </w:r>
            <w:r>
              <w:rPr>
                <w:webHidden/>
              </w:rPr>
              <w:tab/>
            </w:r>
            <w:r>
              <w:rPr>
                <w:webHidden/>
              </w:rPr>
              <w:fldChar w:fldCharType="begin"/>
            </w:r>
            <w:r>
              <w:rPr>
                <w:webHidden/>
              </w:rPr>
              <w:instrText xml:space="preserve"> PAGEREF _Toc66354434 \h </w:instrText>
            </w:r>
            <w:r>
              <w:rPr>
                <w:webHidden/>
              </w:rPr>
            </w:r>
            <w:r>
              <w:rPr>
                <w:webHidden/>
              </w:rPr>
              <w:fldChar w:fldCharType="separate"/>
            </w:r>
            <w:r>
              <w:rPr>
                <w:webHidden/>
              </w:rPr>
              <w:t>38</w:t>
            </w:r>
            <w:r>
              <w:rPr>
                <w:webHidden/>
              </w:rPr>
              <w:fldChar w:fldCharType="end"/>
            </w:r>
          </w:hyperlink>
        </w:p>
        <w:p w14:paraId="7724A5CB" w14:textId="1076F735" w:rsidR="00E27291" w:rsidRDefault="00E27291">
          <w:pPr>
            <w:pStyle w:val="TOC2"/>
            <w:rPr>
              <w:rFonts w:asciiTheme="minorHAnsi" w:eastAsiaTheme="minorEastAsia" w:hAnsiTheme="minorHAnsi"/>
              <w:noProof/>
            </w:rPr>
          </w:pPr>
          <w:hyperlink w:anchor="_Toc66354435" w:history="1">
            <w:r w:rsidRPr="006121F6">
              <w:rPr>
                <w:rStyle w:val="Hyperlink"/>
                <w:noProof/>
              </w:rPr>
              <w:t>5.4</w:t>
            </w:r>
            <w:r>
              <w:rPr>
                <w:rFonts w:asciiTheme="minorHAnsi" w:eastAsiaTheme="minorEastAsia" w:hAnsiTheme="minorHAnsi"/>
                <w:noProof/>
              </w:rPr>
              <w:tab/>
            </w:r>
            <w:r w:rsidRPr="006121F6">
              <w:rPr>
                <w:rStyle w:val="Hyperlink"/>
                <w:noProof/>
              </w:rPr>
              <w:t>Incident Reports for Aquatic Plants</w:t>
            </w:r>
            <w:r>
              <w:rPr>
                <w:noProof/>
                <w:webHidden/>
              </w:rPr>
              <w:tab/>
            </w:r>
            <w:r>
              <w:rPr>
                <w:noProof/>
                <w:webHidden/>
              </w:rPr>
              <w:fldChar w:fldCharType="begin"/>
            </w:r>
            <w:r>
              <w:rPr>
                <w:noProof/>
                <w:webHidden/>
              </w:rPr>
              <w:instrText xml:space="preserve"> PAGEREF _Toc66354435 \h </w:instrText>
            </w:r>
            <w:r>
              <w:rPr>
                <w:noProof/>
                <w:webHidden/>
              </w:rPr>
            </w:r>
            <w:r>
              <w:rPr>
                <w:noProof/>
                <w:webHidden/>
              </w:rPr>
              <w:fldChar w:fldCharType="separate"/>
            </w:r>
            <w:r>
              <w:rPr>
                <w:noProof/>
                <w:webHidden/>
              </w:rPr>
              <w:t>41</w:t>
            </w:r>
            <w:r>
              <w:rPr>
                <w:noProof/>
                <w:webHidden/>
              </w:rPr>
              <w:fldChar w:fldCharType="end"/>
            </w:r>
          </w:hyperlink>
        </w:p>
        <w:p w14:paraId="53F94605" w14:textId="0B7D8ABD" w:rsidR="00E27291" w:rsidRDefault="00E27291">
          <w:pPr>
            <w:pStyle w:val="TOC1"/>
            <w:rPr>
              <w:rFonts w:eastAsiaTheme="minorEastAsia" w:cstheme="minorBidi"/>
              <w:spacing w:val="0"/>
              <w:kern w:val="0"/>
              <w:szCs w:val="22"/>
            </w:rPr>
          </w:pPr>
          <w:hyperlink w:anchor="_Toc66354436" w:history="1">
            <w:r w:rsidRPr="006121F6">
              <w:rPr>
                <w:rStyle w:val="Hyperlink"/>
              </w:rPr>
              <w:t>6</w:t>
            </w:r>
            <w:r>
              <w:rPr>
                <w:rFonts w:eastAsiaTheme="minorEastAsia" w:cstheme="minorBidi"/>
                <w:spacing w:val="0"/>
                <w:kern w:val="0"/>
                <w:szCs w:val="22"/>
              </w:rPr>
              <w:tab/>
            </w:r>
            <w:r w:rsidRPr="006121F6">
              <w:rPr>
                <w:rStyle w:val="Hyperlink"/>
              </w:rPr>
              <w:t>Effects Characterization for Birds</w:t>
            </w:r>
            <w:r>
              <w:rPr>
                <w:webHidden/>
              </w:rPr>
              <w:tab/>
            </w:r>
            <w:r>
              <w:rPr>
                <w:webHidden/>
              </w:rPr>
              <w:fldChar w:fldCharType="begin"/>
            </w:r>
            <w:r>
              <w:rPr>
                <w:webHidden/>
              </w:rPr>
              <w:instrText xml:space="preserve"> PAGEREF _Toc66354436 \h </w:instrText>
            </w:r>
            <w:r>
              <w:rPr>
                <w:webHidden/>
              </w:rPr>
            </w:r>
            <w:r>
              <w:rPr>
                <w:webHidden/>
              </w:rPr>
              <w:fldChar w:fldCharType="separate"/>
            </w:r>
            <w:r>
              <w:rPr>
                <w:webHidden/>
              </w:rPr>
              <w:t>41</w:t>
            </w:r>
            <w:r>
              <w:rPr>
                <w:webHidden/>
              </w:rPr>
              <w:fldChar w:fldCharType="end"/>
            </w:r>
          </w:hyperlink>
        </w:p>
        <w:p w14:paraId="1D000F9A" w14:textId="6566E775" w:rsidR="00E27291" w:rsidRDefault="00E27291">
          <w:pPr>
            <w:pStyle w:val="TOC2"/>
            <w:rPr>
              <w:rFonts w:asciiTheme="minorHAnsi" w:eastAsiaTheme="minorEastAsia" w:hAnsiTheme="minorHAnsi"/>
              <w:noProof/>
            </w:rPr>
          </w:pPr>
          <w:hyperlink w:anchor="_Toc66354437" w:history="1">
            <w:r w:rsidRPr="006121F6">
              <w:rPr>
                <w:rStyle w:val="Hyperlink"/>
                <w:noProof/>
              </w:rPr>
              <w:t>6.1</w:t>
            </w:r>
            <w:r>
              <w:rPr>
                <w:rFonts w:asciiTheme="minorHAnsi" w:eastAsiaTheme="minorEastAsia" w:hAnsiTheme="minorHAnsi"/>
                <w:noProof/>
              </w:rPr>
              <w:tab/>
            </w:r>
            <w:r w:rsidRPr="006121F6">
              <w:rPr>
                <w:rStyle w:val="Hyperlink"/>
                <w:noProof/>
              </w:rPr>
              <w:t>Introduction to Bird Toxicity</w:t>
            </w:r>
            <w:r>
              <w:rPr>
                <w:noProof/>
                <w:webHidden/>
              </w:rPr>
              <w:tab/>
            </w:r>
            <w:r>
              <w:rPr>
                <w:noProof/>
                <w:webHidden/>
              </w:rPr>
              <w:fldChar w:fldCharType="begin"/>
            </w:r>
            <w:r>
              <w:rPr>
                <w:noProof/>
                <w:webHidden/>
              </w:rPr>
              <w:instrText xml:space="preserve"> PAGEREF _Toc66354437 \h </w:instrText>
            </w:r>
            <w:r>
              <w:rPr>
                <w:noProof/>
                <w:webHidden/>
              </w:rPr>
            </w:r>
            <w:r>
              <w:rPr>
                <w:noProof/>
                <w:webHidden/>
              </w:rPr>
              <w:fldChar w:fldCharType="separate"/>
            </w:r>
            <w:r>
              <w:rPr>
                <w:noProof/>
                <w:webHidden/>
              </w:rPr>
              <w:t>41</w:t>
            </w:r>
            <w:r>
              <w:rPr>
                <w:noProof/>
                <w:webHidden/>
              </w:rPr>
              <w:fldChar w:fldCharType="end"/>
            </w:r>
          </w:hyperlink>
        </w:p>
        <w:p w14:paraId="26633BFF" w14:textId="1550F5BB" w:rsidR="00E27291" w:rsidRDefault="00E27291">
          <w:pPr>
            <w:pStyle w:val="TOC2"/>
            <w:rPr>
              <w:rFonts w:asciiTheme="minorHAnsi" w:eastAsiaTheme="minorEastAsia" w:hAnsiTheme="minorHAnsi"/>
              <w:noProof/>
            </w:rPr>
          </w:pPr>
          <w:hyperlink w:anchor="_Toc66354438" w:history="1">
            <w:r w:rsidRPr="006121F6">
              <w:rPr>
                <w:rStyle w:val="Hyperlink"/>
                <w:noProof/>
              </w:rPr>
              <w:t>6.2</w:t>
            </w:r>
            <w:r>
              <w:rPr>
                <w:rFonts w:asciiTheme="minorHAnsi" w:eastAsiaTheme="minorEastAsia" w:hAnsiTheme="minorHAnsi"/>
                <w:noProof/>
              </w:rPr>
              <w:tab/>
            </w:r>
            <w:r w:rsidRPr="006121F6">
              <w:rPr>
                <w:rStyle w:val="Hyperlink"/>
                <w:noProof/>
              </w:rPr>
              <w:t>Threshold Values for Birds</w:t>
            </w:r>
            <w:r>
              <w:rPr>
                <w:noProof/>
                <w:webHidden/>
              </w:rPr>
              <w:tab/>
            </w:r>
            <w:r>
              <w:rPr>
                <w:noProof/>
                <w:webHidden/>
              </w:rPr>
              <w:fldChar w:fldCharType="begin"/>
            </w:r>
            <w:r>
              <w:rPr>
                <w:noProof/>
                <w:webHidden/>
              </w:rPr>
              <w:instrText xml:space="preserve"> PAGEREF _Toc66354438 \h </w:instrText>
            </w:r>
            <w:r>
              <w:rPr>
                <w:noProof/>
                <w:webHidden/>
              </w:rPr>
            </w:r>
            <w:r>
              <w:rPr>
                <w:noProof/>
                <w:webHidden/>
              </w:rPr>
              <w:fldChar w:fldCharType="separate"/>
            </w:r>
            <w:r>
              <w:rPr>
                <w:noProof/>
                <w:webHidden/>
              </w:rPr>
              <w:t>42</w:t>
            </w:r>
            <w:r>
              <w:rPr>
                <w:noProof/>
                <w:webHidden/>
              </w:rPr>
              <w:fldChar w:fldCharType="end"/>
            </w:r>
          </w:hyperlink>
        </w:p>
        <w:p w14:paraId="48017031" w14:textId="6E35D5D9" w:rsidR="00E27291" w:rsidRDefault="00E27291">
          <w:pPr>
            <w:pStyle w:val="TOC2"/>
            <w:rPr>
              <w:rFonts w:asciiTheme="minorHAnsi" w:eastAsiaTheme="minorEastAsia" w:hAnsiTheme="minorHAnsi"/>
              <w:noProof/>
            </w:rPr>
          </w:pPr>
          <w:hyperlink w:anchor="_Toc66354439" w:history="1">
            <w:r w:rsidRPr="006121F6">
              <w:rPr>
                <w:rStyle w:val="Hyperlink"/>
                <w:noProof/>
              </w:rPr>
              <w:t>6.3</w:t>
            </w:r>
            <w:r>
              <w:rPr>
                <w:rFonts w:asciiTheme="minorHAnsi" w:eastAsiaTheme="minorEastAsia" w:hAnsiTheme="minorHAnsi"/>
                <w:noProof/>
              </w:rPr>
              <w:tab/>
            </w:r>
            <w:r w:rsidRPr="006121F6">
              <w:rPr>
                <w:rStyle w:val="Hyperlink"/>
                <w:noProof/>
              </w:rPr>
              <w:t>Effects Data for Birds</w:t>
            </w:r>
            <w:r>
              <w:rPr>
                <w:noProof/>
                <w:webHidden/>
              </w:rPr>
              <w:tab/>
            </w:r>
            <w:r>
              <w:rPr>
                <w:noProof/>
                <w:webHidden/>
              </w:rPr>
              <w:fldChar w:fldCharType="begin"/>
            </w:r>
            <w:r>
              <w:rPr>
                <w:noProof/>
                <w:webHidden/>
              </w:rPr>
              <w:instrText xml:space="preserve"> PAGEREF _Toc66354439 \h </w:instrText>
            </w:r>
            <w:r>
              <w:rPr>
                <w:noProof/>
                <w:webHidden/>
              </w:rPr>
            </w:r>
            <w:r>
              <w:rPr>
                <w:noProof/>
                <w:webHidden/>
              </w:rPr>
              <w:fldChar w:fldCharType="separate"/>
            </w:r>
            <w:r>
              <w:rPr>
                <w:noProof/>
                <w:webHidden/>
              </w:rPr>
              <w:t>43</w:t>
            </w:r>
            <w:r>
              <w:rPr>
                <w:noProof/>
                <w:webHidden/>
              </w:rPr>
              <w:fldChar w:fldCharType="end"/>
            </w:r>
          </w:hyperlink>
        </w:p>
        <w:p w14:paraId="7A39D75F" w14:textId="4A03E80E" w:rsidR="00E27291" w:rsidRDefault="00E27291">
          <w:pPr>
            <w:pStyle w:val="TOC3"/>
            <w:rPr>
              <w:rFonts w:eastAsiaTheme="minorEastAsia"/>
            </w:rPr>
          </w:pPr>
          <w:hyperlink w:anchor="_Toc66354440" w:history="1">
            <w:r w:rsidRPr="006121F6">
              <w:rPr>
                <w:rStyle w:val="Hyperlink"/>
              </w:rPr>
              <w:t>6.3.1</w:t>
            </w:r>
            <w:r>
              <w:rPr>
                <w:rFonts w:eastAsiaTheme="minorEastAsia"/>
              </w:rPr>
              <w:tab/>
            </w:r>
            <w:r w:rsidRPr="006121F6">
              <w:rPr>
                <w:rStyle w:val="Hyperlink"/>
              </w:rPr>
              <w:t>Effects on Mortality of Birds</w:t>
            </w:r>
            <w:r>
              <w:rPr>
                <w:webHidden/>
              </w:rPr>
              <w:tab/>
            </w:r>
            <w:r>
              <w:rPr>
                <w:webHidden/>
              </w:rPr>
              <w:fldChar w:fldCharType="begin"/>
            </w:r>
            <w:r>
              <w:rPr>
                <w:webHidden/>
              </w:rPr>
              <w:instrText xml:space="preserve"> PAGEREF _Toc66354440 \h </w:instrText>
            </w:r>
            <w:r>
              <w:rPr>
                <w:webHidden/>
              </w:rPr>
            </w:r>
            <w:r>
              <w:rPr>
                <w:webHidden/>
              </w:rPr>
              <w:fldChar w:fldCharType="separate"/>
            </w:r>
            <w:r>
              <w:rPr>
                <w:webHidden/>
              </w:rPr>
              <w:t>43</w:t>
            </w:r>
            <w:r>
              <w:rPr>
                <w:webHidden/>
              </w:rPr>
              <w:fldChar w:fldCharType="end"/>
            </w:r>
          </w:hyperlink>
        </w:p>
        <w:p w14:paraId="180853F8" w14:textId="15DCEA53" w:rsidR="00E27291" w:rsidRDefault="00E27291">
          <w:pPr>
            <w:pStyle w:val="TOC3"/>
            <w:rPr>
              <w:rFonts w:eastAsiaTheme="minorEastAsia"/>
            </w:rPr>
          </w:pPr>
          <w:hyperlink w:anchor="_Toc66354441" w:history="1">
            <w:r w:rsidRPr="006121F6">
              <w:rPr>
                <w:rStyle w:val="Hyperlink"/>
              </w:rPr>
              <w:t>6.3.2</w:t>
            </w:r>
            <w:r>
              <w:rPr>
                <w:rFonts w:eastAsiaTheme="minorEastAsia"/>
              </w:rPr>
              <w:tab/>
            </w:r>
            <w:r w:rsidRPr="006121F6">
              <w:rPr>
                <w:rStyle w:val="Hyperlink"/>
              </w:rPr>
              <w:t>Sublethal Effects to Birds</w:t>
            </w:r>
            <w:r>
              <w:rPr>
                <w:webHidden/>
              </w:rPr>
              <w:tab/>
            </w:r>
            <w:r>
              <w:rPr>
                <w:webHidden/>
              </w:rPr>
              <w:fldChar w:fldCharType="begin"/>
            </w:r>
            <w:r>
              <w:rPr>
                <w:webHidden/>
              </w:rPr>
              <w:instrText xml:space="preserve"> PAGEREF _Toc66354441 \h </w:instrText>
            </w:r>
            <w:r>
              <w:rPr>
                <w:webHidden/>
              </w:rPr>
            </w:r>
            <w:r>
              <w:rPr>
                <w:webHidden/>
              </w:rPr>
              <w:fldChar w:fldCharType="separate"/>
            </w:r>
            <w:r>
              <w:rPr>
                <w:webHidden/>
              </w:rPr>
              <w:t>44</w:t>
            </w:r>
            <w:r>
              <w:rPr>
                <w:webHidden/>
              </w:rPr>
              <w:fldChar w:fldCharType="end"/>
            </w:r>
          </w:hyperlink>
        </w:p>
        <w:p w14:paraId="128A1FB2" w14:textId="280BD6DC" w:rsidR="00E27291" w:rsidRDefault="00E27291">
          <w:pPr>
            <w:pStyle w:val="TOC3"/>
            <w:rPr>
              <w:rFonts w:eastAsiaTheme="minorEastAsia"/>
            </w:rPr>
          </w:pPr>
          <w:hyperlink w:anchor="_Toc66354442" w:history="1">
            <w:r w:rsidRPr="006121F6">
              <w:rPr>
                <w:rStyle w:val="Hyperlink"/>
              </w:rPr>
              <w:t>6.3.3</w:t>
            </w:r>
            <w:r>
              <w:rPr>
                <w:rFonts w:eastAsiaTheme="minorEastAsia"/>
              </w:rPr>
              <w:tab/>
            </w:r>
            <w:r w:rsidRPr="006121F6">
              <w:rPr>
                <w:rStyle w:val="Hyperlink"/>
              </w:rPr>
              <w:t>Drinking Water Studies</w:t>
            </w:r>
            <w:r>
              <w:rPr>
                <w:webHidden/>
              </w:rPr>
              <w:tab/>
            </w:r>
            <w:r>
              <w:rPr>
                <w:webHidden/>
              </w:rPr>
              <w:fldChar w:fldCharType="begin"/>
            </w:r>
            <w:r>
              <w:rPr>
                <w:webHidden/>
              </w:rPr>
              <w:instrText xml:space="preserve"> PAGEREF _Toc66354442 \h </w:instrText>
            </w:r>
            <w:r>
              <w:rPr>
                <w:webHidden/>
              </w:rPr>
            </w:r>
            <w:r>
              <w:rPr>
                <w:webHidden/>
              </w:rPr>
              <w:fldChar w:fldCharType="separate"/>
            </w:r>
            <w:r>
              <w:rPr>
                <w:webHidden/>
              </w:rPr>
              <w:t>45</w:t>
            </w:r>
            <w:r>
              <w:rPr>
                <w:webHidden/>
              </w:rPr>
              <w:fldChar w:fldCharType="end"/>
            </w:r>
          </w:hyperlink>
        </w:p>
        <w:p w14:paraId="57EEB7E5" w14:textId="3096E814" w:rsidR="00E27291" w:rsidRDefault="00E27291">
          <w:pPr>
            <w:pStyle w:val="TOC3"/>
            <w:rPr>
              <w:rFonts w:eastAsiaTheme="minorEastAsia"/>
            </w:rPr>
          </w:pPr>
          <w:hyperlink w:anchor="_Toc66354443" w:history="1">
            <w:r w:rsidRPr="006121F6">
              <w:rPr>
                <w:rStyle w:val="Hyperlink"/>
              </w:rPr>
              <w:t>6.3.4</w:t>
            </w:r>
            <w:r>
              <w:rPr>
                <w:rFonts w:eastAsiaTheme="minorEastAsia"/>
              </w:rPr>
              <w:tab/>
            </w:r>
            <w:r w:rsidRPr="006121F6">
              <w:rPr>
                <w:rStyle w:val="Hyperlink"/>
              </w:rPr>
              <w:t>Dermal Studies</w:t>
            </w:r>
            <w:r>
              <w:rPr>
                <w:webHidden/>
              </w:rPr>
              <w:tab/>
            </w:r>
            <w:r>
              <w:rPr>
                <w:webHidden/>
              </w:rPr>
              <w:fldChar w:fldCharType="begin"/>
            </w:r>
            <w:r>
              <w:rPr>
                <w:webHidden/>
              </w:rPr>
              <w:instrText xml:space="preserve"> PAGEREF _Toc66354443 \h </w:instrText>
            </w:r>
            <w:r>
              <w:rPr>
                <w:webHidden/>
              </w:rPr>
            </w:r>
            <w:r>
              <w:rPr>
                <w:webHidden/>
              </w:rPr>
              <w:fldChar w:fldCharType="separate"/>
            </w:r>
            <w:r>
              <w:rPr>
                <w:webHidden/>
              </w:rPr>
              <w:t>45</w:t>
            </w:r>
            <w:r>
              <w:rPr>
                <w:webHidden/>
              </w:rPr>
              <w:fldChar w:fldCharType="end"/>
            </w:r>
          </w:hyperlink>
        </w:p>
        <w:p w14:paraId="7C11A9EC" w14:textId="4B54F57C" w:rsidR="00E27291" w:rsidRDefault="00E27291">
          <w:pPr>
            <w:pStyle w:val="TOC3"/>
            <w:rPr>
              <w:rFonts w:eastAsiaTheme="minorEastAsia"/>
            </w:rPr>
          </w:pPr>
          <w:hyperlink w:anchor="_Toc66354444" w:history="1">
            <w:r w:rsidRPr="006121F6">
              <w:rPr>
                <w:rStyle w:val="Hyperlink"/>
              </w:rPr>
              <w:t>6.3.5</w:t>
            </w:r>
            <w:r>
              <w:rPr>
                <w:rFonts w:eastAsiaTheme="minorEastAsia"/>
              </w:rPr>
              <w:tab/>
            </w:r>
            <w:r w:rsidRPr="006121F6">
              <w:rPr>
                <w:rStyle w:val="Hyperlink"/>
              </w:rPr>
              <w:t>Inhalation Studies</w:t>
            </w:r>
            <w:r>
              <w:rPr>
                <w:webHidden/>
              </w:rPr>
              <w:tab/>
            </w:r>
            <w:r>
              <w:rPr>
                <w:webHidden/>
              </w:rPr>
              <w:fldChar w:fldCharType="begin"/>
            </w:r>
            <w:r>
              <w:rPr>
                <w:webHidden/>
              </w:rPr>
              <w:instrText xml:space="preserve"> PAGEREF _Toc66354444 \h </w:instrText>
            </w:r>
            <w:r>
              <w:rPr>
                <w:webHidden/>
              </w:rPr>
            </w:r>
            <w:r>
              <w:rPr>
                <w:webHidden/>
              </w:rPr>
              <w:fldChar w:fldCharType="separate"/>
            </w:r>
            <w:r>
              <w:rPr>
                <w:webHidden/>
              </w:rPr>
              <w:t>45</w:t>
            </w:r>
            <w:r>
              <w:rPr>
                <w:webHidden/>
              </w:rPr>
              <w:fldChar w:fldCharType="end"/>
            </w:r>
          </w:hyperlink>
        </w:p>
        <w:p w14:paraId="4CB0CBDA" w14:textId="65C5927B" w:rsidR="00E27291" w:rsidRDefault="00E27291">
          <w:pPr>
            <w:pStyle w:val="TOC2"/>
            <w:rPr>
              <w:rFonts w:asciiTheme="minorHAnsi" w:eastAsiaTheme="minorEastAsia" w:hAnsiTheme="minorHAnsi"/>
              <w:noProof/>
            </w:rPr>
          </w:pPr>
          <w:hyperlink w:anchor="_Toc66354445" w:history="1">
            <w:r w:rsidRPr="006121F6">
              <w:rPr>
                <w:rStyle w:val="Hyperlink"/>
                <w:noProof/>
              </w:rPr>
              <w:t>6.4</w:t>
            </w:r>
            <w:r>
              <w:rPr>
                <w:rFonts w:asciiTheme="minorHAnsi" w:eastAsiaTheme="minorEastAsia" w:hAnsiTheme="minorHAnsi"/>
                <w:noProof/>
              </w:rPr>
              <w:tab/>
            </w:r>
            <w:r w:rsidRPr="006121F6">
              <w:rPr>
                <w:rStyle w:val="Hyperlink"/>
                <w:noProof/>
              </w:rPr>
              <w:t>Incident Reports for Birds</w:t>
            </w:r>
            <w:r>
              <w:rPr>
                <w:noProof/>
                <w:webHidden/>
              </w:rPr>
              <w:tab/>
            </w:r>
            <w:r>
              <w:rPr>
                <w:noProof/>
                <w:webHidden/>
              </w:rPr>
              <w:fldChar w:fldCharType="begin"/>
            </w:r>
            <w:r>
              <w:rPr>
                <w:noProof/>
                <w:webHidden/>
              </w:rPr>
              <w:instrText xml:space="preserve"> PAGEREF _Toc66354445 \h </w:instrText>
            </w:r>
            <w:r>
              <w:rPr>
                <w:noProof/>
                <w:webHidden/>
              </w:rPr>
            </w:r>
            <w:r>
              <w:rPr>
                <w:noProof/>
                <w:webHidden/>
              </w:rPr>
              <w:fldChar w:fldCharType="separate"/>
            </w:r>
            <w:r>
              <w:rPr>
                <w:noProof/>
                <w:webHidden/>
              </w:rPr>
              <w:t>45</w:t>
            </w:r>
            <w:r>
              <w:rPr>
                <w:noProof/>
                <w:webHidden/>
              </w:rPr>
              <w:fldChar w:fldCharType="end"/>
            </w:r>
          </w:hyperlink>
        </w:p>
        <w:p w14:paraId="3589539F" w14:textId="3BED4793" w:rsidR="00E27291" w:rsidRDefault="00E27291">
          <w:pPr>
            <w:pStyle w:val="TOC1"/>
            <w:rPr>
              <w:rFonts w:eastAsiaTheme="minorEastAsia" w:cstheme="minorBidi"/>
              <w:spacing w:val="0"/>
              <w:kern w:val="0"/>
              <w:szCs w:val="22"/>
            </w:rPr>
          </w:pPr>
          <w:hyperlink w:anchor="_Toc66354446" w:history="1">
            <w:r w:rsidRPr="006121F6">
              <w:rPr>
                <w:rStyle w:val="Hyperlink"/>
              </w:rPr>
              <w:t>7</w:t>
            </w:r>
            <w:r>
              <w:rPr>
                <w:rFonts w:eastAsiaTheme="minorEastAsia" w:cstheme="minorBidi"/>
                <w:spacing w:val="0"/>
                <w:kern w:val="0"/>
                <w:szCs w:val="22"/>
              </w:rPr>
              <w:tab/>
            </w:r>
            <w:r w:rsidRPr="006121F6">
              <w:rPr>
                <w:rStyle w:val="Hyperlink"/>
              </w:rPr>
              <w:t>Effect Characterization to Reptiles</w:t>
            </w:r>
            <w:r>
              <w:rPr>
                <w:webHidden/>
              </w:rPr>
              <w:tab/>
            </w:r>
            <w:r>
              <w:rPr>
                <w:webHidden/>
              </w:rPr>
              <w:fldChar w:fldCharType="begin"/>
            </w:r>
            <w:r>
              <w:rPr>
                <w:webHidden/>
              </w:rPr>
              <w:instrText xml:space="preserve"> PAGEREF _Toc66354446 \h </w:instrText>
            </w:r>
            <w:r>
              <w:rPr>
                <w:webHidden/>
              </w:rPr>
            </w:r>
            <w:r>
              <w:rPr>
                <w:webHidden/>
              </w:rPr>
              <w:fldChar w:fldCharType="separate"/>
            </w:r>
            <w:r>
              <w:rPr>
                <w:webHidden/>
              </w:rPr>
              <w:t>47</w:t>
            </w:r>
            <w:r>
              <w:rPr>
                <w:webHidden/>
              </w:rPr>
              <w:fldChar w:fldCharType="end"/>
            </w:r>
          </w:hyperlink>
        </w:p>
        <w:p w14:paraId="7059C40A" w14:textId="1052BF10" w:rsidR="00E27291" w:rsidRDefault="00E27291">
          <w:pPr>
            <w:pStyle w:val="TOC1"/>
            <w:rPr>
              <w:rFonts w:eastAsiaTheme="minorEastAsia" w:cstheme="minorBidi"/>
              <w:spacing w:val="0"/>
              <w:kern w:val="0"/>
              <w:szCs w:val="22"/>
            </w:rPr>
          </w:pPr>
          <w:hyperlink w:anchor="_Toc66354447" w:history="1">
            <w:r w:rsidRPr="006121F6">
              <w:rPr>
                <w:rStyle w:val="Hyperlink"/>
              </w:rPr>
              <w:t>8</w:t>
            </w:r>
            <w:r>
              <w:rPr>
                <w:rFonts w:eastAsiaTheme="minorEastAsia" w:cstheme="minorBidi"/>
                <w:spacing w:val="0"/>
                <w:kern w:val="0"/>
                <w:szCs w:val="22"/>
              </w:rPr>
              <w:tab/>
            </w:r>
            <w:r w:rsidRPr="006121F6">
              <w:rPr>
                <w:rStyle w:val="Hyperlink"/>
              </w:rPr>
              <w:t>Effect Characterization to Terrestrial-phase Amphibians</w:t>
            </w:r>
            <w:r>
              <w:rPr>
                <w:webHidden/>
              </w:rPr>
              <w:tab/>
            </w:r>
            <w:r>
              <w:rPr>
                <w:webHidden/>
              </w:rPr>
              <w:fldChar w:fldCharType="begin"/>
            </w:r>
            <w:r>
              <w:rPr>
                <w:webHidden/>
              </w:rPr>
              <w:instrText xml:space="preserve"> PAGEREF _Toc66354447 \h </w:instrText>
            </w:r>
            <w:r>
              <w:rPr>
                <w:webHidden/>
              </w:rPr>
            </w:r>
            <w:r>
              <w:rPr>
                <w:webHidden/>
              </w:rPr>
              <w:fldChar w:fldCharType="separate"/>
            </w:r>
            <w:r>
              <w:rPr>
                <w:webHidden/>
              </w:rPr>
              <w:t>47</w:t>
            </w:r>
            <w:r>
              <w:rPr>
                <w:webHidden/>
              </w:rPr>
              <w:fldChar w:fldCharType="end"/>
            </w:r>
          </w:hyperlink>
        </w:p>
        <w:p w14:paraId="3EC2A633" w14:textId="39E38920" w:rsidR="00E27291" w:rsidRDefault="00E27291">
          <w:pPr>
            <w:pStyle w:val="TOC1"/>
            <w:rPr>
              <w:rFonts w:eastAsiaTheme="minorEastAsia" w:cstheme="minorBidi"/>
              <w:spacing w:val="0"/>
              <w:kern w:val="0"/>
              <w:szCs w:val="22"/>
            </w:rPr>
          </w:pPr>
          <w:hyperlink w:anchor="_Toc66354448" w:history="1">
            <w:r w:rsidRPr="006121F6">
              <w:rPr>
                <w:rStyle w:val="Hyperlink"/>
              </w:rPr>
              <w:t>9</w:t>
            </w:r>
            <w:r>
              <w:rPr>
                <w:rFonts w:eastAsiaTheme="minorEastAsia" w:cstheme="minorBidi"/>
                <w:spacing w:val="0"/>
                <w:kern w:val="0"/>
                <w:szCs w:val="22"/>
              </w:rPr>
              <w:tab/>
            </w:r>
            <w:r w:rsidRPr="006121F6">
              <w:rPr>
                <w:rStyle w:val="Hyperlink"/>
              </w:rPr>
              <w:t>Effects Characterization for Mammals</w:t>
            </w:r>
            <w:r>
              <w:rPr>
                <w:webHidden/>
              </w:rPr>
              <w:tab/>
            </w:r>
            <w:r>
              <w:rPr>
                <w:webHidden/>
              </w:rPr>
              <w:fldChar w:fldCharType="begin"/>
            </w:r>
            <w:r>
              <w:rPr>
                <w:webHidden/>
              </w:rPr>
              <w:instrText xml:space="preserve"> PAGEREF _Toc66354448 \h </w:instrText>
            </w:r>
            <w:r>
              <w:rPr>
                <w:webHidden/>
              </w:rPr>
            </w:r>
            <w:r>
              <w:rPr>
                <w:webHidden/>
              </w:rPr>
              <w:fldChar w:fldCharType="separate"/>
            </w:r>
            <w:r>
              <w:rPr>
                <w:webHidden/>
              </w:rPr>
              <w:t>47</w:t>
            </w:r>
            <w:r>
              <w:rPr>
                <w:webHidden/>
              </w:rPr>
              <w:fldChar w:fldCharType="end"/>
            </w:r>
          </w:hyperlink>
        </w:p>
        <w:p w14:paraId="4C6EC207" w14:textId="31BD21D8" w:rsidR="00E27291" w:rsidRDefault="00E27291">
          <w:pPr>
            <w:pStyle w:val="TOC2"/>
            <w:rPr>
              <w:rFonts w:asciiTheme="minorHAnsi" w:eastAsiaTheme="minorEastAsia" w:hAnsiTheme="minorHAnsi"/>
              <w:noProof/>
            </w:rPr>
          </w:pPr>
          <w:hyperlink w:anchor="_Toc66354449" w:history="1">
            <w:r w:rsidRPr="006121F6">
              <w:rPr>
                <w:rStyle w:val="Hyperlink"/>
                <w:noProof/>
              </w:rPr>
              <w:t>9.1</w:t>
            </w:r>
            <w:r>
              <w:rPr>
                <w:rFonts w:asciiTheme="minorHAnsi" w:eastAsiaTheme="minorEastAsia" w:hAnsiTheme="minorHAnsi"/>
                <w:noProof/>
              </w:rPr>
              <w:tab/>
            </w:r>
            <w:r w:rsidRPr="006121F6">
              <w:rPr>
                <w:rStyle w:val="Hyperlink"/>
                <w:noProof/>
              </w:rPr>
              <w:t>Introduction to Mammal Toxicity</w:t>
            </w:r>
            <w:r>
              <w:rPr>
                <w:noProof/>
                <w:webHidden/>
              </w:rPr>
              <w:tab/>
            </w:r>
            <w:r>
              <w:rPr>
                <w:noProof/>
                <w:webHidden/>
              </w:rPr>
              <w:fldChar w:fldCharType="begin"/>
            </w:r>
            <w:r>
              <w:rPr>
                <w:noProof/>
                <w:webHidden/>
              </w:rPr>
              <w:instrText xml:space="preserve"> PAGEREF _Toc66354449 \h </w:instrText>
            </w:r>
            <w:r>
              <w:rPr>
                <w:noProof/>
                <w:webHidden/>
              </w:rPr>
            </w:r>
            <w:r>
              <w:rPr>
                <w:noProof/>
                <w:webHidden/>
              </w:rPr>
              <w:fldChar w:fldCharType="separate"/>
            </w:r>
            <w:r>
              <w:rPr>
                <w:noProof/>
                <w:webHidden/>
              </w:rPr>
              <w:t>47</w:t>
            </w:r>
            <w:r>
              <w:rPr>
                <w:noProof/>
                <w:webHidden/>
              </w:rPr>
              <w:fldChar w:fldCharType="end"/>
            </w:r>
          </w:hyperlink>
        </w:p>
        <w:p w14:paraId="501655AB" w14:textId="06BE16A8" w:rsidR="00E27291" w:rsidRDefault="00E27291">
          <w:pPr>
            <w:pStyle w:val="TOC2"/>
            <w:rPr>
              <w:rFonts w:asciiTheme="minorHAnsi" w:eastAsiaTheme="minorEastAsia" w:hAnsiTheme="minorHAnsi"/>
              <w:noProof/>
            </w:rPr>
          </w:pPr>
          <w:hyperlink w:anchor="_Toc66354450" w:history="1">
            <w:r w:rsidRPr="006121F6">
              <w:rPr>
                <w:rStyle w:val="Hyperlink"/>
                <w:noProof/>
              </w:rPr>
              <w:t>9.2</w:t>
            </w:r>
            <w:r>
              <w:rPr>
                <w:rFonts w:asciiTheme="minorHAnsi" w:eastAsiaTheme="minorEastAsia" w:hAnsiTheme="minorHAnsi"/>
                <w:noProof/>
              </w:rPr>
              <w:tab/>
            </w:r>
            <w:r w:rsidRPr="006121F6">
              <w:rPr>
                <w:rStyle w:val="Hyperlink"/>
                <w:noProof/>
              </w:rPr>
              <w:t>Threshold Values for Mammals</w:t>
            </w:r>
            <w:r>
              <w:rPr>
                <w:noProof/>
                <w:webHidden/>
              </w:rPr>
              <w:tab/>
            </w:r>
            <w:r>
              <w:rPr>
                <w:noProof/>
                <w:webHidden/>
              </w:rPr>
              <w:fldChar w:fldCharType="begin"/>
            </w:r>
            <w:r>
              <w:rPr>
                <w:noProof/>
                <w:webHidden/>
              </w:rPr>
              <w:instrText xml:space="preserve"> PAGEREF _Toc66354450 \h </w:instrText>
            </w:r>
            <w:r>
              <w:rPr>
                <w:noProof/>
                <w:webHidden/>
              </w:rPr>
            </w:r>
            <w:r>
              <w:rPr>
                <w:noProof/>
                <w:webHidden/>
              </w:rPr>
              <w:fldChar w:fldCharType="separate"/>
            </w:r>
            <w:r>
              <w:rPr>
                <w:noProof/>
                <w:webHidden/>
              </w:rPr>
              <w:t>48</w:t>
            </w:r>
            <w:r>
              <w:rPr>
                <w:noProof/>
                <w:webHidden/>
              </w:rPr>
              <w:fldChar w:fldCharType="end"/>
            </w:r>
          </w:hyperlink>
        </w:p>
        <w:p w14:paraId="03E153C5" w14:textId="04BF8E9D" w:rsidR="00E27291" w:rsidRDefault="00E27291">
          <w:pPr>
            <w:pStyle w:val="TOC2"/>
            <w:rPr>
              <w:rFonts w:asciiTheme="minorHAnsi" w:eastAsiaTheme="minorEastAsia" w:hAnsiTheme="minorHAnsi"/>
              <w:noProof/>
            </w:rPr>
          </w:pPr>
          <w:hyperlink w:anchor="_Toc66354451" w:history="1">
            <w:r w:rsidRPr="006121F6">
              <w:rPr>
                <w:rStyle w:val="Hyperlink"/>
                <w:noProof/>
              </w:rPr>
              <w:t>9.3</w:t>
            </w:r>
            <w:r>
              <w:rPr>
                <w:rFonts w:asciiTheme="minorHAnsi" w:eastAsiaTheme="minorEastAsia" w:hAnsiTheme="minorHAnsi"/>
                <w:noProof/>
              </w:rPr>
              <w:tab/>
            </w:r>
            <w:r w:rsidRPr="006121F6">
              <w:rPr>
                <w:rStyle w:val="Hyperlink"/>
                <w:noProof/>
              </w:rPr>
              <w:t>Effects Data for Mammals</w:t>
            </w:r>
            <w:r>
              <w:rPr>
                <w:noProof/>
                <w:webHidden/>
              </w:rPr>
              <w:tab/>
            </w:r>
            <w:r>
              <w:rPr>
                <w:noProof/>
                <w:webHidden/>
              </w:rPr>
              <w:fldChar w:fldCharType="begin"/>
            </w:r>
            <w:r>
              <w:rPr>
                <w:noProof/>
                <w:webHidden/>
              </w:rPr>
              <w:instrText xml:space="preserve"> PAGEREF _Toc66354451 \h </w:instrText>
            </w:r>
            <w:r>
              <w:rPr>
                <w:noProof/>
                <w:webHidden/>
              </w:rPr>
            </w:r>
            <w:r>
              <w:rPr>
                <w:noProof/>
                <w:webHidden/>
              </w:rPr>
              <w:fldChar w:fldCharType="separate"/>
            </w:r>
            <w:r>
              <w:rPr>
                <w:noProof/>
                <w:webHidden/>
              </w:rPr>
              <w:t>48</w:t>
            </w:r>
            <w:r>
              <w:rPr>
                <w:noProof/>
                <w:webHidden/>
              </w:rPr>
              <w:fldChar w:fldCharType="end"/>
            </w:r>
          </w:hyperlink>
        </w:p>
        <w:p w14:paraId="76576D74" w14:textId="60944668" w:rsidR="00E27291" w:rsidRDefault="00E27291">
          <w:pPr>
            <w:pStyle w:val="TOC3"/>
            <w:rPr>
              <w:rFonts w:eastAsiaTheme="minorEastAsia"/>
            </w:rPr>
          </w:pPr>
          <w:hyperlink w:anchor="_Toc66354452" w:history="1">
            <w:r w:rsidRPr="006121F6">
              <w:rPr>
                <w:rStyle w:val="Hyperlink"/>
              </w:rPr>
              <w:t>9.3.1</w:t>
            </w:r>
            <w:r>
              <w:rPr>
                <w:rFonts w:eastAsiaTheme="minorEastAsia"/>
              </w:rPr>
              <w:tab/>
            </w:r>
            <w:r w:rsidRPr="006121F6">
              <w:rPr>
                <w:rStyle w:val="Hyperlink"/>
              </w:rPr>
              <w:t>Effects on Mortality of Mammals</w:t>
            </w:r>
            <w:r>
              <w:rPr>
                <w:webHidden/>
              </w:rPr>
              <w:tab/>
            </w:r>
            <w:r>
              <w:rPr>
                <w:webHidden/>
              </w:rPr>
              <w:fldChar w:fldCharType="begin"/>
            </w:r>
            <w:r>
              <w:rPr>
                <w:webHidden/>
              </w:rPr>
              <w:instrText xml:space="preserve"> PAGEREF _Toc66354452 \h </w:instrText>
            </w:r>
            <w:r>
              <w:rPr>
                <w:webHidden/>
              </w:rPr>
            </w:r>
            <w:r>
              <w:rPr>
                <w:webHidden/>
              </w:rPr>
              <w:fldChar w:fldCharType="separate"/>
            </w:r>
            <w:r>
              <w:rPr>
                <w:webHidden/>
              </w:rPr>
              <w:t>48</w:t>
            </w:r>
            <w:r>
              <w:rPr>
                <w:webHidden/>
              </w:rPr>
              <w:fldChar w:fldCharType="end"/>
            </w:r>
          </w:hyperlink>
        </w:p>
        <w:p w14:paraId="130EE086" w14:textId="76BBEA77" w:rsidR="00E27291" w:rsidRDefault="00E27291">
          <w:pPr>
            <w:pStyle w:val="TOC3"/>
            <w:rPr>
              <w:rFonts w:eastAsiaTheme="minorEastAsia"/>
            </w:rPr>
          </w:pPr>
          <w:hyperlink w:anchor="_Toc66354453" w:history="1">
            <w:r w:rsidRPr="006121F6">
              <w:rPr>
                <w:rStyle w:val="Hyperlink"/>
              </w:rPr>
              <w:t>9.3.2</w:t>
            </w:r>
            <w:r>
              <w:rPr>
                <w:rFonts w:eastAsiaTheme="minorEastAsia"/>
              </w:rPr>
              <w:tab/>
            </w:r>
            <w:r w:rsidRPr="006121F6">
              <w:rPr>
                <w:rStyle w:val="Hyperlink"/>
              </w:rPr>
              <w:t>Sublethal Effects to Mammals</w:t>
            </w:r>
            <w:r>
              <w:rPr>
                <w:webHidden/>
              </w:rPr>
              <w:tab/>
            </w:r>
            <w:r>
              <w:rPr>
                <w:webHidden/>
              </w:rPr>
              <w:fldChar w:fldCharType="begin"/>
            </w:r>
            <w:r>
              <w:rPr>
                <w:webHidden/>
              </w:rPr>
              <w:instrText xml:space="preserve"> PAGEREF _Toc66354453 \h </w:instrText>
            </w:r>
            <w:r>
              <w:rPr>
                <w:webHidden/>
              </w:rPr>
            </w:r>
            <w:r>
              <w:rPr>
                <w:webHidden/>
              </w:rPr>
              <w:fldChar w:fldCharType="separate"/>
            </w:r>
            <w:r>
              <w:rPr>
                <w:webHidden/>
              </w:rPr>
              <w:t>49</w:t>
            </w:r>
            <w:r>
              <w:rPr>
                <w:webHidden/>
              </w:rPr>
              <w:fldChar w:fldCharType="end"/>
            </w:r>
          </w:hyperlink>
        </w:p>
        <w:p w14:paraId="3CC81F04" w14:textId="607AF8FC" w:rsidR="00E27291" w:rsidRDefault="00E27291">
          <w:pPr>
            <w:pStyle w:val="TOC3"/>
            <w:rPr>
              <w:rFonts w:eastAsiaTheme="minorEastAsia"/>
            </w:rPr>
          </w:pPr>
          <w:hyperlink w:anchor="_Toc66354454" w:history="1">
            <w:r w:rsidRPr="006121F6">
              <w:rPr>
                <w:rStyle w:val="Hyperlink"/>
              </w:rPr>
              <w:t>9.3.3</w:t>
            </w:r>
            <w:r>
              <w:rPr>
                <w:rFonts w:eastAsiaTheme="minorEastAsia"/>
              </w:rPr>
              <w:tab/>
            </w:r>
            <w:r w:rsidRPr="006121F6">
              <w:rPr>
                <w:rStyle w:val="Hyperlink"/>
              </w:rPr>
              <w:t>Drinking Water Studies</w:t>
            </w:r>
            <w:r>
              <w:rPr>
                <w:webHidden/>
              </w:rPr>
              <w:tab/>
            </w:r>
            <w:r>
              <w:rPr>
                <w:webHidden/>
              </w:rPr>
              <w:fldChar w:fldCharType="begin"/>
            </w:r>
            <w:r>
              <w:rPr>
                <w:webHidden/>
              </w:rPr>
              <w:instrText xml:space="preserve"> PAGEREF _Toc66354454 \h </w:instrText>
            </w:r>
            <w:r>
              <w:rPr>
                <w:webHidden/>
              </w:rPr>
            </w:r>
            <w:r>
              <w:rPr>
                <w:webHidden/>
              </w:rPr>
              <w:fldChar w:fldCharType="separate"/>
            </w:r>
            <w:r>
              <w:rPr>
                <w:webHidden/>
              </w:rPr>
              <w:t>51</w:t>
            </w:r>
            <w:r>
              <w:rPr>
                <w:webHidden/>
              </w:rPr>
              <w:fldChar w:fldCharType="end"/>
            </w:r>
          </w:hyperlink>
        </w:p>
        <w:p w14:paraId="645AA7FB" w14:textId="1583B3AA" w:rsidR="00E27291" w:rsidRDefault="00E27291">
          <w:pPr>
            <w:pStyle w:val="TOC3"/>
            <w:rPr>
              <w:rFonts w:eastAsiaTheme="minorEastAsia"/>
            </w:rPr>
          </w:pPr>
          <w:hyperlink w:anchor="_Toc66354455" w:history="1">
            <w:r w:rsidRPr="006121F6">
              <w:rPr>
                <w:rStyle w:val="Hyperlink"/>
              </w:rPr>
              <w:t>9.3.4</w:t>
            </w:r>
            <w:r>
              <w:rPr>
                <w:rFonts w:eastAsiaTheme="minorEastAsia"/>
              </w:rPr>
              <w:tab/>
            </w:r>
            <w:r w:rsidRPr="006121F6">
              <w:rPr>
                <w:rStyle w:val="Hyperlink"/>
              </w:rPr>
              <w:t>Dermal Exposure Studies</w:t>
            </w:r>
            <w:r>
              <w:rPr>
                <w:webHidden/>
              </w:rPr>
              <w:tab/>
            </w:r>
            <w:r>
              <w:rPr>
                <w:webHidden/>
              </w:rPr>
              <w:fldChar w:fldCharType="begin"/>
            </w:r>
            <w:r>
              <w:rPr>
                <w:webHidden/>
              </w:rPr>
              <w:instrText xml:space="preserve"> PAGEREF _Toc66354455 \h </w:instrText>
            </w:r>
            <w:r>
              <w:rPr>
                <w:webHidden/>
              </w:rPr>
            </w:r>
            <w:r>
              <w:rPr>
                <w:webHidden/>
              </w:rPr>
              <w:fldChar w:fldCharType="separate"/>
            </w:r>
            <w:r>
              <w:rPr>
                <w:webHidden/>
              </w:rPr>
              <w:t>51</w:t>
            </w:r>
            <w:r>
              <w:rPr>
                <w:webHidden/>
              </w:rPr>
              <w:fldChar w:fldCharType="end"/>
            </w:r>
          </w:hyperlink>
        </w:p>
        <w:p w14:paraId="04EB25A0" w14:textId="3D6B046E" w:rsidR="00E27291" w:rsidRDefault="00E27291">
          <w:pPr>
            <w:pStyle w:val="TOC3"/>
            <w:rPr>
              <w:rFonts w:eastAsiaTheme="minorEastAsia"/>
            </w:rPr>
          </w:pPr>
          <w:hyperlink w:anchor="_Toc66354456" w:history="1">
            <w:r w:rsidRPr="006121F6">
              <w:rPr>
                <w:rStyle w:val="Hyperlink"/>
              </w:rPr>
              <w:t>9.3.5</w:t>
            </w:r>
            <w:r>
              <w:rPr>
                <w:rFonts w:eastAsiaTheme="minorEastAsia"/>
              </w:rPr>
              <w:tab/>
            </w:r>
            <w:r w:rsidRPr="006121F6">
              <w:rPr>
                <w:rStyle w:val="Hyperlink"/>
              </w:rPr>
              <w:t>Inhalation Studies</w:t>
            </w:r>
            <w:r>
              <w:rPr>
                <w:webHidden/>
              </w:rPr>
              <w:tab/>
            </w:r>
            <w:r>
              <w:rPr>
                <w:webHidden/>
              </w:rPr>
              <w:fldChar w:fldCharType="begin"/>
            </w:r>
            <w:r>
              <w:rPr>
                <w:webHidden/>
              </w:rPr>
              <w:instrText xml:space="preserve"> PAGEREF _Toc66354456 \h </w:instrText>
            </w:r>
            <w:r>
              <w:rPr>
                <w:webHidden/>
              </w:rPr>
            </w:r>
            <w:r>
              <w:rPr>
                <w:webHidden/>
              </w:rPr>
              <w:fldChar w:fldCharType="separate"/>
            </w:r>
            <w:r>
              <w:rPr>
                <w:webHidden/>
              </w:rPr>
              <w:t>52</w:t>
            </w:r>
            <w:r>
              <w:rPr>
                <w:webHidden/>
              </w:rPr>
              <w:fldChar w:fldCharType="end"/>
            </w:r>
          </w:hyperlink>
        </w:p>
        <w:p w14:paraId="4C0F0BA5" w14:textId="52F98293" w:rsidR="00E27291" w:rsidRDefault="00E27291">
          <w:pPr>
            <w:pStyle w:val="TOC3"/>
            <w:rPr>
              <w:rFonts w:eastAsiaTheme="minorEastAsia"/>
            </w:rPr>
          </w:pPr>
          <w:hyperlink w:anchor="_Toc66354457" w:history="1">
            <w:r w:rsidRPr="006121F6">
              <w:rPr>
                <w:rStyle w:val="Hyperlink"/>
              </w:rPr>
              <w:t>9.3.6</w:t>
            </w:r>
            <w:r>
              <w:rPr>
                <w:rFonts w:eastAsiaTheme="minorEastAsia"/>
              </w:rPr>
              <w:tab/>
            </w:r>
            <w:r w:rsidRPr="006121F6">
              <w:rPr>
                <w:rStyle w:val="Hyperlink"/>
              </w:rPr>
              <w:t>Studies in Units of Mass/Area for Mammals</w:t>
            </w:r>
            <w:r>
              <w:rPr>
                <w:webHidden/>
              </w:rPr>
              <w:tab/>
            </w:r>
            <w:r>
              <w:rPr>
                <w:webHidden/>
              </w:rPr>
              <w:fldChar w:fldCharType="begin"/>
            </w:r>
            <w:r>
              <w:rPr>
                <w:webHidden/>
              </w:rPr>
              <w:instrText xml:space="preserve"> PAGEREF _Toc66354457 \h </w:instrText>
            </w:r>
            <w:r>
              <w:rPr>
                <w:webHidden/>
              </w:rPr>
            </w:r>
            <w:r>
              <w:rPr>
                <w:webHidden/>
              </w:rPr>
              <w:fldChar w:fldCharType="separate"/>
            </w:r>
            <w:r>
              <w:rPr>
                <w:webHidden/>
              </w:rPr>
              <w:t>52</w:t>
            </w:r>
            <w:r>
              <w:rPr>
                <w:webHidden/>
              </w:rPr>
              <w:fldChar w:fldCharType="end"/>
            </w:r>
          </w:hyperlink>
        </w:p>
        <w:p w14:paraId="783E8C55" w14:textId="2A12797F" w:rsidR="00E27291" w:rsidRDefault="00E27291">
          <w:pPr>
            <w:pStyle w:val="TOC2"/>
            <w:rPr>
              <w:rFonts w:asciiTheme="minorHAnsi" w:eastAsiaTheme="minorEastAsia" w:hAnsiTheme="minorHAnsi"/>
              <w:noProof/>
            </w:rPr>
          </w:pPr>
          <w:hyperlink w:anchor="_Toc66354458" w:history="1">
            <w:r w:rsidRPr="006121F6">
              <w:rPr>
                <w:rStyle w:val="Hyperlink"/>
                <w:noProof/>
              </w:rPr>
              <w:t>9.4</w:t>
            </w:r>
            <w:r>
              <w:rPr>
                <w:rFonts w:asciiTheme="minorHAnsi" w:eastAsiaTheme="minorEastAsia" w:hAnsiTheme="minorHAnsi"/>
                <w:noProof/>
              </w:rPr>
              <w:tab/>
            </w:r>
            <w:r w:rsidRPr="006121F6">
              <w:rPr>
                <w:rStyle w:val="Hyperlink"/>
                <w:noProof/>
              </w:rPr>
              <w:t>Incident Reports for Mammals</w:t>
            </w:r>
            <w:r>
              <w:rPr>
                <w:noProof/>
                <w:webHidden/>
              </w:rPr>
              <w:tab/>
            </w:r>
            <w:r>
              <w:rPr>
                <w:noProof/>
                <w:webHidden/>
              </w:rPr>
              <w:fldChar w:fldCharType="begin"/>
            </w:r>
            <w:r>
              <w:rPr>
                <w:noProof/>
                <w:webHidden/>
              </w:rPr>
              <w:instrText xml:space="preserve"> PAGEREF _Toc66354458 \h </w:instrText>
            </w:r>
            <w:r>
              <w:rPr>
                <w:noProof/>
                <w:webHidden/>
              </w:rPr>
            </w:r>
            <w:r>
              <w:rPr>
                <w:noProof/>
                <w:webHidden/>
              </w:rPr>
              <w:fldChar w:fldCharType="separate"/>
            </w:r>
            <w:r>
              <w:rPr>
                <w:noProof/>
                <w:webHidden/>
              </w:rPr>
              <w:t>53</w:t>
            </w:r>
            <w:r>
              <w:rPr>
                <w:noProof/>
                <w:webHidden/>
              </w:rPr>
              <w:fldChar w:fldCharType="end"/>
            </w:r>
          </w:hyperlink>
        </w:p>
        <w:p w14:paraId="129A9F74" w14:textId="31527701" w:rsidR="00E27291" w:rsidRDefault="00E27291">
          <w:pPr>
            <w:pStyle w:val="TOC1"/>
            <w:rPr>
              <w:rFonts w:eastAsiaTheme="minorEastAsia" w:cstheme="minorBidi"/>
              <w:spacing w:val="0"/>
              <w:kern w:val="0"/>
              <w:szCs w:val="22"/>
            </w:rPr>
          </w:pPr>
          <w:hyperlink w:anchor="_Toc66354459" w:history="1">
            <w:r w:rsidRPr="006121F6">
              <w:rPr>
                <w:rStyle w:val="Hyperlink"/>
              </w:rPr>
              <w:t>10</w:t>
            </w:r>
            <w:r>
              <w:rPr>
                <w:rFonts w:eastAsiaTheme="minorEastAsia" w:cstheme="minorBidi"/>
                <w:spacing w:val="0"/>
                <w:kern w:val="0"/>
                <w:szCs w:val="22"/>
              </w:rPr>
              <w:tab/>
            </w:r>
            <w:r w:rsidRPr="006121F6">
              <w:rPr>
                <w:rStyle w:val="Hyperlink"/>
              </w:rPr>
              <w:t>Effects Characterization for Terrestrial Invertebrates</w:t>
            </w:r>
            <w:r>
              <w:rPr>
                <w:webHidden/>
              </w:rPr>
              <w:tab/>
            </w:r>
            <w:r>
              <w:rPr>
                <w:webHidden/>
              </w:rPr>
              <w:fldChar w:fldCharType="begin"/>
            </w:r>
            <w:r>
              <w:rPr>
                <w:webHidden/>
              </w:rPr>
              <w:instrText xml:space="preserve"> PAGEREF _Toc66354459 \h </w:instrText>
            </w:r>
            <w:r>
              <w:rPr>
                <w:webHidden/>
              </w:rPr>
            </w:r>
            <w:r>
              <w:rPr>
                <w:webHidden/>
              </w:rPr>
              <w:fldChar w:fldCharType="separate"/>
            </w:r>
            <w:r>
              <w:rPr>
                <w:webHidden/>
              </w:rPr>
              <w:t>54</w:t>
            </w:r>
            <w:r>
              <w:rPr>
                <w:webHidden/>
              </w:rPr>
              <w:fldChar w:fldCharType="end"/>
            </w:r>
          </w:hyperlink>
        </w:p>
        <w:p w14:paraId="50E3E14F" w14:textId="13A1094F" w:rsidR="00E27291" w:rsidRDefault="00E27291">
          <w:pPr>
            <w:pStyle w:val="TOC2"/>
            <w:rPr>
              <w:rFonts w:asciiTheme="minorHAnsi" w:eastAsiaTheme="minorEastAsia" w:hAnsiTheme="minorHAnsi"/>
              <w:noProof/>
            </w:rPr>
          </w:pPr>
          <w:hyperlink w:anchor="_Toc66354460" w:history="1">
            <w:r w:rsidRPr="006121F6">
              <w:rPr>
                <w:rStyle w:val="Hyperlink"/>
                <w:noProof/>
              </w:rPr>
              <w:t>10.1</w:t>
            </w:r>
            <w:r>
              <w:rPr>
                <w:rFonts w:asciiTheme="minorHAnsi" w:eastAsiaTheme="minorEastAsia" w:hAnsiTheme="minorHAnsi"/>
                <w:noProof/>
              </w:rPr>
              <w:tab/>
            </w:r>
            <w:r w:rsidRPr="006121F6">
              <w:rPr>
                <w:rStyle w:val="Hyperlink"/>
                <w:noProof/>
              </w:rPr>
              <w:t>Introduction to Terrestrial Invertebrate Toxicity</w:t>
            </w:r>
            <w:r>
              <w:rPr>
                <w:noProof/>
                <w:webHidden/>
              </w:rPr>
              <w:tab/>
            </w:r>
            <w:r>
              <w:rPr>
                <w:noProof/>
                <w:webHidden/>
              </w:rPr>
              <w:fldChar w:fldCharType="begin"/>
            </w:r>
            <w:r>
              <w:rPr>
                <w:noProof/>
                <w:webHidden/>
              </w:rPr>
              <w:instrText xml:space="preserve"> PAGEREF _Toc66354460 \h </w:instrText>
            </w:r>
            <w:r>
              <w:rPr>
                <w:noProof/>
                <w:webHidden/>
              </w:rPr>
            </w:r>
            <w:r>
              <w:rPr>
                <w:noProof/>
                <w:webHidden/>
              </w:rPr>
              <w:fldChar w:fldCharType="separate"/>
            </w:r>
            <w:r>
              <w:rPr>
                <w:noProof/>
                <w:webHidden/>
              </w:rPr>
              <w:t>54</w:t>
            </w:r>
            <w:r>
              <w:rPr>
                <w:noProof/>
                <w:webHidden/>
              </w:rPr>
              <w:fldChar w:fldCharType="end"/>
            </w:r>
          </w:hyperlink>
        </w:p>
        <w:p w14:paraId="51476811" w14:textId="24619929" w:rsidR="00E27291" w:rsidRDefault="00E27291">
          <w:pPr>
            <w:pStyle w:val="TOC2"/>
            <w:rPr>
              <w:rFonts w:asciiTheme="minorHAnsi" w:eastAsiaTheme="minorEastAsia" w:hAnsiTheme="minorHAnsi"/>
              <w:noProof/>
            </w:rPr>
          </w:pPr>
          <w:hyperlink w:anchor="_Toc66354461" w:history="1">
            <w:r w:rsidRPr="006121F6">
              <w:rPr>
                <w:rStyle w:val="Hyperlink"/>
                <w:noProof/>
              </w:rPr>
              <w:t>10.2</w:t>
            </w:r>
            <w:r>
              <w:rPr>
                <w:rFonts w:asciiTheme="minorHAnsi" w:eastAsiaTheme="minorEastAsia" w:hAnsiTheme="minorHAnsi"/>
                <w:noProof/>
              </w:rPr>
              <w:tab/>
            </w:r>
            <w:r w:rsidRPr="006121F6">
              <w:rPr>
                <w:rStyle w:val="Hyperlink"/>
                <w:noProof/>
              </w:rPr>
              <w:t>Threshold Values for Terrestrial Invertebrates</w:t>
            </w:r>
            <w:r>
              <w:rPr>
                <w:noProof/>
                <w:webHidden/>
              </w:rPr>
              <w:tab/>
            </w:r>
            <w:r>
              <w:rPr>
                <w:noProof/>
                <w:webHidden/>
              </w:rPr>
              <w:fldChar w:fldCharType="begin"/>
            </w:r>
            <w:r>
              <w:rPr>
                <w:noProof/>
                <w:webHidden/>
              </w:rPr>
              <w:instrText xml:space="preserve"> PAGEREF _Toc66354461 \h </w:instrText>
            </w:r>
            <w:r>
              <w:rPr>
                <w:noProof/>
                <w:webHidden/>
              </w:rPr>
            </w:r>
            <w:r>
              <w:rPr>
                <w:noProof/>
                <w:webHidden/>
              </w:rPr>
              <w:fldChar w:fldCharType="separate"/>
            </w:r>
            <w:r>
              <w:rPr>
                <w:noProof/>
                <w:webHidden/>
              </w:rPr>
              <w:t>54</w:t>
            </w:r>
            <w:r>
              <w:rPr>
                <w:noProof/>
                <w:webHidden/>
              </w:rPr>
              <w:fldChar w:fldCharType="end"/>
            </w:r>
          </w:hyperlink>
        </w:p>
        <w:p w14:paraId="3B70423F" w14:textId="0A044AF7" w:rsidR="00E27291" w:rsidRDefault="00E27291">
          <w:pPr>
            <w:pStyle w:val="TOC2"/>
            <w:rPr>
              <w:rFonts w:asciiTheme="minorHAnsi" w:eastAsiaTheme="minorEastAsia" w:hAnsiTheme="minorHAnsi"/>
              <w:noProof/>
            </w:rPr>
          </w:pPr>
          <w:hyperlink w:anchor="_Toc66354462" w:history="1">
            <w:r w:rsidRPr="006121F6">
              <w:rPr>
                <w:rStyle w:val="Hyperlink"/>
                <w:noProof/>
              </w:rPr>
              <w:t>10.3</w:t>
            </w:r>
            <w:r>
              <w:rPr>
                <w:rFonts w:asciiTheme="minorHAnsi" w:eastAsiaTheme="minorEastAsia" w:hAnsiTheme="minorHAnsi"/>
                <w:noProof/>
              </w:rPr>
              <w:tab/>
            </w:r>
            <w:r w:rsidRPr="006121F6">
              <w:rPr>
                <w:rStyle w:val="Hyperlink"/>
                <w:noProof/>
              </w:rPr>
              <w:t>Effects Data for Terrestrial Invertebrates</w:t>
            </w:r>
            <w:r>
              <w:rPr>
                <w:noProof/>
                <w:webHidden/>
              </w:rPr>
              <w:tab/>
            </w:r>
            <w:r>
              <w:rPr>
                <w:noProof/>
                <w:webHidden/>
              </w:rPr>
              <w:fldChar w:fldCharType="begin"/>
            </w:r>
            <w:r>
              <w:rPr>
                <w:noProof/>
                <w:webHidden/>
              </w:rPr>
              <w:instrText xml:space="preserve"> PAGEREF _Toc66354462 \h </w:instrText>
            </w:r>
            <w:r>
              <w:rPr>
                <w:noProof/>
                <w:webHidden/>
              </w:rPr>
            </w:r>
            <w:r>
              <w:rPr>
                <w:noProof/>
                <w:webHidden/>
              </w:rPr>
              <w:fldChar w:fldCharType="separate"/>
            </w:r>
            <w:r>
              <w:rPr>
                <w:noProof/>
                <w:webHidden/>
              </w:rPr>
              <w:t>56</w:t>
            </w:r>
            <w:r>
              <w:rPr>
                <w:noProof/>
                <w:webHidden/>
              </w:rPr>
              <w:fldChar w:fldCharType="end"/>
            </w:r>
          </w:hyperlink>
        </w:p>
        <w:p w14:paraId="5CAA3E35" w14:textId="34253EBD" w:rsidR="00E27291" w:rsidRDefault="00E27291">
          <w:pPr>
            <w:pStyle w:val="TOC3"/>
            <w:rPr>
              <w:rFonts w:eastAsiaTheme="minorEastAsia"/>
            </w:rPr>
          </w:pPr>
          <w:hyperlink w:anchor="_Toc66354463" w:history="1">
            <w:r w:rsidRPr="006121F6">
              <w:rPr>
                <w:rStyle w:val="Hyperlink"/>
              </w:rPr>
              <w:t>10.3.1</w:t>
            </w:r>
            <w:r>
              <w:rPr>
                <w:rFonts w:eastAsiaTheme="minorEastAsia"/>
              </w:rPr>
              <w:tab/>
            </w:r>
            <w:r w:rsidRPr="006121F6">
              <w:rPr>
                <w:rStyle w:val="Hyperlink"/>
              </w:rPr>
              <w:t>Effects on Mortality of Terrestrial Invertebrates</w:t>
            </w:r>
            <w:r>
              <w:rPr>
                <w:webHidden/>
              </w:rPr>
              <w:tab/>
            </w:r>
            <w:r>
              <w:rPr>
                <w:webHidden/>
              </w:rPr>
              <w:fldChar w:fldCharType="begin"/>
            </w:r>
            <w:r>
              <w:rPr>
                <w:webHidden/>
              </w:rPr>
              <w:instrText xml:space="preserve"> PAGEREF _Toc66354463 \h </w:instrText>
            </w:r>
            <w:r>
              <w:rPr>
                <w:webHidden/>
              </w:rPr>
            </w:r>
            <w:r>
              <w:rPr>
                <w:webHidden/>
              </w:rPr>
              <w:fldChar w:fldCharType="separate"/>
            </w:r>
            <w:r>
              <w:rPr>
                <w:webHidden/>
              </w:rPr>
              <w:t>56</w:t>
            </w:r>
            <w:r>
              <w:rPr>
                <w:webHidden/>
              </w:rPr>
              <w:fldChar w:fldCharType="end"/>
            </w:r>
          </w:hyperlink>
        </w:p>
        <w:p w14:paraId="0A21507F" w14:textId="23F0A95C" w:rsidR="00E27291" w:rsidRDefault="00E27291">
          <w:pPr>
            <w:pStyle w:val="TOC3"/>
            <w:rPr>
              <w:rFonts w:eastAsiaTheme="minorEastAsia"/>
            </w:rPr>
          </w:pPr>
          <w:hyperlink w:anchor="_Toc66354464" w:history="1">
            <w:r w:rsidRPr="006121F6">
              <w:rPr>
                <w:rStyle w:val="Hyperlink"/>
              </w:rPr>
              <w:t>10.3.2</w:t>
            </w:r>
            <w:r>
              <w:rPr>
                <w:rFonts w:eastAsiaTheme="minorEastAsia"/>
              </w:rPr>
              <w:tab/>
            </w:r>
            <w:r w:rsidRPr="006121F6">
              <w:rPr>
                <w:rStyle w:val="Hyperlink"/>
              </w:rPr>
              <w:t>Sublethal Effects to Terrestrial Invertebrates</w:t>
            </w:r>
            <w:r>
              <w:rPr>
                <w:webHidden/>
              </w:rPr>
              <w:tab/>
            </w:r>
            <w:r>
              <w:rPr>
                <w:webHidden/>
              </w:rPr>
              <w:fldChar w:fldCharType="begin"/>
            </w:r>
            <w:r>
              <w:rPr>
                <w:webHidden/>
              </w:rPr>
              <w:instrText xml:space="preserve"> PAGEREF _Toc66354464 \h </w:instrText>
            </w:r>
            <w:r>
              <w:rPr>
                <w:webHidden/>
              </w:rPr>
            </w:r>
            <w:r>
              <w:rPr>
                <w:webHidden/>
              </w:rPr>
              <w:fldChar w:fldCharType="separate"/>
            </w:r>
            <w:r>
              <w:rPr>
                <w:webHidden/>
              </w:rPr>
              <w:t>66</w:t>
            </w:r>
            <w:r>
              <w:rPr>
                <w:webHidden/>
              </w:rPr>
              <w:fldChar w:fldCharType="end"/>
            </w:r>
          </w:hyperlink>
        </w:p>
        <w:p w14:paraId="3B19D86D" w14:textId="42DB66DD" w:rsidR="00E27291" w:rsidRDefault="00E27291">
          <w:pPr>
            <w:pStyle w:val="TOC2"/>
            <w:rPr>
              <w:rFonts w:asciiTheme="minorHAnsi" w:eastAsiaTheme="minorEastAsia" w:hAnsiTheme="minorHAnsi"/>
              <w:noProof/>
            </w:rPr>
          </w:pPr>
          <w:hyperlink w:anchor="_Toc66354465" w:history="1">
            <w:r w:rsidRPr="006121F6">
              <w:rPr>
                <w:rStyle w:val="Hyperlink"/>
                <w:noProof/>
              </w:rPr>
              <w:t>10.4</w:t>
            </w:r>
            <w:r>
              <w:rPr>
                <w:rFonts w:asciiTheme="minorHAnsi" w:eastAsiaTheme="minorEastAsia" w:hAnsiTheme="minorHAnsi"/>
                <w:noProof/>
              </w:rPr>
              <w:tab/>
            </w:r>
            <w:r w:rsidRPr="006121F6">
              <w:rPr>
                <w:rStyle w:val="Hyperlink"/>
                <w:noProof/>
              </w:rPr>
              <w:t>Incident Reports for Terrestrial Invertebrates</w:t>
            </w:r>
            <w:r>
              <w:rPr>
                <w:noProof/>
                <w:webHidden/>
              </w:rPr>
              <w:tab/>
            </w:r>
            <w:r>
              <w:rPr>
                <w:noProof/>
                <w:webHidden/>
              </w:rPr>
              <w:fldChar w:fldCharType="begin"/>
            </w:r>
            <w:r>
              <w:rPr>
                <w:noProof/>
                <w:webHidden/>
              </w:rPr>
              <w:instrText xml:space="preserve"> PAGEREF _Toc66354465 \h </w:instrText>
            </w:r>
            <w:r>
              <w:rPr>
                <w:noProof/>
                <w:webHidden/>
              </w:rPr>
            </w:r>
            <w:r>
              <w:rPr>
                <w:noProof/>
                <w:webHidden/>
              </w:rPr>
              <w:fldChar w:fldCharType="separate"/>
            </w:r>
            <w:r>
              <w:rPr>
                <w:noProof/>
                <w:webHidden/>
              </w:rPr>
              <w:t>69</w:t>
            </w:r>
            <w:r>
              <w:rPr>
                <w:noProof/>
                <w:webHidden/>
              </w:rPr>
              <w:fldChar w:fldCharType="end"/>
            </w:r>
          </w:hyperlink>
        </w:p>
        <w:p w14:paraId="6990A197" w14:textId="19638CCC" w:rsidR="00E27291" w:rsidRDefault="00E27291">
          <w:pPr>
            <w:pStyle w:val="TOC1"/>
            <w:rPr>
              <w:rFonts w:eastAsiaTheme="minorEastAsia" w:cstheme="minorBidi"/>
              <w:spacing w:val="0"/>
              <w:kern w:val="0"/>
              <w:szCs w:val="22"/>
            </w:rPr>
          </w:pPr>
          <w:hyperlink w:anchor="_Toc66354466" w:history="1">
            <w:r w:rsidRPr="006121F6">
              <w:rPr>
                <w:rStyle w:val="Hyperlink"/>
              </w:rPr>
              <w:t>11</w:t>
            </w:r>
            <w:r>
              <w:rPr>
                <w:rFonts w:eastAsiaTheme="minorEastAsia" w:cstheme="minorBidi"/>
                <w:spacing w:val="0"/>
                <w:kern w:val="0"/>
                <w:szCs w:val="22"/>
              </w:rPr>
              <w:tab/>
            </w:r>
            <w:r w:rsidRPr="006121F6">
              <w:rPr>
                <w:rStyle w:val="Hyperlink"/>
              </w:rPr>
              <w:t>Effects Characterization for Terrestrial Plants</w:t>
            </w:r>
            <w:r>
              <w:rPr>
                <w:webHidden/>
              </w:rPr>
              <w:tab/>
            </w:r>
            <w:r>
              <w:rPr>
                <w:webHidden/>
              </w:rPr>
              <w:fldChar w:fldCharType="begin"/>
            </w:r>
            <w:r>
              <w:rPr>
                <w:webHidden/>
              </w:rPr>
              <w:instrText xml:space="preserve"> PAGEREF _Toc66354466 \h </w:instrText>
            </w:r>
            <w:r>
              <w:rPr>
                <w:webHidden/>
              </w:rPr>
            </w:r>
            <w:r>
              <w:rPr>
                <w:webHidden/>
              </w:rPr>
              <w:fldChar w:fldCharType="separate"/>
            </w:r>
            <w:r>
              <w:rPr>
                <w:webHidden/>
              </w:rPr>
              <w:t>75</w:t>
            </w:r>
            <w:r>
              <w:rPr>
                <w:webHidden/>
              </w:rPr>
              <w:fldChar w:fldCharType="end"/>
            </w:r>
          </w:hyperlink>
        </w:p>
        <w:p w14:paraId="6C940F72" w14:textId="13B0281B" w:rsidR="00E27291" w:rsidRDefault="00E27291">
          <w:pPr>
            <w:pStyle w:val="TOC2"/>
            <w:rPr>
              <w:rFonts w:asciiTheme="minorHAnsi" w:eastAsiaTheme="minorEastAsia" w:hAnsiTheme="minorHAnsi"/>
              <w:noProof/>
            </w:rPr>
          </w:pPr>
          <w:hyperlink w:anchor="_Toc66354467" w:history="1">
            <w:r w:rsidRPr="006121F6">
              <w:rPr>
                <w:rStyle w:val="Hyperlink"/>
                <w:noProof/>
              </w:rPr>
              <w:t>11.1</w:t>
            </w:r>
            <w:r>
              <w:rPr>
                <w:rFonts w:asciiTheme="minorHAnsi" w:eastAsiaTheme="minorEastAsia" w:hAnsiTheme="minorHAnsi"/>
                <w:noProof/>
              </w:rPr>
              <w:tab/>
            </w:r>
            <w:r w:rsidRPr="006121F6">
              <w:rPr>
                <w:rStyle w:val="Hyperlink"/>
                <w:noProof/>
              </w:rPr>
              <w:t>Introduction to Terrestrial Plant Toxicity</w:t>
            </w:r>
            <w:r>
              <w:rPr>
                <w:noProof/>
                <w:webHidden/>
              </w:rPr>
              <w:tab/>
            </w:r>
            <w:r>
              <w:rPr>
                <w:noProof/>
                <w:webHidden/>
              </w:rPr>
              <w:fldChar w:fldCharType="begin"/>
            </w:r>
            <w:r>
              <w:rPr>
                <w:noProof/>
                <w:webHidden/>
              </w:rPr>
              <w:instrText xml:space="preserve"> PAGEREF _Toc66354467 \h </w:instrText>
            </w:r>
            <w:r>
              <w:rPr>
                <w:noProof/>
                <w:webHidden/>
              </w:rPr>
            </w:r>
            <w:r>
              <w:rPr>
                <w:noProof/>
                <w:webHidden/>
              </w:rPr>
              <w:fldChar w:fldCharType="separate"/>
            </w:r>
            <w:r>
              <w:rPr>
                <w:noProof/>
                <w:webHidden/>
              </w:rPr>
              <w:t>75</w:t>
            </w:r>
            <w:r>
              <w:rPr>
                <w:noProof/>
                <w:webHidden/>
              </w:rPr>
              <w:fldChar w:fldCharType="end"/>
            </w:r>
          </w:hyperlink>
        </w:p>
        <w:p w14:paraId="07217058" w14:textId="70A9E9C0" w:rsidR="00E27291" w:rsidRDefault="00E27291">
          <w:pPr>
            <w:pStyle w:val="TOC2"/>
            <w:rPr>
              <w:rFonts w:asciiTheme="minorHAnsi" w:eastAsiaTheme="minorEastAsia" w:hAnsiTheme="minorHAnsi"/>
              <w:noProof/>
            </w:rPr>
          </w:pPr>
          <w:hyperlink w:anchor="_Toc66354468" w:history="1">
            <w:r w:rsidRPr="006121F6">
              <w:rPr>
                <w:rStyle w:val="Hyperlink"/>
                <w:noProof/>
              </w:rPr>
              <w:t>11.2</w:t>
            </w:r>
            <w:r>
              <w:rPr>
                <w:rFonts w:asciiTheme="minorHAnsi" w:eastAsiaTheme="minorEastAsia" w:hAnsiTheme="minorHAnsi"/>
                <w:noProof/>
              </w:rPr>
              <w:tab/>
            </w:r>
            <w:r w:rsidRPr="006121F6">
              <w:rPr>
                <w:rStyle w:val="Hyperlink"/>
                <w:noProof/>
              </w:rPr>
              <w:t>Threshold Values for Terrestrial Plants</w:t>
            </w:r>
            <w:r>
              <w:rPr>
                <w:noProof/>
                <w:webHidden/>
              </w:rPr>
              <w:tab/>
            </w:r>
            <w:r>
              <w:rPr>
                <w:noProof/>
                <w:webHidden/>
              </w:rPr>
              <w:fldChar w:fldCharType="begin"/>
            </w:r>
            <w:r>
              <w:rPr>
                <w:noProof/>
                <w:webHidden/>
              </w:rPr>
              <w:instrText xml:space="preserve"> PAGEREF _Toc66354468 \h </w:instrText>
            </w:r>
            <w:r>
              <w:rPr>
                <w:noProof/>
                <w:webHidden/>
              </w:rPr>
            </w:r>
            <w:r>
              <w:rPr>
                <w:noProof/>
                <w:webHidden/>
              </w:rPr>
              <w:fldChar w:fldCharType="separate"/>
            </w:r>
            <w:r>
              <w:rPr>
                <w:noProof/>
                <w:webHidden/>
              </w:rPr>
              <w:t>76</w:t>
            </w:r>
            <w:r>
              <w:rPr>
                <w:noProof/>
                <w:webHidden/>
              </w:rPr>
              <w:fldChar w:fldCharType="end"/>
            </w:r>
          </w:hyperlink>
        </w:p>
        <w:p w14:paraId="28DF910C" w14:textId="767EAD5D" w:rsidR="00E27291" w:rsidRDefault="00E27291">
          <w:pPr>
            <w:pStyle w:val="TOC2"/>
            <w:rPr>
              <w:rFonts w:asciiTheme="minorHAnsi" w:eastAsiaTheme="minorEastAsia" w:hAnsiTheme="minorHAnsi"/>
              <w:noProof/>
            </w:rPr>
          </w:pPr>
          <w:hyperlink w:anchor="_Toc66354469" w:history="1">
            <w:r w:rsidRPr="006121F6">
              <w:rPr>
                <w:rStyle w:val="Hyperlink"/>
                <w:noProof/>
              </w:rPr>
              <w:t>11.3</w:t>
            </w:r>
            <w:r>
              <w:rPr>
                <w:rFonts w:asciiTheme="minorHAnsi" w:eastAsiaTheme="minorEastAsia" w:hAnsiTheme="minorHAnsi"/>
                <w:noProof/>
              </w:rPr>
              <w:tab/>
            </w:r>
            <w:r w:rsidRPr="006121F6">
              <w:rPr>
                <w:rStyle w:val="Hyperlink"/>
                <w:noProof/>
              </w:rPr>
              <w:t>Effects Data for Terrestrial Plants</w:t>
            </w:r>
            <w:r>
              <w:rPr>
                <w:noProof/>
                <w:webHidden/>
              </w:rPr>
              <w:tab/>
            </w:r>
            <w:r>
              <w:rPr>
                <w:noProof/>
                <w:webHidden/>
              </w:rPr>
              <w:fldChar w:fldCharType="begin"/>
            </w:r>
            <w:r>
              <w:rPr>
                <w:noProof/>
                <w:webHidden/>
              </w:rPr>
              <w:instrText xml:space="preserve"> PAGEREF _Toc66354469 \h </w:instrText>
            </w:r>
            <w:r>
              <w:rPr>
                <w:noProof/>
                <w:webHidden/>
              </w:rPr>
            </w:r>
            <w:r>
              <w:rPr>
                <w:noProof/>
                <w:webHidden/>
              </w:rPr>
              <w:fldChar w:fldCharType="separate"/>
            </w:r>
            <w:r>
              <w:rPr>
                <w:noProof/>
                <w:webHidden/>
              </w:rPr>
              <w:t>78</w:t>
            </w:r>
            <w:r>
              <w:rPr>
                <w:noProof/>
                <w:webHidden/>
              </w:rPr>
              <w:fldChar w:fldCharType="end"/>
            </w:r>
          </w:hyperlink>
        </w:p>
        <w:p w14:paraId="23CC523A" w14:textId="0E22BCE3" w:rsidR="00E27291" w:rsidRDefault="00E27291">
          <w:pPr>
            <w:pStyle w:val="TOC3"/>
            <w:rPr>
              <w:rFonts w:eastAsiaTheme="minorEastAsia"/>
            </w:rPr>
          </w:pPr>
          <w:hyperlink w:anchor="_Toc66354470" w:history="1">
            <w:r w:rsidRPr="006121F6">
              <w:rPr>
                <w:rStyle w:val="Hyperlink"/>
              </w:rPr>
              <w:t>11.3.1</w:t>
            </w:r>
            <w:r>
              <w:rPr>
                <w:rFonts w:eastAsiaTheme="minorEastAsia"/>
              </w:rPr>
              <w:tab/>
            </w:r>
            <w:r w:rsidRPr="006121F6">
              <w:rPr>
                <w:rStyle w:val="Hyperlink"/>
              </w:rPr>
              <w:t>Effects on Mortality to Terrestrial Plants</w:t>
            </w:r>
            <w:r>
              <w:rPr>
                <w:webHidden/>
              </w:rPr>
              <w:tab/>
            </w:r>
            <w:r>
              <w:rPr>
                <w:webHidden/>
              </w:rPr>
              <w:fldChar w:fldCharType="begin"/>
            </w:r>
            <w:r>
              <w:rPr>
                <w:webHidden/>
              </w:rPr>
              <w:instrText xml:space="preserve"> PAGEREF _Toc66354470 \h </w:instrText>
            </w:r>
            <w:r>
              <w:rPr>
                <w:webHidden/>
              </w:rPr>
            </w:r>
            <w:r>
              <w:rPr>
                <w:webHidden/>
              </w:rPr>
              <w:fldChar w:fldCharType="separate"/>
            </w:r>
            <w:r>
              <w:rPr>
                <w:webHidden/>
              </w:rPr>
              <w:t>78</w:t>
            </w:r>
            <w:r>
              <w:rPr>
                <w:webHidden/>
              </w:rPr>
              <w:fldChar w:fldCharType="end"/>
            </w:r>
          </w:hyperlink>
        </w:p>
        <w:p w14:paraId="707B3EE1" w14:textId="10967A74" w:rsidR="00E27291" w:rsidRDefault="00E27291">
          <w:pPr>
            <w:pStyle w:val="TOC3"/>
            <w:rPr>
              <w:rFonts w:eastAsiaTheme="minorEastAsia"/>
            </w:rPr>
          </w:pPr>
          <w:hyperlink w:anchor="_Toc66354471" w:history="1">
            <w:r w:rsidRPr="006121F6">
              <w:rPr>
                <w:rStyle w:val="Hyperlink"/>
              </w:rPr>
              <w:t>11.3.2</w:t>
            </w:r>
            <w:r>
              <w:rPr>
                <w:rFonts w:eastAsiaTheme="minorEastAsia"/>
              </w:rPr>
              <w:tab/>
            </w:r>
            <w:r w:rsidRPr="006121F6">
              <w:rPr>
                <w:rStyle w:val="Hyperlink"/>
              </w:rPr>
              <w:t>Sublethal Effects to Terrestrial Plants</w:t>
            </w:r>
            <w:r>
              <w:rPr>
                <w:webHidden/>
              </w:rPr>
              <w:tab/>
            </w:r>
            <w:r>
              <w:rPr>
                <w:webHidden/>
              </w:rPr>
              <w:fldChar w:fldCharType="begin"/>
            </w:r>
            <w:r>
              <w:rPr>
                <w:webHidden/>
              </w:rPr>
              <w:instrText xml:space="preserve"> PAGEREF _Toc66354471 \h </w:instrText>
            </w:r>
            <w:r>
              <w:rPr>
                <w:webHidden/>
              </w:rPr>
            </w:r>
            <w:r>
              <w:rPr>
                <w:webHidden/>
              </w:rPr>
              <w:fldChar w:fldCharType="separate"/>
            </w:r>
            <w:r>
              <w:rPr>
                <w:webHidden/>
              </w:rPr>
              <w:t>78</w:t>
            </w:r>
            <w:r>
              <w:rPr>
                <w:webHidden/>
              </w:rPr>
              <w:fldChar w:fldCharType="end"/>
            </w:r>
          </w:hyperlink>
        </w:p>
        <w:p w14:paraId="43282657" w14:textId="10A0CE31" w:rsidR="00E27291" w:rsidRDefault="00E27291">
          <w:pPr>
            <w:pStyle w:val="TOC2"/>
            <w:rPr>
              <w:rFonts w:asciiTheme="minorHAnsi" w:eastAsiaTheme="minorEastAsia" w:hAnsiTheme="minorHAnsi"/>
              <w:noProof/>
            </w:rPr>
          </w:pPr>
          <w:hyperlink w:anchor="_Toc66354472" w:history="1">
            <w:r w:rsidRPr="006121F6">
              <w:rPr>
                <w:rStyle w:val="Hyperlink"/>
                <w:noProof/>
              </w:rPr>
              <w:t>11.4</w:t>
            </w:r>
            <w:r>
              <w:rPr>
                <w:rFonts w:asciiTheme="minorHAnsi" w:eastAsiaTheme="minorEastAsia" w:hAnsiTheme="minorHAnsi"/>
                <w:noProof/>
              </w:rPr>
              <w:tab/>
            </w:r>
            <w:r w:rsidRPr="006121F6">
              <w:rPr>
                <w:rStyle w:val="Hyperlink"/>
                <w:noProof/>
              </w:rPr>
              <w:t>Incident Reports for Terrestrial Plants</w:t>
            </w:r>
            <w:r>
              <w:rPr>
                <w:noProof/>
                <w:webHidden/>
              </w:rPr>
              <w:tab/>
            </w:r>
            <w:r>
              <w:rPr>
                <w:noProof/>
                <w:webHidden/>
              </w:rPr>
              <w:fldChar w:fldCharType="begin"/>
            </w:r>
            <w:r>
              <w:rPr>
                <w:noProof/>
                <w:webHidden/>
              </w:rPr>
              <w:instrText xml:space="preserve"> PAGEREF _Toc66354472 \h </w:instrText>
            </w:r>
            <w:r>
              <w:rPr>
                <w:noProof/>
                <w:webHidden/>
              </w:rPr>
            </w:r>
            <w:r>
              <w:rPr>
                <w:noProof/>
                <w:webHidden/>
              </w:rPr>
              <w:fldChar w:fldCharType="separate"/>
            </w:r>
            <w:r>
              <w:rPr>
                <w:noProof/>
                <w:webHidden/>
              </w:rPr>
              <w:t>84</w:t>
            </w:r>
            <w:r>
              <w:rPr>
                <w:noProof/>
                <w:webHidden/>
              </w:rPr>
              <w:fldChar w:fldCharType="end"/>
            </w:r>
          </w:hyperlink>
        </w:p>
        <w:p w14:paraId="7653A0F5" w14:textId="1725202A" w:rsidR="00E27291" w:rsidRDefault="00E27291">
          <w:pPr>
            <w:pStyle w:val="TOC1"/>
            <w:rPr>
              <w:rFonts w:eastAsiaTheme="minorEastAsia" w:cstheme="minorBidi"/>
              <w:spacing w:val="0"/>
              <w:kern w:val="0"/>
              <w:szCs w:val="22"/>
            </w:rPr>
          </w:pPr>
          <w:hyperlink w:anchor="_Toc66354473" w:history="1">
            <w:r w:rsidRPr="006121F6">
              <w:rPr>
                <w:rStyle w:val="Hyperlink"/>
              </w:rPr>
              <w:t>12</w:t>
            </w:r>
            <w:r>
              <w:rPr>
                <w:rFonts w:eastAsiaTheme="minorEastAsia" w:cstheme="minorBidi"/>
                <w:spacing w:val="0"/>
                <w:kern w:val="0"/>
                <w:szCs w:val="22"/>
              </w:rPr>
              <w:tab/>
            </w:r>
            <w:r w:rsidRPr="006121F6">
              <w:rPr>
                <w:rStyle w:val="Hyperlink"/>
              </w:rPr>
              <w:t>Alternative Toxicity Endpoints</w:t>
            </w:r>
            <w:r>
              <w:rPr>
                <w:webHidden/>
              </w:rPr>
              <w:tab/>
            </w:r>
            <w:r>
              <w:rPr>
                <w:webHidden/>
              </w:rPr>
              <w:fldChar w:fldCharType="begin"/>
            </w:r>
            <w:r>
              <w:rPr>
                <w:webHidden/>
              </w:rPr>
              <w:instrText xml:space="preserve"> PAGEREF _Toc66354473 \h </w:instrText>
            </w:r>
            <w:r>
              <w:rPr>
                <w:webHidden/>
              </w:rPr>
            </w:r>
            <w:r>
              <w:rPr>
                <w:webHidden/>
              </w:rPr>
              <w:fldChar w:fldCharType="separate"/>
            </w:r>
            <w:r>
              <w:rPr>
                <w:webHidden/>
              </w:rPr>
              <w:t>89</w:t>
            </w:r>
            <w:r>
              <w:rPr>
                <w:webHidden/>
              </w:rPr>
              <w:fldChar w:fldCharType="end"/>
            </w:r>
          </w:hyperlink>
        </w:p>
        <w:p w14:paraId="0152D08B" w14:textId="35750850" w:rsidR="00E27291" w:rsidRDefault="00E27291">
          <w:pPr>
            <w:pStyle w:val="TOC1"/>
            <w:rPr>
              <w:rFonts w:eastAsiaTheme="minorEastAsia" w:cstheme="minorBidi"/>
              <w:spacing w:val="0"/>
              <w:kern w:val="0"/>
              <w:szCs w:val="22"/>
            </w:rPr>
          </w:pPr>
          <w:hyperlink w:anchor="_Toc66354474" w:history="1">
            <w:r w:rsidRPr="006121F6">
              <w:rPr>
                <w:rStyle w:val="Hyperlink"/>
              </w:rPr>
              <w:t>13</w:t>
            </w:r>
            <w:r>
              <w:rPr>
                <w:rFonts w:eastAsiaTheme="minorEastAsia" w:cstheme="minorBidi"/>
                <w:spacing w:val="0"/>
                <w:kern w:val="0"/>
                <w:szCs w:val="22"/>
              </w:rPr>
              <w:tab/>
            </w:r>
            <w:r w:rsidRPr="006121F6">
              <w:rPr>
                <w:rStyle w:val="Hyperlink"/>
              </w:rPr>
              <w:t>References</w:t>
            </w:r>
            <w:r>
              <w:rPr>
                <w:webHidden/>
              </w:rPr>
              <w:tab/>
            </w:r>
            <w:r>
              <w:rPr>
                <w:webHidden/>
              </w:rPr>
              <w:fldChar w:fldCharType="begin"/>
            </w:r>
            <w:r>
              <w:rPr>
                <w:webHidden/>
              </w:rPr>
              <w:instrText xml:space="preserve"> PAGEREF _Toc66354474 \h </w:instrText>
            </w:r>
            <w:r>
              <w:rPr>
                <w:webHidden/>
              </w:rPr>
            </w:r>
            <w:r>
              <w:rPr>
                <w:webHidden/>
              </w:rPr>
              <w:fldChar w:fldCharType="separate"/>
            </w:r>
            <w:r>
              <w:rPr>
                <w:webHidden/>
              </w:rPr>
              <w:t>90</w:t>
            </w:r>
            <w:r>
              <w:rPr>
                <w:webHidden/>
              </w:rPr>
              <w:fldChar w:fldCharType="end"/>
            </w:r>
          </w:hyperlink>
        </w:p>
        <w:p w14:paraId="257902C2" w14:textId="61170995" w:rsidR="008D39F2" w:rsidRDefault="008D39F2" w:rsidP="008D39F2">
          <w:r>
            <w:rPr>
              <w:rFonts w:asciiTheme="minorHAnsi" w:eastAsiaTheme="majorEastAsia" w:hAnsiTheme="minorHAnsi" w:cstheme="majorBidi"/>
              <w:noProof/>
              <w:color w:val="auto"/>
              <w:spacing w:val="-10"/>
              <w:kern w:val="28"/>
              <w:szCs w:val="32"/>
            </w:rPr>
            <w:fldChar w:fldCharType="end"/>
          </w:r>
        </w:p>
      </w:sdtContent>
    </w:sdt>
    <w:p w14:paraId="2E6B8C2B" w14:textId="77777777" w:rsidR="008D39F2" w:rsidRDefault="008D39F2" w:rsidP="008D39F2">
      <w:pPr>
        <w:spacing w:afterLines="100" w:after="240"/>
        <w:ind w:left="450" w:hanging="450"/>
        <w:rPr>
          <w:rFonts w:eastAsiaTheme="majorEastAsia"/>
          <w:color w:val="5B9BD5" w:themeColor="accent5"/>
          <w:sz w:val="32"/>
          <w:szCs w:val="32"/>
        </w:rPr>
      </w:pPr>
    </w:p>
    <w:p w14:paraId="3EA3BE4E" w14:textId="77777777" w:rsidR="005D4BDD" w:rsidRDefault="005D4BDD" w:rsidP="005D4BDD">
      <w:pPr>
        <w:spacing w:afterLines="100" w:after="240"/>
        <w:rPr>
          <w:rFonts w:eastAsiaTheme="majorEastAsia"/>
          <w:color w:val="5B9BD5" w:themeColor="accent5"/>
          <w:sz w:val="32"/>
          <w:szCs w:val="32"/>
        </w:rPr>
      </w:pPr>
    </w:p>
    <w:p w14:paraId="577C120C" w14:textId="7FFA4130" w:rsidR="008D39F2" w:rsidRPr="007E31C9" w:rsidRDefault="008D39F2" w:rsidP="005D4BDD">
      <w:pPr>
        <w:spacing w:afterLines="100" w:after="240"/>
        <w:rPr>
          <w:rFonts w:eastAsiaTheme="majorEastAsia"/>
          <w:color w:val="4472C4"/>
          <w:sz w:val="32"/>
          <w:szCs w:val="32"/>
        </w:rPr>
      </w:pPr>
      <w:r w:rsidRPr="007E31C9">
        <w:rPr>
          <w:rFonts w:eastAsiaTheme="majorEastAsia"/>
          <w:color w:val="4472C4"/>
          <w:sz w:val="32"/>
          <w:szCs w:val="32"/>
        </w:rPr>
        <w:lastRenderedPageBreak/>
        <w:t>Tables</w:t>
      </w:r>
    </w:p>
    <w:p w14:paraId="578BE229" w14:textId="74ED4C7E" w:rsidR="00E27291" w:rsidRDefault="008D39F2">
      <w:pPr>
        <w:pStyle w:val="TableofFigures"/>
        <w:tabs>
          <w:tab w:val="right" w:leader="dot" w:pos="9350"/>
        </w:tabs>
        <w:rPr>
          <w:rFonts w:eastAsiaTheme="minorEastAsia" w:cstheme="minorBidi"/>
          <w:bCs w:val="0"/>
          <w:noProof/>
          <w:color w:val="auto"/>
          <w:szCs w:val="22"/>
        </w:rPr>
      </w:pPr>
      <w:r>
        <w:rPr>
          <w:rFonts w:eastAsiaTheme="majorEastAsia"/>
        </w:rPr>
        <w:fldChar w:fldCharType="begin"/>
      </w:r>
      <w:r w:rsidRPr="5B1152A0">
        <w:rPr>
          <w:rFonts w:eastAsiaTheme="majorEastAsia"/>
        </w:rPr>
        <w:instrText xml:space="preserve"> TOC \h \z \c "Table 2-" </w:instrText>
      </w:r>
      <w:r>
        <w:rPr>
          <w:rFonts w:eastAsiaTheme="majorEastAsia"/>
        </w:rPr>
        <w:fldChar w:fldCharType="separate"/>
      </w:r>
      <w:hyperlink w:anchor="_Toc66354384" w:history="1">
        <w:r w:rsidR="00E27291" w:rsidRPr="00620E5C">
          <w:rPr>
            <w:rStyle w:val="Hyperlink"/>
            <w:rFonts w:eastAsia="Calibri"/>
            <w:noProof/>
          </w:rPr>
          <w:t>Table 2-1. Terrestrial mortality endpoints used to evaluate impacts to species and impacts to PPHD.</w:t>
        </w:r>
        <w:r w:rsidR="00E27291">
          <w:rPr>
            <w:noProof/>
            <w:webHidden/>
          </w:rPr>
          <w:tab/>
        </w:r>
        <w:r w:rsidR="00E27291">
          <w:rPr>
            <w:noProof/>
            <w:webHidden/>
          </w:rPr>
          <w:fldChar w:fldCharType="begin"/>
        </w:r>
        <w:r w:rsidR="00E27291">
          <w:rPr>
            <w:noProof/>
            <w:webHidden/>
          </w:rPr>
          <w:instrText xml:space="preserve"> PAGEREF _Toc66354384 \h </w:instrText>
        </w:r>
        <w:r w:rsidR="00E27291">
          <w:rPr>
            <w:noProof/>
            <w:webHidden/>
          </w:rPr>
        </w:r>
        <w:r w:rsidR="00E27291">
          <w:rPr>
            <w:noProof/>
            <w:webHidden/>
          </w:rPr>
          <w:fldChar w:fldCharType="separate"/>
        </w:r>
        <w:r w:rsidR="00E27291">
          <w:rPr>
            <w:noProof/>
            <w:webHidden/>
          </w:rPr>
          <w:t>7</w:t>
        </w:r>
        <w:r w:rsidR="00E27291">
          <w:rPr>
            <w:noProof/>
            <w:webHidden/>
          </w:rPr>
          <w:fldChar w:fldCharType="end"/>
        </w:r>
      </w:hyperlink>
    </w:p>
    <w:p w14:paraId="2C702686" w14:textId="1E042930" w:rsidR="00E27291" w:rsidRDefault="00E27291">
      <w:pPr>
        <w:pStyle w:val="TableofFigures"/>
        <w:tabs>
          <w:tab w:val="right" w:leader="dot" w:pos="9350"/>
        </w:tabs>
        <w:rPr>
          <w:rFonts w:eastAsiaTheme="minorEastAsia" w:cstheme="minorBidi"/>
          <w:bCs w:val="0"/>
          <w:noProof/>
          <w:color w:val="auto"/>
          <w:szCs w:val="22"/>
        </w:rPr>
      </w:pPr>
      <w:hyperlink w:anchor="_Toc66354385" w:history="1">
        <w:r w:rsidRPr="00620E5C">
          <w:rPr>
            <w:rStyle w:val="Hyperlink"/>
            <w:rFonts w:eastAsia="Calibri"/>
            <w:noProof/>
          </w:rPr>
          <w:t>Table 2-2. Terrestrial sublethal endpoints used to evaluate impacts to species and impacts to PPHD.</w:t>
        </w:r>
        <w:r>
          <w:rPr>
            <w:noProof/>
            <w:webHidden/>
          </w:rPr>
          <w:tab/>
        </w:r>
        <w:r>
          <w:rPr>
            <w:noProof/>
            <w:webHidden/>
          </w:rPr>
          <w:fldChar w:fldCharType="begin"/>
        </w:r>
        <w:r>
          <w:rPr>
            <w:noProof/>
            <w:webHidden/>
          </w:rPr>
          <w:instrText xml:space="preserve"> PAGEREF _Toc66354385 \h </w:instrText>
        </w:r>
        <w:r>
          <w:rPr>
            <w:noProof/>
            <w:webHidden/>
          </w:rPr>
        </w:r>
        <w:r>
          <w:rPr>
            <w:noProof/>
            <w:webHidden/>
          </w:rPr>
          <w:fldChar w:fldCharType="separate"/>
        </w:r>
        <w:r>
          <w:rPr>
            <w:noProof/>
            <w:webHidden/>
          </w:rPr>
          <w:t>8</w:t>
        </w:r>
        <w:r>
          <w:rPr>
            <w:noProof/>
            <w:webHidden/>
          </w:rPr>
          <w:fldChar w:fldCharType="end"/>
        </w:r>
      </w:hyperlink>
    </w:p>
    <w:p w14:paraId="65829E2C" w14:textId="15B9AB34" w:rsidR="00E27291" w:rsidRDefault="00E27291">
      <w:pPr>
        <w:pStyle w:val="TableofFigures"/>
        <w:tabs>
          <w:tab w:val="right" w:leader="dot" w:pos="9350"/>
        </w:tabs>
        <w:rPr>
          <w:rFonts w:eastAsiaTheme="minorEastAsia" w:cstheme="minorBidi"/>
          <w:bCs w:val="0"/>
          <w:noProof/>
          <w:color w:val="auto"/>
          <w:szCs w:val="22"/>
        </w:rPr>
      </w:pPr>
      <w:hyperlink w:anchor="_Toc66354386" w:history="1">
        <w:r w:rsidRPr="00620E5C">
          <w:rPr>
            <w:rStyle w:val="Hyperlink"/>
            <w:rFonts w:eastAsia="Calibri"/>
            <w:noProof/>
          </w:rPr>
          <w:t>Table 2-3. Aquatic mortality endpoints used to evaluate impacts to species and impacts to PPHD.</w:t>
        </w:r>
        <w:r>
          <w:rPr>
            <w:noProof/>
            <w:webHidden/>
          </w:rPr>
          <w:tab/>
        </w:r>
        <w:r>
          <w:rPr>
            <w:noProof/>
            <w:webHidden/>
          </w:rPr>
          <w:fldChar w:fldCharType="begin"/>
        </w:r>
        <w:r>
          <w:rPr>
            <w:noProof/>
            <w:webHidden/>
          </w:rPr>
          <w:instrText xml:space="preserve"> PAGEREF _Toc66354386 \h </w:instrText>
        </w:r>
        <w:r>
          <w:rPr>
            <w:noProof/>
            <w:webHidden/>
          </w:rPr>
        </w:r>
        <w:r>
          <w:rPr>
            <w:noProof/>
            <w:webHidden/>
          </w:rPr>
          <w:fldChar w:fldCharType="separate"/>
        </w:r>
        <w:r>
          <w:rPr>
            <w:noProof/>
            <w:webHidden/>
          </w:rPr>
          <w:t>9</w:t>
        </w:r>
        <w:r>
          <w:rPr>
            <w:noProof/>
            <w:webHidden/>
          </w:rPr>
          <w:fldChar w:fldCharType="end"/>
        </w:r>
      </w:hyperlink>
    </w:p>
    <w:p w14:paraId="5EFAE05D" w14:textId="4CBA55A3" w:rsidR="00E27291" w:rsidRDefault="00E27291">
      <w:pPr>
        <w:pStyle w:val="TableofFigures"/>
        <w:tabs>
          <w:tab w:val="right" w:leader="dot" w:pos="9350"/>
        </w:tabs>
        <w:rPr>
          <w:rFonts w:eastAsiaTheme="minorEastAsia" w:cstheme="minorBidi"/>
          <w:bCs w:val="0"/>
          <w:noProof/>
          <w:color w:val="auto"/>
          <w:szCs w:val="22"/>
        </w:rPr>
      </w:pPr>
      <w:hyperlink w:anchor="_Toc66354387" w:history="1">
        <w:r w:rsidRPr="00620E5C">
          <w:rPr>
            <w:rStyle w:val="Hyperlink"/>
            <w:rFonts w:eastAsia="Calibri"/>
            <w:noProof/>
          </w:rPr>
          <w:t>Table 2-4. Aquatic sublethal endpoints used to evaluate impacts to species and impacts to PPHD.</w:t>
        </w:r>
        <w:r>
          <w:rPr>
            <w:noProof/>
            <w:webHidden/>
          </w:rPr>
          <w:tab/>
        </w:r>
        <w:r>
          <w:rPr>
            <w:noProof/>
            <w:webHidden/>
          </w:rPr>
          <w:fldChar w:fldCharType="begin"/>
        </w:r>
        <w:r>
          <w:rPr>
            <w:noProof/>
            <w:webHidden/>
          </w:rPr>
          <w:instrText xml:space="preserve"> PAGEREF _Toc66354387 \h </w:instrText>
        </w:r>
        <w:r>
          <w:rPr>
            <w:noProof/>
            <w:webHidden/>
          </w:rPr>
        </w:r>
        <w:r>
          <w:rPr>
            <w:noProof/>
            <w:webHidden/>
          </w:rPr>
          <w:fldChar w:fldCharType="separate"/>
        </w:r>
        <w:r>
          <w:rPr>
            <w:noProof/>
            <w:webHidden/>
          </w:rPr>
          <w:t>10</w:t>
        </w:r>
        <w:r>
          <w:rPr>
            <w:noProof/>
            <w:webHidden/>
          </w:rPr>
          <w:fldChar w:fldCharType="end"/>
        </w:r>
      </w:hyperlink>
    </w:p>
    <w:p w14:paraId="597E3C94" w14:textId="551FB154" w:rsidR="00E27291" w:rsidRDefault="00E27291">
      <w:pPr>
        <w:pStyle w:val="TableofFigures"/>
        <w:tabs>
          <w:tab w:val="right" w:leader="dot" w:pos="9350"/>
        </w:tabs>
        <w:rPr>
          <w:rFonts w:eastAsiaTheme="minorEastAsia" w:cstheme="minorBidi"/>
          <w:bCs w:val="0"/>
          <w:noProof/>
          <w:color w:val="auto"/>
          <w:szCs w:val="22"/>
        </w:rPr>
      </w:pPr>
      <w:hyperlink w:anchor="_Toc66354388" w:history="1">
        <w:r w:rsidRPr="00620E5C">
          <w:rPr>
            <w:rStyle w:val="Hyperlink"/>
            <w:rFonts w:eastAsia="Calibri"/>
            <w:noProof/>
          </w:rPr>
          <w:t>Table 2-5. Aquatic plant endpoints used to evaluate impacts to species and impacts to PPHD.</w:t>
        </w:r>
        <w:r>
          <w:rPr>
            <w:noProof/>
            <w:webHidden/>
          </w:rPr>
          <w:tab/>
        </w:r>
        <w:r>
          <w:rPr>
            <w:noProof/>
            <w:webHidden/>
          </w:rPr>
          <w:fldChar w:fldCharType="begin"/>
        </w:r>
        <w:r>
          <w:rPr>
            <w:noProof/>
            <w:webHidden/>
          </w:rPr>
          <w:instrText xml:space="preserve"> PAGEREF _Toc66354388 \h </w:instrText>
        </w:r>
        <w:r>
          <w:rPr>
            <w:noProof/>
            <w:webHidden/>
          </w:rPr>
        </w:r>
        <w:r>
          <w:rPr>
            <w:noProof/>
            <w:webHidden/>
          </w:rPr>
          <w:fldChar w:fldCharType="separate"/>
        </w:r>
        <w:r>
          <w:rPr>
            <w:noProof/>
            <w:webHidden/>
          </w:rPr>
          <w:t>11</w:t>
        </w:r>
        <w:r>
          <w:rPr>
            <w:noProof/>
            <w:webHidden/>
          </w:rPr>
          <w:fldChar w:fldCharType="end"/>
        </w:r>
      </w:hyperlink>
    </w:p>
    <w:p w14:paraId="5AE6F013" w14:textId="7A3C462A" w:rsidR="00E27291" w:rsidRDefault="00E27291">
      <w:pPr>
        <w:pStyle w:val="TableofFigures"/>
        <w:tabs>
          <w:tab w:val="right" w:leader="dot" w:pos="9350"/>
        </w:tabs>
        <w:rPr>
          <w:rFonts w:eastAsiaTheme="minorEastAsia" w:cstheme="minorBidi"/>
          <w:bCs w:val="0"/>
          <w:noProof/>
          <w:color w:val="auto"/>
          <w:szCs w:val="22"/>
        </w:rPr>
      </w:pPr>
      <w:hyperlink w:anchor="_Toc66354389" w:history="1">
        <w:r w:rsidRPr="00620E5C">
          <w:rPr>
            <w:rStyle w:val="Hyperlink"/>
            <w:rFonts w:eastAsia="Calibri"/>
            <w:noProof/>
          </w:rPr>
          <w:t>Table 2-6. Terrestrial plant endpoints used to evaluate impacts to species and impacts to PPHD.</w:t>
        </w:r>
        <w:r>
          <w:rPr>
            <w:noProof/>
            <w:webHidden/>
          </w:rPr>
          <w:tab/>
        </w:r>
        <w:r>
          <w:rPr>
            <w:noProof/>
            <w:webHidden/>
          </w:rPr>
          <w:fldChar w:fldCharType="begin"/>
        </w:r>
        <w:r>
          <w:rPr>
            <w:noProof/>
            <w:webHidden/>
          </w:rPr>
          <w:instrText xml:space="preserve"> PAGEREF _Toc66354389 \h </w:instrText>
        </w:r>
        <w:r>
          <w:rPr>
            <w:noProof/>
            <w:webHidden/>
          </w:rPr>
        </w:r>
        <w:r>
          <w:rPr>
            <w:noProof/>
            <w:webHidden/>
          </w:rPr>
          <w:fldChar w:fldCharType="separate"/>
        </w:r>
        <w:r>
          <w:rPr>
            <w:noProof/>
            <w:webHidden/>
          </w:rPr>
          <w:t>11</w:t>
        </w:r>
        <w:r>
          <w:rPr>
            <w:noProof/>
            <w:webHidden/>
          </w:rPr>
          <w:fldChar w:fldCharType="end"/>
        </w:r>
      </w:hyperlink>
    </w:p>
    <w:p w14:paraId="689501D6" w14:textId="0753F366" w:rsidR="00E27291" w:rsidRDefault="00E27291">
      <w:pPr>
        <w:pStyle w:val="TableofFigures"/>
        <w:tabs>
          <w:tab w:val="right" w:leader="dot" w:pos="9350"/>
        </w:tabs>
        <w:rPr>
          <w:rFonts w:eastAsiaTheme="minorEastAsia" w:cstheme="minorBidi"/>
          <w:bCs w:val="0"/>
          <w:noProof/>
          <w:color w:val="auto"/>
          <w:szCs w:val="22"/>
        </w:rPr>
      </w:pPr>
      <w:hyperlink w:anchor="_Toc66354390" w:history="1">
        <w:r w:rsidRPr="00620E5C">
          <w:rPr>
            <w:rStyle w:val="Hyperlink"/>
            <w:rFonts w:eastAsia="Calibri"/>
            <w:noProof/>
          </w:rPr>
          <w:t xml:space="preserve">Table 2-7. Aquatic Life Benchmarks and Aquatic Life Criteria for Carbaryl in </w:t>
        </w:r>
        <w:r w:rsidRPr="00620E5C">
          <w:rPr>
            <w:rStyle w:val="Hyperlink"/>
            <w:rFonts w:ascii="Times New Roman" w:eastAsia="Calibri" w:hAnsi="Times New Roman"/>
            <w:noProof/>
          </w:rPr>
          <w:t>µ</w:t>
        </w:r>
        <w:r w:rsidRPr="00620E5C">
          <w:rPr>
            <w:rStyle w:val="Hyperlink"/>
            <w:rFonts w:eastAsia="Calibri"/>
            <w:noProof/>
          </w:rPr>
          <w:t>g/L.</w:t>
        </w:r>
        <w:r>
          <w:rPr>
            <w:noProof/>
            <w:webHidden/>
          </w:rPr>
          <w:tab/>
        </w:r>
        <w:r>
          <w:rPr>
            <w:noProof/>
            <w:webHidden/>
          </w:rPr>
          <w:fldChar w:fldCharType="begin"/>
        </w:r>
        <w:r>
          <w:rPr>
            <w:noProof/>
            <w:webHidden/>
          </w:rPr>
          <w:instrText xml:space="preserve"> PAGEREF _Toc66354390 \h </w:instrText>
        </w:r>
        <w:r>
          <w:rPr>
            <w:noProof/>
            <w:webHidden/>
          </w:rPr>
        </w:r>
        <w:r>
          <w:rPr>
            <w:noProof/>
            <w:webHidden/>
          </w:rPr>
          <w:fldChar w:fldCharType="separate"/>
        </w:r>
        <w:r>
          <w:rPr>
            <w:noProof/>
            <w:webHidden/>
          </w:rPr>
          <w:t>12</w:t>
        </w:r>
        <w:r>
          <w:rPr>
            <w:noProof/>
            <w:webHidden/>
          </w:rPr>
          <w:fldChar w:fldCharType="end"/>
        </w:r>
      </w:hyperlink>
    </w:p>
    <w:p w14:paraId="37744F07" w14:textId="075BEAEC" w:rsidR="00E27291" w:rsidRDefault="00E27291">
      <w:pPr>
        <w:pStyle w:val="TableofFigures"/>
        <w:tabs>
          <w:tab w:val="right" w:leader="dot" w:pos="9350"/>
        </w:tabs>
        <w:rPr>
          <w:rFonts w:eastAsiaTheme="minorEastAsia" w:cstheme="minorBidi"/>
          <w:bCs w:val="0"/>
          <w:noProof/>
          <w:color w:val="auto"/>
          <w:szCs w:val="22"/>
        </w:rPr>
      </w:pPr>
      <w:hyperlink w:anchor="_Toc66354391" w:history="1">
        <w:r w:rsidRPr="00620E5C">
          <w:rPr>
            <w:rStyle w:val="Hyperlink"/>
            <w:rFonts w:eastAsia="Calibri"/>
            <w:noProof/>
          </w:rPr>
          <w:t>Table 2-8. Endpoints Used to Derive Mortality and Sublethal Thresholds for Listed Fish and Aquatic-phase Amphibians.</w:t>
        </w:r>
        <w:r>
          <w:rPr>
            <w:noProof/>
            <w:webHidden/>
          </w:rPr>
          <w:tab/>
        </w:r>
        <w:r>
          <w:rPr>
            <w:noProof/>
            <w:webHidden/>
          </w:rPr>
          <w:fldChar w:fldCharType="begin"/>
        </w:r>
        <w:r>
          <w:rPr>
            <w:noProof/>
            <w:webHidden/>
          </w:rPr>
          <w:instrText xml:space="preserve"> PAGEREF _Toc66354391 \h </w:instrText>
        </w:r>
        <w:r>
          <w:rPr>
            <w:noProof/>
            <w:webHidden/>
          </w:rPr>
        </w:r>
        <w:r>
          <w:rPr>
            <w:noProof/>
            <w:webHidden/>
          </w:rPr>
          <w:fldChar w:fldCharType="separate"/>
        </w:r>
        <w:r>
          <w:rPr>
            <w:noProof/>
            <w:webHidden/>
          </w:rPr>
          <w:t>13</w:t>
        </w:r>
        <w:r>
          <w:rPr>
            <w:noProof/>
            <w:webHidden/>
          </w:rPr>
          <w:fldChar w:fldCharType="end"/>
        </w:r>
      </w:hyperlink>
    </w:p>
    <w:p w14:paraId="040882AF" w14:textId="392DF5E6" w:rsidR="00E27291" w:rsidRDefault="00E27291">
      <w:pPr>
        <w:pStyle w:val="TableofFigures"/>
        <w:tabs>
          <w:tab w:val="right" w:leader="dot" w:pos="9350"/>
        </w:tabs>
        <w:rPr>
          <w:rFonts w:eastAsiaTheme="minorEastAsia" w:cstheme="minorBidi"/>
          <w:bCs w:val="0"/>
          <w:noProof/>
          <w:color w:val="auto"/>
          <w:szCs w:val="22"/>
        </w:rPr>
      </w:pPr>
      <w:hyperlink w:anchor="_Toc66354392" w:history="1">
        <w:r w:rsidRPr="00620E5C">
          <w:rPr>
            <w:rStyle w:val="Hyperlink"/>
            <w:rFonts w:eastAsia="Calibri"/>
            <w:noProof/>
          </w:rPr>
          <w:t>Table 2-9. Summary Statistics for Fish and Amphibian SSDs Fit to Carbaryl Test Results.</w:t>
        </w:r>
        <w:r>
          <w:rPr>
            <w:noProof/>
            <w:webHidden/>
          </w:rPr>
          <w:tab/>
        </w:r>
        <w:r>
          <w:rPr>
            <w:noProof/>
            <w:webHidden/>
          </w:rPr>
          <w:fldChar w:fldCharType="begin"/>
        </w:r>
        <w:r>
          <w:rPr>
            <w:noProof/>
            <w:webHidden/>
          </w:rPr>
          <w:instrText xml:space="preserve"> PAGEREF _Toc66354392 \h </w:instrText>
        </w:r>
        <w:r>
          <w:rPr>
            <w:noProof/>
            <w:webHidden/>
          </w:rPr>
        </w:r>
        <w:r>
          <w:rPr>
            <w:noProof/>
            <w:webHidden/>
          </w:rPr>
          <w:fldChar w:fldCharType="separate"/>
        </w:r>
        <w:r>
          <w:rPr>
            <w:noProof/>
            <w:webHidden/>
          </w:rPr>
          <w:t>17</w:t>
        </w:r>
        <w:r>
          <w:rPr>
            <w:noProof/>
            <w:webHidden/>
          </w:rPr>
          <w:fldChar w:fldCharType="end"/>
        </w:r>
      </w:hyperlink>
    </w:p>
    <w:p w14:paraId="558A1D75" w14:textId="1222465C" w:rsidR="00E27291" w:rsidRDefault="00E27291">
      <w:pPr>
        <w:pStyle w:val="TableofFigures"/>
        <w:tabs>
          <w:tab w:val="right" w:leader="dot" w:pos="9350"/>
        </w:tabs>
        <w:rPr>
          <w:rFonts w:eastAsiaTheme="minorEastAsia" w:cstheme="minorBidi"/>
          <w:bCs w:val="0"/>
          <w:noProof/>
          <w:color w:val="auto"/>
          <w:szCs w:val="22"/>
        </w:rPr>
      </w:pPr>
      <w:hyperlink w:anchor="_Toc66354393" w:history="1">
        <w:r w:rsidRPr="00620E5C">
          <w:rPr>
            <w:rStyle w:val="Hyperlink"/>
            <w:rFonts w:eastAsia="Calibri"/>
            <w:noProof/>
          </w:rPr>
          <w:t>Table 2-10. Effects Endpoints Used to Derive Mortality and Sublethal Threshold Values for Aquatic Invertebrates.</w:t>
        </w:r>
        <w:r>
          <w:rPr>
            <w:noProof/>
            <w:webHidden/>
          </w:rPr>
          <w:tab/>
        </w:r>
        <w:r>
          <w:rPr>
            <w:noProof/>
            <w:webHidden/>
          </w:rPr>
          <w:fldChar w:fldCharType="begin"/>
        </w:r>
        <w:r>
          <w:rPr>
            <w:noProof/>
            <w:webHidden/>
          </w:rPr>
          <w:instrText xml:space="preserve"> PAGEREF _Toc66354393 \h </w:instrText>
        </w:r>
        <w:r>
          <w:rPr>
            <w:noProof/>
            <w:webHidden/>
          </w:rPr>
        </w:r>
        <w:r>
          <w:rPr>
            <w:noProof/>
            <w:webHidden/>
          </w:rPr>
          <w:fldChar w:fldCharType="separate"/>
        </w:r>
        <w:r>
          <w:rPr>
            <w:noProof/>
            <w:webHidden/>
          </w:rPr>
          <w:t>24</w:t>
        </w:r>
        <w:r>
          <w:rPr>
            <w:noProof/>
            <w:webHidden/>
          </w:rPr>
          <w:fldChar w:fldCharType="end"/>
        </w:r>
      </w:hyperlink>
    </w:p>
    <w:p w14:paraId="2E98FFF3" w14:textId="4DE325D0" w:rsidR="00E27291" w:rsidRDefault="00E27291">
      <w:pPr>
        <w:pStyle w:val="TableofFigures"/>
        <w:tabs>
          <w:tab w:val="right" w:leader="dot" w:pos="9350"/>
        </w:tabs>
        <w:rPr>
          <w:rFonts w:eastAsiaTheme="minorEastAsia" w:cstheme="minorBidi"/>
          <w:bCs w:val="0"/>
          <w:noProof/>
          <w:color w:val="auto"/>
          <w:szCs w:val="22"/>
        </w:rPr>
      </w:pPr>
      <w:hyperlink w:anchor="_Toc66354394" w:history="1">
        <w:r w:rsidRPr="00620E5C">
          <w:rPr>
            <w:rStyle w:val="Hyperlink"/>
            <w:rFonts w:eastAsia="Calibri"/>
            <w:noProof/>
          </w:rPr>
          <w:t>Table 2-11. Summary Statistics for SSDs Fit to Carbaryl Test Results (toxicity values reported as µg/L).</w:t>
        </w:r>
        <w:r>
          <w:rPr>
            <w:noProof/>
            <w:webHidden/>
          </w:rPr>
          <w:tab/>
        </w:r>
        <w:r>
          <w:rPr>
            <w:noProof/>
            <w:webHidden/>
          </w:rPr>
          <w:fldChar w:fldCharType="begin"/>
        </w:r>
        <w:r>
          <w:rPr>
            <w:noProof/>
            <w:webHidden/>
          </w:rPr>
          <w:instrText xml:space="preserve"> PAGEREF _Toc66354394 \h </w:instrText>
        </w:r>
        <w:r>
          <w:rPr>
            <w:noProof/>
            <w:webHidden/>
          </w:rPr>
        </w:r>
        <w:r>
          <w:rPr>
            <w:noProof/>
            <w:webHidden/>
          </w:rPr>
          <w:fldChar w:fldCharType="separate"/>
        </w:r>
        <w:r>
          <w:rPr>
            <w:noProof/>
            <w:webHidden/>
          </w:rPr>
          <w:t>29</w:t>
        </w:r>
        <w:r>
          <w:rPr>
            <w:noProof/>
            <w:webHidden/>
          </w:rPr>
          <w:fldChar w:fldCharType="end"/>
        </w:r>
      </w:hyperlink>
    </w:p>
    <w:p w14:paraId="3E9FDD14" w14:textId="782655F9" w:rsidR="00E27291" w:rsidRDefault="00E27291">
      <w:pPr>
        <w:pStyle w:val="TableofFigures"/>
        <w:tabs>
          <w:tab w:val="right" w:leader="dot" w:pos="9350"/>
        </w:tabs>
        <w:rPr>
          <w:rFonts w:eastAsiaTheme="minorEastAsia" w:cstheme="minorBidi"/>
          <w:bCs w:val="0"/>
          <w:noProof/>
          <w:color w:val="auto"/>
          <w:szCs w:val="22"/>
        </w:rPr>
      </w:pPr>
      <w:hyperlink w:anchor="_Toc66354395" w:history="1">
        <w:r w:rsidRPr="00620E5C">
          <w:rPr>
            <w:rStyle w:val="Hyperlink"/>
            <w:rFonts w:eastAsia="Calibri"/>
            <w:noProof/>
          </w:rPr>
          <w:t>Table 2-12. Endpoints Used to Derive Thresholds for Aquatic Plant Species (TGAI Studies)*.</w:t>
        </w:r>
        <w:r>
          <w:rPr>
            <w:noProof/>
            <w:webHidden/>
          </w:rPr>
          <w:tab/>
        </w:r>
        <w:r>
          <w:rPr>
            <w:noProof/>
            <w:webHidden/>
          </w:rPr>
          <w:fldChar w:fldCharType="begin"/>
        </w:r>
        <w:r>
          <w:rPr>
            <w:noProof/>
            <w:webHidden/>
          </w:rPr>
          <w:instrText xml:space="preserve"> PAGEREF _Toc66354395 \h </w:instrText>
        </w:r>
        <w:r>
          <w:rPr>
            <w:noProof/>
            <w:webHidden/>
          </w:rPr>
        </w:r>
        <w:r>
          <w:rPr>
            <w:noProof/>
            <w:webHidden/>
          </w:rPr>
          <w:fldChar w:fldCharType="separate"/>
        </w:r>
        <w:r>
          <w:rPr>
            <w:noProof/>
            <w:webHidden/>
          </w:rPr>
          <w:t>37</w:t>
        </w:r>
        <w:r>
          <w:rPr>
            <w:noProof/>
            <w:webHidden/>
          </w:rPr>
          <w:fldChar w:fldCharType="end"/>
        </w:r>
      </w:hyperlink>
    </w:p>
    <w:p w14:paraId="15F10CE7" w14:textId="66F3E606" w:rsidR="00E27291" w:rsidRDefault="00E27291">
      <w:pPr>
        <w:pStyle w:val="TableofFigures"/>
        <w:tabs>
          <w:tab w:val="right" w:leader="dot" w:pos="9350"/>
        </w:tabs>
        <w:rPr>
          <w:rFonts w:eastAsiaTheme="minorEastAsia" w:cstheme="minorBidi"/>
          <w:bCs w:val="0"/>
          <w:noProof/>
          <w:color w:val="auto"/>
          <w:szCs w:val="22"/>
        </w:rPr>
      </w:pPr>
      <w:hyperlink w:anchor="_Toc66354396" w:history="1">
        <w:r w:rsidRPr="00620E5C">
          <w:rPr>
            <w:rStyle w:val="Hyperlink"/>
            <w:rFonts w:eastAsia="Calibri"/>
            <w:noProof/>
          </w:rPr>
          <w:t xml:space="preserve">Table 2-13. Endpoints Used to Derive </w:t>
        </w:r>
        <w:r w:rsidRPr="00620E5C">
          <w:rPr>
            <w:rStyle w:val="Hyperlink"/>
            <w:rFonts w:eastAsia="Calibri" w:cs="Calibri"/>
            <w:noProof/>
          </w:rPr>
          <w:t>Thresholds for Birds.</w:t>
        </w:r>
        <w:r>
          <w:rPr>
            <w:noProof/>
            <w:webHidden/>
          </w:rPr>
          <w:tab/>
        </w:r>
        <w:r>
          <w:rPr>
            <w:noProof/>
            <w:webHidden/>
          </w:rPr>
          <w:fldChar w:fldCharType="begin"/>
        </w:r>
        <w:r>
          <w:rPr>
            <w:noProof/>
            <w:webHidden/>
          </w:rPr>
          <w:instrText xml:space="preserve"> PAGEREF _Toc66354396 \h </w:instrText>
        </w:r>
        <w:r>
          <w:rPr>
            <w:noProof/>
            <w:webHidden/>
          </w:rPr>
        </w:r>
        <w:r>
          <w:rPr>
            <w:noProof/>
            <w:webHidden/>
          </w:rPr>
          <w:fldChar w:fldCharType="separate"/>
        </w:r>
        <w:r>
          <w:rPr>
            <w:noProof/>
            <w:webHidden/>
          </w:rPr>
          <w:t>42</w:t>
        </w:r>
        <w:r>
          <w:rPr>
            <w:noProof/>
            <w:webHidden/>
          </w:rPr>
          <w:fldChar w:fldCharType="end"/>
        </w:r>
      </w:hyperlink>
    </w:p>
    <w:p w14:paraId="5B88BC14" w14:textId="2BFE6207" w:rsidR="00E27291" w:rsidRDefault="00E27291">
      <w:pPr>
        <w:pStyle w:val="TableofFigures"/>
        <w:tabs>
          <w:tab w:val="right" w:leader="dot" w:pos="9350"/>
        </w:tabs>
        <w:rPr>
          <w:rFonts w:eastAsiaTheme="minorEastAsia" w:cstheme="minorBidi"/>
          <w:bCs w:val="0"/>
          <w:noProof/>
          <w:color w:val="auto"/>
          <w:szCs w:val="22"/>
        </w:rPr>
      </w:pPr>
      <w:hyperlink w:anchor="_Toc66354397" w:history="1">
        <w:r w:rsidRPr="00620E5C">
          <w:rPr>
            <w:rStyle w:val="Hyperlink"/>
            <w:rFonts w:eastAsia="Calibri"/>
            <w:noProof/>
          </w:rPr>
          <w:t>Table 2-14. Available Dose-Based Mortality Data for Birds Exposed Orally to Carbaryl.</w:t>
        </w:r>
        <w:r>
          <w:rPr>
            <w:noProof/>
            <w:webHidden/>
          </w:rPr>
          <w:tab/>
        </w:r>
        <w:r>
          <w:rPr>
            <w:noProof/>
            <w:webHidden/>
          </w:rPr>
          <w:fldChar w:fldCharType="begin"/>
        </w:r>
        <w:r>
          <w:rPr>
            <w:noProof/>
            <w:webHidden/>
          </w:rPr>
          <w:instrText xml:space="preserve"> PAGEREF _Toc66354397 \h </w:instrText>
        </w:r>
        <w:r>
          <w:rPr>
            <w:noProof/>
            <w:webHidden/>
          </w:rPr>
        </w:r>
        <w:r>
          <w:rPr>
            <w:noProof/>
            <w:webHidden/>
          </w:rPr>
          <w:fldChar w:fldCharType="separate"/>
        </w:r>
        <w:r>
          <w:rPr>
            <w:noProof/>
            <w:webHidden/>
          </w:rPr>
          <w:t>43</w:t>
        </w:r>
        <w:r>
          <w:rPr>
            <w:noProof/>
            <w:webHidden/>
          </w:rPr>
          <w:fldChar w:fldCharType="end"/>
        </w:r>
      </w:hyperlink>
    </w:p>
    <w:p w14:paraId="27A43404" w14:textId="488D1696" w:rsidR="00E27291" w:rsidRDefault="00E27291">
      <w:pPr>
        <w:pStyle w:val="TableofFigures"/>
        <w:tabs>
          <w:tab w:val="right" w:leader="dot" w:pos="9350"/>
        </w:tabs>
        <w:rPr>
          <w:rFonts w:eastAsiaTheme="minorEastAsia" w:cstheme="minorBidi"/>
          <w:bCs w:val="0"/>
          <w:noProof/>
          <w:color w:val="auto"/>
          <w:szCs w:val="22"/>
        </w:rPr>
      </w:pPr>
      <w:hyperlink w:anchor="_Toc66354398" w:history="1">
        <w:r w:rsidRPr="00620E5C">
          <w:rPr>
            <w:rStyle w:val="Hyperlink"/>
            <w:rFonts w:eastAsia="Calibri"/>
            <w:noProof/>
          </w:rPr>
          <w:t>Table 2-15. Available Dietary-Based Mortality Data for Birds Exposed to Carbaryl.</w:t>
        </w:r>
        <w:r>
          <w:rPr>
            <w:noProof/>
            <w:webHidden/>
          </w:rPr>
          <w:tab/>
        </w:r>
        <w:r>
          <w:rPr>
            <w:noProof/>
            <w:webHidden/>
          </w:rPr>
          <w:fldChar w:fldCharType="begin"/>
        </w:r>
        <w:r>
          <w:rPr>
            <w:noProof/>
            <w:webHidden/>
          </w:rPr>
          <w:instrText xml:space="preserve"> PAGEREF _Toc66354398 \h </w:instrText>
        </w:r>
        <w:r>
          <w:rPr>
            <w:noProof/>
            <w:webHidden/>
          </w:rPr>
        </w:r>
        <w:r>
          <w:rPr>
            <w:noProof/>
            <w:webHidden/>
          </w:rPr>
          <w:fldChar w:fldCharType="separate"/>
        </w:r>
        <w:r>
          <w:rPr>
            <w:noProof/>
            <w:webHidden/>
          </w:rPr>
          <w:t>43</w:t>
        </w:r>
        <w:r>
          <w:rPr>
            <w:noProof/>
            <w:webHidden/>
          </w:rPr>
          <w:fldChar w:fldCharType="end"/>
        </w:r>
      </w:hyperlink>
    </w:p>
    <w:p w14:paraId="616C54BE" w14:textId="4B9AC4D0" w:rsidR="00E27291" w:rsidRDefault="00E27291">
      <w:pPr>
        <w:pStyle w:val="TableofFigures"/>
        <w:tabs>
          <w:tab w:val="right" w:leader="dot" w:pos="9350"/>
        </w:tabs>
        <w:rPr>
          <w:rFonts w:eastAsiaTheme="minorEastAsia" w:cstheme="minorBidi"/>
          <w:bCs w:val="0"/>
          <w:noProof/>
          <w:color w:val="auto"/>
          <w:szCs w:val="22"/>
        </w:rPr>
      </w:pPr>
      <w:hyperlink w:anchor="_Toc66354399" w:history="1">
        <w:r w:rsidRPr="00620E5C">
          <w:rPr>
            <w:rStyle w:val="Hyperlink"/>
            <w:rFonts w:eastAsia="Calibri"/>
            <w:noProof/>
          </w:rPr>
          <w:t>Table 2-16. Bird Incident Reports from IDS (Those Classified as ‘Possible’, ‘Probable’, or ‘Highly Probable’ with Legality of Use = ‘Registered’ or ‘Undetermined’).</w:t>
        </w:r>
        <w:r>
          <w:rPr>
            <w:noProof/>
            <w:webHidden/>
          </w:rPr>
          <w:tab/>
        </w:r>
        <w:r>
          <w:rPr>
            <w:noProof/>
            <w:webHidden/>
          </w:rPr>
          <w:fldChar w:fldCharType="begin"/>
        </w:r>
        <w:r>
          <w:rPr>
            <w:noProof/>
            <w:webHidden/>
          </w:rPr>
          <w:instrText xml:space="preserve"> PAGEREF _Toc66354399 \h </w:instrText>
        </w:r>
        <w:r>
          <w:rPr>
            <w:noProof/>
            <w:webHidden/>
          </w:rPr>
        </w:r>
        <w:r>
          <w:rPr>
            <w:noProof/>
            <w:webHidden/>
          </w:rPr>
          <w:fldChar w:fldCharType="separate"/>
        </w:r>
        <w:r>
          <w:rPr>
            <w:noProof/>
            <w:webHidden/>
          </w:rPr>
          <w:t>46</w:t>
        </w:r>
        <w:r>
          <w:rPr>
            <w:noProof/>
            <w:webHidden/>
          </w:rPr>
          <w:fldChar w:fldCharType="end"/>
        </w:r>
      </w:hyperlink>
    </w:p>
    <w:p w14:paraId="13FBEE51" w14:textId="23902722" w:rsidR="00E27291" w:rsidRDefault="00E27291">
      <w:pPr>
        <w:pStyle w:val="TableofFigures"/>
        <w:tabs>
          <w:tab w:val="right" w:leader="dot" w:pos="9350"/>
        </w:tabs>
        <w:rPr>
          <w:rFonts w:eastAsiaTheme="minorEastAsia" w:cstheme="minorBidi"/>
          <w:bCs w:val="0"/>
          <w:noProof/>
          <w:color w:val="auto"/>
          <w:szCs w:val="22"/>
        </w:rPr>
      </w:pPr>
      <w:hyperlink w:anchor="_Toc66354400" w:history="1">
        <w:r w:rsidRPr="00620E5C">
          <w:rPr>
            <w:rStyle w:val="Hyperlink"/>
            <w:rFonts w:eastAsia="Calibri"/>
            <w:noProof/>
          </w:rPr>
          <w:t>Table 2-17. Aggregate Wildlife Incidents for Carbaryl.</w:t>
        </w:r>
        <w:r>
          <w:rPr>
            <w:noProof/>
            <w:webHidden/>
          </w:rPr>
          <w:tab/>
        </w:r>
        <w:r>
          <w:rPr>
            <w:noProof/>
            <w:webHidden/>
          </w:rPr>
          <w:fldChar w:fldCharType="begin"/>
        </w:r>
        <w:r>
          <w:rPr>
            <w:noProof/>
            <w:webHidden/>
          </w:rPr>
          <w:instrText xml:space="preserve"> PAGEREF _Toc66354400 \h </w:instrText>
        </w:r>
        <w:r>
          <w:rPr>
            <w:noProof/>
            <w:webHidden/>
          </w:rPr>
        </w:r>
        <w:r>
          <w:rPr>
            <w:noProof/>
            <w:webHidden/>
          </w:rPr>
          <w:fldChar w:fldCharType="separate"/>
        </w:r>
        <w:r>
          <w:rPr>
            <w:noProof/>
            <w:webHidden/>
          </w:rPr>
          <w:t>47</w:t>
        </w:r>
        <w:r>
          <w:rPr>
            <w:noProof/>
            <w:webHidden/>
          </w:rPr>
          <w:fldChar w:fldCharType="end"/>
        </w:r>
      </w:hyperlink>
    </w:p>
    <w:p w14:paraId="42F2657A" w14:textId="2D600E51" w:rsidR="00E27291" w:rsidRDefault="00E27291">
      <w:pPr>
        <w:pStyle w:val="TableofFigures"/>
        <w:tabs>
          <w:tab w:val="right" w:leader="dot" w:pos="9350"/>
        </w:tabs>
        <w:rPr>
          <w:rFonts w:eastAsiaTheme="minorEastAsia" w:cstheme="minorBidi"/>
          <w:bCs w:val="0"/>
          <w:noProof/>
          <w:color w:val="auto"/>
          <w:szCs w:val="22"/>
        </w:rPr>
      </w:pPr>
      <w:hyperlink w:anchor="_Toc66354401" w:history="1">
        <w:r w:rsidRPr="00620E5C">
          <w:rPr>
            <w:rStyle w:val="Hyperlink"/>
            <w:rFonts w:eastAsia="Calibri"/>
            <w:noProof/>
          </w:rPr>
          <w:t>Table 2-18. Endpoints Used to Derive Thresholds for Mammals.</w:t>
        </w:r>
        <w:r>
          <w:rPr>
            <w:noProof/>
            <w:webHidden/>
          </w:rPr>
          <w:tab/>
        </w:r>
        <w:r>
          <w:rPr>
            <w:noProof/>
            <w:webHidden/>
          </w:rPr>
          <w:fldChar w:fldCharType="begin"/>
        </w:r>
        <w:r>
          <w:rPr>
            <w:noProof/>
            <w:webHidden/>
          </w:rPr>
          <w:instrText xml:space="preserve"> PAGEREF _Toc66354401 \h </w:instrText>
        </w:r>
        <w:r>
          <w:rPr>
            <w:noProof/>
            <w:webHidden/>
          </w:rPr>
        </w:r>
        <w:r>
          <w:rPr>
            <w:noProof/>
            <w:webHidden/>
          </w:rPr>
          <w:fldChar w:fldCharType="separate"/>
        </w:r>
        <w:r>
          <w:rPr>
            <w:noProof/>
            <w:webHidden/>
          </w:rPr>
          <w:t>48</w:t>
        </w:r>
        <w:r>
          <w:rPr>
            <w:noProof/>
            <w:webHidden/>
          </w:rPr>
          <w:fldChar w:fldCharType="end"/>
        </w:r>
      </w:hyperlink>
    </w:p>
    <w:p w14:paraId="682BE12B" w14:textId="2A85123A" w:rsidR="00E27291" w:rsidRDefault="00E27291">
      <w:pPr>
        <w:pStyle w:val="TableofFigures"/>
        <w:tabs>
          <w:tab w:val="right" w:leader="dot" w:pos="9350"/>
        </w:tabs>
        <w:rPr>
          <w:rFonts w:eastAsiaTheme="minorEastAsia" w:cstheme="minorBidi"/>
          <w:bCs w:val="0"/>
          <w:noProof/>
          <w:color w:val="auto"/>
          <w:szCs w:val="22"/>
        </w:rPr>
      </w:pPr>
      <w:hyperlink w:anchor="_Toc66354402" w:history="1">
        <w:r w:rsidRPr="00620E5C">
          <w:rPr>
            <w:rStyle w:val="Hyperlink"/>
            <w:rFonts w:eastAsia="Calibri"/>
            <w:noProof/>
          </w:rPr>
          <w:t>Table 2-19. Dermal Exposure Studies for Carbaryl (reported in the 2003 RED).</w:t>
        </w:r>
        <w:r>
          <w:rPr>
            <w:noProof/>
            <w:webHidden/>
          </w:rPr>
          <w:tab/>
        </w:r>
        <w:r>
          <w:rPr>
            <w:noProof/>
            <w:webHidden/>
          </w:rPr>
          <w:fldChar w:fldCharType="begin"/>
        </w:r>
        <w:r>
          <w:rPr>
            <w:noProof/>
            <w:webHidden/>
          </w:rPr>
          <w:instrText xml:space="preserve"> PAGEREF _Toc66354402 \h </w:instrText>
        </w:r>
        <w:r>
          <w:rPr>
            <w:noProof/>
            <w:webHidden/>
          </w:rPr>
        </w:r>
        <w:r>
          <w:rPr>
            <w:noProof/>
            <w:webHidden/>
          </w:rPr>
          <w:fldChar w:fldCharType="separate"/>
        </w:r>
        <w:r>
          <w:rPr>
            <w:noProof/>
            <w:webHidden/>
          </w:rPr>
          <w:t>52</w:t>
        </w:r>
        <w:r>
          <w:rPr>
            <w:noProof/>
            <w:webHidden/>
          </w:rPr>
          <w:fldChar w:fldCharType="end"/>
        </w:r>
      </w:hyperlink>
    </w:p>
    <w:p w14:paraId="766A2561" w14:textId="5462782C" w:rsidR="00E27291" w:rsidRDefault="00E27291">
      <w:pPr>
        <w:pStyle w:val="TableofFigures"/>
        <w:tabs>
          <w:tab w:val="right" w:leader="dot" w:pos="9350"/>
        </w:tabs>
        <w:rPr>
          <w:rFonts w:eastAsiaTheme="minorEastAsia" w:cstheme="minorBidi"/>
          <w:bCs w:val="0"/>
          <w:noProof/>
          <w:color w:val="auto"/>
          <w:szCs w:val="22"/>
        </w:rPr>
      </w:pPr>
      <w:hyperlink w:anchor="_Toc66354403" w:history="1">
        <w:r w:rsidRPr="00620E5C">
          <w:rPr>
            <w:rStyle w:val="Hyperlink"/>
            <w:rFonts w:eastAsia="Calibri"/>
            <w:noProof/>
          </w:rPr>
          <w:t>Table 2-20. Inhalation Studies for Carbaryl.</w:t>
        </w:r>
        <w:r>
          <w:rPr>
            <w:noProof/>
            <w:webHidden/>
          </w:rPr>
          <w:tab/>
        </w:r>
        <w:r>
          <w:rPr>
            <w:noProof/>
            <w:webHidden/>
          </w:rPr>
          <w:fldChar w:fldCharType="begin"/>
        </w:r>
        <w:r>
          <w:rPr>
            <w:noProof/>
            <w:webHidden/>
          </w:rPr>
          <w:instrText xml:space="preserve"> PAGEREF _Toc66354403 \h </w:instrText>
        </w:r>
        <w:r>
          <w:rPr>
            <w:noProof/>
            <w:webHidden/>
          </w:rPr>
        </w:r>
        <w:r>
          <w:rPr>
            <w:noProof/>
            <w:webHidden/>
          </w:rPr>
          <w:fldChar w:fldCharType="separate"/>
        </w:r>
        <w:r>
          <w:rPr>
            <w:noProof/>
            <w:webHidden/>
          </w:rPr>
          <w:t>52</w:t>
        </w:r>
        <w:r>
          <w:rPr>
            <w:noProof/>
            <w:webHidden/>
          </w:rPr>
          <w:fldChar w:fldCharType="end"/>
        </w:r>
      </w:hyperlink>
    </w:p>
    <w:p w14:paraId="6128F69E" w14:textId="43D5A7A0" w:rsidR="00E27291" w:rsidRDefault="00E27291">
      <w:pPr>
        <w:pStyle w:val="TableofFigures"/>
        <w:tabs>
          <w:tab w:val="right" w:leader="dot" w:pos="9350"/>
        </w:tabs>
        <w:rPr>
          <w:rFonts w:eastAsiaTheme="minorEastAsia" w:cstheme="minorBidi"/>
          <w:bCs w:val="0"/>
          <w:noProof/>
          <w:color w:val="auto"/>
          <w:szCs w:val="22"/>
        </w:rPr>
      </w:pPr>
      <w:hyperlink w:anchor="_Toc66354404" w:history="1">
        <w:r w:rsidRPr="00620E5C">
          <w:rPr>
            <w:rStyle w:val="Hyperlink"/>
            <w:rFonts w:eastAsia="Calibri"/>
            <w:noProof/>
          </w:rPr>
          <w:t>Table 2-21. Terrestrial Mammal Incident Reports from IDS.</w:t>
        </w:r>
        <w:r>
          <w:rPr>
            <w:noProof/>
            <w:webHidden/>
          </w:rPr>
          <w:tab/>
        </w:r>
        <w:r>
          <w:rPr>
            <w:noProof/>
            <w:webHidden/>
          </w:rPr>
          <w:fldChar w:fldCharType="begin"/>
        </w:r>
        <w:r>
          <w:rPr>
            <w:noProof/>
            <w:webHidden/>
          </w:rPr>
          <w:instrText xml:space="preserve"> PAGEREF _Toc66354404 \h </w:instrText>
        </w:r>
        <w:r>
          <w:rPr>
            <w:noProof/>
            <w:webHidden/>
          </w:rPr>
        </w:r>
        <w:r>
          <w:rPr>
            <w:noProof/>
            <w:webHidden/>
          </w:rPr>
          <w:fldChar w:fldCharType="separate"/>
        </w:r>
        <w:r>
          <w:rPr>
            <w:noProof/>
            <w:webHidden/>
          </w:rPr>
          <w:t>53</w:t>
        </w:r>
        <w:r>
          <w:rPr>
            <w:noProof/>
            <w:webHidden/>
          </w:rPr>
          <w:fldChar w:fldCharType="end"/>
        </w:r>
      </w:hyperlink>
    </w:p>
    <w:p w14:paraId="7B89F951" w14:textId="0D71803B" w:rsidR="00E27291" w:rsidRDefault="00E27291">
      <w:pPr>
        <w:pStyle w:val="TableofFigures"/>
        <w:tabs>
          <w:tab w:val="right" w:leader="dot" w:pos="9350"/>
        </w:tabs>
        <w:rPr>
          <w:rFonts w:eastAsiaTheme="minorEastAsia" w:cstheme="minorBidi"/>
          <w:bCs w:val="0"/>
          <w:noProof/>
          <w:color w:val="auto"/>
          <w:szCs w:val="22"/>
        </w:rPr>
      </w:pPr>
      <w:hyperlink w:anchor="_Toc66354405" w:history="1">
        <w:r w:rsidRPr="00620E5C">
          <w:rPr>
            <w:rStyle w:val="Hyperlink"/>
            <w:rFonts w:eastAsia="Calibri"/>
            <w:noProof/>
          </w:rPr>
          <w:t>Table 2-22. Endpoints Used to Derive Thresholds for Terrestrial Invertebrate Species.</w:t>
        </w:r>
        <w:r>
          <w:rPr>
            <w:noProof/>
            <w:webHidden/>
          </w:rPr>
          <w:tab/>
        </w:r>
        <w:r>
          <w:rPr>
            <w:noProof/>
            <w:webHidden/>
          </w:rPr>
          <w:fldChar w:fldCharType="begin"/>
        </w:r>
        <w:r>
          <w:rPr>
            <w:noProof/>
            <w:webHidden/>
          </w:rPr>
          <w:instrText xml:space="preserve"> PAGEREF _Toc66354405 \h </w:instrText>
        </w:r>
        <w:r>
          <w:rPr>
            <w:noProof/>
            <w:webHidden/>
          </w:rPr>
        </w:r>
        <w:r>
          <w:rPr>
            <w:noProof/>
            <w:webHidden/>
          </w:rPr>
          <w:fldChar w:fldCharType="separate"/>
        </w:r>
        <w:r>
          <w:rPr>
            <w:noProof/>
            <w:webHidden/>
          </w:rPr>
          <w:t>55</w:t>
        </w:r>
        <w:r>
          <w:rPr>
            <w:noProof/>
            <w:webHidden/>
          </w:rPr>
          <w:fldChar w:fldCharType="end"/>
        </w:r>
      </w:hyperlink>
    </w:p>
    <w:p w14:paraId="772E842B" w14:textId="5ED465C8" w:rsidR="00E27291" w:rsidRDefault="00E27291">
      <w:pPr>
        <w:pStyle w:val="TableofFigures"/>
        <w:tabs>
          <w:tab w:val="right" w:leader="dot" w:pos="9350"/>
        </w:tabs>
        <w:rPr>
          <w:rFonts w:eastAsiaTheme="minorEastAsia" w:cstheme="minorBidi"/>
          <w:bCs w:val="0"/>
          <w:noProof/>
          <w:color w:val="auto"/>
          <w:szCs w:val="22"/>
        </w:rPr>
      </w:pPr>
      <w:hyperlink w:anchor="_Toc66354406" w:history="1">
        <w:r w:rsidRPr="00620E5C">
          <w:rPr>
            <w:rStyle w:val="Hyperlink"/>
            <w:rFonts w:eastAsia="Calibri"/>
            <w:noProof/>
          </w:rPr>
          <w:t xml:space="preserve">Table 2-23. </w:t>
        </w:r>
        <w:r w:rsidRPr="00620E5C">
          <w:rPr>
            <w:rStyle w:val="Hyperlink"/>
            <w:rFonts w:eastAsia="Calibri" w:cs="Calibri"/>
            <w:noProof/>
          </w:rPr>
          <w:t>Known Honey Bee Incidents (Non-Aggregate) Involving Carbaryl.</w:t>
        </w:r>
        <w:r>
          <w:rPr>
            <w:noProof/>
            <w:webHidden/>
          </w:rPr>
          <w:tab/>
        </w:r>
        <w:r>
          <w:rPr>
            <w:noProof/>
            <w:webHidden/>
          </w:rPr>
          <w:fldChar w:fldCharType="begin"/>
        </w:r>
        <w:r>
          <w:rPr>
            <w:noProof/>
            <w:webHidden/>
          </w:rPr>
          <w:instrText xml:space="preserve"> PAGEREF _Toc66354406 \h </w:instrText>
        </w:r>
        <w:r>
          <w:rPr>
            <w:noProof/>
            <w:webHidden/>
          </w:rPr>
        </w:r>
        <w:r>
          <w:rPr>
            <w:noProof/>
            <w:webHidden/>
          </w:rPr>
          <w:fldChar w:fldCharType="separate"/>
        </w:r>
        <w:r>
          <w:rPr>
            <w:noProof/>
            <w:webHidden/>
          </w:rPr>
          <w:t>71</w:t>
        </w:r>
        <w:r>
          <w:rPr>
            <w:noProof/>
            <w:webHidden/>
          </w:rPr>
          <w:fldChar w:fldCharType="end"/>
        </w:r>
      </w:hyperlink>
    </w:p>
    <w:p w14:paraId="4E916D9E" w14:textId="6FBC75B4" w:rsidR="00E27291" w:rsidRDefault="00E27291">
      <w:pPr>
        <w:pStyle w:val="TableofFigures"/>
        <w:tabs>
          <w:tab w:val="right" w:leader="dot" w:pos="9350"/>
        </w:tabs>
        <w:rPr>
          <w:rFonts w:eastAsiaTheme="minorEastAsia" w:cstheme="minorBidi"/>
          <w:bCs w:val="0"/>
          <w:noProof/>
          <w:color w:val="auto"/>
          <w:szCs w:val="22"/>
        </w:rPr>
      </w:pPr>
      <w:hyperlink w:anchor="_Toc66354407" w:history="1">
        <w:r w:rsidRPr="00620E5C">
          <w:rPr>
            <w:rStyle w:val="Hyperlink"/>
            <w:rFonts w:eastAsia="Calibri"/>
            <w:noProof/>
          </w:rPr>
          <w:t>Table 2-24. Known Honey Bee Incidents (Aggregate) Involving Carbaryl.</w:t>
        </w:r>
        <w:r>
          <w:rPr>
            <w:noProof/>
            <w:webHidden/>
          </w:rPr>
          <w:tab/>
        </w:r>
        <w:r>
          <w:rPr>
            <w:noProof/>
            <w:webHidden/>
          </w:rPr>
          <w:fldChar w:fldCharType="begin"/>
        </w:r>
        <w:r>
          <w:rPr>
            <w:noProof/>
            <w:webHidden/>
          </w:rPr>
          <w:instrText xml:space="preserve"> PAGEREF _Toc66354407 \h </w:instrText>
        </w:r>
        <w:r>
          <w:rPr>
            <w:noProof/>
            <w:webHidden/>
          </w:rPr>
        </w:r>
        <w:r>
          <w:rPr>
            <w:noProof/>
            <w:webHidden/>
          </w:rPr>
          <w:fldChar w:fldCharType="separate"/>
        </w:r>
        <w:r>
          <w:rPr>
            <w:noProof/>
            <w:webHidden/>
          </w:rPr>
          <w:t>75</w:t>
        </w:r>
        <w:r>
          <w:rPr>
            <w:noProof/>
            <w:webHidden/>
          </w:rPr>
          <w:fldChar w:fldCharType="end"/>
        </w:r>
      </w:hyperlink>
    </w:p>
    <w:p w14:paraId="3C2713F3" w14:textId="1A5AEE42" w:rsidR="00E27291" w:rsidRDefault="00E27291">
      <w:pPr>
        <w:pStyle w:val="TableofFigures"/>
        <w:tabs>
          <w:tab w:val="right" w:leader="dot" w:pos="9350"/>
        </w:tabs>
        <w:rPr>
          <w:rFonts w:eastAsiaTheme="minorEastAsia" w:cstheme="minorBidi"/>
          <w:bCs w:val="0"/>
          <w:noProof/>
          <w:color w:val="auto"/>
          <w:szCs w:val="22"/>
        </w:rPr>
      </w:pPr>
      <w:hyperlink w:anchor="_Toc66354408" w:history="1">
        <w:r w:rsidRPr="00620E5C">
          <w:rPr>
            <w:rStyle w:val="Hyperlink"/>
            <w:rFonts w:eastAsia="Calibri"/>
            <w:noProof/>
          </w:rPr>
          <w:t>Table 2-25. Endpoints Used to Derive Threshold Values for Terrestrial Plant Species.</w:t>
        </w:r>
        <w:r>
          <w:rPr>
            <w:noProof/>
            <w:webHidden/>
          </w:rPr>
          <w:tab/>
        </w:r>
        <w:r>
          <w:rPr>
            <w:noProof/>
            <w:webHidden/>
          </w:rPr>
          <w:fldChar w:fldCharType="begin"/>
        </w:r>
        <w:r>
          <w:rPr>
            <w:noProof/>
            <w:webHidden/>
          </w:rPr>
          <w:instrText xml:space="preserve"> PAGEREF _Toc66354408 \h </w:instrText>
        </w:r>
        <w:r>
          <w:rPr>
            <w:noProof/>
            <w:webHidden/>
          </w:rPr>
        </w:r>
        <w:r>
          <w:rPr>
            <w:noProof/>
            <w:webHidden/>
          </w:rPr>
          <w:fldChar w:fldCharType="separate"/>
        </w:r>
        <w:r>
          <w:rPr>
            <w:noProof/>
            <w:webHidden/>
          </w:rPr>
          <w:t>77</w:t>
        </w:r>
        <w:r>
          <w:rPr>
            <w:noProof/>
            <w:webHidden/>
          </w:rPr>
          <w:fldChar w:fldCharType="end"/>
        </w:r>
      </w:hyperlink>
    </w:p>
    <w:p w14:paraId="42352B0B" w14:textId="05D775C4" w:rsidR="00E27291" w:rsidRDefault="00E27291">
      <w:pPr>
        <w:pStyle w:val="TableofFigures"/>
        <w:tabs>
          <w:tab w:val="right" w:leader="dot" w:pos="9350"/>
        </w:tabs>
        <w:rPr>
          <w:rFonts w:eastAsiaTheme="minorEastAsia" w:cstheme="minorBidi"/>
          <w:bCs w:val="0"/>
          <w:noProof/>
          <w:color w:val="auto"/>
          <w:szCs w:val="22"/>
        </w:rPr>
      </w:pPr>
      <w:hyperlink w:anchor="_Toc66354409" w:history="1">
        <w:r w:rsidRPr="00620E5C">
          <w:rPr>
            <w:rStyle w:val="Hyperlink"/>
            <w:rFonts w:eastAsia="Calibri"/>
            <w:noProof/>
          </w:rPr>
          <w:t>Table 2-26. Terrestrial Plant Incident Reports for Carbaryl from IDS (Those Classified as ‘Possible’, ‘Probable’, or ‘Highly Probable’ with Legality of Use = ‘Registered’ or ‘Undetermined’).</w:t>
        </w:r>
        <w:r>
          <w:rPr>
            <w:noProof/>
            <w:webHidden/>
          </w:rPr>
          <w:tab/>
        </w:r>
        <w:r>
          <w:rPr>
            <w:noProof/>
            <w:webHidden/>
          </w:rPr>
          <w:fldChar w:fldCharType="begin"/>
        </w:r>
        <w:r>
          <w:rPr>
            <w:noProof/>
            <w:webHidden/>
          </w:rPr>
          <w:instrText xml:space="preserve"> PAGEREF _Toc66354409 \h </w:instrText>
        </w:r>
        <w:r>
          <w:rPr>
            <w:noProof/>
            <w:webHidden/>
          </w:rPr>
        </w:r>
        <w:r>
          <w:rPr>
            <w:noProof/>
            <w:webHidden/>
          </w:rPr>
          <w:fldChar w:fldCharType="separate"/>
        </w:r>
        <w:r>
          <w:rPr>
            <w:noProof/>
            <w:webHidden/>
          </w:rPr>
          <w:t>85</w:t>
        </w:r>
        <w:r>
          <w:rPr>
            <w:noProof/>
            <w:webHidden/>
          </w:rPr>
          <w:fldChar w:fldCharType="end"/>
        </w:r>
      </w:hyperlink>
    </w:p>
    <w:p w14:paraId="0CC10FB4" w14:textId="0BED1F91" w:rsidR="00E27291" w:rsidRDefault="00E27291">
      <w:pPr>
        <w:pStyle w:val="TableofFigures"/>
        <w:tabs>
          <w:tab w:val="right" w:leader="dot" w:pos="9350"/>
        </w:tabs>
        <w:rPr>
          <w:rFonts w:eastAsiaTheme="minorEastAsia" w:cstheme="minorBidi"/>
          <w:bCs w:val="0"/>
          <w:noProof/>
          <w:color w:val="auto"/>
          <w:szCs w:val="22"/>
        </w:rPr>
      </w:pPr>
      <w:hyperlink w:anchor="_Toc66354410" w:history="1">
        <w:r w:rsidRPr="00620E5C">
          <w:rPr>
            <w:rStyle w:val="Hyperlink"/>
            <w:rFonts w:eastAsia="Calibri"/>
            <w:noProof/>
          </w:rPr>
          <w:t>Table 2-27. Aggregate Plant Incidents for Carbaryl Involving Currently Registered Products.</w:t>
        </w:r>
        <w:r>
          <w:rPr>
            <w:noProof/>
            <w:webHidden/>
          </w:rPr>
          <w:tab/>
        </w:r>
        <w:r>
          <w:rPr>
            <w:noProof/>
            <w:webHidden/>
          </w:rPr>
          <w:fldChar w:fldCharType="begin"/>
        </w:r>
        <w:r>
          <w:rPr>
            <w:noProof/>
            <w:webHidden/>
          </w:rPr>
          <w:instrText xml:space="preserve"> PAGEREF _Toc66354410 \h </w:instrText>
        </w:r>
        <w:r>
          <w:rPr>
            <w:noProof/>
            <w:webHidden/>
          </w:rPr>
        </w:r>
        <w:r>
          <w:rPr>
            <w:noProof/>
            <w:webHidden/>
          </w:rPr>
          <w:fldChar w:fldCharType="separate"/>
        </w:r>
        <w:r>
          <w:rPr>
            <w:noProof/>
            <w:webHidden/>
          </w:rPr>
          <w:t>88</w:t>
        </w:r>
        <w:r>
          <w:rPr>
            <w:noProof/>
            <w:webHidden/>
          </w:rPr>
          <w:fldChar w:fldCharType="end"/>
        </w:r>
      </w:hyperlink>
    </w:p>
    <w:p w14:paraId="65842389" w14:textId="0930ACC1" w:rsidR="00E27291" w:rsidRDefault="00E27291">
      <w:pPr>
        <w:pStyle w:val="TableofFigures"/>
        <w:tabs>
          <w:tab w:val="right" w:leader="dot" w:pos="9350"/>
        </w:tabs>
        <w:rPr>
          <w:rFonts w:eastAsiaTheme="minorEastAsia" w:cstheme="minorBidi"/>
          <w:bCs w:val="0"/>
          <w:noProof/>
          <w:color w:val="auto"/>
          <w:szCs w:val="22"/>
        </w:rPr>
      </w:pPr>
      <w:hyperlink w:anchor="_Toc66354411" w:history="1">
        <w:r w:rsidRPr="00620E5C">
          <w:rPr>
            <w:rStyle w:val="Hyperlink"/>
            <w:rFonts w:eastAsia="Calibri"/>
            <w:noProof/>
          </w:rPr>
          <w:t>Table 2</w:t>
        </w:r>
        <w:r w:rsidRPr="00620E5C">
          <w:rPr>
            <w:rStyle w:val="Hyperlink"/>
            <w:rFonts w:eastAsia="Calibri"/>
            <w:noProof/>
          </w:rPr>
          <w:noBreakHyphen/>
          <w:t>28. Alternative toxicity endpoints used in weight of evidence analysis.</w:t>
        </w:r>
        <w:r>
          <w:rPr>
            <w:noProof/>
            <w:webHidden/>
          </w:rPr>
          <w:tab/>
        </w:r>
        <w:r>
          <w:rPr>
            <w:noProof/>
            <w:webHidden/>
          </w:rPr>
          <w:fldChar w:fldCharType="begin"/>
        </w:r>
        <w:r>
          <w:rPr>
            <w:noProof/>
            <w:webHidden/>
          </w:rPr>
          <w:instrText xml:space="preserve"> PAGEREF _Toc66354411 \h </w:instrText>
        </w:r>
        <w:r>
          <w:rPr>
            <w:noProof/>
            <w:webHidden/>
          </w:rPr>
        </w:r>
        <w:r>
          <w:rPr>
            <w:noProof/>
            <w:webHidden/>
          </w:rPr>
          <w:fldChar w:fldCharType="separate"/>
        </w:r>
        <w:r>
          <w:rPr>
            <w:noProof/>
            <w:webHidden/>
          </w:rPr>
          <w:t>89</w:t>
        </w:r>
        <w:r>
          <w:rPr>
            <w:noProof/>
            <w:webHidden/>
          </w:rPr>
          <w:fldChar w:fldCharType="end"/>
        </w:r>
      </w:hyperlink>
    </w:p>
    <w:p w14:paraId="5AD384D0" w14:textId="195432FC" w:rsidR="008D39F2" w:rsidRDefault="008D39F2" w:rsidP="008D39F2">
      <w:pPr>
        <w:spacing w:afterLines="100" w:after="240"/>
        <w:ind w:left="450" w:hanging="450"/>
        <w:rPr>
          <w:rFonts w:eastAsiaTheme="majorEastAsia"/>
          <w:szCs w:val="22"/>
        </w:rPr>
      </w:pPr>
      <w:r>
        <w:rPr>
          <w:rFonts w:eastAsiaTheme="majorEastAsia"/>
          <w:szCs w:val="22"/>
        </w:rPr>
        <w:fldChar w:fldCharType="end"/>
      </w:r>
    </w:p>
    <w:p w14:paraId="7F9B017D" w14:textId="77777777" w:rsidR="008D39F2" w:rsidRDefault="008D39F2" w:rsidP="008D39F2">
      <w:pPr>
        <w:spacing w:afterLines="100" w:after="240"/>
        <w:ind w:left="450" w:hanging="450"/>
        <w:rPr>
          <w:rFonts w:eastAsiaTheme="majorEastAsia"/>
          <w:color w:val="5B9BD5" w:themeColor="accent5"/>
          <w:sz w:val="32"/>
          <w:szCs w:val="32"/>
        </w:rPr>
      </w:pPr>
    </w:p>
    <w:p w14:paraId="7895281F" w14:textId="77777777" w:rsidR="008D39F2" w:rsidRDefault="008D39F2" w:rsidP="008D39F2">
      <w:pPr>
        <w:spacing w:afterLines="100" w:after="240"/>
        <w:ind w:left="450" w:hanging="450"/>
        <w:rPr>
          <w:rFonts w:eastAsiaTheme="majorEastAsia"/>
          <w:color w:val="5B9BD5" w:themeColor="accent5"/>
          <w:sz w:val="32"/>
          <w:szCs w:val="32"/>
        </w:rPr>
      </w:pPr>
    </w:p>
    <w:p w14:paraId="0D311617" w14:textId="77777777" w:rsidR="008D39F2" w:rsidRDefault="008D39F2" w:rsidP="008D39F2">
      <w:pPr>
        <w:spacing w:afterLines="100" w:after="240"/>
        <w:ind w:left="450" w:hanging="450"/>
        <w:rPr>
          <w:rFonts w:eastAsiaTheme="majorEastAsia"/>
          <w:color w:val="5B9BD5" w:themeColor="accent5"/>
          <w:sz w:val="32"/>
          <w:szCs w:val="32"/>
        </w:rPr>
      </w:pPr>
    </w:p>
    <w:p w14:paraId="2F292854" w14:textId="77777777" w:rsidR="008D39F2" w:rsidRDefault="008D39F2" w:rsidP="008D39F2">
      <w:pPr>
        <w:spacing w:afterLines="100" w:after="240"/>
        <w:ind w:left="450" w:hanging="450"/>
        <w:rPr>
          <w:rFonts w:eastAsiaTheme="majorEastAsia"/>
          <w:color w:val="5B9BD5" w:themeColor="accent5"/>
          <w:sz w:val="32"/>
          <w:szCs w:val="32"/>
        </w:rPr>
      </w:pPr>
    </w:p>
    <w:p w14:paraId="4BBCD730" w14:textId="77777777" w:rsidR="00F63E80" w:rsidRDefault="00F63E80" w:rsidP="00F63E80">
      <w:pPr>
        <w:spacing w:afterLines="100" w:after="240"/>
        <w:rPr>
          <w:rFonts w:eastAsiaTheme="majorEastAsia"/>
          <w:color w:val="5B9BD5" w:themeColor="accent5"/>
          <w:sz w:val="32"/>
          <w:szCs w:val="32"/>
        </w:rPr>
      </w:pPr>
    </w:p>
    <w:p w14:paraId="24803B96" w14:textId="71830DFF" w:rsidR="008D39F2" w:rsidRPr="007E31C9" w:rsidRDefault="008D39F2" w:rsidP="00F63E80">
      <w:pPr>
        <w:spacing w:afterLines="100" w:after="240"/>
        <w:rPr>
          <w:rFonts w:eastAsiaTheme="majorEastAsia"/>
          <w:color w:val="4472C4"/>
          <w:sz w:val="32"/>
          <w:szCs w:val="32"/>
        </w:rPr>
      </w:pPr>
      <w:r w:rsidRPr="007E31C9">
        <w:rPr>
          <w:rFonts w:eastAsiaTheme="majorEastAsia"/>
          <w:color w:val="4472C4"/>
          <w:sz w:val="32"/>
          <w:szCs w:val="32"/>
        </w:rPr>
        <w:lastRenderedPageBreak/>
        <w:t>Figures</w:t>
      </w:r>
    </w:p>
    <w:p w14:paraId="1BD6D18B" w14:textId="4273B20A" w:rsidR="00E27291" w:rsidRDefault="008D39F2">
      <w:pPr>
        <w:pStyle w:val="TableofFigures"/>
        <w:tabs>
          <w:tab w:val="right" w:leader="dot" w:pos="9350"/>
        </w:tabs>
        <w:rPr>
          <w:rFonts w:eastAsiaTheme="minorEastAsia" w:cstheme="minorBidi"/>
          <w:bCs w:val="0"/>
          <w:noProof/>
          <w:color w:val="auto"/>
          <w:szCs w:val="22"/>
        </w:rPr>
      </w:pPr>
      <w:r>
        <w:rPr>
          <w:rFonts w:eastAsiaTheme="majorEastAsia"/>
          <w:color w:val="5B9BD5" w:themeColor="accent5"/>
          <w:sz w:val="32"/>
          <w:szCs w:val="32"/>
        </w:rPr>
        <w:fldChar w:fldCharType="begin"/>
      </w:r>
      <w:r w:rsidRPr="5B1152A0">
        <w:rPr>
          <w:rFonts w:eastAsiaTheme="majorEastAsia"/>
          <w:color w:val="5B9BD5" w:themeColor="accent5"/>
          <w:sz w:val="32"/>
          <w:szCs w:val="32"/>
        </w:rPr>
        <w:instrText xml:space="preserve"> TOC \h \z \c "Figure 2-" </w:instrText>
      </w:r>
      <w:r>
        <w:rPr>
          <w:rFonts w:eastAsiaTheme="majorEastAsia"/>
          <w:color w:val="5B9BD5" w:themeColor="accent5"/>
          <w:sz w:val="32"/>
          <w:szCs w:val="32"/>
        </w:rPr>
        <w:fldChar w:fldCharType="separate"/>
      </w:r>
      <w:hyperlink w:anchor="_Toc66354475" w:history="1">
        <w:r w:rsidR="00E27291" w:rsidRPr="00651DBE">
          <w:rPr>
            <w:rStyle w:val="Hyperlink"/>
            <w:rFonts w:eastAsia="Calibri"/>
            <w:noProof/>
          </w:rPr>
          <w:t>Figure 2-1. Fish Data Array for Mortality-related Endpoints.</w:t>
        </w:r>
        <w:r w:rsidR="00E27291">
          <w:rPr>
            <w:noProof/>
            <w:webHidden/>
          </w:rPr>
          <w:tab/>
        </w:r>
        <w:r w:rsidR="00E27291">
          <w:rPr>
            <w:noProof/>
            <w:webHidden/>
          </w:rPr>
          <w:fldChar w:fldCharType="begin"/>
        </w:r>
        <w:r w:rsidR="00E27291">
          <w:rPr>
            <w:noProof/>
            <w:webHidden/>
          </w:rPr>
          <w:instrText xml:space="preserve"> PAGEREF _Toc66354475 \h </w:instrText>
        </w:r>
        <w:r w:rsidR="00E27291">
          <w:rPr>
            <w:noProof/>
            <w:webHidden/>
          </w:rPr>
        </w:r>
        <w:r w:rsidR="00E27291">
          <w:rPr>
            <w:noProof/>
            <w:webHidden/>
          </w:rPr>
          <w:fldChar w:fldCharType="separate"/>
        </w:r>
        <w:r w:rsidR="00E27291">
          <w:rPr>
            <w:noProof/>
            <w:webHidden/>
          </w:rPr>
          <w:t>14</w:t>
        </w:r>
        <w:r w:rsidR="00E27291">
          <w:rPr>
            <w:noProof/>
            <w:webHidden/>
          </w:rPr>
          <w:fldChar w:fldCharType="end"/>
        </w:r>
      </w:hyperlink>
    </w:p>
    <w:p w14:paraId="1B317C51" w14:textId="3B813125" w:rsidR="00E27291" w:rsidRDefault="00E27291">
      <w:pPr>
        <w:pStyle w:val="TableofFigures"/>
        <w:tabs>
          <w:tab w:val="right" w:leader="dot" w:pos="9350"/>
        </w:tabs>
        <w:rPr>
          <w:rFonts w:eastAsiaTheme="minorEastAsia" w:cstheme="minorBidi"/>
          <w:bCs w:val="0"/>
          <w:noProof/>
          <w:color w:val="auto"/>
          <w:szCs w:val="22"/>
        </w:rPr>
      </w:pPr>
      <w:hyperlink w:anchor="_Toc66354476" w:history="1">
        <w:r w:rsidRPr="00651DBE">
          <w:rPr>
            <w:rStyle w:val="Hyperlink"/>
            <w:rFonts w:eastAsia="Calibri"/>
            <w:noProof/>
          </w:rPr>
          <w:t xml:space="preserve">Figure 2- 2. </w:t>
        </w:r>
        <w:r w:rsidRPr="00651DBE">
          <w:rPr>
            <w:rStyle w:val="Hyperlink"/>
            <w:rFonts w:eastAsia="Calibri" w:cs="Calibri"/>
            <w:noProof/>
          </w:rPr>
          <w:t>Amphibian Data Array for Mortality-related Endpoints.</w:t>
        </w:r>
        <w:r>
          <w:rPr>
            <w:noProof/>
            <w:webHidden/>
          </w:rPr>
          <w:tab/>
        </w:r>
        <w:r>
          <w:rPr>
            <w:noProof/>
            <w:webHidden/>
          </w:rPr>
          <w:fldChar w:fldCharType="begin"/>
        </w:r>
        <w:r>
          <w:rPr>
            <w:noProof/>
            <w:webHidden/>
          </w:rPr>
          <w:instrText xml:space="preserve"> PAGEREF _Toc66354476 \h </w:instrText>
        </w:r>
        <w:r>
          <w:rPr>
            <w:noProof/>
            <w:webHidden/>
          </w:rPr>
        </w:r>
        <w:r>
          <w:rPr>
            <w:noProof/>
            <w:webHidden/>
          </w:rPr>
          <w:fldChar w:fldCharType="separate"/>
        </w:r>
        <w:r>
          <w:rPr>
            <w:noProof/>
            <w:webHidden/>
          </w:rPr>
          <w:t>16</w:t>
        </w:r>
        <w:r>
          <w:rPr>
            <w:noProof/>
            <w:webHidden/>
          </w:rPr>
          <w:fldChar w:fldCharType="end"/>
        </w:r>
      </w:hyperlink>
    </w:p>
    <w:p w14:paraId="547AF974" w14:textId="1992C8E4" w:rsidR="00E27291" w:rsidRDefault="00E27291">
      <w:pPr>
        <w:pStyle w:val="TableofFigures"/>
        <w:tabs>
          <w:tab w:val="right" w:leader="dot" w:pos="9350"/>
        </w:tabs>
        <w:rPr>
          <w:rFonts w:eastAsiaTheme="minorEastAsia" w:cstheme="minorBidi"/>
          <w:bCs w:val="0"/>
          <w:noProof/>
          <w:color w:val="auto"/>
          <w:szCs w:val="22"/>
        </w:rPr>
      </w:pPr>
      <w:hyperlink w:anchor="_Toc66354477" w:history="1">
        <w:r w:rsidRPr="00651DBE">
          <w:rPr>
            <w:rStyle w:val="Hyperlink"/>
            <w:rFonts w:eastAsia="Calibri"/>
            <w:noProof/>
          </w:rPr>
          <w:t>Figure 2-3. Log-Triangular SSD for Carbaryl LC</w:t>
        </w:r>
        <w:r w:rsidRPr="00651DBE">
          <w:rPr>
            <w:rStyle w:val="Hyperlink"/>
            <w:rFonts w:eastAsia="Calibri"/>
            <w:noProof/>
            <w:vertAlign w:val="subscript"/>
          </w:rPr>
          <w:t>50s</w:t>
        </w:r>
        <w:r w:rsidRPr="00651DBE">
          <w:rPr>
            <w:rStyle w:val="Hyperlink"/>
            <w:rFonts w:eastAsia="Calibri"/>
            <w:noProof/>
          </w:rPr>
          <w:t xml:space="preserve"> for All Fish.</w:t>
        </w:r>
        <w:r>
          <w:rPr>
            <w:noProof/>
            <w:webHidden/>
          </w:rPr>
          <w:tab/>
        </w:r>
        <w:r>
          <w:rPr>
            <w:noProof/>
            <w:webHidden/>
          </w:rPr>
          <w:fldChar w:fldCharType="begin"/>
        </w:r>
        <w:r>
          <w:rPr>
            <w:noProof/>
            <w:webHidden/>
          </w:rPr>
          <w:instrText xml:space="preserve"> PAGEREF _Toc66354477 \h </w:instrText>
        </w:r>
        <w:r>
          <w:rPr>
            <w:noProof/>
            <w:webHidden/>
          </w:rPr>
        </w:r>
        <w:r>
          <w:rPr>
            <w:noProof/>
            <w:webHidden/>
          </w:rPr>
          <w:fldChar w:fldCharType="separate"/>
        </w:r>
        <w:r>
          <w:rPr>
            <w:noProof/>
            <w:webHidden/>
          </w:rPr>
          <w:t>18</w:t>
        </w:r>
        <w:r>
          <w:rPr>
            <w:noProof/>
            <w:webHidden/>
          </w:rPr>
          <w:fldChar w:fldCharType="end"/>
        </w:r>
      </w:hyperlink>
    </w:p>
    <w:p w14:paraId="0CC0C2AB" w14:textId="6362C589" w:rsidR="00E27291" w:rsidRDefault="00E27291">
      <w:pPr>
        <w:pStyle w:val="TableofFigures"/>
        <w:tabs>
          <w:tab w:val="right" w:leader="dot" w:pos="9350"/>
        </w:tabs>
        <w:rPr>
          <w:rFonts w:eastAsiaTheme="minorEastAsia" w:cstheme="minorBidi"/>
          <w:bCs w:val="0"/>
          <w:noProof/>
          <w:color w:val="auto"/>
          <w:szCs w:val="22"/>
        </w:rPr>
      </w:pPr>
      <w:hyperlink w:anchor="_Toc66354478" w:history="1">
        <w:r w:rsidRPr="00651DBE">
          <w:rPr>
            <w:rStyle w:val="Hyperlink"/>
            <w:rFonts w:eastAsia="Calibri"/>
            <w:noProof/>
          </w:rPr>
          <w:t>Figure 2-4. Log-Logistic SSD for Carbaryl LC</w:t>
        </w:r>
        <w:r w:rsidRPr="00651DBE">
          <w:rPr>
            <w:rStyle w:val="Hyperlink"/>
            <w:rFonts w:eastAsia="Calibri"/>
            <w:noProof/>
            <w:vertAlign w:val="subscript"/>
          </w:rPr>
          <w:t>50s</w:t>
        </w:r>
        <w:r w:rsidRPr="00651DBE">
          <w:rPr>
            <w:rStyle w:val="Hyperlink"/>
            <w:rFonts w:eastAsia="Calibri"/>
            <w:noProof/>
          </w:rPr>
          <w:t xml:space="preserve"> for All Amphibians.</w:t>
        </w:r>
        <w:r>
          <w:rPr>
            <w:noProof/>
            <w:webHidden/>
          </w:rPr>
          <w:tab/>
        </w:r>
        <w:r>
          <w:rPr>
            <w:noProof/>
            <w:webHidden/>
          </w:rPr>
          <w:fldChar w:fldCharType="begin"/>
        </w:r>
        <w:r>
          <w:rPr>
            <w:noProof/>
            <w:webHidden/>
          </w:rPr>
          <w:instrText xml:space="preserve"> PAGEREF _Toc66354478 \h </w:instrText>
        </w:r>
        <w:r>
          <w:rPr>
            <w:noProof/>
            <w:webHidden/>
          </w:rPr>
        </w:r>
        <w:r>
          <w:rPr>
            <w:noProof/>
            <w:webHidden/>
          </w:rPr>
          <w:fldChar w:fldCharType="separate"/>
        </w:r>
        <w:r>
          <w:rPr>
            <w:noProof/>
            <w:webHidden/>
          </w:rPr>
          <w:t>18</w:t>
        </w:r>
        <w:r>
          <w:rPr>
            <w:noProof/>
            <w:webHidden/>
          </w:rPr>
          <w:fldChar w:fldCharType="end"/>
        </w:r>
      </w:hyperlink>
    </w:p>
    <w:p w14:paraId="59F8C055" w14:textId="2EB6F431" w:rsidR="00E27291" w:rsidRDefault="00E27291">
      <w:pPr>
        <w:pStyle w:val="TableofFigures"/>
        <w:tabs>
          <w:tab w:val="right" w:leader="dot" w:pos="9350"/>
        </w:tabs>
        <w:rPr>
          <w:rFonts w:eastAsiaTheme="minorEastAsia" w:cstheme="minorBidi"/>
          <w:bCs w:val="0"/>
          <w:noProof/>
          <w:color w:val="auto"/>
          <w:szCs w:val="22"/>
        </w:rPr>
      </w:pPr>
      <w:hyperlink w:anchor="_Toc66354479" w:history="1">
        <w:r w:rsidRPr="00651DBE">
          <w:rPr>
            <w:rStyle w:val="Hyperlink"/>
            <w:rFonts w:eastAsia="Calibri"/>
            <w:noProof/>
          </w:rPr>
          <w:t xml:space="preserve">Figure 2-5. </w:t>
        </w:r>
        <w:r w:rsidRPr="00651DBE">
          <w:rPr>
            <w:rStyle w:val="Hyperlink"/>
            <w:rFonts w:eastAsia="Calibri" w:cs="Calibri"/>
            <w:noProof/>
          </w:rPr>
          <w:t>Fish Data Array for Growth Effects</w:t>
        </w:r>
        <w:r w:rsidRPr="00651DBE">
          <w:rPr>
            <w:rStyle w:val="Hyperlink"/>
            <w:rFonts w:eastAsiaTheme="minorHAnsi"/>
            <w:noProof/>
          </w:rPr>
          <w:t>.</w:t>
        </w:r>
        <w:r>
          <w:rPr>
            <w:noProof/>
            <w:webHidden/>
          </w:rPr>
          <w:tab/>
        </w:r>
        <w:r>
          <w:rPr>
            <w:noProof/>
            <w:webHidden/>
          </w:rPr>
          <w:fldChar w:fldCharType="begin"/>
        </w:r>
        <w:r>
          <w:rPr>
            <w:noProof/>
            <w:webHidden/>
          </w:rPr>
          <w:instrText xml:space="preserve"> PAGEREF _Toc66354479 \h </w:instrText>
        </w:r>
        <w:r>
          <w:rPr>
            <w:noProof/>
            <w:webHidden/>
          </w:rPr>
        </w:r>
        <w:r>
          <w:rPr>
            <w:noProof/>
            <w:webHidden/>
          </w:rPr>
          <w:fldChar w:fldCharType="separate"/>
        </w:r>
        <w:r>
          <w:rPr>
            <w:noProof/>
            <w:webHidden/>
          </w:rPr>
          <w:t>20</w:t>
        </w:r>
        <w:r>
          <w:rPr>
            <w:noProof/>
            <w:webHidden/>
          </w:rPr>
          <w:fldChar w:fldCharType="end"/>
        </w:r>
      </w:hyperlink>
    </w:p>
    <w:p w14:paraId="36F76F25" w14:textId="4E57873E" w:rsidR="00E27291" w:rsidRDefault="00E27291">
      <w:pPr>
        <w:pStyle w:val="TableofFigures"/>
        <w:tabs>
          <w:tab w:val="right" w:leader="dot" w:pos="9350"/>
        </w:tabs>
        <w:rPr>
          <w:rFonts w:eastAsiaTheme="minorEastAsia" w:cstheme="minorBidi"/>
          <w:bCs w:val="0"/>
          <w:noProof/>
          <w:color w:val="auto"/>
          <w:szCs w:val="22"/>
        </w:rPr>
      </w:pPr>
      <w:hyperlink w:anchor="_Toc66354480" w:history="1">
        <w:r w:rsidRPr="00651DBE">
          <w:rPr>
            <w:rStyle w:val="Hyperlink"/>
            <w:rFonts w:eastAsia="Calibri"/>
            <w:noProof/>
          </w:rPr>
          <w:t xml:space="preserve">Figure 2-6. </w:t>
        </w:r>
        <w:r w:rsidRPr="00651DBE">
          <w:rPr>
            <w:rStyle w:val="Hyperlink"/>
            <w:rFonts w:eastAsia="Calibri" w:cs="Calibri"/>
            <w:noProof/>
          </w:rPr>
          <w:t>Amphibian Data Array for Growth Effects.</w:t>
        </w:r>
        <w:r>
          <w:rPr>
            <w:noProof/>
            <w:webHidden/>
          </w:rPr>
          <w:tab/>
        </w:r>
        <w:r>
          <w:rPr>
            <w:noProof/>
            <w:webHidden/>
          </w:rPr>
          <w:fldChar w:fldCharType="begin"/>
        </w:r>
        <w:r>
          <w:rPr>
            <w:noProof/>
            <w:webHidden/>
          </w:rPr>
          <w:instrText xml:space="preserve"> PAGEREF _Toc66354480 \h </w:instrText>
        </w:r>
        <w:r>
          <w:rPr>
            <w:noProof/>
            <w:webHidden/>
          </w:rPr>
        </w:r>
        <w:r>
          <w:rPr>
            <w:noProof/>
            <w:webHidden/>
          </w:rPr>
          <w:fldChar w:fldCharType="separate"/>
        </w:r>
        <w:r>
          <w:rPr>
            <w:noProof/>
            <w:webHidden/>
          </w:rPr>
          <w:t>21</w:t>
        </w:r>
        <w:r>
          <w:rPr>
            <w:noProof/>
            <w:webHidden/>
          </w:rPr>
          <w:fldChar w:fldCharType="end"/>
        </w:r>
      </w:hyperlink>
    </w:p>
    <w:p w14:paraId="4D6FB85B" w14:textId="7FAEC19A" w:rsidR="00E27291" w:rsidRDefault="00E27291">
      <w:pPr>
        <w:pStyle w:val="TableofFigures"/>
        <w:tabs>
          <w:tab w:val="right" w:leader="dot" w:pos="9350"/>
        </w:tabs>
        <w:rPr>
          <w:rFonts w:eastAsiaTheme="minorEastAsia" w:cstheme="minorBidi"/>
          <w:bCs w:val="0"/>
          <w:noProof/>
          <w:color w:val="auto"/>
          <w:szCs w:val="22"/>
        </w:rPr>
      </w:pPr>
      <w:hyperlink w:anchor="_Toc66354481" w:history="1">
        <w:r w:rsidRPr="00651DBE">
          <w:rPr>
            <w:rStyle w:val="Hyperlink"/>
            <w:rFonts w:eastAsia="Calibri"/>
            <w:noProof/>
          </w:rPr>
          <w:t>Figure 2-7. Mortality Effects for Aquatic Invertebrates (excluding mollusks).</w:t>
        </w:r>
        <w:r>
          <w:rPr>
            <w:noProof/>
            <w:webHidden/>
          </w:rPr>
          <w:tab/>
        </w:r>
        <w:r>
          <w:rPr>
            <w:noProof/>
            <w:webHidden/>
          </w:rPr>
          <w:fldChar w:fldCharType="begin"/>
        </w:r>
        <w:r>
          <w:rPr>
            <w:noProof/>
            <w:webHidden/>
          </w:rPr>
          <w:instrText xml:space="preserve"> PAGEREF _Toc66354481 \h </w:instrText>
        </w:r>
        <w:r>
          <w:rPr>
            <w:noProof/>
            <w:webHidden/>
          </w:rPr>
        </w:r>
        <w:r>
          <w:rPr>
            <w:noProof/>
            <w:webHidden/>
          </w:rPr>
          <w:fldChar w:fldCharType="separate"/>
        </w:r>
        <w:r>
          <w:rPr>
            <w:noProof/>
            <w:webHidden/>
          </w:rPr>
          <w:t>26</w:t>
        </w:r>
        <w:r>
          <w:rPr>
            <w:noProof/>
            <w:webHidden/>
          </w:rPr>
          <w:fldChar w:fldCharType="end"/>
        </w:r>
      </w:hyperlink>
    </w:p>
    <w:p w14:paraId="520053B3" w14:textId="58C3CC8C" w:rsidR="00E27291" w:rsidRDefault="00E27291">
      <w:pPr>
        <w:pStyle w:val="TableofFigures"/>
        <w:tabs>
          <w:tab w:val="right" w:leader="dot" w:pos="9350"/>
        </w:tabs>
        <w:rPr>
          <w:rFonts w:eastAsiaTheme="minorEastAsia" w:cstheme="minorBidi"/>
          <w:bCs w:val="0"/>
          <w:noProof/>
          <w:color w:val="auto"/>
          <w:szCs w:val="22"/>
        </w:rPr>
      </w:pPr>
      <w:hyperlink w:anchor="_Toc66354482" w:history="1">
        <w:r w:rsidRPr="00651DBE">
          <w:rPr>
            <w:rStyle w:val="Hyperlink"/>
            <w:rFonts w:eastAsia="Calibri"/>
            <w:noProof/>
          </w:rPr>
          <w:t>Figure 2-8. Mortality Effects for Mollusks.</w:t>
        </w:r>
        <w:r>
          <w:rPr>
            <w:noProof/>
            <w:webHidden/>
          </w:rPr>
          <w:tab/>
        </w:r>
        <w:r>
          <w:rPr>
            <w:noProof/>
            <w:webHidden/>
          </w:rPr>
          <w:fldChar w:fldCharType="begin"/>
        </w:r>
        <w:r>
          <w:rPr>
            <w:noProof/>
            <w:webHidden/>
          </w:rPr>
          <w:instrText xml:space="preserve"> PAGEREF _Toc66354482 \h </w:instrText>
        </w:r>
        <w:r>
          <w:rPr>
            <w:noProof/>
            <w:webHidden/>
          </w:rPr>
        </w:r>
        <w:r>
          <w:rPr>
            <w:noProof/>
            <w:webHidden/>
          </w:rPr>
          <w:fldChar w:fldCharType="separate"/>
        </w:r>
        <w:r>
          <w:rPr>
            <w:noProof/>
            <w:webHidden/>
          </w:rPr>
          <w:t>27</w:t>
        </w:r>
        <w:r>
          <w:rPr>
            <w:noProof/>
            <w:webHidden/>
          </w:rPr>
          <w:fldChar w:fldCharType="end"/>
        </w:r>
      </w:hyperlink>
    </w:p>
    <w:p w14:paraId="7197CF4B" w14:textId="11F827D7" w:rsidR="00E27291" w:rsidRDefault="00E27291">
      <w:pPr>
        <w:pStyle w:val="TableofFigures"/>
        <w:tabs>
          <w:tab w:val="right" w:leader="dot" w:pos="9350"/>
        </w:tabs>
        <w:rPr>
          <w:rFonts w:eastAsiaTheme="minorEastAsia" w:cstheme="minorBidi"/>
          <w:bCs w:val="0"/>
          <w:noProof/>
          <w:color w:val="auto"/>
          <w:szCs w:val="22"/>
        </w:rPr>
      </w:pPr>
      <w:hyperlink w:anchor="_Toc66354483" w:history="1">
        <w:r w:rsidRPr="00651DBE">
          <w:rPr>
            <w:rStyle w:val="Hyperlink"/>
            <w:rFonts w:eastAsia="Calibri"/>
            <w:noProof/>
          </w:rPr>
          <w:t>Figure 2-9. Immobility (Mortality) Effects for Aquatic Invertebrates.</w:t>
        </w:r>
        <w:r>
          <w:rPr>
            <w:noProof/>
            <w:webHidden/>
          </w:rPr>
          <w:tab/>
        </w:r>
        <w:r>
          <w:rPr>
            <w:noProof/>
            <w:webHidden/>
          </w:rPr>
          <w:fldChar w:fldCharType="begin"/>
        </w:r>
        <w:r>
          <w:rPr>
            <w:noProof/>
            <w:webHidden/>
          </w:rPr>
          <w:instrText xml:space="preserve"> PAGEREF _Toc66354483 \h </w:instrText>
        </w:r>
        <w:r>
          <w:rPr>
            <w:noProof/>
            <w:webHidden/>
          </w:rPr>
        </w:r>
        <w:r>
          <w:rPr>
            <w:noProof/>
            <w:webHidden/>
          </w:rPr>
          <w:fldChar w:fldCharType="separate"/>
        </w:r>
        <w:r>
          <w:rPr>
            <w:noProof/>
            <w:webHidden/>
          </w:rPr>
          <w:t>28</w:t>
        </w:r>
        <w:r>
          <w:rPr>
            <w:noProof/>
            <w:webHidden/>
          </w:rPr>
          <w:fldChar w:fldCharType="end"/>
        </w:r>
      </w:hyperlink>
    </w:p>
    <w:p w14:paraId="67F86535" w14:textId="1D5F80FB" w:rsidR="00E27291" w:rsidRDefault="00E27291">
      <w:pPr>
        <w:pStyle w:val="TableofFigures"/>
        <w:tabs>
          <w:tab w:val="right" w:leader="dot" w:pos="9350"/>
        </w:tabs>
        <w:rPr>
          <w:rFonts w:eastAsiaTheme="minorEastAsia" w:cstheme="minorBidi"/>
          <w:bCs w:val="0"/>
          <w:noProof/>
          <w:color w:val="auto"/>
          <w:szCs w:val="22"/>
        </w:rPr>
      </w:pPr>
      <w:hyperlink w:anchor="_Toc66354484" w:history="1">
        <w:r w:rsidRPr="00651DBE">
          <w:rPr>
            <w:rStyle w:val="Hyperlink"/>
            <w:rFonts w:eastAsia="Calibri"/>
            <w:noProof/>
          </w:rPr>
          <w:t>Figure 2- 10. SSD for mortality toxicity values for non-mollusk invertebrates for carbaryl.</w:t>
        </w:r>
        <w:r>
          <w:rPr>
            <w:noProof/>
            <w:webHidden/>
          </w:rPr>
          <w:tab/>
        </w:r>
        <w:r>
          <w:rPr>
            <w:noProof/>
            <w:webHidden/>
          </w:rPr>
          <w:fldChar w:fldCharType="begin"/>
        </w:r>
        <w:r>
          <w:rPr>
            <w:noProof/>
            <w:webHidden/>
          </w:rPr>
          <w:instrText xml:space="preserve"> PAGEREF _Toc66354484 \h </w:instrText>
        </w:r>
        <w:r>
          <w:rPr>
            <w:noProof/>
            <w:webHidden/>
          </w:rPr>
        </w:r>
        <w:r>
          <w:rPr>
            <w:noProof/>
            <w:webHidden/>
          </w:rPr>
          <w:fldChar w:fldCharType="separate"/>
        </w:r>
        <w:r>
          <w:rPr>
            <w:noProof/>
            <w:webHidden/>
          </w:rPr>
          <w:t>30</w:t>
        </w:r>
        <w:r>
          <w:rPr>
            <w:noProof/>
            <w:webHidden/>
          </w:rPr>
          <w:fldChar w:fldCharType="end"/>
        </w:r>
      </w:hyperlink>
    </w:p>
    <w:p w14:paraId="3F4F90EC" w14:textId="66BBB5CF" w:rsidR="00E27291" w:rsidRDefault="00E27291">
      <w:pPr>
        <w:pStyle w:val="TableofFigures"/>
        <w:tabs>
          <w:tab w:val="right" w:leader="dot" w:pos="9350"/>
        </w:tabs>
        <w:rPr>
          <w:rFonts w:eastAsiaTheme="minorEastAsia" w:cstheme="minorBidi"/>
          <w:bCs w:val="0"/>
          <w:noProof/>
          <w:color w:val="auto"/>
          <w:szCs w:val="22"/>
        </w:rPr>
      </w:pPr>
      <w:hyperlink w:anchor="_Toc66354485" w:history="1">
        <w:r w:rsidRPr="00651DBE">
          <w:rPr>
            <w:rStyle w:val="Hyperlink"/>
            <w:rFonts w:eastAsia="Calibri"/>
            <w:noProof/>
          </w:rPr>
          <w:t>Figure 2-11. SSD for mortality toxicity values for aquatic mollusks for carbaryl.</w:t>
        </w:r>
        <w:r>
          <w:rPr>
            <w:noProof/>
            <w:webHidden/>
          </w:rPr>
          <w:tab/>
        </w:r>
        <w:r>
          <w:rPr>
            <w:noProof/>
            <w:webHidden/>
          </w:rPr>
          <w:fldChar w:fldCharType="begin"/>
        </w:r>
        <w:r>
          <w:rPr>
            <w:noProof/>
            <w:webHidden/>
          </w:rPr>
          <w:instrText xml:space="preserve"> PAGEREF _Toc66354485 \h </w:instrText>
        </w:r>
        <w:r>
          <w:rPr>
            <w:noProof/>
            <w:webHidden/>
          </w:rPr>
        </w:r>
        <w:r>
          <w:rPr>
            <w:noProof/>
            <w:webHidden/>
          </w:rPr>
          <w:fldChar w:fldCharType="separate"/>
        </w:r>
        <w:r>
          <w:rPr>
            <w:noProof/>
            <w:webHidden/>
          </w:rPr>
          <w:t>32</w:t>
        </w:r>
        <w:r>
          <w:rPr>
            <w:noProof/>
            <w:webHidden/>
          </w:rPr>
          <w:fldChar w:fldCharType="end"/>
        </w:r>
      </w:hyperlink>
    </w:p>
    <w:p w14:paraId="6A779270" w14:textId="208647F3" w:rsidR="00E27291" w:rsidRDefault="00E27291">
      <w:pPr>
        <w:pStyle w:val="TableofFigures"/>
        <w:tabs>
          <w:tab w:val="right" w:leader="dot" w:pos="9350"/>
        </w:tabs>
        <w:rPr>
          <w:rFonts w:eastAsiaTheme="minorEastAsia" w:cstheme="minorBidi"/>
          <w:bCs w:val="0"/>
          <w:noProof/>
          <w:color w:val="auto"/>
          <w:szCs w:val="22"/>
        </w:rPr>
      </w:pPr>
      <w:hyperlink w:anchor="_Toc66354486" w:history="1">
        <w:r w:rsidRPr="00651DBE">
          <w:rPr>
            <w:rStyle w:val="Hyperlink"/>
            <w:rFonts w:eastAsia="Calibri"/>
            <w:noProof/>
          </w:rPr>
          <w:t xml:space="preserve">Figure 2-12. </w:t>
        </w:r>
        <w:r w:rsidRPr="00651DBE">
          <w:rPr>
            <w:rStyle w:val="Hyperlink"/>
            <w:rFonts w:eastAsiaTheme="minorHAnsi"/>
            <w:noProof/>
          </w:rPr>
          <w:t>Growth Effects for Non-mollusk Invertebrates for Carbaryl.</w:t>
        </w:r>
        <w:r>
          <w:rPr>
            <w:noProof/>
            <w:webHidden/>
          </w:rPr>
          <w:tab/>
        </w:r>
        <w:r>
          <w:rPr>
            <w:noProof/>
            <w:webHidden/>
          </w:rPr>
          <w:fldChar w:fldCharType="begin"/>
        </w:r>
        <w:r>
          <w:rPr>
            <w:noProof/>
            <w:webHidden/>
          </w:rPr>
          <w:instrText xml:space="preserve"> PAGEREF _Toc66354486 \h </w:instrText>
        </w:r>
        <w:r>
          <w:rPr>
            <w:noProof/>
            <w:webHidden/>
          </w:rPr>
        </w:r>
        <w:r>
          <w:rPr>
            <w:noProof/>
            <w:webHidden/>
          </w:rPr>
          <w:fldChar w:fldCharType="separate"/>
        </w:r>
        <w:r>
          <w:rPr>
            <w:noProof/>
            <w:webHidden/>
          </w:rPr>
          <w:t>33</w:t>
        </w:r>
        <w:r>
          <w:rPr>
            <w:noProof/>
            <w:webHidden/>
          </w:rPr>
          <w:fldChar w:fldCharType="end"/>
        </w:r>
      </w:hyperlink>
    </w:p>
    <w:p w14:paraId="0839B153" w14:textId="76AA6AF9" w:rsidR="00E27291" w:rsidRDefault="00E27291">
      <w:pPr>
        <w:pStyle w:val="TableofFigures"/>
        <w:tabs>
          <w:tab w:val="right" w:leader="dot" w:pos="9350"/>
        </w:tabs>
        <w:rPr>
          <w:rFonts w:eastAsiaTheme="minorEastAsia" w:cstheme="minorBidi"/>
          <w:bCs w:val="0"/>
          <w:noProof/>
          <w:color w:val="auto"/>
          <w:szCs w:val="22"/>
        </w:rPr>
      </w:pPr>
      <w:hyperlink w:anchor="_Toc66354487" w:history="1">
        <w:r w:rsidRPr="00651DBE">
          <w:rPr>
            <w:rStyle w:val="Hyperlink"/>
            <w:rFonts w:eastAsia="Calibri"/>
            <w:noProof/>
          </w:rPr>
          <w:t xml:space="preserve">Figure 2-13. </w:t>
        </w:r>
        <w:r w:rsidRPr="00651DBE">
          <w:rPr>
            <w:rStyle w:val="Hyperlink"/>
            <w:rFonts w:eastAsiaTheme="minorHAnsi"/>
            <w:noProof/>
          </w:rPr>
          <w:t>Growth Effects for Mollusks for Carbaryl.</w:t>
        </w:r>
        <w:r>
          <w:rPr>
            <w:noProof/>
            <w:webHidden/>
          </w:rPr>
          <w:tab/>
        </w:r>
        <w:r>
          <w:rPr>
            <w:noProof/>
            <w:webHidden/>
          </w:rPr>
          <w:fldChar w:fldCharType="begin"/>
        </w:r>
        <w:r>
          <w:rPr>
            <w:noProof/>
            <w:webHidden/>
          </w:rPr>
          <w:instrText xml:space="preserve"> PAGEREF _Toc66354487 \h </w:instrText>
        </w:r>
        <w:r>
          <w:rPr>
            <w:noProof/>
            <w:webHidden/>
          </w:rPr>
        </w:r>
        <w:r>
          <w:rPr>
            <w:noProof/>
            <w:webHidden/>
          </w:rPr>
          <w:fldChar w:fldCharType="separate"/>
        </w:r>
        <w:r>
          <w:rPr>
            <w:noProof/>
            <w:webHidden/>
          </w:rPr>
          <w:t>34</w:t>
        </w:r>
        <w:r>
          <w:rPr>
            <w:noProof/>
            <w:webHidden/>
          </w:rPr>
          <w:fldChar w:fldCharType="end"/>
        </w:r>
      </w:hyperlink>
    </w:p>
    <w:p w14:paraId="28548071" w14:textId="085BB292" w:rsidR="00E27291" w:rsidRDefault="00E27291">
      <w:pPr>
        <w:pStyle w:val="TableofFigures"/>
        <w:tabs>
          <w:tab w:val="right" w:leader="dot" w:pos="9350"/>
        </w:tabs>
        <w:rPr>
          <w:rFonts w:eastAsiaTheme="minorEastAsia" w:cstheme="minorBidi"/>
          <w:bCs w:val="0"/>
          <w:noProof/>
          <w:color w:val="auto"/>
          <w:szCs w:val="22"/>
        </w:rPr>
      </w:pPr>
      <w:hyperlink w:anchor="_Toc66354488" w:history="1">
        <w:r w:rsidRPr="00651DBE">
          <w:rPr>
            <w:rStyle w:val="Hyperlink"/>
            <w:rFonts w:eastAsia="Calibri"/>
            <w:noProof/>
          </w:rPr>
          <w:t xml:space="preserve">Figure 2-14. </w:t>
        </w:r>
        <w:r w:rsidRPr="00651DBE">
          <w:rPr>
            <w:rStyle w:val="Hyperlink"/>
            <w:rFonts w:eastAsiaTheme="minorHAnsi"/>
            <w:noProof/>
          </w:rPr>
          <w:t>Reproductive Effects for Non-Mollusks for Carbaryl.</w:t>
        </w:r>
        <w:r>
          <w:rPr>
            <w:noProof/>
            <w:webHidden/>
          </w:rPr>
          <w:tab/>
        </w:r>
        <w:r>
          <w:rPr>
            <w:noProof/>
            <w:webHidden/>
          </w:rPr>
          <w:fldChar w:fldCharType="begin"/>
        </w:r>
        <w:r>
          <w:rPr>
            <w:noProof/>
            <w:webHidden/>
          </w:rPr>
          <w:instrText xml:space="preserve"> PAGEREF _Toc66354488 \h </w:instrText>
        </w:r>
        <w:r>
          <w:rPr>
            <w:noProof/>
            <w:webHidden/>
          </w:rPr>
        </w:r>
        <w:r>
          <w:rPr>
            <w:noProof/>
            <w:webHidden/>
          </w:rPr>
          <w:fldChar w:fldCharType="separate"/>
        </w:r>
        <w:r>
          <w:rPr>
            <w:noProof/>
            <w:webHidden/>
          </w:rPr>
          <w:t>35</w:t>
        </w:r>
        <w:r>
          <w:rPr>
            <w:noProof/>
            <w:webHidden/>
          </w:rPr>
          <w:fldChar w:fldCharType="end"/>
        </w:r>
      </w:hyperlink>
    </w:p>
    <w:p w14:paraId="4CD026DF" w14:textId="4004F22D" w:rsidR="00E27291" w:rsidRDefault="00E27291">
      <w:pPr>
        <w:pStyle w:val="TableofFigures"/>
        <w:tabs>
          <w:tab w:val="right" w:leader="dot" w:pos="9350"/>
        </w:tabs>
        <w:rPr>
          <w:rFonts w:eastAsiaTheme="minorEastAsia" w:cstheme="minorBidi"/>
          <w:bCs w:val="0"/>
          <w:noProof/>
          <w:color w:val="auto"/>
          <w:szCs w:val="22"/>
        </w:rPr>
      </w:pPr>
      <w:hyperlink w:anchor="_Toc66354489" w:history="1">
        <w:r w:rsidRPr="00651DBE">
          <w:rPr>
            <w:rStyle w:val="Hyperlink"/>
            <w:rFonts w:eastAsia="Calibri"/>
            <w:noProof/>
          </w:rPr>
          <w:t xml:space="preserve">Figure 2-15. </w:t>
        </w:r>
        <w:r w:rsidRPr="00651DBE">
          <w:rPr>
            <w:rStyle w:val="Hyperlink"/>
            <w:rFonts w:eastAsiaTheme="minorHAnsi"/>
            <w:noProof/>
          </w:rPr>
          <w:t>Reproductive Effects for Mollusks for Carbaryl.</w:t>
        </w:r>
        <w:r>
          <w:rPr>
            <w:noProof/>
            <w:webHidden/>
          </w:rPr>
          <w:tab/>
        </w:r>
        <w:r>
          <w:rPr>
            <w:noProof/>
            <w:webHidden/>
          </w:rPr>
          <w:fldChar w:fldCharType="begin"/>
        </w:r>
        <w:r>
          <w:rPr>
            <w:noProof/>
            <w:webHidden/>
          </w:rPr>
          <w:instrText xml:space="preserve"> PAGEREF _Toc66354489 \h </w:instrText>
        </w:r>
        <w:r>
          <w:rPr>
            <w:noProof/>
            <w:webHidden/>
          </w:rPr>
        </w:r>
        <w:r>
          <w:rPr>
            <w:noProof/>
            <w:webHidden/>
          </w:rPr>
          <w:fldChar w:fldCharType="separate"/>
        </w:r>
        <w:r>
          <w:rPr>
            <w:noProof/>
            <w:webHidden/>
          </w:rPr>
          <w:t>35</w:t>
        </w:r>
        <w:r>
          <w:rPr>
            <w:noProof/>
            <w:webHidden/>
          </w:rPr>
          <w:fldChar w:fldCharType="end"/>
        </w:r>
      </w:hyperlink>
    </w:p>
    <w:p w14:paraId="68701F36" w14:textId="26D899A1" w:rsidR="00E27291" w:rsidRDefault="00E27291">
      <w:pPr>
        <w:pStyle w:val="TableofFigures"/>
        <w:tabs>
          <w:tab w:val="right" w:leader="dot" w:pos="9350"/>
        </w:tabs>
        <w:rPr>
          <w:rFonts w:eastAsiaTheme="minorEastAsia" w:cstheme="minorBidi"/>
          <w:bCs w:val="0"/>
          <w:noProof/>
          <w:color w:val="auto"/>
          <w:szCs w:val="22"/>
        </w:rPr>
      </w:pPr>
      <w:hyperlink w:anchor="_Toc66354490" w:history="1">
        <w:r w:rsidRPr="00651DBE">
          <w:rPr>
            <w:rStyle w:val="Hyperlink"/>
            <w:rFonts w:eastAsia="Calibri"/>
            <w:noProof/>
          </w:rPr>
          <w:t>Figure 2-16. Toxicity Endpoints for Aquatic Plants Exposed to Carbaryl (mg/L).</w:t>
        </w:r>
        <w:r>
          <w:rPr>
            <w:noProof/>
            <w:webHidden/>
          </w:rPr>
          <w:tab/>
        </w:r>
        <w:r>
          <w:rPr>
            <w:noProof/>
            <w:webHidden/>
          </w:rPr>
          <w:fldChar w:fldCharType="begin"/>
        </w:r>
        <w:r>
          <w:rPr>
            <w:noProof/>
            <w:webHidden/>
          </w:rPr>
          <w:instrText xml:space="preserve"> PAGEREF _Toc66354490 \h </w:instrText>
        </w:r>
        <w:r>
          <w:rPr>
            <w:noProof/>
            <w:webHidden/>
          </w:rPr>
        </w:r>
        <w:r>
          <w:rPr>
            <w:noProof/>
            <w:webHidden/>
          </w:rPr>
          <w:fldChar w:fldCharType="separate"/>
        </w:r>
        <w:r>
          <w:rPr>
            <w:noProof/>
            <w:webHidden/>
          </w:rPr>
          <w:t>39</w:t>
        </w:r>
        <w:r>
          <w:rPr>
            <w:noProof/>
            <w:webHidden/>
          </w:rPr>
          <w:fldChar w:fldCharType="end"/>
        </w:r>
      </w:hyperlink>
    </w:p>
    <w:p w14:paraId="306A5188" w14:textId="5CE66A19" w:rsidR="00E27291" w:rsidRDefault="00E27291">
      <w:pPr>
        <w:pStyle w:val="TableofFigures"/>
        <w:tabs>
          <w:tab w:val="right" w:leader="dot" w:pos="9350"/>
        </w:tabs>
        <w:rPr>
          <w:rFonts w:eastAsiaTheme="minorEastAsia" w:cstheme="minorBidi"/>
          <w:bCs w:val="0"/>
          <w:noProof/>
          <w:color w:val="auto"/>
          <w:szCs w:val="22"/>
        </w:rPr>
      </w:pPr>
      <w:hyperlink w:anchor="_Toc66354491" w:history="1">
        <w:r w:rsidRPr="00651DBE">
          <w:rPr>
            <w:rStyle w:val="Hyperlink"/>
            <w:rFonts w:eastAsia="Calibri"/>
            <w:noProof/>
          </w:rPr>
          <w:t>Figure 2-17. Mortality Endpoints for Carbaryl Exposure Normalized to 15 g.</w:t>
        </w:r>
        <w:r>
          <w:rPr>
            <w:noProof/>
            <w:webHidden/>
          </w:rPr>
          <w:tab/>
        </w:r>
        <w:r>
          <w:rPr>
            <w:noProof/>
            <w:webHidden/>
          </w:rPr>
          <w:fldChar w:fldCharType="begin"/>
        </w:r>
        <w:r>
          <w:rPr>
            <w:noProof/>
            <w:webHidden/>
          </w:rPr>
          <w:instrText xml:space="preserve"> PAGEREF _Toc66354491 \h </w:instrText>
        </w:r>
        <w:r>
          <w:rPr>
            <w:noProof/>
            <w:webHidden/>
          </w:rPr>
        </w:r>
        <w:r>
          <w:rPr>
            <w:noProof/>
            <w:webHidden/>
          </w:rPr>
          <w:fldChar w:fldCharType="separate"/>
        </w:r>
        <w:r>
          <w:rPr>
            <w:noProof/>
            <w:webHidden/>
          </w:rPr>
          <w:t>49</w:t>
        </w:r>
        <w:r>
          <w:rPr>
            <w:noProof/>
            <w:webHidden/>
          </w:rPr>
          <w:fldChar w:fldCharType="end"/>
        </w:r>
      </w:hyperlink>
    </w:p>
    <w:p w14:paraId="79C68BFE" w14:textId="6B3382E9" w:rsidR="00E27291" w:rsidRDefault="00E27291">
      <w:pPr>
        <w:pStyle w:val="TableofFigures"/>
        <w:tabs>
          <w:tab w:val="right" w:leader="dot" w:pos="9350"/>
        </w:tabs>
        <w:rPr>
          <w:rFonts w:eastAsiaTheme="minorEastAsia" w:cstheme="minorBidi"/>
          <w:bCs w:val="0"/>
          <w:noProof/>
          <w:color w:val="auto"/>
          <w:szCs w:val="22"/>
        </w:rPr>
      </w:pPr>
      <w:hyperlink w:anchor="_Toc66354492" w:history="1">
        <w:r w:rsidRPr="00651DBE">
          <w:rPr>
            <w:rStyle w:val="Hyperlink"/>
            <w:rFonts w:eastAsia="Calibri"/>
            <w:noProof/>
          </w:rPr>
          <w:t xml:space="preserve">Figure 2-18. </w:t>
        </w:r>
        <w:r w:rsidRPr="00651DBE">
          <w:rPr>
            <w:rStyle w:val="Hyperlink"/>
            <w:rFonts w:eastAsia="Calibri" w:cs="Calibri"/>
            <w:noProof/>
          </w:rPr>
          <w:t>Growth Endpoints for Carbaryl Exposure Normalized to 15 g.</w:t>
        </w:r>
        <w:r>
          <w:rPr>
            <w:noProof/>
            <w:webHidden/>
          </w:rPr>
          <w:tab/>
        </w:r>
        <w:r>
          <w:rPr>
            <w:noProof/>
            <w:webHidden/>
          </w:rPr>
          <w:fldChar w:fldCharType="begin"/>
        </w:r>
        <w:r>
          <w:rPr>
            <w:noProof/>
            <w:webHidden/>
          </w:rPr>
          <w:instrText xml:space="preserve"> PAGEREF _Toc66354492 \h </w:instrText>
        </w:r>
        <w:r>
          <w:rPr>
            <w:noProof/>
            <w:webHidden/>
          </w:rPr>
        </w:r>
        <w:r>
          <w:rPr>
            <w:noProof/>
            <w:webHidden/>
          </w:rPr>
          <w:fldChar w:fldCharType="separate"/>
        </w:r>
        <w:r>
          <w:rPr>
            <w:noProof/>
            <w:webHidden/>
          </w:rPr>
          <w:t>50</w:t>
        </w:r>
        <w:r>
          <w:rPr>
            <w:noProof/>
            <w:webHidden/>
          </w:rPr>
          <w:fldChar w:fldCharType="end"/>
        </w:r>
      </w:hyperlink>
    </w:p>
    <w:p w14:paraId="50F59B50" w14:textId="5798DA02" w:rsidR="00E27291" w:rsidRDefault="00E27291">
      <w:pPr>
        <w:pStyle w:val="TableofFigures"/>
        <w:tabs>
          <w:tab w:val="right" w:leader="dot" w:pos="9350"/>
        </w:tabs>
        <w:rPr>
          <w:rFonts w:eastAsiaTheme="minorEastAsia" w:cstheme="minorBidi"/>
          <w:bCs w:val="0"/>
          <w:noProof/>
          <w:color w:val="auto"/>
          <w:szCs w:val="22"/>
        </w:rPr>
      </w:pPr>
      <w:hyperlink w:anchor="_Toc66354493" w:history="1">
        <w:r w:rsidRPr="00651DBE">
          <w:rPr>
            <w:rStyle w:val="Hyperlink"/>
            <w:rFonts w:eastAsia="Calibri"/>
            <w:noProof/>
          </w:rPr>
          <w:t>Figure 2-19. Reproduction Endpoints for Carbaryl Exposure Normalized to 15 g.</w:t>
        </w:r>
        <w:r>
          <w:rPr>
            <w:noProof/>
            <w:webHidden/>
          </w:rPr>
          <w:tab/>
        </w:r>
        <w:r>
          <w:rPr>
            <w:noProof/>
            <w:webHidden/>
          </w:rPr>
          <w:fldChar w:fldCharType="begin"/>
        </w:r>
        <w:r>
          <w:rPr>
            <w:noProof/>
            <w:webHidden/>
          </w:rPr>
          <w:instrText xml:space="preserve"> PAGEREF _Toc66354493 \h </w:instrText>
        </w:r>
        <w:r>
          <w:rPr>
            <w:noProof/>
            <w:webHidden/>
          </w:rPr>
        </w:r>
        <w:r>
          <w:rPr>
            <w:noProof/>
            <w:webHidden/>
          </w:rPr>
          <w:fldChar w:fldCharType="separate"/>
        </w:r>
        <w:r>
          <w:rPr>
            <w:noProof/>
            <w:webHidden/>
          </w:rPr>
          <w:t>51</w:t>
        </w:r>
        <w:r>
          <w:rPr>
            <w:noProof/>
            <w:webHidden/>
          </w:rPr>
          <w:fldChar w:fldCharType="end"/>
        </w:r>
      </w:hyperlink>
    </w:p>
    <w:p w14:paraId="795438A1" w14:textId="69267273" w:rsidR="00E27291" w:rsidRDefault="00E27291">
      <w:pPr>
        <w:pStyle w:val="TableofFigures"/>
        <w:tabs>
          <w:tab w:val="right" w:leader="dot" w:pos="9350"/>
        </w:tabs>
        <w:rPr>
          <w:rFonts w:eastAsiaTheme="minorEastAsia" w:cstheme="minorBidi"/>
          <w:bCs w:val="0"/>
          <w:noProof/>
          <w:color w:val="auto"/>
          <w:szCs w:val="22"/>
        </w:rPr>
      </w:pPr>
      <w:hyperlink w:anchor="_Toc66354494" w:history="1">
        <w:r w:rsidRPr="00651DBE">
          <w:rPr>
            <w:rStyle w:val="Hyperlink"/>
            <w:rFonts w:eastAsia="Calibri"/>
            <w:noProof/>
          </w:rPr>
          <w:t>Figure 2-20. Mortality Endpoints for Terrestrial Invertebrates Exposed to Carbaryl (mg/kg-soil).</w:t>
        </w:r>
        <w:r>
          <w:rPr>
            <w:noProof/>
            <w:webHidden/>
          </w:rPr>
          <w:tab/>
        </w:r>
        <w:r>
          <w:rPr>
            <w:noProof/>
            <w:webHidden/>
          </w:rPr>
          <w:fldChar w:fldCharType="begin"/>
        </w:r>
        <w:r>
          <w:rPr>
            <w:noProof/>
            <w:webHidden/>
          </w:rPr>
          <w:instrText xml:space="preserve"> PAGEREF _Toc66354494 \h </w:instrText>
        </w:r>
        <w:r>
          <w:rPr>
            <w:noProof/>
            <w:webHidden/>
          </w:rPr>
        </w:r>
        <w:r>
          <w:rPr>
            <w:noProof/>
            <w:webHidden/>
          </w:rPr>
          <w:fldChar w:fldCharType="separate"/>
        </w:r>
        <w:r>
          <w:rPr>
            <w:noProof/>
            <w:webHidden/>
          </w:rPr>
          <w:t>57</w:t>
        </w:r>
        <w:r>
          <w:rPr>
            <w:noProof/>
            <w:webHidden/>
          </w:rPr>
          <w:fldChar w:fldCharType="end"/>
        </w:r>
      </w:hyperlink>
    </w:p>
    <w:p w14:paraId="2F0D8042" w14:textId="19CB152A" w:rsidR="00E27291" w:rsidRDefault="00E27291">
      <w:pPr>
        <w:pStyle w:val="TableofFigures"/>
        <w:tabs>
          <w:tab w:val="right" w:leader="dot" w:pos="9350"/>
        </w:tabs>
        <w:rPr>
          <w:rFonts w:eastAsiaTheme="minorEastAsia" w:cstheme="minorBidi"/>
          <w:bCs w:val="0"/>
          <w:noProof/>
          <w:color w:val="auto"/>
          <w:szCs w:val="22"/>
        </w:rPr>
      </w:pPr>
      <w:hyperlink w:anchor="_Toc66354495" w:history="1">
        <w:r w:rsidRPr="00651DBE">
          <w:rPr>
            <w:rStyle w:val="Hyperlink"/>
            <w:rFonts w:eastAsia="Calibri"/>
            <w:noProof/>
          </w:rPr>
          <w:t>Figure 2-21. Subset of the Mortality Endpoints for Terrestrial Invertebrates Exposed to Carbaryl: From 0 to 50 mg/kg-bw.</w:t>
        </w:r>
        <w:r>
          <w:rPr>
            <w:noProof/>
            <w:webHidden/>
          </w:rPr>
          <w:tab/>
        </w:r>
        <w:r>
          <w:rPr>
            <w:noProof/>
            <w:webHidden/>
          </w:rPr>
          <w:fldChar w:fldCharType="begin"/>
        </w:r>
        <w:r>
          <w:rPr>
            <w:noProof/>
            <w:webHidden/>
          </w:rPr>
          <w:instrText xml:space="preserve"> PAGEREF _Toc66354495 \h </w:instrText>
        </w:r>
        <w:r>
          <w:rPr>
            <w:noProof/>
            <w:webHidden/>
          </w:rPr>
        </w:r>
        <w:r>
          <w:rPr>
            <w:noProof/>
            <w:webHidden/>
          </w:rPr>
          <w:fldChar w:fldCharType="separate"/>
        </w:r>
        <w:r>
          <w:rPr>
            <w:noProof/>
            <w:webHidden/>
          </w:rPr>
          <w:t>58</w:t>
        </w:r>
        <w:r>
          <w:rPr>
            <w:noProof/>
            <w:webHidden/>
          </w:rPr>
          <w:fldChar w:fldCharType="end"/>
        </w:r>
      </w:hyperlink>
    </w:p>
    <w:p w14:paraId="33FE42E9" w14:textId="2ADA98FE" w:rsidR="00E27291" w:rsidRDefault="00E27291">
      <w:pPr>
        <w:pStyle w:val="TableofFigures"/>
        <w:tabs>
          <w:tab w:val="right" w:leader="dot" w:pos="9350"/>
        </w:tabs>
        <w:rPr>
          <w:rFonts w:eastAsiaTheme="minorEastAsia" w:cstheme="minorBidi"/>
          <w:bCs w:val="0"/>
          <w:noProof/>
          <w:color w:val="auto"/>
          <w:szCs w:val="22"/>
        </w:rPr>
      </w:pPr>
      <w:hyperlink w:anchor="_Toc66354496" w:history="1">
        <w:r w:rsidRPr="00651DBE">
          <w:rPr>
            <w:rStyle w:val="Hyperlink"/>
            <w:rFonts w:eastAsia="Calibri"/>
            <w:noProof/>
          </w:rPr>
          <w:t>Figure 2-22. Subset of the Mortality Endpoints for Terrestrial Invertebrates Exposed to Carbaryl: From 51 to 200 mg/kg-bw.</w:t>
        </w:r>
        <w:r>
          <w:rPr>
            <w:noProof/>
            <w:webHidden/>
          </w:rPr>
          <w:tab/>
        </w:r>
        <w:r>
          <w:rPr>
            <w:noProof/>
            <w:webHidden/>
          </w:rPr>
          <w:fldChar w:fldCharType="begin"/>
        </w:r>
        <w:r>
          <w:rPr>
            <w:noProof/>
            <w:webHidden/>
          </w:rPr>
          <w:instrText xml:space="preserve"> PAGEREF _Toc66354496 \h </w:instrText>
        </w:r>
        <w:r>
          <w:rPr>
            <w:noProof/>
            <w:webHidden/>
          </w:rPr>
        </w:r>
        <w:r>
          <w:rPr>
            <w:noProof/>
            <w:webHidden/>
          </w:rPr>
          <w:fldChar w:fldCharType="separate"/>
        </w:r>
        <w:r>
          <w:rPr>
            <w:noProof/>
            <w:webHidden/>
          </w:rPr>
          <w:t>59</w:t>
        </w:r>
        <w:r>
          <w:rPr>
            <w:noProof/>
            <w:webHidden/>
          </w:rPr>
          <w:fldChar w:fldCharType="end"/>
        </w:r>
      </w:hyperlink>
    </w:p>
    <w:p w14:paraId="3C59C3CE" w14:textId="06FDBF89" w:rsidR="00E27291" w:rsidRDefault="00E27291">
      <w:pPr>
        <w:pStyle w:val="TableofFigures"/>
        <w:tabs>
          <w:tab w:val="right" w:leader="dot" w:pos="9350"/>
        </w:tabs>
        <w:rPr>
          <w:rFonts w:eastAsiaTheme="minorEastAsia" w:cstheme="minorBidi"/>
          <w:bCs w:val="0"/>
          <w:noProof/>
          <w:color w:val="auto"/>
          <w:szCs w:val="22"/>
        </w:rPr>
      </w:pPr>
      <w:hyperlink w:anchor="_Toc66354497" w:history="1">
        <w:r w:rsidRPr="00651DBE">
          <w:rPr>
            <w:rStyle w:val="Hyperlink"/>
            <w:rFonts w:eastAsia="Calibri"/>
            <w:noProof/>
          </w:rPr>
          <w:t>Figure 2-23. Subset of the Mortality Endpoints for Terrestrial Invertebrates Exposed to Carbaryl: From 201 to 12220 mg/kg-bw.</w:t>
        </w:r>
        <w:r>
          <w:rPr>
            <w:noProof/>
            <w:webHidden/>
          </w:rPr>
          <w:tab/>
        </w:r>
        <w:r>
          <w:rPr>
            <w:noProof/>
            <w:webHidden/>
          </w:rPr>
          <w:fldChar w:fldCharType="begin"/>
        </w:r>
        <w:r>
          <w:rPr>
            <w:noProof/>
            <w:webHidden/>
          </w:rPr>
          <w:instrText xml:space="preserve"> PAGEREF _Toc66354497 \h </w:instrText>
        </w:r>
        <w:r>
          <w:rPr>
            <w:noProof/>
            <w:webHidden/>
          </w:rPr>
        </w:r>
        <w:r>
          <w:rPr>
            <w:noProof/>
            <w:webHidden/>
          </w:rPr>
          <w:fldChar w:fldCharType="separate"/>
        </w:r>
        <w:r>
          <w:rPr>
            <w:noProof/>
            <w:webHidden/>
          </w:rPr>
          <w:t>60</w:t>
        </w:r>
        <w:r>
          <w:rPr>
            <w:noProof/>
            <w:webHidden/>
          </w:rPr>
          <w:fldChar w:fldCharType="end"/>
        </w:r>
      </w:hyperlink>
    </w:p>
    <w:p w14:paraId="5AB98389" w14:textId="3E2DDA1E" w:rsidR="00E27291" w:rsidRDefault="00E27291">
      <w:pPr>
        <w:pStyle w:val="TableofFigures"/>
        <w:tabs>
          <w:tab w:val="right" w:leader="dot" w:pos="9350"/>
        </w:tabs>
        <w:rPr>
          <w:rFonts w:eastAsiaTheme="minorEastAsia" w:cstheme="minorBidi"/>
          <w:bCs w:val="0"/>
          <w:noProof/>
          <w:color w:val="auto"/>
          <w:szCs w:val="22"/>
        </w:rPr>
      </w:pPr>
      <w:hyperlink w:anchor="_Toc66354498" w:history="1">
        <w:r w:rsidRPr="00651DBE">
          <w:rPr>
            <w:rStyle w:val="Hyperlink"/>
            <w:rFonts w:eastAsia="Calibri"/>
            <w:noProof/>
          </w:rPr>
          <w:t>Figure 2-24. Mortality Endpoints for Terrestrial Invertebrates Exposed to Carbaryl (lb/acre).</w:t>
        </w:r>
        <w:r>
          <w:rPr>
            <w:noProof/>
            <w:webHidden/>
          </w:rPr>
          <w:tab/>
        </w:r>
        <w:r>
          <w:rPr>
            <w:noProof/>
            <w:webHidden/>
          </w:rPr>
          <w:fldChar w:fldCharType="begin"/>
        </w:r>
        <w:r>
          <w:rPr>
            <w:noProof/>
            <w:webHidden/>
          </w:rPr>
          <w:instrText xml:space="preserve"> PAGEREF _Toc66354498 \h </w:instrText>
        </w:r>
        <w:r>
          <w:rPr>
            <w:noProof/>
            <w:webHidden/>
          </w:rPr>
        </w:r>
        <w:r>
          <w:rPr>
            <w:noProof/>
            <w:webHidden/>
          </w:rPr>
          <w:fldChar w:fldCharType="separate"/>
        </w:r>
        <w:r>
          <w:rPr>
            <w:noProof/>
            <w:webHidden/>
          </w:rPr>
          <w:t>61</w:t>
        </w:r>
        <w:r>
          <w:rPr>
            <w:noProof/>
            <w:webHidden/>
          </w:rPr>
          <w:fldChar w:fldCharType="end"/>
        </w:r>
      </w:hyperlink>
    </w:p>
    <w:p w14:paraId="19F80679" w14:textId="1B4371B5" w:rsidR="00E27291" w:rsidRDefault="00E27291">
      <w:pPr>
        <w:pStyle w:val="TableofFigures"/>
        <w:tabs>
          <w:tab w:val="right" w:leader="dot" w:pos="9350"/>
        </w:tabs>
        <w:rPr>
          <w:rFonts w:eastAsiaTheme="minorEastAsia" w:cstheme="minorBidi"/>
          <w:bCs w:val="0"/>
          <w:noProof/>
          <w:color w:val="auto"/>
          <w:szCs w:val="22"/>
        </w:rPr>
      </w:pPr>
      <w:hyperlink w:anchor="_Toc66354499" w:history="1">
        <w:r w:rsidRPr="00651DBE">
          <w:rPr>
            <w:rStyle w:val="Hyperlink"/>
            <w:rFonts w:eastAsia="Calibri"/>
            <w:noProof/>
          </w:rPr>
          <w:t>Figure 2-25. Subset of Population-Level Endpoints for Terrestrial Invertebrates Exposed to Carbaryl (lb/acre) – Exposure Values from 0 to 1.4 lb/acre.</w:t>
        </w:r>
        <w:r>
          <w:rPr>
            <w:noProof/>
            <w:webHidden/>
          </w:rPr>
          <w:tab/>
        </w:r>
        <w:r>
          <w:rPr>
            <w:noProof/>
            <w:webHidden/>
          </w:rPr>
          <w:fldChar w:fldCharType="begin"/>
        </w:r>
        <w:r>
          <w:rPr>
            <w:noProof/>
            <w:webHidden/>
          </w:rPr>
          <w:instrText xml:space="preserve"> PAGEREF _Toc66354499 \h </w:instrText>
        </w:r>
        <w:r>
          <w:rPr>
            <w:noProof/>
            <w:webHidden/>
          </w:rPr>
        </w:r>
        <w:r>
          <w:rPr>
            <w:noProof/>
            <w:webHidden/>
          </w:rPr>
          <w:fldChar w:fldCharType="separate"/>
        </w:r>
        <w:r>
          <w:rPr>
            <w:noProof/>
            <w:webHidden/>
          </w:rPr>
          <w:t>62</w:t>
        </w:r>
        <w:r>
          <w:rPr>
            <w:noProof/>
            <w:webHidden/>
          </w:rPr>
          <w:fldChar w:fldCharType="end"/>
        </w:r>
      </w:hyperlink>
    </w:p>
    <w:p w14:paraId="5B1D126B" w14:textId="33D950F5" w:rsidR="00E27291" w:rsidRDefault="00E27291">
      <w:pPr>
        <w:pStyle w:val="TableofFigures"/>
        <w:tabs>
          <w:tab w:val="right" w:leader="dot" w:pos="9350"/>
        </w:tabs>
        <w:rPr>
          <w:rFonts w:eastAsiaTheme="minorEastAsia" w:cstheme="minorBidi"/>
          <w:bCs w:val="0"/>
          <w:noProof/>
          <w:color w:val="auto"/>
          <w:szCs w:val="22"/>
        </w:rPr>
      </w:pPr>
      <w:hyperlink w:anchor="_Toc66354500" w:history="1">
        <w:r w:rsidRPr="00651DBE">
          <w:rPr>
            <w:rStyle w:val="Hyperlink"/>
            <w:rFonts w:eastAsia="Calibri"/>
            <w:noProof/>
          </w:rPr>
          <w:t>Figure 2-26. Subset of Population-Level Endpoints for Terrestrial Invertebrates Exposed to Carbaryl (lb/acre) – Exposure Values from 1.4 to 50 lb/acre.</w:t>
        </w:r>
        <w:r>
          <w:rPr>
            <w:noProof/>
            <w:webHidden/>
          </w:rPr>
          <w:tab/>
        </w:r>
        <w:r>
          <w:rPr>
            <w:noProof/>
            <w:webHidden/>
          </w:rPr>
          <w:fldChar w:fldCharType="begin"/>
        </w:r>
        <w:r>
          <w:rPr>
            <w:noProof/>
            <w:webHidden/>
          </w:rPr>
          <w:instrText xml:space="preserve"> PAGEREF _Toc66354500 \h </w:instrText>
        </w:r>
        <w:r>
          <w:rPr>
            <w:noProof/>
            <w:webHidden/>
          </w:rPr>
        </w:r>
        <w:r>
          <w:rPr>
            <w:noProof/>
            <w:webHidden/>
          </w:rPr>
          <w:fldChar w:fldCharType="separate"/>
        </w:r>
        <w:r>
          <w:rPr>
            <w:noProof/>
            <w:webHidden/>
          </w:rPr>
          <w:t>63</w:t>
        </w:r>
        <w:r>
          <w:rPr>
            <w:noProof/>
            <w:webHidden/>
          </w:rPr>
          <w:fldChar w:fldCharType="end"/>
        </w:r>
      </w:hyperlink>
    </w:p>
    <w:p w14:paraId="05587123" w14:textId="0A1329D1" w:rsidR="00E27291" w:rsidRDefault="00E27291">
      <w:pPr>
        <w:pStyle w:val="TableofFigures"/>
        <w:tabs>
          <w:tab w:val="right" w:leader="dot" w:pos="9350"/>
        </w:tabs>
        <w:rPr>
          <w:rFonts w:eastAsiaTheme="minorEastAsia" w:cstheme="minorBidi"/>
          <w:bCs w:val="0"/>
          <w:noProof/>
          <w:color w:val="auto"/>
          <w:szCs w:val="22"/>
        </w:rPr>
      </w:pPr>
      <w:hyperlink w:anchor="_Toc66354501" w:history="1">
        <w:r w:rsidRPr="00651DBE">
          <w:rPr>
            <w:rStyle w:val="Hyperlink"/>
            <w:rFonts w:eastAsia="Calibri"/>
            <w:noProof/>
          </w:rPr>
          <w:t>Figure 2-27. Mortality Endpoints for Terrestrial Invertebrates Exposed to Carbaryl (µg/bee) (Oral Exposure).</w:t>
        </w:r>
        <w:r>
          <w:rPr>
            <w:noProof/>
            <w:webHidden/>
          </w:rPr>
          <w:tab/>
        </w:r>
        <w:r>
          <w:rPr>
            <w:noProof/>
            <w:webHidden/>
          </w:rPr>
          <w:fldChar w:fldCharType="begin"/>
        </w:r>
        <w:r>
          <w:rPr>
            <w:noProof/>
            <w:webHidden/>
          </w:rPr>
          <w:instrText xml:space="preserve"> PAGEREF _Toc66354501 \h </w:instrText>
        </w:r>
        <w:r>
          <w:rPr>
            <w:noProof/>
            <w:webHidden/>
          </w:rPr>
        </w:r>
        <w:r>
          <w:rPr>
            <w:noProof/>
            <w:webHidden/>
          </w:rPr>
          <w:fldChar w:fldCharType="separate"/>
        </w:r>
        <w:r>
          <w:rPr>
            <w:noProof/>
            <w:webHidden/>
          </w:rPr>
          <w:t>64</w:t>
        </w:r>
        <w:r>
          <w:rPr>
            <w:noProof/>
            <w:webHidden/>
          </w:rPr>
          <w:fldChar w:fldCharType="end"/>
        </w:r>
      </w:hyperlink>
    </w:p>
    <w:p w14:paraId="2CF8EC29" w14:textId="25543E58" w:rsidR="00E27291" w:rsidRDefault="00E27291">
      <w:pPr>
        <w:pStyle w:val="TableofFigures"/>
        <w:tabs>
          <w:tab w:val="right" w:leader="dot" w:pos="9350"/>
        </w:tabs>
        <w:rPr>
          <w:rFonts w:eastAsiaTheme="minorEastAsia" w:cstheme="minorBidi"/>
          <w:bCs w:val="0"/>
          <w:noProof/>
          <w:color w:val="auto"/>
          <w:szCs w:val="22"/>
        </w:rPr>
      </w:pPr>
      <w:hyperlink w:anchor="_Toc66354502" w:history="1">
        <w:r w:rsidRPr="00651DBE">
          <w:rPr>
            <w:rStyle w:val="Hyperlink"/>
            <w:rFonts w:eastAsia="Calibri"/>
            <w:noProof/>
          </w:rPr>
          <w:t>Figure 2-28. Mortality Endpoints for Terrestrial Invertebrates Exposed to Carbaryl (µg/bee) (Contact Exposure).</w:t>
        </w:r>
        <w:r>
          <w:rPr>
            <w:noProof/>
            <w:webHidden/>
          </w:rPr>
          <w:tab/>
        </w:r>
        <w:r>
          <w:rPr>
            <w:noProof/>
            <w:webHidden/>
          </w:rPr>
          <w:fldChar w:fldCharType="begin"/>
        </w:r>
        <w:r>
          <w:rPr>
            <w:noProof/>
            <w:webHidden/>
          </w:rPr>
          <w:instrText xml:space="preserve"> PAGEREF _Toc66354502 \h </w:instrText>
        </w:r>
        <w:r>
          <w:rPr>
            <w:noProof/>
            <w:webHidden/>
          </w:rPr>
        </w:r>
        <w:r>
          <w:rPr>
            <w:noProof/>
            <w:webHidden/>
          </w:rPr>
          <w:fldChar w:fldCharType="separate"/>
        </w:r>
        <w:r>
          <w:rPr>
            <w:noProof/>
            <w:webHidden/>
          </w:rPr>
          <w:t>65</w:t>
        </w:r>
        <w:r>
          <w:rPr>
            <w:noProof/>
            <w:webHidden/>
          </w:rPr>
          <w:fldChar w:fldCharType="end"/>
        </w:r>
      </w:hyperlink>
    </w:p>
    <w:p w14:paraId="6488AD52" w14:textId="63BFB26B" w:rsidR="00E27291" w:rsidRDefault="00E27291">
      <w:pPr>
        <w:pStyle w:val="TableofFigures"/>
        <w:tabs>
          <w:tab w:val="right" w:leader="dot" w:pos="9350"/>
        </w:tabs>
        <w:rPr>
          <w:rFonts w:eastAsiaTheme="minorEastAsia" w:cstheme="minorBidi"/>
          <w:bCs w:val="0"/>
          <w:noProof/>
          <w:color w:val="auto"/>
          <w:szCs w:val="22"/>
        </w:rPr>
      </w:pPr>
      <w:hyperlink w:anchor="_Toc66354503" w:history="1">
        <w:r w:rsidRPr="00651DBE">
          <w:rPr>
            <w:rStyle w:val="Hyperlink"/>
            <w:rFonts w:eastAsia="Calibri"/>
            <w:noProof/>
          </w:rPr>
          <w:t>Figure 2-29. Mortality Endpoints for Terrestrial Invertebrates Exposed to Carbaryl (µg/bee) (Mixed Exposure Routes).</w:t>
        </w:r>
        <w:r>
          <w:rPr>
            <w:noProof/>
            <w:webHidden/>
          </w:rPr>
          <w:tab/>
        </w:r>
        <w:r>
          <w:rPr>
            <w:noProof/>
            <w:webHidden/>
          </w:rPr>
          <w:fldChar w:fldCharType="begin"/>
        </w:r>
        <w:r>
          <w:rPr>
            <w:noProof/>
            <w:webHidden/>
          </w:rPr>
          <w:instrText xml:space="preserve"> PAGEREF _Toc66354503 \h </w:instrText>
        </w:r>
        <w:r>
          <w:rPr>
            <w:noProof/>
            <w:webHidden/>
          </w:rPr>
        </w:r>
        <w:r>
          <w:rPr>
            <w:noProof/>
            <w:webHidden/>
          </w:rPr>
          <w:fldChar w:fldCharType="separate"/>
        </w:r>
        <w:r>
          <w:rPr>
            <w:noProof/>
            <w:webHidden/>
          </w:rPr>
          <w:t>66</w:t>
        </w:r>
        <w:r>
          <w:rPr>
            <w:noProof/>
            <w:webHidden/>
          </w:rPr>
          <w:fldChar w:fldCharType="end"/>
        </w:r>
      </w:hyperlink>
    </w:p>
    <w:p w14:paraId="6A6E071E" w14:textId="729BE0AA" w:rsidR="00E27291" w:rsidRDefault="00E27291">
      <w:pPr>
        <w:pStyle w:val="TableofFigures"/>
        <w:tabs>
          <w:tab w:val="right" w:leader="dot" w:pos="9350"/>
        </w:tabs>
        <w:rPr>
          <w:rFonts w:eastAsiaTheme="minorEastAsia" w:cstheme="minorBidi"/>
          <w:bCs w:val="0"/>
          <w:noProof/>
          <w:color w:val="auto"/>
          <w:szCs w:val="22"/>
        </w:rPr>
      </w:pPr>
      <w:hyperlink w:anchor="_Toc66354504" w:history="1">
        <w:r w:rsidRPr="00651DBE">
          <w:rPr>
            <w:rStyle w:val="Hyperlink"/>
            <w:rFonts w:eastAsia="Calibri"/>
            <w:noProof/>
          </w:rPr>
          <w:t>Figure 2-30. Growth Endpoints for Terrestrial Invertebrates Exposed to Carbaryl (mg/kg-soil).</w:t>
        </w:r>
        <w:r>
          <w:rPr>
            <w:noProof/>
            <w:webHidden/>
          </w:rPr>
          <w:tab/>
        </w:r>
        <w:r>
          <w:rPr>
            <w:noProof/>
            <w:webHidden/>
          </w:rPr>
          <w:fldChar w:fldCharType="begin"/>
        </w:r>
        <w:r>
          <w:rPr>
            <w:noProof/>
            <w:webHidden/>
          </w:rPr>
          <w:instrText xml:space="preserve"> PAGEREF _Toc66354504 \h </w:instrText>
        </w:r>
        <w:r>
          <w:rPr>
            <w:noProof/>
            <w:webHidden/>
          </w:rPr>
        </w:r>
        <w:r>
          <w:rPr>
            <w:noProof/>
            <w:webHidden/>
          </w:rPr>
          <w:fldChar w:fldCharType="separate"/>
        </w:r>
        <w:r>
          <w:rPr>
            <w:noProof/>
            <w:webHidden/>
          </w:rPr>
          <w:t>67</w:t>
        </w:r>
        <w:r>
          <w:rPr>
            <w:noProof/>
            <w:webHidden/>
          </w:rPr>
          <w:fldChar w:fldCharType="end"/>
        </w:r>
      </w:hyperlink>
    </w:p>
    <w:p w14:paraId="1A13EC0F" w14:textId="1E05CCDB" w:rsidR="00E27291" w:rsidRDefault="00E27291">
      <w:pPr>
        <w:pStyle w:val="TableofFigures"/>
        <w:tabs>
          <w:tab w:val="right" w:leader="dot" w:pos="9350"/>
        </w:tabs>
        <w:rPr>
          <w:rFonts w:eastAsiaTheme="minorEastAsia" w:cstheme="minorBidi"/>
          <w:bCs w:val="0"/>
          <w:noProof/>
          <w:color w:val="auto"/>
          <w:szCs w:val="22"/>
        </w:rPr>
      </w:pPr>
      <w:hyperlink w:anchor="_Toc66354505" w:history="1">
        <w:r w:rsidRPr="00651DBE">
          <w:rPr>
            <w:rStyle w:val="Hyperlink"/>
            <w:rFonts w:eastAsia="Calibri"/>
            <w:noProof/>
          </w:rPr>
          <w:t>Figure 2-31. Reproduction Endpoints for Terrestrial Invertebrates Exposed to Carbaryl (mg/kg-soil).</w:t>
        </w:r>
        <w:r>
          <w:rPr>
            <w:noProof/>
            <w:webHidden/>
          </w:rPr>
          <w:tab/>
        </w:r>
        <w:r>
          <w:rPr>
            <w:noProof/>
            <w:webHidden/>
          </w:rPr>
          <w:fldChar w:fldCharType="begin"/>
        </w:r>
        <w:r>
          <w:rPr>
            <w:noProof/>
            <w:webHidden/>
          </w:rPr>
          <w:instrText xml:space="preserve"> PAGEREF _Toc66354505 \h </w:instrText>
        </w:r>
        <w:r>
          <w:rPr>
            <w:noProof/>
            <w:webHidden/>
          </w:rPr>
        </w:r>
        <w:r>
          <w:rPr>
            <w:noProof/>
            <w:webHidden/>
          </w:rPr>
          <w:fldChar w:fldCharType="separate"/>
        </w:r>
        <w:r>
          <w:rPr>
            <w:noProof/>
            <w:webHidden/>
          </w:rPr>
          <w:t>68</w:t>
        </w:r>
        <w:r>
          <w:rPr>
            <w:noProof/>
            <w:webHidden/>
          </w:rPr>
          <w:fldChar w:fldCharType="end"/>
        </w:r>
      </w:hyperlink>
    </w:p>
    <w:p w14:paraId="0953ACFB" w14:textId="7EAD0211" w:rsidR="00E27291" w:rsidRDefault="00E27291">
      <w:pPr>
        <w:pStyle w:val="TableofFigures"/>
        <w:tabs>
          <w:tab w:val="right" w:leader="dot" w:pos="9350"/>
        </w:tabs>
        <w:rPr>
          <w:rFonts w:eastAsiaTheme="minorEastAsia" w:cstheme="minorBidi"/>
          <w:bCs w:val="0"/>
          <w:noProof/>
          <w:color w:val="auto"/>
          <w:szCs w:val="22"/>
        </w:rPr>
      </w:pPr>
      <w:hyperlink w:anchor="_Toc66354506" w:history="1">
        <w:r w:rsidRPr="00651DBE">
          <w:rPr>
            <w:rStyle w:val="Hyperlink"/>
            <w:rFonts w:eastAsia="Calibri"/>
            <w:noProof/>
          </w:rPr>
          <w:t>Figure 2-32. Reproduction Endpoints for Terrestrial Invertebrates Exposed to Carbaryl (lbs/acre).</w:t>
        </w:r>
        <w:r>
          <w:rPr>
            <w:noProof/>
            <w:webHidden/>
          </w:rPr>
          <w:tab/>
        </w:r>
        <w:r>
          <w:rPr>
            <w:noProof/>
            <w:webHidden/>
          </w:rPr>
          <w:fldChar w:fldCharType="begin"/>
        </w:r>
        <w:r>
          <w:rPr>
            <w:noProof/>
            <w:webHidden/>
          </w:rPr>
          <w:instrText xml:space="preserve"> PAGEREF _Toc66354506 \h </w:instrText>
        </w:r>
        <w:r>
          <w:rPr>
            <w:noProof/>
            <w:webHidden/>
          </w:rPr>
        </w:r>
        <w:r>
          <w:rPr>
            <w:noProof/>
            <w:webHidden/>
          </w:rPr>
          <w:fldChar w:fldCharType="separate"/>
        </w:r>
        <w:r>
          <w:rPr>
            <w:noProof/>
            <w:webHidden/>
          </w:rPr>
          <w:t>69</w:t>
        </w:r>
        <w:r>
          <w:rPr>
            <w:noProof/>
            <w:webHidden/>
          </w:rPr>
          <w:fldChar w:fldCharType="end"/>
        </w:r>
      </w:hyperlink>
    </w:p>
    <w:p w14:paraId="6A1FCF21" w14:textId="26D8C217" w:rsidR="00E27291" w:rsidRDefault="00E27291">
      <w:pPr>
        <w:pStyle w:val="TableofFigures"/>
        <w:tabs>
          <w:tab w:val="right" w:leader="dot" w:pos="9350"/>
        </w:tabs>
        <w:rPr>
          <w:rFonts w:eastAsiaTheme="minorEastAsia" w:cstheme="minorBidi"/>
          <w:bCs w:val="0"/>
          <w:noProof/>
          <w:color w:val="auto"/>
          <w:szCs w:val="22"/>
        </w:rPr>
      </w:pPr>
      <w:hyperlink w:anchor="_Toc66354507" w:history="1">
        <w:r w:rsidRPr="00651DBE">
          <w:rPr>
            <w:rStyle w:val="Hyperlink"/>
            <w:rFonts w:eastAsia="Calibri"/>
            <w:noProof/>
          </w:rPr>
          <w:t>Figure 2-33. Effects Endpoints for Terrestrial Plants Exposed to Carbaryl (lbs/acre).</w:t>
        </w:r>
        <w:r>
          <w:rPr>
            <w:noProof/>
            <w:webHidden/>
          </w:rPr>
          <w:tab/>
        </w:r>
        <w:r>
          <w:rPr>
            <w:noProof/>
            <w:webHidden/>
          </w:rPr>
          <w:fldChar w:fldCharType="begin"/>
        </w:r>
        <w:r>
          <w:rPr>
            <w:noProof/>
            <w:webHidden/>
          </w:rPr>
          <w:instrText xml:space="preserve"> PAGEREF _Toc66354507 \h </w:instrText>
        </w:r>
        <w:r>
          <w:rPr>
            <w:noProof/>
            <w:webHidden/>
          </w:rPr>
        </w:r>
        <w:r>
          <w:rPr>
            <w:noProof/>
            <w:webHidden/>
          </w:rPr>
          <w:fldChar w:fldCharType="separate"/>
        </w:r>
        <w:r>
          <w:rPr>
            <w:noProof/>
            <w:webHidden/>
          </w:rPr>
          <w:t>79</w:t>
        </w:r>
        <w:r>
          <w:rPr>
            <w:noProof/>
            <w:webHidden/>
          </w:rPr>
          <w:fldChar w:fldCharType="end"/>
        </w:r>
      </w:hyperlink>
    </w:p>
    <w:p w14:paraId="615A1CCC" w14:textId="21698F32" w:rsidR="00E27291" w:rsidRDefault="00E27291">
      <w:pPr>
        <w:pStyle w:val="TableofFigures"/>
        <w:tabs>
          <w:tab w:val="right" w:leader="dot" w:pos="9350"/>
        </w:tabs>
        <w:rPr>
          <w:rFonts w:eastAsiaTheme="minorEastAsia" w:cstheme="minorBidi"/>
          <w:bCs w:val="0"/>
          <w:noProof/>
          <w:color w:val="auto"/>
          <w:szCs w:val="22"/>
        </w:rPr>
      </w:pPr>
      <w:hyperlink w:anchor="_Toc66354508" w:history="1">
        <w:r w:rsidRPr="00651DBE">
          <w:rPr>
            <w:rStyle w:val="Hyperlink"/>
            <w:rFonts w:eastAsia="Calibri"/>
            <w:noProof/>
          </w:rPr>
          <w:t>Figure 2-34. Effects Endpoints for Monocots Exposed to Carbaryl (lb a.i./acre).</w:t>
        </w:r>
        <w:r>
          <w:rPr>
            <w:noProof/>
            <w:webHidden/>
          </w:rPr>
          <w:tab/>
        </w:r>
        <w:r>
          <w:rPr>
            <w:noProof/>
            <w:webHidden/>
          </w:rPr>
          <w:fldChar w:fldCharType="begin"/>
        </w:r>
        <w:r>
          <w:rPr>
            <w:noProof/>
            <w:webHidden/>
          </w:rPr>
          <w:instrText xml:space="preserve"> PAGEREF _Toc66354508 \h </w:instrText>
        </w:r>
        <w:r>
          <w:rPr>
            <w:noProof/>
            <w:webHidden/>
          </w:rPr>
        </w:r>
        <w:r>
          <w:rPr>
            <w:noProof/>
            <w:webHidden/>
          </w:rPr>
          <w:fldChar w:fldCharType="separate"/>
        </w:r>
        <w:r>
          <w:rPr>
            <w:noProof/>
            <w:webHidden/>
          </w:rPr>
          <w:t>81</w:t>
        </w:r>
        <w:r>
          <w:rPr>
            <w:noProof/>
            <w:webHidden/>
          </w:rPr>
          <w:fldChar w:fldCharType="end"/>
        </w:r>
      </w:hyperlink>
    </w:p>
    <w:p w14:paraId="590FA8F5" w14:textId="5FC724A1" w:rsidR="00E27291" w:rsidRDefault="00E27291">
      <w:pPr>
        <w:pStyle w:val="TableofFigures"/>
        <w:tabs>
          <w:tab w:val="right" w:leader="dot" w:pos="9350"/>
        </w:tabs>
        <w:rPr>
          <w:rFonts w:eastAsiaTheme="minorEastAsia" w:cstheme="minorBidi"/>
          <w:bCs w:val="0"/>
          <w:noProof/>
          <w:color w:val="auto"/>
          <w:szCs w:val="22"/>
        </w:rPr>
      </w:pPr>
      <w:hyperlink w:anchor="_Toc66354509" w:history="1">
        <w:r w:rsidRPr="00651DBE">
          <w:rPr>
            <w:rStyle w:val="Hyperlink"/>
            <w:rFonts w:eastAsia="Calibri"/>
            <w:noProof/>
          </w:rPr>
          <w:t xml:space="preserve">Figure 2-35. </w:t>
        </w:r>
        <w:r w:rsidRPr="00651DBE">
          <w:rPr>
            <w:rStyle w:val="Hyperlink"/>
            <w:rFonts w:eastAsia="Calibri" w:cs="Calibri"/>
            <w:noProof/>
          </w:rPr>
          <w:t>Effects Endpoints for Dicots Exposed to Carbaryl (lbs/acre).</w:t>
        </w:r>
        <w:r>
          <w:rPr>
            <w:noProof/>
            <w:webHidden/>
          </w:rPr>
          <w:tab/>
        </w:r>
        <w:r>
          <w:rPr>
            <w:noProof/>
            <w:webHidden/>
          </w:rPr>
          <w:fldChar w:fldCharType="begin"/>
        </w:r>
        <w:r>
          <w:rPr>
            <w:noProof/>
            <w:webHidden/>
          </w:rPr>
          <w:instrText xml:space="preserve"> PAGEREF _Toc66354509 \h </w:instrText>
        </w:r>
        <w:r>
          <w:rPr>
            <w:noProof/>
            <w:webHidden/>
          </w:rPr>
        </w:r>
        <w:r>
          <w:rPr>
            <w:noProof/>
            <w:webHidden/>
          </w:rPr>
          <w:fldChar w:fldCharType="separate"/>
        </w:r>
        <w:r>
          <w:rPr>
            <w:noProof/>
            <w:webHidden/>
          </w:rPr>
          <w:t>83</w:t>
        </w:r>
        <w:r>
          <w:rPr>
            <w:noProof/>
            <w:webHidden/>
          </w:rPr>
          <w:fldChar w:fldCharType="end"/>
        </w:r>
      </w:hyperlink>
    </w:p>
    <w:p w14:paraId="108F5E80" w14:textId="48D19998" w:rsidR="008D39F2" w:rsidRPr="00344AA1" w:rsidRDefault="008D39F2" w:rsidP="008D39F2">
      <w:pPr>
        <w:spacing w:afterLines="100" w:after="240"/>
        <w:rPr>
          <w:rFonts w:eastAsiaTheme="majorEastAsia"/>
          <w:color w:val="5B9BD5" w:themeColor="accent5"/>
          <w:sz w:val="32"/>
          <w:szCs w:val="32"/>
        </w:rPr>
        <w:sectPr w:rsidR="008D39F2" w:rsidRPr="00344AA1" w:rsidSect="006A7134">
          <w:headerReference w:type="even" r:id="rId12"/>
          <w:headerReference w:type="default" r:id="rId13"/>
          <w:footerReference w:type="even" r:id="rId14"/>
          <w:footerReference w:type="default" r:id="rId15"/>
          <w:headerReference w:type="first" r:id="rId16"/>
          <w:footerReference w:type="first" r:id="rId17"/>
          <w:pgSz w:w="12240" w:h="15840"/>
          <w:pgMar w:top="1440" w:right="1440" w:bottom="1440" w:left="1440" w:header="0" w:footer="0" w:gutter="0"/>
          <w:cols w:space="720"/>
          <w:docGrid w:linePitch="326"/>
        </w:sectPr>
      </w:pPr>
      <w:r>
        <w:rPr>
          <w:rFonts w:asciiTheme="minorHAnsi" w:eastAsiaTheme="majorEastAsia" w:hAnsiTheme="minorHAnsi"/>
          <w:color w:val="5B9BD5" w:themeColor="accent5"/>
          <w:sz w:val="32"/>
          <w:szCs w:val="32"/>
        </w:rPr>
        <w:fldChar w:fldCharType="end"/>
      </w:r>
    </w:p>
    <w:p w14:paraId="67290AD2" w14:textId="77777777" w:rsidR="008D39F2" w:rsidRPr="007E31C9" w:rsidRDefault="008D39F2" w:rsidP="008D39F2">
      <w:pPr>
        <w:pStyle w:val="Heading1"/>
        <w:numPr>
          <w:ilvl w:val="0"/>
          <w:numId w:val="44"/>
        </w:numPr>
        <w:rPr>
          <w:color w:val="4472C4"/>
        </w:rPr>
      </w:pPr>
      <w:bookmarkStart w:id="0" w:name="_Toc434489028"/>
      <w:bookmarkStart w:id="1" w:name="_Toc66354412"/>
      <w:r w:rsidRPr="007E31C9">
        <w:rPr>
          <w:color w:val="4472C4"/>
        </w:rPr>
        <w:lastRenderedPageBreak/>
        <w:t>Introduction</w:t>
      </w:r>
      <w:bookmarkEnd w:id="0"/>
      <w:bookmarkEnd w:id="1"/>
    </w:p>
    <w:p w14:paraId="2C910E94" w14:textId="77777777" w:rsidR="008D39F2" w:rsidRPr="00CC690C" w:rsidRDefault="008D39F2" w:rsidP="008D39F2">
      <w:pPr>
        <w:rPr>
          <w:rFonts w:asciiTheme="minorHAnsi" w:hAnsiTheme="minorHAnsi"/>
          <w:color w:val="auto"/>
          <w:szCs w:val="22"/>
        </w:rPr>
      </w:pPr>
    </w:p>
    <w:p w14:paraId="53E91A02" w14:textId="77777777" w:rsidR="008D39F2" w:rsidRPr="00CC690C" w:rsidRDefault="006A7134" w:rsidP="008D39F2">
      <w:pPr>
        <w:rPr>
          <w:rFonts w:asciiTheme="minorHAnsi" w:hAnsiTheme="minorHAnsi"/>
          <w:color w:val="auto"/>
          <w:szCs w:val="22"/>
        </w:rPr>
      </w:pPr>
      <w:r>
        <w:rPr>
          <w:rFonts w:asciiTheme="minorHAnsi" w:hAnsiTheme="minorHAnsi"/>
          <w:color w:val="auto"/>
          <w:szCs w:val="22"/>
        </w:rPr>
        <w:t>Carbaryl (CAS number 63-25-2) [1-naphthyl methylcarbamate]</w:t>
      </w:r>
      <w:r w:rsidR="00BF59CD">
        <w:rPr>
          <w:rFonts w:asciiTheme="minorHAnsi" w:hAnsiTheme="minorHAnsi"/>
          <w:color w:val="auto"/>
          <w:szCs w:val="22"/>
        </w:rPr>
        <w:t xml:space="preserve"> is a carbamate</w:t>
      </w:r>
      <w:r>
        <w:rPr>
          <w:rFonts w:asciiTheme="minorHAnsi" w:hAnsiTheme="minorHAnsi"/>
          <w:color w:val="auto"/>
          <w:szCs w:val="22"/>
        </w:rPr>
        <w:t xml:space="preserve"> insecticide </w:t>
      </w:r>
      <w:r w:rsidR="00BF59CD">
        <w:rPr>
          <w:rFonts w:asciiTheme="minorHAnsi" w:hAnsiTheme="minorHAnsi"/>
          <w:color w:val="auto"/>
          <w:szCs w:val="22"/>
        </w:rPr>
        <w:t xml:space="preserve">that </w:t>
      </w:r>
      <w:r w:rsidR="008D39F2" w:rsidRPr="006D6920">
        <w:rPr>
          <w:rFonts w:asciiTheme="minorHAnsi" w:hAnsiTheme="minorHAnsi"/>
          <w:color w:val="auto"/>
          <w:szCs w:val="22"/>
        </w:rPr>
        <w:t>acts by inhibiting cholinesterase activity, thereby preventing the natural breakdown of various cholines and ultimately causing the neuromuscular system to seize. This may lead to a series of various effects, which may culminate in dea</w:t>
      </w:r>
      <w:r w:rsidR="008D39F2">
        <w:rPr>
          <w:rFonts w:asciiTheme="minorHAnsi" w:hAnsiTheme="minorHAnsi"/>
          <w:color w:val="auto"/>
          <w:szCs w:val="22"/>
        </w:rPr>
        <w:t>th</w:t>
      </w:r>
      <w:r w:rsidR="00BF59CD">
        <w:rPr>
          <w:rFonts w:asciiTheme="minorHAnsi" w:hAnsiTheme="minorHAnsi"/>
          <w:color w:val="auto"/>
          <w:szCs w:val="22"/>
        </w:rPr>
        <w:t xml:space="preserve"> if exposure is sufficient</w:t>
      </w:r>
      <w:r w:rsidR="008D39F2">
        <w:rPr>
          <w:rFonts w:asciiTheme="minorHAnsi" w:hAnsiTheme="minorHAnsi"/>
          <w:color w:val="auto"/>
          <w:szCs w:val="22"/>
        </w:rPr>
        <w:t xml:space="preserve">. </w:t>
      </w:r>
      <w:r w:rsidR="00BF59CD">
        <w:rPr>
          <w:rFonts w:asciiTheme="minorHAnsi" w:hAnsiTheme="minorHAnsi"/>
          <w:color w:val="auto"/>
          <w:szCs w:val="22"/>
        </w:rPr>
        <w:t xml:space="preserve">Carbaryl is a foliar, non-selective insecticide used on a wide variety of terrestrial food and feed crops, terrestrial non-food crops, and non-agricultural indoor and outdoor sites. </w:t>
      </w:r>
      <w:r w:rsidR="008D39F2" w:rsidRPr="000D1897">
        <w:rPr>
          <w:rFonts w:asciiTheme="minorHAnsi" w:hAnsiTheme="minorHAnsi"/>
          <w:color w:val="auto"/>
          <w:szCs w:val="22"/>
        </w:rPr>
        <w:t>Carbaryl is also used to thin fruit in orchards; its activity in the abscission of flower buds may be related to its structural similarity to plant auxins, such as α-naphthalene acetic acid.</w:t>
      </w:r>
      <w:r w:rsidR="008D39F2">
        <w:rPr>
          <w:rFonts w:asciiTheme="minorHAnsi" w:hAnsiTheme="minorHAnsi"/>
          <w:color w:val="auto"/>
          <w:szCs w:val="22"/>
        </w:rPr>
        <w:t xml:space="preserve"> </w:t>
      </w:r>
    </w:p>
    <w:p w14:paraId="30979B30" w14:textId="77777777" w:rsidR="008D39F2" w:rsidRPr="00CC690C" w:rsidRDefault="008D39F2" w:rsidP="008D39F2">
      <w:pPr>
        <w:rPr>
          <w:rFonts w:asciiTheme="minorHAnsi" w:hAnsiTheme="minorHAnsi"/>
          <w:color w:val="auto"/>
          <w:szCs w:val="22"/>
        </w:rPr>
      </w:pPr>
    </w:p>
    <w:p w14:paraId="43295FD2" w14:textId="19745597" w:rsidR="008D39F2" w:rsidRDefault="008D39F2" w:rsidP="008D39F2">
      <w:pPr>
        <w:rPr>
          <w:rFonts w:asciiTheme="minorHAnsi" w:hAnsiTheme="minorHAnsi"/>
          <w:color w:val="auto"/>
          <w:szCs w:val="22"/>
        </w:rPr>
      </w:pPr>
      <w:r w:rsidRPr="00CC690C">
        <w:rPr>
          <w:rFonts w:asciiTheme="minorHAnsi" w:hAnsiTheme="minorHAnsi"/>
          <w:color w:val="auto"/>
          <w:szCs w:val="22"/>
        </w:rPr>
        <w:t>The following sections</w:t>
      </w:r>
      <w:r w:rsidR="00B53F7A">
        <w:rPr>
          <w:rFonts w:asciiTheme="minorHAnsi" w:hAnsiTheme="minorHAnsi"/>
          <w:color w:val="auto"/>
          <w:szCs w:val="22"/>
        </w:rPr>
        <w:t xml:space="preserve"> discuss toxicity data available for carbaryl divided into major taxonomic groups of fish and aquatic amphibians, aquatic invertebrates, aquatic plants, birds, reptiles, terrestrial-phase amphibians, mammals, terrestrial invertebrates, and terrestrial plants. Based on these data, mortality and sublethal effects (</w:t>
      </w:r>
      <w:r w:rsidR="00B53F7A">
        <w:rPr>
          <w:rFonts w:asciiTheme="minorHAnsi" w:hAnsiTheme="minorHAnsi"/>
          <w:i/>
          <w:color w:val="auto"/>
          <w:szCs w:val="22"/>
        </w:rPr>
        <w:t>i.e.</w:t>
      </w:r>
      <w:r w:rsidR="00B53F7A">
        <w:rPr>
          <w:rFonts w:asciiTheme="minorHAnsi" w:hAnsiTheme="minorHAnsi"/>
          <w:color w:val="auto"/>
          <w:szCs w:val="22"/>
        </w:rPr>
        <w:t>, growth and reproduction) endpoints are determined and are used to evaluate direct effects to a listed species or effects to plants or animals that a species uses for prey, pollination, habitat, and/or dispersal.</w:t>
      </w:r>
      <w:r w:rsidR="00731766">
        <w:rPr>
          <w:rFonts w:asciiTheme="minorHAnsi" w:hAnsiTheme="minorHAnsi"/>
          <w:color w:val="auto"/>
          <w:szCs w:val="22"/>
        </w:rPr>
        <w:t xml:space="preserve"> </w:t>
      </w:r>
      <w:r>
        <w:rPr>
          <w:rFonts w:asciiTheme="minorHAnsi" w:hAnsiTheme="minorHAnsi"/>
          <w:color w:val="auto"/>
          <w:szCs w:val="22"/>
        </w:rPr>
        <w:t>All of the threshold values for carbaryl are based on technical grade active ingredient (TGAI) studies (</w:t>
      </w:r>
      <w:r w:rsidRPr="002D259A">
        <w:rPr>
          <w:rFonts w:asciiTheme="minorHAnsi" w:hAnsiTheme="minorHAnsi"/>
          <w:i/>
          <w:color w:val="auto"/>
          <w:szCs w:val="22"/>
        </w:rPr>
        <w:t>i.e.</w:t>
      </w:r>
      <w:r>
        <w:rPr>
          <w:rFonts w:asciiTheme="minorHAnsi" w:hAnsiTheme="minorHAnsi"/>
          <w:color w:val="auto"/>
          <w:szCs w:val="22"/>
        </w:rPr>
        <w:t>, there are no more sensitive endpoints available from studies using formulated products).</w:t>
      </w:r>
    </w:p>
    <w:p w14:paraId="254DDDE6" w14:textId="77777777" w:rsidR="008D39F2" w:rsidRDefault="008D39F2" w:rsidP="008D39F2">
      <w:pPr>
        <w:rPr>
          <w:rFonts w:asciiTheme="minorHAnsi" w:hAnsiTheme="minorHAnsi"/>
          <w:color w:val="auto"/>
          <w:szCs w:val="22"/>
        </w:rPr>
      </w:pPr>
    </w:p>
    <w:p w14:paraId="1747D4F9" w14:textId="28750ACA" w:rsidR="008D39F2" w:rsidRDefault="00731766" w:rsidP="008D39F2">
      <w:pPr>
        <w:rPr>
          <w:rFonts w:asciiTheme="minorHAnsi" w:hAnsiTheme="minorHAnsi"/>
          <w:color w:val="auto"/>
          <w:szCs w:val="22"/>
        </w:rPr>
      </w:pPr>
      <w:r>
        <w:rPr>
          <w:rFonts w:asciiTheme="minorHAnsi" w:hAnsiTheme="minorHAnsi"/>
          <w:color w:val="auto"/>
          <w:szCs w:val="22"/>
        </w:rPr>
        <w:t xml:space="preserve">If sufficient data are available, the toxicity data for each taxon are </w:t>
      </w:r>
      <w:r w:rsidR="008D39F2" w:rsidRPr="00CC690C">
        <w:rPr>
          <w:rFonts w:asciiTheme="minorHAnsi" w:hAnsiTheme="minorHAnsi"/>
          <w:color w:val="auto"/>
          <w:szCs w:val="22"/>
        </w:rPr>
        <w:t xml:space="preserve">presented as summary data arrays </w:t>
      </w:r>
      <w:r w:rsidR="0064569F">
        <w:rPr>
          <w:rFonts w:asciiTheme="minorHAnsi" w:hAnsiTheme="minorHAnsi"/>
          <w:color w:val="auto"/>
          <w:szCs w:val="22"/>
        </w:rPr>
        <w:t>(</w:t>
      </w:r>
      <w:r w:rsidR="008D39F2" w:rsidRPr="00CC690C">
        <w:rPr>
          <w:rFonts w:asciiTheme="minorHAnsi" w:hAnsiTheme="minorHAnsi"/>
          <w:color w:val="auto"/>
          <w:szCs w:val="22"/>
        </w:rPr>
        <w:t>developed using the Data Array Builder v.1.0</w:t>
      </w:r>
      <w:r w:rsidR="0064569F">
        <w:rPr>
          <w:rFonts w:asciiTheme="minorHAnsi" w:hAnsiTheme="minorHAnsi"/>
          <w:color w:val="auto"/>
          <w:szCs w:val="22"/>
        </w:rPr>
        <w:t>; described in</w:t>
      </w:r>
      <w:r w:rsidR="008D39F2">
        <w:rPr>
          <w:rFonts w:asciiTheme="minorHAnsi" w:hAnsiTheme="minorHAnsi"/>
          <w:color w:val="auto"/>
          <w:szCs w:val="22"/>
        </w:rPr>
        <w:t xml:space="preserve"> </w:t>
      </w:r>
      <w:bookmarkStart w:id="2" w:name="_Hlk31367212"/>
      <w:r w:rsidR="008D39F2">
        <w:rPr>
          <w:rFonts w:asciiTheme="minorHAnsi" w:hAnsiTheme="minorHAnsi"/>
          <w:b/>
          <w:color w:val="auto"/>
          <w:szCs w:val="22"/>
        </w:rPr>
        <w:t>ATTACHMENT</w:t>
      </w:r>
      <w:r w:rsidR="008D39F2" w:rsidRPr="009E7BE9">
        <w:rPr>
          <w:rFonts w:asciiTheme="minorHAnsi" w:hAnsiTheme="minorHAnsi"/>
          <w:b/>
          <w:color w:val="auto"/>
          <w:szCs w:val="22"/>
        </w:rPr>
        <w:t xml:space="preserve"> 2-</w:t>
      </w:r>
      <w:r w:rsidR="008D39F2">
        <w:rPr>
          <w:rFonts w:asciiTheme="minorHAnsi" w:hAnsiTheme="minorHAnsi"/>
          <w:b/>
          <w:color w:val="auto"/>
          <w:szCs w:val="22"/>
        </w:rPr>
        <w:t>1</w:t>
      </w:r>
      <w:bookmarkEnd w:id="2"/>
      <w:r w:rsidR="0064569F">
        <w:rPr>
          <w:rFonts w:asciiTheme="minorHAnsi" w:hAnsiTheme="minorHAnsi"/>
          <w:color w:val="auto"/>
          <w:szCs w:val="22"/>
        </w:rPr>
        <w:t xml:space="preserve">). Alternatively, data are presented in tabular format if only limited data are available. </w:t>
      </w:r>
      <w:r w:rsidR="008D39F2" w:rsidRPr="00CC690C">
        <w:rPr>
          <w:rFonts w:asciiTheme="minorHAnsi" w:hAnsiTheme="minorHAnsi"/>
          <w:color w:val="auto"/>
          <w:szCs w:val="22"/>
        </w:rPr>
        <w:t>The arrays contain data from both laboratory and field experiments (</w:t>
      </w:r>
      <w:r w:rsidR="008D39F2" w:rsidRPr="00CC690C">
        <w:rPr>
          <w:rFonts w:asciiTheme="minorHAnsi" w:hAnsiTheme="minorHAnsi"/>
          <w:i/>
          <w:color w:val="auto"/>
          <w:szCs w:val="22"/>
        </w:rPr>
        <w:t>e.g.</w:t>
      </w:r>
      <w:r w:rsidR="008D39F2" w:rsidRPr="00CC690C">
        <w:rPr>
          <w:rFonts w:asciiTheme="minorHAnsi" w:hAnsiTheme="minorHAnsi"/>
          <w:color w:val="auto"/>
          <w:szCs w:val="22"/>
        </w:rPr>
        <w:t>, mesocosm). Data in these arrays are grouped by the type of effect (</w:t>
      </w:r>
      <w:r w:rsidR="008D39F2" w:rsidRPr="00CC690C">
        <w:rPr>
          <w:rFonts w:asciiTheme="minorHAnsi" w:hAnsiTheme="minorHAnsi"/>
          <w:i/>
          <w:color w:val="auto"/>
          <w:szCs w:val="22"/>
        </w:rPr>
        <w:t>e.g.,</w:t>
      </w:r>
      <w:r w:rsidR="008D39F2" w:rsidRPr="00CC690C">
        <w:rPr>
          <w:rFonts w:asciiTheme="minorHAnsi" w:hAnsiTheme="minorHAnsi"/>
          <w:color w:val="auto"/>
          <w:szCs w:val="22"/>
        </w:rPr>
        <w:t xml:space="preserve"> </w:t>
      </w:r>
      <w:r w:rsidR="008D39F2">
        <w:rPr>
          <w:rFonts w:asciiTheme="minorHAnsi" w:hAnsiTheme="minorHAnsi"/>
          <w:color w:val="auto"/>
          <w:szCs w:val="22"/>
        </w:rPr>
        <w:t>mortality, growth, and</w:t>
      </w:r>
      <w:r w:rsidR="008D39F2" w:rsidRPr="00CC690C">
        <w:rPr>
          <w:rFonts w:asciiTheme="minorHAnsi" w:hAnsiTheme="minorHAnsi"/>
          <w:color w:val="auto"/>
          <w:szCs w:val="22"/>
        </w:rPr>
        <w:t xml:space="preserve"> reproduction), and present the range of </w:t>
      </w:r>
      <w:r w:rsidR="008D39F2">
        <w:rPr>
          <w:rFonts w:asciiTheme="minorHAnsi" w:hAnsiTheme="minorHAnsi"/>
          <w:color w:val="auto"/>
          <w:szCs w:val="22"/>
        </w:rPr>
        <w:t>effects endpoints [</w:t>
      </w:r>
      <w:r w:rsidR="008D39F2" w:rsidRPr="00B20DD3">
        <w:rPr>
          <w:rFonts w:asciiTheme="minorHAnsi" w:hAnsiTheme="minorHAnsi"/>
          <w:i/>
          <w:iCs/>
          <w:color w:val="auto"/>
          <w:szCs w:val="22"/>
        </w:rPr>
        <w:t>e.g.</w:t>
      </w:r>
      <w:r w:rsidR="008D39F2">
        <w:rPr>
          <w:rFonts w:asciiTheme="minorHAnsi" w:hAnsiTheme="minorHAnsi"/>
          <w:color w:val="auto"/>
          <w:szCs w:val="22"/>
        </w:rPr>
        <w:t xml:space="preserve">, </w:t>
      </w:r>
      <w:r w:rsidR="008D39F2" w:rsidRPr="00CC690C">
        <w:rPr>
          <w:rFonts w:asciiTheme="minorHAnsi" w:hAnsiTheme="minorHAnsi"/>
          <w:color w:val="auto"/>
          <w:szCs w:val="22"/>
        </w:rPr>
        <w:t>LOAECs and NOAECs (NOAECs must have a corresponding LOAEC to be represented in array)</w:t>
      </w:r>
      <w:r w:rsidR="008D39F2">
        <w:rPr>
          <w:rFonts w:asciiTheme="minorHAnsi" w:hAnsiTheme="minorHAnsi"/>
          <w:color w:val="auto"/>
          <w:szCs w:val="22"/>
        </w:rPr>
        <w:t>]</w:t>
      </w:r>
      <w:r w:rsidR="008D39F2" w:rsidRPr="00CC690C">
        <w:rPr>
          <w:rFonts w:asciiTheme="minorHAnsi" w:hAnsiTheme="minorHAnsi"/>
          <w:color w:val="auto"/>
          <w:szCs w:val="22"/>
        </w:rPr>
        <w:t xml:space="preserve"> for each effect ty</w:t>
      </w:r>
      <w:r w:rsidR="008D39F2">
        <w:rPr>
          <w:rFonts w:asciiTheme="minorHAnsi" w:hAnsiTheme="minorHAnsi"/>
          <w:color w:val="auto"/>
          <w:szCs w:val="22"/>
        </w:rPr>
        <w:t>pe. The effect</w:t>
      </w:r>
      <w:r w:rsidR="0064569F">
        <w:rPr>
          <w:rFonts w:asciiTheme="minorHAnsi" w:hAnsiTheme="minorHAnsi"/>
          <w:color w:val="auto"/>
          <w:szCs w:val="22"/>
        </w:rPr>
        <w:t>s</w:t>
      </w:r>
      <w:r w:rsidR="008D39F2">
        <w:rPr>
          <w:rFonts w:asciiTheme="minorHAnsi" w:hAnsiTheme="minorHAnsi"/>
          <w:color w:val="auto"/>
          <w:szCs w:val="22"/>
        </w:rPr>
        <w:t xml:space="preserve"> related to mortality, growth, and reproduction are</w:t>
      </w:r>
      <w:r w:rsidR="008D39F2" w:rsidRPr="00CC690C">
        <w:rPr>
          <w:rFonts w:asciiTheme="minorHAnsi" w:hAnsiTheme="minorHAnsi"/>
          <w:color w:val="auto"/>
          <w:szCs w:val="22"/>
        </w:rPr>
        <w:t xml:space="preserve"> discussed in further detail within each taxon effect</w:t>
      </w:r>
      <w:r w:rsidR="008D39F2">
        <w:rPr>
          <w:rFonts w:asciiTheme="minorHAnsi" w:hAnsiTheme="minorHAnsi"/>
          <w:color w:val="auto"/>
          <w:szCs w:val="22"/>
        </w:rPr>
        <w:t>s</w:t>
      </w:r>
      <w:r w:rsidR="008D39F2" w:rsidRPr="00CC690C">
        <w:rPr>
          <w:rFonts w:asciiTheme="minorHAnsi" w:hAnsiTheme="minorHAnsi"/>
          <w:color w:val="auto"/>
          <w:szCs w:val="22"/>
        </w:rPr>
        <w:t xml:space="preserve"> characterization.</w:t>
      </w:r>
      <w:r w:rsidR="008D39F2">
        <w:rPr>
          <w:rFonts w:asciiTheme="minorHAnsi" w:hAnsiTheme="minorHAnsi"/>
          <w:color w:val="auto"/>
          <w:szCs w:val="22"/>
        </w:rPr>
        <w:t xml:space="preserve"> All endpoints are reported in terms of </w:t>
      </w:r>
      <w:r w:rsidR="0064569F">
        <w:rPr>
          <w:rFonts w:asciiTheme="minorHAnsi" w:hAnsiTheme="minorHAnsi"/>
          <w:color w:val="auto"/>
          <w:szCs w:val="22"/>
        </w:rPr>
        <w:t>active ingredient (</w:t>
      </w:r>
      <w:r w:rsidR="008D39F2">
        <w:rPr>
          <w:rFonts w:asciiTheme="minorHAnsi" w:hAnsiTheme="minorHAnsi"/>
          <w:color w:val="auto"/>
          <w:szCs w:val="22"/>
        </w:rPr>
        <w:t>the amount of carbaryl, that is mg/L reflects mg carbaryl/L</w:t>
      </w:r>
      <w:r w:rsidR="0064569F">
        <w:rPr>
          <w:rFonts w:asciiTheme="minorHAnsi" w:hAnsiTheme="minorHAnsi"/>
          <w:color w:val="auto"/>
          <w:szCs w:val="22"/>
        </w:rPr>
        <w:t>)</w:t>
      </w:r>
      <w:r w:rsidR="008D39F2">
        <w:rPr>
          <w:rFonts w:asciiTheme="minorHAnsi" w:hAnsiTheme="minorHAnsi"/>
          <w:color w:val="auto"/>
          <w:szCs w:val="22"/>
        </w:rPr>
        <w:t xml:space="preserve"> unless otherwise specified. Data used in the arrays are</w:t>
      </w:r>
      <w:r w:rsidR="008D39F2" w:rsidRPr="00CC690C">
        <w:rPr>
          <w:rFonts w:asciiTheme="minorHAnsi" w:hAnsiTheme="minorHAnsi"/>
          <w:color w:val="auto"/>
          <w:szCs w:val="22"/>
        </w:rPr>
        <w:t xml:space="preserve"> available for each taxon in </w:t>
      </w:r>
      <w:r w:rsidR="008D39F2" w:rsidRPr="00CC690C">
        <w:rPr>
          <w:rFonts w:asciiTheme="minorHAnsi" w:hAnsiTheme="minorHAnsi"/>
          <w:b/>
          <w:color w:val="auto"/>
          <w:szCs w:val="22"/>
        </w:rPr>
        <w:t>APPENDIX 2-1</w:t>
      </w:r>
      <w:r w:rsidR="008D39F2" w:rsidRPr="00CC690C">
        <w:rPr>
          <w:rFonts w:asciiTheme="minorHAnsi" w:hAnsiTheme="minorHAnsi"/>
          <w:color w:val="auto"/>
          <w:szCs w:val="22"/>
        </w:rPr>
        <w:t xml:space="preserve">. Studies for which </w:t>
      </w:r>
      <w:r w:rsidR="008D39F2">
        <w:rPr>
          <w:rFonts w:asciiTheme="minorHAnsi" w:hAnsiTheme="minorHAnsi"/>
          <w:color w:val="auto"/>
          <w:szCs w:val="22"/>
        </w:rPr>
        <w:t xml:space="preserve">exposure </w:t>
      </w:r>
      <w:r w:rsidR="008D39F2" w:rsidRPr="00CC690C">
        <w:rPr>
          <w:rFonts w:asciiTheme="minorHAnsi" w:hAnsiTheme="minorHAnsi"/>
          <w:color w:val="auto"/>
          <w:szCs w:val="22"/>
        </w:rPr>
        <w:t>unit</w:t>
      </w:r>
      <w:r w:rsidR="008D39F2">
        <w:rPr>
          <w:rFonts w:asciiTheme="minorHAnsi" w:hAnsiTheme="minorHAnsi"/>
          <w:color w:val="auto"/>
          <w:szCs w:val="22"/>
        </w:rPr>
        <w:t>s were not in or could not be converted to environmentally relevant units</w:t>
      </w:r>
      <w:r w:rsidR="008D39F2" w:rsidRPr="00CC690C">
        <w:rPr>
          <w:rFonts w:asciiTheme="minorHAnsi" w:hAnsiTheme="minorHAnsi"/>
          <w:color w:val="auto"/>
          <w:szCs w:val="22"/>
        </w:rPr>
        <w:t xml:space="preserve"> were not included in the data arrays. </w:t>
      </w:r>
      <w:r w:rsidR="0064569F">
        <w:rPr>
          <w:rFonts w:asciiTheme="minorHAnsi" w:hAnsiTheme="minorHAnsi"/>
          <w:color w:val="auto"/>
          <w:szCs w:val="22"/>
        </w:rPr>
        <w:t>Endpoints r</w:t>
      </w:r>
      <w:r w:rsidR="008D39F2" w:rsidRPr="00CC690C">
        <w:rPr>
          <w:rFonts w:asciiTheme="minorHAnsi" w:hAnsiTheme="minorHAnsi"/>
          <w:color w:val="auto"/>
          <w:szCs w:val="22"/>
        </w:rPr>
        <w:t>eported</w:t>
      </w:r>
      <w:r w:rsidR="0064569F">
        <w:rPr>
          <w:rFonts w:asciiTheme="minorHAnsi" w:hAnsiTheme="minorHAnsi"/>
          <w:color w:val="auto"/>
          <w:szCs w:val="22"/>
        </w:rPr>
        <w:t xml:space="preserve"> </w:t>
      </w:r>
      <w:r w:rsidR="008D39F2" w:rsidRPr="00CC690C">
        <w:rPr>
          <w:rFonts w:asciiTheme="minorHAnsi" w:hAnsiTheme="minorHAnsi"/>
          <w:color w:val="auto"/>
          <w:szCs w:val="22"/>
        </w:rPr>
        <w:t xml:space="preserve">in </w:t>
      </w:r>
      <w:r w:rsidR="0064569F">
        <w:rPr>
          <w:rFonts w:asciiTheme="minorHAnsi" w:hAnsiTheme="minorHAnsi"/>
          <w:color w:val="auto"/>
          <w:szCs w:val="22"/>
        </w:rPr>
        <w:t xml:space="preserve">the </w:t>
      </w:r>
      <w:r w:rsidR="008D39F2" w:rsidRPr="00CC690C">
        <w:rPr>
          <w:rFonts w:asciiTheme="minorHAnsi" w:hAnsiTheme="minorHAnsi"/>
          <w:color w:val="auto"/>
          <w:szCs w:val="22"/>
        </w:rPr>
        <w:t xml:space="preserve">ECOTOX </w:t>
      </w:r>
      <w:r w:rsidR="0064569F">
        <w:rPr>
          <w:rFonts w:asciiTheme="minorHAnsi" w:hAnsiTheme="minorHAnsi"/>
          <w:color w:val="auto"/>
          <w:szCs w:val="22"/>
        </w:rPr>
        <w:t xml:space="preserve">database </w:t>
      </w:r>
      <w:r w:rsidR="008D39F2" w:rsidRPr="00CC690C">
        <w:rPr>
          <w:rFonts w:asciiTheme="minorHAnsi" w:hAnsiTheme="minorHAnsi"/>
          <w:color w:val="auto"/>
          <w:szCs w:val="22"/>
        </w:rPr>
        <w:t xml:space="preserve">are presented in </w:t>
      </w:r>
      <w:r w:rsidR="008D39F2" w:rsidRPr="00CC690C">
        <w:rPr>
          <w:rFonts w:asciiTheme="minorHAnsi" w:hAnsiTheme="minorHAnsi"/>
          <w:b/>
          <w:color w:val="auto"/>
          <w:szCs w:val="22"/>
        </w:rPr>
        <w:t>APPENDIX 2-2</w:t>
      </w:r>
      <w:r w:rsidR="008D39F2" w:rsidRPr="00CC690C">
        <w:rPr>
          <w:rFonts w:asciiTheme="minorHAnsi" w:hAnsiTheme="minorHAnsi"/>
          <w:color w:val="auto"/>
          <w:szCs w:val="22"/>
        </w:rPr>
        <w:t xml:space="preserve">. Reviews of open literature studies reviewed for the effects characterization are presented in </w:t>
      </w:r>
      <w:r w:rsidR="008D39F2" w:rsidRPr="00CC690C">
        <w:rPr>
          <w:rFonts w:asciiTheme="minorHAnsi" w:hAnsiTheme="minorHAnsi"/>
          <w:b/>
          <w:color w:val="auto"/>
          <w:szCs w:val="22"/>
        </w:rPr>
        <w:t>APPENDIX 2-3</w:t>
      </w:r>
      <w:r w:rsidR="008D39F2" w:rsidRPr="00CC690C">
        <w:rPr>
          <w:rFonts w:asciiTheme="minorHAnsi" w:hAnsiTheme="minorHAnsi"/>
          <w:color w:val="auto"/>
          <w:szCs w:val="22"/>
        </w:rPr>
        <w:t xml:space="preserve">. Citations for registrant submitted studies are presented in </w:t>
      </w:r>
      <w:r w:rsidR="008D39F2" w:rsidRPr="00CC690C">
        <w:rPr>
          <w:rFonts w:asciiTheme="minorHAnsi" w:hAnsiTheme="minorHAnsi"/>
          <w:b/>
          <w:bCs/>
          <w:color w:val="auto"/>
          <w:szCs w:val="22"/>
        </w:rPr>
        <w:t>APPENDIX 2-4</w:t>
      </w:r>
      <w:r w:rsidR="008D39F2">
        <w:rPr>
          <w:rFonts w:asciiTheme="minorHAnsi" w:hAnsiTheme="minorHAnsi"/>
          <w:color w:val="auto"/>
          <w:szCs w:val="22"/>
        </w:rPr>
        <w:t>.</w:t>
      </w:r>
    </w:p>
    <w:p w14:paraId="093E14B0" w14:textId="77777777" w:rsidR="00D46D29" w:rsidRDefault="00D46D29" w:rsidP="008D39F2">
      <w:pPr>
        <w:rPr>
          <w:rFonts w:asciiTheme="minorHAnsi" w:hAnsiTheme="minorHAnsi"/>
          <w:color w:val="auto"/>
          <w:szCs w:val="22"/>
        </w:rPr>
      </w:pPr>
    </w:p>
    <w:p w14:paraId="39C203D0" w14:textId="4C844072" w:rsidR="008D39F2" w:rsidRDefault="008D39F2" w:rsidP="008D39F2">
      <w:pPr>
        <w:rPr>
          <w:rFonts w:asciiTheme="minorHAnsi" w:hAnsiTheme="minorHAnsi"/>
          <w:color w:val="auto"/>
          <w:szCs w:val="22"/>
        </w:rPr>
      </w:pPr>
      <w:bookmarkStart w:id="3" w:name="_Hlk63291629"/>
      <w:r w:rsidRPr="00E006F0" w:rsidDel="00731766">
        <w:rPr>
          <w:rFonts w:asciiTheme="minorHAnsi" w:hAnsiTheme="minorHAnsi"/>
          <w:color w:val="auto"/>
          <w:szCs w:val="22"/>
        </w:rPr>
        <w:t xml:space="preserve">In establishing the sublethal thresholds and endpoints used in the analysis, EPA used the most sensitive sublethal endpoint based on growth or reproduction or any sublethal endpoints that are strongly linked to survival, growth or reproduction. In determining whether toxicity endpoints are strongly linked to apical endpoints, EPA staff used best professional judgement, also considering factors such as data quality and relevance to effects on survival and reproduction. Specific consideration was given to any endpoints associated with sensory or behavioral effects. It was determined that no other endpoints in these categories were more sensitive and relevant than the sublethal endpoint established for each taxon. </w:t>
      </w:r>
      <w:bookmarkEnd w:id="3"/>
      <w:r w:rsidRPr="00E006F0" w:rsidDel="00731766">
        <w:rPr>
          <w:rFonts w:asciiTheme="minorHAnsi" w:hAnsiTheme="minorHAnsi"/>
          <w:color w:val="auto"/>
          <w:szCs w:val="22"/>
        </w:rPr>
        <w:t xml:space="preserve">The sublethal endpoint used for each taxon therefore represents a growth or reproductive endpoint directly. Information on additional endpoints is </w:t>
      </w:r>
      <w:r w:rsidRPr="0080474D" w:rsidDel="00731766">
        <w:rPr>
          <w:rFonts w:asciiTheme="minorHAnsi" w:hAnsiTheme="minorHAnsi"/>
          <w:color w:val="auto"/>
          <w:szCs w:val="22"/>
        </w:rPr>
        <w:t xml:space="preserve">found in </w:t>
      </w:r>
      <w:r w:rsidRPr="0080474D" w:rsidDel="00731766">
        <w:rPr>
          <w:rFonts w:asciiTheme="minorHAnsi" w:hAnsiTheme="minorHAnsi"/>
          <w:b/>
          <w:color w:val="auto"/>
          <w:szCs w:val="22"/>
        </w:rPr>
        <w:t>APPENDIX 2-1</w:t>
      </w:r>
      <w:r w:rsidDel="00731766">
        <w:rPr>
          <w:rFonts w:asciiTheme="minorHAnsi" w:hAnsiTheme="minorHAnsi"/>
          <w:color w:val="auto"/>
          <w:szCs w:val="22"/>
        </w:rPr>
        <w:t xml:space="preserve"> and </w:t>
      </w:r>
      <w:r w:rsidRPr="00206177" w:rsidDel="00731766">
        <w:rPr>
          <w:rFonts w:asciiTheme="minorHAnsi" w:hAnsiTheme="minorHAnsi"/>
          <w:b/>
          <w:color w:val="auto"/>
          <w:szCs w:val="22"/>
        </w:rPr>
        <w:t>APPENDIX 2-2</w:t>
      </w:r>
      <w:r w:rsidRPr="00E006F0" w:rsidDel="00731766">
        <w:rPr>
          <w:rFonts w:asciiTheme="minorHAnsi" w:hAnsiTheme="minorHAnsi"/>
          <w:color w:val="auto"/>
          <w:szCs w:val="22"/>
        </w:rPr>
        <w:t xml:space="preserve">.  </w:t>
      </w:r>
    </w:p>
    <w:p w14:paraId="7027BCA9" w14:textId="77777777" w:rsidR="00A74C9C" w:rsidRDefault="00A74C9C" w:rsidP="00A74C9C">
      <w:pPr>
        <w:pStyle w:val="Heading2"/>
        <w:numPr>
          <w:ilvl w:val="0"/>
          <w:numId w:val="0"/>
        </w:numPr>
      </w:pPr>
      <w:bookmarkStart w:id="4" w:name="_Toc64014556"/>
      <w:bookmarkEnd w:id="4"/>
    </w:p>
    <w:p w14:paraId="518E8042" w14:textId="77777777" w:rsidR="00A74C9C" w:rsidRPr="00A74C9C" w:rsidRDefault="00A74C9C" w:rsidP="00A74C9C"/>
    <w:p w14:paraId="54387A8A" w14:textId="46805706" w:rsidR="00E53706" w:rsidDel="00B11838" w:rsidRDefault="00E53706" w:rsidP="00A74C9C">
      <w:pPr>
        <w:pStyle w:val="Heading2"/>
      </w:pPr>
      <w:bookmarkStart w:id="5" w:name="_Toc66354413"/>
      <w:r w:rsidRPr="00A74C9C">
        <w:lastRenderedPageBreak/>
        <w:t>E</w:t>
      </w:r>
      <w:r>
        <w:t xml:space="preserve">ndpoints </w:t>
      </w:r>
      <w:r w:rsidR="00D817A1">
        <w:t>U</w:t>
      </w:r>
      <w:r>
        <w:t>sed in Effects Determinations</w:t>
      </w:r>
      <w:bookmarkStart w:id="6" w:name="_Toc64014557"/>
      <w:bookmarkEnd w:id="6"/>
      <w:bookmarkEnd w:id="5"/>
    </w:p>
    <w:p w14:paraId="15C1E01E" w14:textId="2EF2720A" w:rsidR="00E53706" w:rsidDel="00B11838" w:rsidRDefault="00E53706" w:rsidP="66209AA8">
      <w:pPr>
        <w:rPr>
          <w:rFonts w:asciiTheme="minorHAnsi" w:hAnsiTheme="minorHAnsi"/>
          <w:color w:val="auto"/>
        </w:rPr>
      </w:pPr>
      <w:bookmarkStart w:id="7" w:name="_Toc64014558"/>
      <w:bookmarkEnd w:id="7"/>
    </w:p>
    <w:p w14:paraId="49BFAC86" w14:textId="397C031F" w:rsidR="00E53706" w:rsidDel="00B11838" w:rsidRDefault="00E53706" w:rsidP="66209AA8">
      <w:pPr>
        <w:rPr>
          <w:rFonts w:asciiTheme="minorHAnsi" w:hAnsiTheme="minorHAnsi"/>
          <w:color w:val="auto"/>
        </w:rPr>
      </w:pPr>
      <w:r w:rsidRPr="66209AA8">
        <w:rPr>
          <w:rFonts w:asciiTheme="minorHAnsi" w:hAnsiTheme="minorHAnsi"/>
          <w:color w:val="auto"/>
        </w:rPr>
        <w:t>Toxicity data available for carbaryl was reviewed and divided into major taxonomic groups, including: fish and aquatic amphibians, aquatic invertebrates, aquatic plants, birds, reptiles, terrestrial-phase amphibians, mammals, terrestrial invertebrates, and terrestrial plants. For each of these groups, endpoints are determined for each taxon for mortality (animals only) and sublethal effects (</w:t>
      </w:r>
      <w:r w:rsidRPr="66209AA8">
        <w:rPr>
          <w:rFonts w:asciiTheme="minorHAnsi" w:hAnsiTheme="minorHAnsi"/>
          <w:i/>
          <w:iCs/>
          <w:color w:val="auto"/>
        </w:rPr>
        <w:t>i.e.,</w:t>
      </w:r>
      <w:r w:rsidRPr="66209AA8">
        <w:rPr>
          <w:rFonts w:asciiTheme="minorHAnsi" w:hAnsiTheme="minorHAnsi"/>
          <w:color w:val="auto"/>
        </w:rPr>
        <w:t xml:space="preserve"> growth or reproduction). These endpoints are used to establish thresholds, which are then used in conjunction with exposure data to make effects determinations based on the taxon with which they are associated. These data are described more fully in each relevant toxicity section below. </w:t>
      </w:r>
      <w:r w:rsidRPr="00265D93">
        <w:rPr>
          <w:rFonts w:asciiTheme="minorHAnsi" w:hAnsiTheme="minorHAnsi"/>
          <w:b/>
          <w:bCs/>
          <w:color w:val="auto"/>
        </w:rPr>
        <w:t>Table 2-1</w:t>
      </w:r>
      <w:r w:rsidRPr="66209AA8">
        <w:rPr>
          <w:rFonts w:asciiTheme="minorHAnsi" w:hAnsiTheme="minorHAnsi"/>
          <w:color w:val="auto"/>
        </w:rPr>
        <w:t xml:space="preserve"> through </w:t>
      </w:r>
      <w:r w:rsidRPr="00265D93">
        <w:rPr>
          <w:rFonts w:asciiTheme="minorHAnsi" w:hAnsiTheme="minorHAnsi"/>
          <w:b/>
          <w:bCs/>
          <w:color w:val="auto"/>
        </w:rPr>
        <w:t>Table 2-6</w:t>
      </w:r>
      <w:r w:rsidRPr="66209AA8">
        <w:rPr>
          <w:rFonts w:asciiTheme="minorHAnsi" w:hAnsiTheme="minorHAnsi"/>
          <w:color w:val="auto"/>
        </w:rPr>
        <w:t xml:space="preserve"> summarizes the carbaryl toxicity endpoints used in the effects determinations for all taxa. The available toxicity data for each taxon is discussed </w:t>
      </w:r>
      <w:r w:rsidR="00850CA8" w:rsidRPr="66209AA8">
        <w:rPr>
          <w:rFonts w:asciiTheme="minorHAnsi" w:hAnsiTheme="minorHAnsi"/>
          <w:color w:val="auto"/>
        </w:rPr>
        <w:t>further later in this chapter.</w:t>
      </w:r>
      <w:bookmarkStart w:id="8" w:name="_Toc64014559"/>
      <w:bookmarkEnd w:id="8"/>
    </w:p>
    <w:p w14:paraId="65AE2A96" w14:textId="7673B9C5" w:rsidR="008E062D" w:rsidDel="00B11838" w:rsidRDefault="008E062D" w:rsidP="66209AA8">
      <w:pPr>
        <w:rPr>
          <w:rFonts w:asciiTheme="minorHAnsi" w:hAnsiTheme="minorHAnsi"/>
          <w:color w:val="auto"/>
        </w:rPr>
        <w:sectPr w:rsidR="008E062D" w:rsidDel="00B11838" w:rsidSect="00D817A1">
          <w:pgSz w:w="12240" w:h="15840"/>
          <w:pgMar w:top="1440" w:right="1440" w:bottom="1440" w:left="1440" w:header="720" w:footer="720" w:gutter="0"/>
          <w:cols w:space="720"/>
          <w:docGrid w:linePitch="360"/>
        </w:sectPr>
      </w:pPr>
    </w:p>
    <w:p w14:paraId="2AFC8E5C" w14:textId="35949C72" w:rsidR="00EE430B" w:rsidDel="00B11838" w:rsidRDefault="00EE430B" w:rsidP="00EE430B">
      <w:pPr>
        <w:pStyle w:val="Caption"/>
        <w:keepNext/>
      </w:pPr>
      <w:bookmarkStart w:id="9" w:name="_Toc56714970"/>
      <w:bookmarkStart w:id="10" w:name="_Hlk63332289"/>
      <w:bookmarkStart w:id="11" w:name="_Toc66354384"/>
      <w:r>
        <w:lastRenderedPageBreak/>
        <w:t>Table 2-</w:t>
      </w:r>
      <w:r>
        <w:fldChar w:fldCharType="begin"/>
      </w:r>
      <w:r>
        <w:instrText>SEQ Table_2- \* ARABIC</w:instrText>
      </w:r>
      <w:r>
        <w:fldChar w:fldCharType="separate"/>
      </w:r>
      <w:r w:rsidRPr="66209AA8">
        <w:rPr>
          <w:noProof/>
        </w:rPr>
        <w:t>1</w:t>
      </w:r>
      <w:r>
        <w:fldChar w:fldCharType="end"/>
      </w:r>
      <w:r>
        <w:t>. Terrestrial mortality endpoints used to evaluate impacts to species and impacts to PPHD.</w:t>
      </w:r>
      <w:bookmarkEnd w:id="9"/>
      <w:bookmarkEnd w:id="11"/>
    </w:p>
    <w:tbl>
      <w:tblPr>
        <w:tblStyle w:val="TableGrid"/>
        <w:tblW w:w="13895" w:type="dxa"/>
        <w:tblLook w:val="04A0" w:firstRow="1" w:lastRow="0" w:firstColumn="1" w:lastColumn="0" w:noHBand="0" w:noVBand="1"/>
      </w:tblPr>
      <w:tblGrid>
        <w:gridCol w:w="1284"/>
        <w:gridCol w:w="1423"/>
        <w:gridCol w:w="1655"/>
        <w:gridCol w:w="1048"/>
        <w:gridCol w:w="774"/>
        <w:gridCol w:w="1243"/>
        <w:gridCol w:w="896"/>
        <w:gridCol w:w="1620"/>
        <w:gridCol w:w="2474"/>
        <w:gridCol w:w="1530"/>
      </w:tblGrid>
      <w:tr w:rsidR="00EE430B" w:rsidRPr="00EC4AE2" w:rsidDel="00B11838" w14:paraId="4DD037AE" w14:textId="2A6652C3" w:rsidTr="66209AA8">
        <w:trPr>
          <w:trHeight w:val="300"/>
        </w:trPr>
        <w:tc>
          <w:tcPr>
            <w:tcW w:w="1284" w:type="dxa"/>
            <w:shd w:val="clear" w:color="auto" w:fill="D9D9D9" w:themeFill="background1" w:themeFillShade="D9"/>
            <w:noWrap/>
            <w:vAlign w:val="center"/>
            <w:hideMark/>
          </w:tcPr>
          <w:p w14:paraId="35EE269B" w14:textId="11EF0DF0"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Type of Threshold</w:t>
            </w:r>
            <w:bookmarkStart w:id="12" w:name="_Toc64014561"/>
            <w:bookmarkEnd w:id="12"/>
          </w:p>
        </w:tc>
        <w:tc>
          <w:tcPr>
            <w:tcW w:w="1423" w:type="dxa"/>
            <w:shd w:val="clear" w:color="auto" w:fill="D9D9D9" w:themeFill="background1" w:themeFillShade="D9"/>
            <w:noWrap/>
            <w:vAlign w:val="center"/>
            <w:hideMark/>
          </w:tcPr>
          <w:p w14:paraId="0C4BD138" w14:textId="79462355"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Taxon</w:t>
            </w:r>
            <w:bookmarkStart w:id="13" w:name="_Toc64014562"/>
            <w:bookmarkEnd w:id="13"/>
          </w:p>
        </w:tc>
        <w:tc>
          <w:tcPr>
            <w:tcW w:w="1605" w:type="dxa"/>
            <w:shd w:val="clear" w:color="auto" w:fill="D9D9D9" w:themeFill="background1" w:themeFillShade="D9"/>
            <w:noWrap/>
            <w:vAlign w:val="center"/>
            <w:hideMark/>
          </w:tcPr>
          <w:p w14:paraId="53A5FAB4" w14:textId="60E1CCA6"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Test Species</w:t>
            </w:r>
            <w:bookmarkStart w:id="14" w:name="_Toc64014563"/>
            <w:bookmarkEnd w:id="14"/>
          </w:p>
        </w:tc>
        <w:tc>
          <w:tcPr>
            <w:tcW w:w="1048" w:type="dxa"/>
            <w:shd w:val="clear" w:color="auto" w:fill="D9D9D9" w:themeFill="background1" w:themeFillShade="D9"/>
            <w:noWrap/>
            <w:vAlign w:val="center"/>
            <w:hideMark/>
          </w:tcPr>
          <w:p w14:paraId="218FAF6C" w14:textId="0DF410D4"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Type of endpoint</w:t>
            </w:r>
            <w:bookmarkStart w:id="15" w:name="_Toc64014564"/>
            <w:bookmarkEnd w:id="15"/>
          </w:p>
        </w:tc>
        <w:tc>
          <w:tcPr>
            <w:tcW w:w="772" w:type="dxa"/>
            <w:shd w:val="clear" w:color="auto" w:fill="D9D9D9" w:themeFill="background1" w:themeFillShade="D9"/>
            <w:noWrap/>
            <w:vAlign w:val="center"/>
            <w:hideMark/>
          </w:tcPr>
          <w:p w14:paraId="20498885" w14:textId="27BBC4A1"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Value</w:t>
            </w:r>
            <w:bookmarkStart w:id="16" w:name="_Toc64014565"/>
            <w:bookmarkEnd w:id="16"/>
          </w:p>
        </w:tc>
        <w:tc>
          <w:tcPr>
            <w:tcW w:w="1243" w:type="dxa"/>
            <w:shd w:val="clear" w:color="auto" w:fill="D9D9D9" w:themeFill="background1" w:themeFillShade="D9"/>
            <w:noWrap/>
            <w:vAlign w:val="center"/>
            <w:hideMark/>
          </w:tcPr>
          <w:p w14:paraId="40071854" w14:textId="008ED7AB"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Units</w:t>
            </w:r>
            <w:bookmarkStart w:id="17" w:name="_Toc64014566"/>
            <w:bookmarkEnd w:id="17"/>
          </w:p>
        </w:tc>
        <w:tc>
          <w:tcPr>
            <w:tcW w:w="896" w:type="dxa"/>
            <w:shd w:val="clear" w:color="auto" w:fill="D9D9D9" w:themeFill="background1" w:themeFillShade="D9"/>
            <w:noWrap/>
            <w:vAlign w:val="center"/>
            <w:hideMark/>
          </w:tcPr>
          <w:p w14:paraId="6B3D2954" w14:textId="77210B4B"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Slope</w:t>
            </w:r>
            <w:bookmarkStart w:id="18" w:name="_Toc64014567"/>
            <w:bookmarkEnd w:id="18"/>
          </w:p>
        </w:tc>
        <w:tc>
          <w:tcPr>
            <w:tcW w:w="1620" w:type="dxa"/>
            <w:shd w:val="clear" w:color="auto" w:fill="D9D9D9" w:themeFill="background1" w:themeFillShade="D9"/>
            <w:noWrap/>
            <w:vAlign w:val="center"/>
            <w:hideMark/>
          </w:tcPr>
          <w:p w14:paraId="24675B0D" w14:textId="2F233176"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Weight of test animal (g)</w:t>
            </w:r>
            <w:bookmarkStart w:id="19" w:name="_Toc64014568"/>
            <w:bookmarkEnd w:id="19"/>
          </w:p>
        </w:tc>
        <w:tc>
          <w:tcPr>
            <w:tcW w:w="2474" w:type="dxa"/>
            <w:shd w:val="clear" w:color="auto" w:fill="D9D9D9" w:themeFill="background1" w:themeFillShade="D9"/>
            <w:noWrap/>
            <w:vAlign w:val="center"/>
            <w:hideMark/>
          </w:tcPr>
          <w:p w14:paraId="2C1CCBFA" w14:textId="07D98DFA"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Comments</w:t>
            </w:r>
            <w:bookmarkStart w:id="20" w:name="_Toc64014569"/>
            <w:bookmarkEnd w:id="20"/>
          </w:p>
        </w:tc>
        <w:tc>
          <w:tcPr>
            <w:tcW w:w="1530" w:type="dxa"/>
            <w:shd w:val="clear" w:color="auto" w:fill="D9D9D9" w:themeFill="background1" w:themeFillShade="D9"/>
            <w:noWrap/>
            <w:vAlign w:val="center"/>
            <w:hideMark/>
          </w:tcPr>
          <w:p w14:paraId="67CA0FE2" w14:textId="67B874D1" w:rsidR="00EE430B" w:rsidRPr="00EC4AE2" w:rsidDel="00B11838" w:rsidRDefault="00EE430B" w:rsidP="66209AA8">
            <w:pPr>
              <w:rPr>
                <w:rFonts w:asciiTheme="minorHAnsi" w:hAnsiTheme="minorHAnsi" w:cstheme="minorBidi"/>
                <w:b/>
                <w:bCs/>
                <w:color w:val="auto"/>
                <w:sz w:val="20"/>
              </w:rPr>
            </w:pPr>
            <w:r w:rsidRPr="66209AA8">
              <w:rPr>
                <w:rFonts w:asciiTheme="minorHAnsi" w:hAnsiTheme="minorHAnsi" w:cstheme="minorBidi"/>
                <w:b/>
                <w:bCs/>
                <w:color w:val="auto"/>
                <w:sz w:val="20"/>
              </w:rPr>
              <w:t>Reference</w:t>
            </w:r>
            <w:bookmarkStart w:id="21" w:name="_Toc64014570"/>
            <w:bookmarkEnd w:id="21"/>
          </w:p>
        </w:tc>
        <w:bookmarkStart w:id="22" w:name="_Toc64014571"/>
        <w:bookmarkEnd w:id="22"/>
      </w:tr>
      <w:tr w:rsidR="00EE430B" w:rsidRPr="00EC4AE2" w:rsidDel="00B11838" w14:paraId="425EFB86" w14:textId="4B6A0EEB" w:rsidTr="66209AA8">
        <w:trPr>
          <w:trHeight w:val="300"/>
        </w:trPr>
        <w:tc>
          <w:tcPr>
            <w:tcW w:w="1284" w:type="dxa"/>
            <w:vMerge w:val="restart"/>
            <w:noWrap/>
            <w:vAlign w:val="center"/>
            <w:hideMark/>
          </w:tcPr>
          <w:p w14:paraId="47F4DB3D" w14:textId="3B496D64"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DOSE BASED MORTALITY</w:t>
            </w:r>
            <w:bookmarkStart w:id="23" w:name="_Toc64014572"/>
            <w:bookmarkEnd w:id="23"/>
          </w:p>
        </w:tc>
        <w:tc>
          <w:tcPr>
            <w:tcW w:w="1423" w:type="dxa"/>
            <w:noWrap/>
            <w:vAlign w:val="center"/>
            <w:hideMark/>
          </w:tcPr>
          <w:p w14:paraId="178B8283" w14:textId="2B94F07A"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Mammals</w:t>
            </w:r>
            <w:bookmarkStart w:id="24" w:name="_Toc64014573"/>
            <w:bookmarkEnd w:id="24"/>
          </w:p>
        </w:tc>
        <w:tc>
          <w:tcPr>
            <w:tcW w:w="1605" w:type="dxa"/>
            <w:noWrap/>
            <w:vAlign w:val="center"/>
            <w:hideMark/>
          </w:tcPr>
          <w:p w14:paraId="2B1E6976" w14:textId="4CB21890" w:rsidR="00EE430B" w:rsidDel="00B11838" w:rsidRDefault="5EC56696" w:rsidP="66209AA8">
            <w:pPr>
              <w:rPr>
                <w:rFonts w:asciiTheme="minorHAnsi" w:hAnsiTheme="minorHAnsi" w:cstheme="minorBidi"/>
                <w:color w:val="auto"/>
                <w:sz w:val="20"/>
              </w:rPr>
            </w:pPr>
            <w:r w:rsidRPr="66209AA8">
              <w:rPr>
                <w:rFonts w:asciiTheme="minorHAnsi" w:hAnsiTheme="minorHAnsi" w:cstheme="minorBidi"/>
                <w:color w:val="auto"/>
                <w:sz w:val="20"/>
              </w:rPr>
              <w:t>House mouse</w:t>
            </w:r>
            <w:bookmarkStart w:id="25" w:name="_Toc64014574"/>
            <w:bookmarkEnd w:id="25"/>
          </w:p>
          <w:p w14:paraId="5E1A9CC7" w14:textId="641A5B5E" w:rsidR="00005E82" w:rsidRPr="00005E82" w:rsidDel="00B11838" w:rsidRDefault="64A14D5B" w:rsidP="66209AA8">
            <w:pPr>
              <w:rPr>
                <w:rFonts w:asciiTheme="minorHAnsi" w:hAnsiTheme="minorHAnsi" w:cstheme="minorBidi"/>
                <w:color w:val="auto"/>
                <w:sz w:val="20"/>
              </w:rPr>
            </w:pPr>
            <w:r w:rsidRPr="66209AA8">
              <w:rPr>
                <w:rFonts w:asciiTheme="minorHAnsi" w:hAnsiTheme="minorHAnsi" w:cstheme="minorBidi"/>
                <w:color w:val="auto"/>
                <w:sz w:val="20"/>
              </w:rPr>
              <w:t>(</w:t>
            </w:r>
            <w:r w:rsidRPr="66209AA8">
              <w:rPr>
                <w:rFonts w:asciiTheme="minorHAnsi" w:hAnsiTheme="minorHAnsi" w:cstheme="minorBidi"/>
                <w:i/>
                <w:iCs/>
                <w:color w:val="auto"/>
                <w:sz w:val="20"/>
              </w:rPr>
              <w:t>Mus musculus</w:t>
            </w:r>
            <w:r w:rsidRPr="66209AA8">
              <w:rPr>
                <w:rFonts w:asciiTheme="minorHAnsi" w:hAnsiTheme="minorHAnsi" w:cstheme="minorBidi"/>
                <w:color w:val="auto"/>
                <w:sz w:val="20"/>
              </w:rPr>
              <w:t>)</w:t>
            </w:r>
            <w:bookmarkStart w:id="26" w:name="_Toc64014575"/>
            <w:bookmarkEnd w:id="26"/>
          </w:p>
        </w:tc>
        <w:tc>
          <w:tcPr>
            <w:tcW w:w="1048" w:type="dxa"/>
            <w:noWrap/>
            <w:vAlign w:val="center"/>
            <w:hideMark/>
          </w:tcPr>
          <w:p w14:paraId="3DFD592E" w14:textId="393EF0D8"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LD</w:t>
            </w:r>
            <w:r w:rsidRPr="66209AA8">
              <w:rPr>
                <w:rFonts w:asciiTheme="minorHAnsi" w:hAnsiTheme="minorHAnsi" w:cstheme="minorBidi"/>
                <w:color w:val="auto"/>
                <w:sz w:val="20"/>
                <w:vertAlign w:val="subscript"/>
              </w:rPr>
              <w:t>50</w:t>
            </w:r>
            <w:bookmarkStart w:id="27" w:name="_Toc64014576"/>
            <w:bookmarkEnd w:id="27"/>
          </w:p>
        </w:tc>
        <w:tc>
          <w:tcPr>
            <w:tcW w:w="772" w:type="dxa"/>
            <w:noWrap/>
            <w:vAlign w:val="center"/>
            <w:hideMark/>
          </w:tcPr>
          <w:p w14:paraId="3B532037" w14:textId="28BE63E7" w:rsidR="00EE430B" w:rsidRPr="00EC4AE2" w:rsidDel="00B11838" w:rsidRDefault="5EC56696" w:rsidP="66209AA8">
            <w:pPr>
              <w:rPr>
                <w:rFonts w:asciiTheme="minorHAnsi" w:hAnsiTheme="minorHAnsi" w:cstheme="minorBidi"/>
                <w:color w:val="auto"/>
                <w:sz w:val="20"/>
              </w:rPr>
            </w:pPr>
            <w:r w:rsidRPr="66209AA8">
              <w:rPr>
                <w:rFonts w:asciiTheme="minorHAnsi" w:hAnsiTheme="minorHAnsi" w:cstheme="minorBidi"/>
                <w:color w:val="auto"/>
                <w:sz w:val="20"/>
              </w:rPr>
              <w:t>104.3</w:t>
            </w:r>
            <w:bookmarkStart w:id="28" w:name="_Toc64014577"/>
            <w:bookmarkEnd w:id="28"/>
          </w:p>
        </w:tc>
        <w:tc>
          <w:tcPr>
            <w:tcW w:w="1243" w:type="dxa"/>
            <w:noWrap/>
            <w:vAlign w:val="center"/>
            <w:hideMark/>
          </w:tcPr>
          <w:p w14:paraId="7F07A409" w14:textId="6C18AE86"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mg ai/kg-bw</w:t>
            </w:r>
            <w:bookmarkStart w:id="29" w:name="_Toc64014578"/>
            <w:bookmarkEnd w:id="29"/>
          </w:p>
        </w:tc>
        <w:tc>
          <w:tcPr>
            <w:tcW w:w="896" w:type="dxa"/>
            <w:noWrap/>
            <w:vAlign w:val="center"/>
            <w:hideMark/>
          </w:tcPr>
          <w:p w14:paraId="632CE71A" w14:textId="46191345" w:rsidR="00EE430B" w:rsidRPr="00EC4AE2" w:rsidDel="00B11838" w:rsidRDefault="5EC56696" w:rsidP="66209AA8">
            <w:pPr>
              <w:rPr>
                <w:rFonts w:asciiTheme="minorHAnsi" w:hAnsiTheme="minorHAnsi" w:cstheme="minorBidi"/>
                <w:color w:val="auto"/>
                <w:sz w:val="20"/>
              </w:rPr>
            </w:pPr>
            <w:r w:rsidRPr="66209AA8">
              <w:rPr>
                <w:rFonts w:asciiTheme="minorHAnsi" w:hAnsiTheme="minorHAnsi" w:cstheme="minorBidi"/>
                <w:color w:val="auto"/>
                <w:sz w:val="20"/>
              </w:rPr>
              <w:t>7.7</w:t>
            </w:r>
            <w:bookmarkStart w:id="30" w:name="_Toc64014579"/>
            <w:bookmarkEnd w:id="30"/>
          </w:p>
        </w:tc>
        <w:tc>
          <w:tcPr>
            <w:tcW w:w="1620" w:type="dxa"/>
            <w:noWrap/>
            <w:vAlign w:val="center"/>
            <w:hideMark/>
          </w:tcPr>
          <w:p w14:paraId="4CAAB7C5" w14:textId="1C5C1D80" w:rsidR="00EE430B" w:rsidRPr="00EC4AE2" w:rsidDel="00B11838" w:rsidRDefault="5EC56696" w:rsidP="66209AA8">
            <w:pPr>
              <w:rPr>
                <w:rFonts w:asciiTheme="minorHAnsi" w:hAnsiTheme="minorHAnsi" w:cstheme="minorBidi"/>
                <w:color w:val="auto"/>
                <w:sz w:val="20"/>
              </w:rPr>
            </w:pPr>
            <w:r w:rsidRPr="66209AA8">
              <w:rPr>
                <w:rFonts w:asciiTheme="minorHAnsi" w:hAnsiTheme="minorHAnsi" w:cstheme="minorBidi"/>
                <w:color w:val="auto"/>
                <w:sz w:val="20"/>
              </w:rPr>
              <w:t>20</w:t>
            </w:r>
            <w:bookmarkStart w:id="31" w:name="_Toc64014580"/>
            <w:bookmarkEnd w:id="31"/>
          </w:p>
        </w:tc>
        <w:tc>
          <w:tcPr>
            <w:tcW w:w="2474" w:type="dxa"/>
            <w:noWrap/>
            <w:vAlign w:val="center"/>
            <w:hideMark/>
          </w:tcPr>
          <w:p w14:paraId="4C58ECEA" w14:textId="1C418F77" w:rsidR="00EE430B" w:rsidRPr="00EC4AE2" w:rsidDel="00B11838" w:rsidRDefault="5AE72A03" w:rsidP="66209AA8">
            <w:pPr>
              <w:rPr>
                <w:rFonts w:asciiTheme="minorHAnsi" w:hAnsiTheme="minorHAnsi" w:cstheme="minorBidi"/>
                <w:color w:val="auto"/>
                <w:sz w:val="20"/>
              </w:rPr>
            </w:pPr>
            <w:r w:rsidRPr="66209AA8">
              <w:rPr>
                <w:rFonts w:asciiTheme="minorHAnsi" w:hAnsiTheme="minorHAnsi" w:cstheme="minorBidi"/>
                <w:color w:val="auto"/>
                <w:sz w:val="20"/>
              </w:rPr>
              <w:t>CI: 93.37-132.19</w:t>
            </w:r>
            <w:bookmarkStart w:id="32" w:name="_Toc64014581"/>
            <w:bookmarkEnd w:id="32"/>
          </w:p>
        </w:tc>
        <w:tc>
          <w:tcPr>
            <w:tcW w:w="1530" w:type="dxa"/>
            <w:noWrap/>
            <w:vAlign w:val="center"/>
            <w:hideMark/>
          </w:tcPr>
          <w:p w14:paraId="0A859983" w14:textId="47921CDC" w:rsidR="00EE430B" w:rsidRPr="00EC4AE2" w:rsidDel="00B11838" w:rsidRDefault="5AE72A03" w:rsidP="66209AA8">
            <w:pPr>
              <w:rPr>
                <w:rFonts w:asciiTheme="minorHAnsi" w:hAnsiTheme="minorHAnsi" w:cstheme="minorBidi"/>
                <w:color w:val="auto"/>
                <w:sz w:val="20"/>
              </w:rPr>
            </w:pPr>
            <w:r w:rsidRPr="66209AA8">
              <w:rPr>
                <w:rFonts w:asciiTheme="minorHAnsi" w:eastAsia="Calibri" w:hAnsiTheme="minorHAnsi" w:cs="Calibri"/>
                <w:sz w:val="20"/>
              </w:rPr>
              <w:t>E64571</w:t>
            </w:r>
            <w:bookmarkStart w:id="33" w:name="_Toc64014582"/>
            <w:bookmarkEnd w:id="33"/>
          </w:p>
        </w:tc>
        <w:bookmarkStart w:id="34" w:name="_Toc64014583"/>
        <w:bookmarkEnd w:id="34"/>
      </w:tr>
      <w:tr w:rsidR="00EE430B" w:rsidRPr="00EC4AE2" w:rsidDel="00B11838" w14:paraId="1556A04F" w14:textId="72ABB5E1" w:rsidTr="66209AA8">
        <w:trPr>
          <w:trHeight w:val="300"/>
        </w:trPr>
        <w:tc>
          <w:tcPr>
            <w:tcW w:w="1284" w:type="dxa"/>
            <w:vMerge/>
            <w:vAlign w:val="center"/>
            <w:hideMark/>
          </w:tcPr>
          <w:p w14:paraId="50E421B7" w14:textId="3ECB35E5" w:rsidR="00EE430B" w:rsidRPr="00EC4AE2" w:rsidRDefault="00EE430B" w:rsidP="00EC419F">
            <w:pPr>
              <w:rPr>
                <w:rFonts w:asciiTheme="minorHAnsi" w:hAnsiTheme="minorHAnsi" w:cstheme="minorHAnsi"/>
                <w:color w:val="auto"/>
                <w:sz w:val="20"/>
              </w:rPr>
            </w:pPr>
          </w:p>
        </w:tc>
        <w:tc>
          <w:tcPr>
            <w:tcW w:w="1423" w:type="dxa"/>
            <w:noWrap/>
            <w:vAlign w:val="center"/>
            <w:hideMark/>
          </w:tcPr>
          <w:p w14:paraId="5AEE41BF" w14:textId="5C7C46D7"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Birds</w:t>
            </w:r>
            <w:bookmarkStart w:id="35" w:name="_Toc64014584"/>
            <w:bookmarkEnd w:id="35"/>
          </w:p>
        </w:tc>
        <w:tc>
          <w:tcPr>
            <w:tcW w:w="1605" w:type="dxa"/>
            <w:noWrap/>
            <w:vAlign w:val="center"/>
            <w:hideMark/>
          </w:tcPr>
          <w:p w14:paraId="015D152E" w14:textId="6AB473D6" w:rsidR="00EE430B" w:rsidRPr="00EC4AE2" w:rsidDel="00B11838" w:rsidRDefault="5AE72A03" w:rsidP="66209AA8">
            <w:pPr>
              <w:rPr>
                <w:rFonts w:asciiTheme="minorHAnsi" w:hAnsiTheme="minorHAnsi" w:cstheme="minorBidi"/>
                <w:color w:val="auto"/>
                <w:sz w:val="20"/>
              </w:rPr>
            </w:pPr>
            <w:r w:rsidRPr="66209AA8">
              <w:rPr>
                <w:rFonts w:asciiTheme="minorHAnsi" w:hAnsiTheme="minorHAnsi" w:cstheme="minorBidi"/>
                <w:color w:val="auto"/>
                <w:sz w:val="20"/>
              </w:rPr>
              <w:t>Japanese</w:t>
            </w:r>
            <w:r w:rsidR="00EE430B" w:rsidRPr="66209AA8">
              <w:rPr>
                <w:rFonts w:asciiTheme="minorHAnsi" w:hAnsiTheme="minorHAnsi" w:cstheme="minorBidi"/>
                <w:color w:val="auto"/>
                <w:sz w:val="20"/>
              </w:rPr>
              <w:t xml:space="preserve"> quail (</w:t>
            </w:r>
            <w:r w:rsidRPr="66209AA8">
              <w:rPr>
                <w:rFonts w:asciiTheme="minorHAnsi" w:hAnsiTheme="minorHAnsi" w:cstheme="minorBidi"/>
                <w:i/>
                <w:iCs/>
                <w:color w:val="auto"/>
                <w:sz w:val="20"/>
              </w:rPr>
              <w:t>Coturnix japonica</w:t>
            </w:r>
            <w:r w:rsidR="00EE430B" w:rsidRPr="66209AA8">
              <w:rPr>
                <w:rFonts w:asciiTheme="minorHAnsi" w:hAnsiTheme="minorHAnsi" w:cstheme="minorBidi"/>
                <w:color w:val="auto"/>
                <w:sz w:val="20"/>
              </w:rPr>
              <w:t>)</w:t>
            </w:r>
            <w:bookmarkStart w:id="36" w:name="_Toc64014585"/>
            <w:bookmarkEnd w:id="36"/>
          </w:p>
        </w:tc>
        <w:tc>
          <w:tcPr>
            <w:tcW w:w="1048" w:type="dxa"/>
            <w:noWrap/>
            <w:vAlign w:val="center"/>
            <w:hideMark/>
          </w:tcPr>
          <w:p w14:paraId="6B02428D" w14:textId="5E92E39A"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LD</w:t>
            </w:r>
            <w:r w:rsidRPr="66209AA8">
              <w:rPr>
                <w:rFonts w:asciiTheme="minorHAnsi" w:hAnsiTheme="minorHAnsi" w:cstheme="minorBidi"/>
                <w:color w:val="auto"/>
                <w:sz w:val="20"/>
                <w:vertAlign w:val="subscript"/>
              </w:rPr>
              <w:t>50</w:t>
            </w:r>
            <w:bookmarkStart w:id="37" w:name="_Toc64014586"/>
            <w:bookmarkEnd w:id="37"/>
          </w:p>
        </w:tc>
        <w:tc>
          <w:tcPr>
            <w:tcW w:w="772" w:type="dxa"/>
            <w:noWrap/>
            <w:vAlign w:val="center"/>
            <w:hideMark/>
          </w:tcPr>
          <w:p w14:paraId="50C007F2" w14:textId="60DA9071" w:rsidR="00EE430B" w:rsidRPr="00EC4AE2" w:rsidDel="00B11838" w:rsidRDefault="5AE72A03" w:rsidP="66209AA8">
            <w:pPr>
              <w:rPr>
                <w:rFonts w:asciiTheme="minorHAnsi" w:hAnsiTheme="minorHAnsi" w:cstheme="minorBidi"/>
                <w:color w:val="auto"/>
                <w:sz w:val="20"/>
              </w:rPr>
            </w:pPr>
            <w:r w:rsidRPr="66209AA8">
              <w:rPr>
                <w:rFonts w:asciiTheme="minorHAnsi" w:hAnsiTheme="minorHAnsi" w:cstheme="minorBidi"/>
                <w:color w:val="auto"/>
                <w:sz w:val="20"/>
              </w:rPr>
              <w:t>2,290</w:t>
            </w:r>
            <w:bookmarkStart w:id="38" w:name="_Toc64014587"/>
            <w:bookmarkEnd w:id="38"/>
          </w:p>
        </w:tc>
        <w:tc>
          <w:tcPr>
            <w:tcW w:w="1243" w:type="dxa"/>
            <w:noWrap/>
            <w:vAlign w:val="center"/>
            <w:hideMark/>
          </w:tcPr>
          <w:p w14:paraId="71FDA381" w14:textId="3BFFCD72"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mg ai/kg-bw</w:t>
            </w:r>
            <w:bookmarkStart w:id="39" w:name="_Toc64014588"/>
            <w:bookmarkEnd w:id="39"/>
          </w:p>
        </w:tc>
        <w:tc>
          <w:tcPr>
            <w:tcW w:w="896" w:type="dxa"/>
            <w:noWrap/>
            <w:vAlign w:val="center"/>
            <w:hideMark/>
          </w:tcPr>
          <w:p w14:paraId="2A768ED7" w14:textId="4D06754A" w:rsidR="00EE430B" w:rsidRPr="00EC4AE2" w:rsidDel="00B11838" w:rsidRDefault="5AE72A03" w:rsidP="66209AA8">
            <w:pPr>
              <w:rPr>
                <w:rFonts w:asciiTheme="minorHAnsi" w:hAnsiTheme="minorHAnsi" w:cstheme="minorBidi"/>
                <w:color w:val="auto"/>
                <w:sz w:val="20"/>
              </w:rPr>
            </w:pPr>
            <w:r w:rsidRPr="66209AA8">
              <w:rPr>
                <w:rFonts w:asciiTheme="minorHAnsi" w:hAnsiTheme="minorHAnsi" w:cstheme="minorBidi"/>
                <w:color w:val="auto"/>
                <w:sz w:val="20"/>
              </w:rPr>
              <w:t>4.5</w:t>
            </w:r>
            <w:bookmarkStart w:id="40" w:name="_Toc64014589"/>
            <w:bookmarkEnd w:id="40"/>
          </w:p>
        </w:tc>
        <w:tc>
          <w:tcPr>
            <w:tcW w:w="1620" w:type="dxa"/>
            <w:noWrap/>
            <w:vAlign w:val="center"/>
            <w:hideMark/>
          </w:tcPr>
          <w:p w14:paraId="21529511" w14:textId="09695DD5"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120</w:t>
            </w:r>
            <w:bookmarkStart w:id="41" w:name="_Toc64014590"/>
            <w:bookmarkEnd w:id="41"/>
          </w:p>
        </w:tc>
        <w:tc>
          <w:tcPr>
            <w:tcW w:w="2474" w:type="dxa"/>
            <w:noWrap/>
            <w:vAlign w:val="center"/>
            <w:hideMark/>
          </w:tcPr>
          <w:p w14:paraId="676496E6" w14:textId="29D292E3" w:rsidR="00D72332" w:rsidDel="00B11838" w:rsidRDefault="5AE72A03" w:rsidP="66209AA8">
            <w:pPr>
              <w:rPr>
                <w:rFonts w:asciiTheme="minorHAnsi" w:hAnsiTheme="minorHAnsi" w:cstheme="minorBidi"/>
                <w:color w:val="auto"/>
                <w:sz w:val="20"/>
              </w:rPr>
            </w:pPr>
            <w:r w:rsidRPr="66209AA8">
              <w:rPr>
                <w:rFonts w:asciiTheme="minorHAnsi" w:hAnsiTheme="minorHAnsi" w:cstheme="minorBidi"/>
                <w:color w:val="auto"/>
                <w:sz w:val="20"/>
              </w:rPr>
              <w:t>TGAI</w:t>
            </w:r>
            <w:bookmarkStart w:id="42" w:name="_Toc64014591"/>
            <w:bookmarkEnd w:id="42"/>
          </w:p>
          <w:p w14:paraId="782D612C" w14:textId="72C4EC34" w:rsidR="00EE430B" w:rsidRPr="00EC4AE2" w:rsidDel="00B11838" w:rsidRDefault="5AE72A03" w:rsidP="66209AA8">
            <w:pPr>
              <w:rPr>
                <w:rFonts w:asciiTheme="minorHAnsi" w:hAnsiTheme="minorHAnsi" w:cstheme="minorBidi"/>
                <w:color w:val="auto"/>
                <w:sz w:val="20"/>
              </w:rPr>
            </w:pPr>
            <w:r w:rsidRPr="66209AA8">
              <w:rPr>
                <w:rFonts w:asciiTheme="minorHAnsi" w:hAnsiTheme="minorHAnsi" w:cstheme="minorBidi"/>
                <w:color w:val="auto"/>
                <w:sz w:val="20"/>
              </w:rPr>
              <w:t>CI: 1,740 – 3,020</w:t>
            </w:r>
            <w:r w:rsidR="00EE430B" w:rsidRPr="66209AA8">
              <w:rPr>
                <w:rFonts w:asciiTheme="minorHAnsi" w:hAnsiTheme="minorHAnsi" w:cstheme="minorBidi"/>
                <w:color w:val="auto"/>
                <w:sz w:val="20"/>
              </w:rPr>
              <w:t xml:space="preserve"> </w:t>
            </w:r>
            <w:bookmarkStart w:id="43" w:name="_Toc64014592"/>
            <w:bookmarkEnd w:id="43"/>
          </w:p>
        </w:tc>
        <w:tc>
          <w:tcPr>
            <w:tcW w:w="1530" w:type="dxa"/>
            <w:noWrap/>
            <w:vAlign w:val="center"/>
            <w:hideMark/>
          </w:tcPr>
          <w:p w14:paraId="7FF5D76E" w14:textId="1A741739" w:rsidR="00EE430B" w:rsidRPr="00EC4AE2" w:rsidDel="00B11838" w:rsidRDefault="5AE72A03" w:rsidP="66209AA8">
            <w:pPr>
              <w:ind w:left="-18" w:right="-60"/>
              <w:rPr>
                <w:rFonts w:asciiTheme="minorHAnsi" w:hAnsiTheme="minorHAnsi" w:cstheme="minorBidi"/>
                <w:color w:val="auto"/>
                <w:sz w:val="20"/>
              </w:rPr>
            </w:pPr>
            <w:r w:rsidRPr="66209AA8">
              <w:rPr>
                <w:rFonts w:asciiTheme="minorHAnsi" w:eastAsia="Calibri" w:hAnsiTheme="minorHAnsi" w:cs="Calibri"/>
                <w:sz w:val="20"/>
              </w:rPr>
              <w:t>E50386</w:t>
            </w:r>
            <w:bookmarkStart w:id="44" w:name="_Toc64014593"/>
            <w:bookmarkEnd w:id="44"/>
          </w:p>
        </w:tc>
        <w:bookmarkStart w:id="45" w:name="_Toc64014594"/>
        <w:bookmarkEnd w:id="45"/>
      </w:tr>
      <w:tr w:rsidR="00EE430B" w:rsidRPr="00EC4AE2" w:rsidDel="00B11838" w14:paraId="1752876D" w14:textId="24B62AE8" w:rsidTr="66209AA8">
        <w:trPr>
          <w:trHeight w:val="300"/>
        </w:trPr>
        <w:tc>
          <w:tcPr>
            <w:tcW w:w="1284" w:type="dxa"/>
            <w:vMerge/>
            <w:vAlign w:val="center"/>
            <w:hideMark/>
          </w:tcPr>
          <w:p w14:paraId="3750A83A" w14:textId="406D6037" w:rsidR="00EE430B" w:rsidRPr="00EC4AE2" w:rsidRDefault="00EE430B" w:rsidP="00EC419F">
            <w:pPr>
              <w:rPr>
                <w:rFonts w:asciiTheme="minorHAnsi" w:hAnsiTheme="minorHAnsi" w:cstheme="minorHAnsi"/>
                <w:color w:val="auto"/>
                <w:sz w:val="20"/>
              </w:rPr>
            </w:pPr>
          </w:p>
        </w:tc>
        <w:tc>
          <w:tcPr>
            <w:tcW w:w="1423" w:type="dxa"/>
            <w:noWrap/>
            <w:vAlign w:val="center"/>
            <w:hideMark/>
          </w:tcPr>
          <w:p w14:paraId="2C529562" w14:textId="081FCF0D"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Reptiles</w:t>
            </w:r>
            <w:bookmarkStart w:id="46" w:name="_Toc64014595"/>
            <w:bookmarkEnd w:id="46"/>
          </w:p>
        </w:tc>
        <w:tc>
          <w:tcPr>
            <w:tcW w:w="1605" w:type="dxa"/>
            <w:noWrap/>
            <w:vAlign w:val="center"/>
            <w:hideMark/>
          </w:tcPr>
          <w:p w14:paraId="7739A20C" w14:textId="35A02FA7" w:rsidR="00EE430B" w:rsidRPr="00EC4AE2" w:rsidDel="00B11838" w:rsidRDefault="1D126C4D" w:rsidP="66209AA8">
            <w:pPr>
              <w:rPr>
                <w:rFonts w:asciiTheme="minorHAnsi" w:hAnsiTheme="minorHAnsi" w:cstheme="minorBidi"/>
                <w:color w:val="auto"/>
                <w:sz w:val="20"/>
              </w:rPr>
            </w:pPr>
            <w:r w:rsidRPr="66209AA8">
              <w:rPr>
                <w:rFonts w:asciiTheme="minorHAnsi" w:hAnsiTheme="minorHAnsi" w:cstheme="minorBidi"/>
                <w:color w:val="auto"/>
                <w:sz w:val="20"/>
              </w:rPr>
              <w:t>Japanese quail (</w:t>
            </w:r>
            <w:r w:rsidRPr="66209AA8">
              <w:rPr>
                <w:rFonts w:asciiTheme="minorHAnsi" w:hAnsiTheme="minorHAnsi" w:cstheme="minorBidi"/>
                <w:i/>
                <w:iCs/>
                <w:color w:val="auto"/>
                <w:sz w:val="20"/>
              </w:rPr>
              <w:t>Coturnix japonica</w:t>
            </w:r>
            <w:r w:rsidRPr="66209AA8">
              <w:rPr>
                <w:rFonts w:asciiTheme="minorHAnsi" w:hAnsiTheme="minorHAnsi" w:cstheme="minorBidi"/>
                <w:color w:val="auto"/>
                <w:sz w:val="20"/>
              </w:rPr>
              <w:t>)</w:t>
            </w:r>
            <w:bookmarkStart w:id="47" w:name="_Toc64014596"/>
            <w:bookmarkEnd w:id="47"/>
          </w:p>
        </w:tc>
        <w:tc>
          <w:tcPr>
            <w:tcW w:w="1048" w:type="dxa"/>
            <w:noWrap/>
            <w:vAlign w:val="center"/>
            <w:hideMark/>
          </w:tcPr>
          <w:p w14:paraId="790A9134" w14:textId="6F06E0B4"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LD</w:t>
            </w:r>
            <w:r w:rsidRPr="66209AA8">
              <w:rPr>
                <w:rFonts w:asciiTheme="minorHAnsi" w:hAnsiTheme="minorHAnsi" w:cstheme="minorBidi"/>
                <w:color w:val="auto"/>
                <w:sz w:val="20"/>
                <w:vertAlign w:val="subscript"/>
              </w:rPr>
              <w:t>50</w:t>
            </w:r>
            <w:bookmarkStart w:id="48" w:name="_Toc64014597"/>
            <w:bookmarkEnd w:id="48"/>
          </w:p>
        </w:tc>
        <w:tc>
          <w:tcPr>
            <w:tcW w:w="772" w:type="dxa"/>
            <w:noWrap/>
            <w:vAlign w:val="center"/>
            <w:hideMark/>
          </w:tcPr>
          <w:p w14:paraId="257178FE" w14:textId="43D2D717" w:rsidR="00EE430B" w:rsidRPr="00EC4AE2" w:rsidDel="00B11838" w:rsidRDefault="1D126C4D" w:rsidP="66209AA8">
            <w:pPr>
              <w:rPr>
                <w:rFonts w:asciiTheme="minorHAnsi" w:hAnsiTheme="minorHAnsi" w:cstheme="minorBidi"/>
                <w:color w:val="auto"/>
                <w:sz w:val="20"/>
              </w:rPr>
            </w:pPr>
            <w:r w:rsidRPr="66209AA8">
              <w:rPr>
                <w:rFonts w:asciiTheme="minorHAnsi" w:hAnsiTheme="minorHAnsi" w:cstheme="minorBidi"/>
                <w:color w:val="auto"/>
                <w:sz w:val="20"/>
              </w:rPr>
              <w:t>2,290</w:t>
            </w:r>
            <w:bookmarkStart w:id="49" w:name="_Toc64014598"/>
            <w:bookmarkEnd w:id="49"/>
          </w:p>
        </w:tc>
        <w:tc>
          <w:tcPr>
            <w:tcW w:w="1243" w:type="dxa"/>
            <w:noWrap/>
            <w:vAlign w:val="center"/>
            <w:hideMark/>
          </w:tcPr>
          <w:p w14:paraId="0D3B80EB" w14:textId="2F7664DA"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mg ai/kg-bw</w:t>
            </w:r>
            <w:bookmarkStart w:id="50" w:name="_Toc64014599"/>
            <w:bookmarkEnd w:id="50"/>
          </w:p>
        </w:tc>
        <w:tc>
          <w:tcPr>
            <w:tcW w:w="896" w:type="dxa"/>
            <w:noWrap/>
            <w:vAlign w:val="center"/>
            <w:hideMark/>
          </w:tcPr>
          <w:p w14:paraId="3ECD6647" w14:textId="028B920D"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4.5</w:t>
            </w:r>
            <w:bookmarkStart w:id="51" w:name="_Toc64014600"/>
            <w:bookmarkEnd w:id="51"/>
          </w:p>
        </w:tc>
        <w:tc>
          <w:tcPr>
            <w:tcW w:w="1620" w:type="dxa"/>
            <w:noWrap/>
            <w:vAlign w:val="center"/>
            <w:hideMark/>
          </w:tcPr>
          <w:p w14:paraId="68D98064" w14:textId="14986423"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120</w:t>
            </w:r>
            <w:bookmarkStart w:id="52" w:name="_Toc64014601"/>
            <w:bookmarkEnd w:id="52"/>
          </w:p>
        </w:tc>
        <w:tc>
          <w:tcPr>
            <w:tcW w:w="2474" w:type="dxa"/>
            <w:noWrap/>
            <w:vAlign w:val="center"/>
            <w:hideMark/>
          </w:tcPr>
          <w:p w14:paraId="65D1F437" w14:textId="633F0023" w:rsidR="00655D42" w:rsidDel="00B11838" w:rsidRDefault="1D126C4D" w:rsidP="66209AA8">
            <w:pPr>
              <w:rPr>
                <w:rFonts w:asciiTheme="minorHAnsi" w:hAnsiTheme="minorHAnsi" w:cstheme="minorBidi"/>
                <w:color w:val="auto"/>
                <w:sz w:val="20"/>
              </w:rPr>
            </w:pPr>
            <w:r w:rsidRPr="66209AA8">
              <w:rPr>
                <w:rFonts w:asciiTheme="minorHAnsi" w:hAnsiTheme="minorHAnsi" w:cstheme="minorBidi"/>
                <w:color w:val="auto"/>
                <w:sz w:val="20"/>
              </w:rPr>
              <w:t>TGAI</w:t>
            </w:r>
            <w:bookmarkStart w:id="53" w:name="_Toc64014602"/>
            <w:bookmarkEnd w:id="53"/>
          </w:p>
          <w:p w14:paraId="7B1F6AEB" w14:textId="7E8180A3" w:rsidR="00EE430B" w:rsidRPr="00EC4AE2" w:rsidDel="00B11838" w:rsidRDefault="1D126C4D" w:rsidP="66209AA8">
            <w:pPr>
              <w:rPr>
                <w:rFonts w:asciiTheme="minorHAnsi" w:hAnsiTheme="minorHAnsi" w:cstheme="minorBidi"/>
                <w:color w:val="auto"/>
                <w:sz w:val="20"/>
              </w:rPr>
            </w:pPr>
            <w:r w:rsidRPr="66209AA8">
              <w:rPr>
                <w:rFonts w:asciiTheme="minorHAnsi" w:hAnsiTheme="minorHAnsi" w:cstheme="minorBidi"/>
                <w:color w:val="auto"/>
                <w:sz w:val="20"/>
              </w:rPr>
              <w:t>B</w:t>
            </w:r>
            <w:r w:rsidR="00EE430B" w:rsidRPr="66209AA8">
              <w:rPr>
                <w:rFonts w:asciiTheme="minorHAnsi" w:hAnsiTheme="minorHAnsi" w:cstheme="minorBidi"/>
                <w:color w:val="auto"/>
                <w:sz w:val="20"/>
              </w:rPr>
              <w:t>ird used as surrogate</w:t>
            </w:r>
            <w:r w:rsidRPr="66209AA8">
              <w:rPr>
                <w:rFonts w:asciiTheme="minorHAnsi" w:hAnsiTheme="minorHAnsi" w:cstheme="minorBidi"/>
                <w:color w:val="auto"/>
                <w:sz w:val="20"/>
              </w:rPr>
              <w:t>; Japanese quail</w:t>
            </w:r>
            <w:bookmarkStart w:id="54" w:name="_Toc64014603"/>
            <w:bookmarkEnd w:id="54"/>
          </w:p>
        </w:tc>
        <w:tc>
          <w:tcPr>
            <w:tcW w:w="1530" w:type="dxa"/>
            <w:noWrap/>
            <w:vAlign w:val="center"/>
            <w:hideMark/>
          </w:tcPr>
          <w:p w14:paraId="7F55BD77" w14:textId="7333C915" w:rsidR="00EE430B" w:rsidRPr="00EC4AE2" w:rsidDel="00B11838" w:rsidRDefault="1D126C4D" w:rsidP="66209AA8">
            <w:pPr>
              <w:rPr>
                <w:rFonts w:asciiTheme="minorHAnsi" w:hAnsiTheme="minorHAnsi" w:cstheme="minorBidi"/>
                <w:color w:val="auto"/>
                <w:sz w:val="20"/>
              </w:rPr>
            </w:pPr>
            <w:r w:rsidRPr="66209AA8">
              <w:rPr>
                <w:rFonts w:asciiTheme="minorHAnsi" w:hAnsiTheme="minorHAnsi" w:cstheme="minorBidi"/>
                <w:color w:val="auto"/>
                <w:sz w:val="20"/>
              </w:rPr>
              <w:t>E50386</w:t>
            </w:r>
            <w:bookmarkStart w:id="55" w:name="_Toc64014604"/>
            <w:bookmarkEnd w:id="55"/>
          </w:p>
        </w:tc>
        <w:bookmarkStart w:id="56" w:name="_Toc64014605"/>
        <w:bookmarkEnd w:id="56"/>
      </w:tr>
      <w:tr w:rsidR="00EE430B" w:rsidRPr="00EC4AE2" w:rsidDel="00B11838" w14:paraId="281FDDA0" w14:textId="071915AA" w:rsidTr="66209AA8">
        <w:trPr>
          <w:trHeight w:val="300"/>
        </w:trPr>
        <w:tc>
          <w:tcPr>
            <w:tcW w:w="1284" w:type="dxa"/>
            <w:vMerge/>
            <w:vAlign w:val="center"/>
            <w:hideMark/>
          </w:tcPr>
          <w:p w14:paraId="54222A8D" w14:textId="7B98DEEB" w:rsidR="00EE430B" w:rsidRPr="00EC4AE2" w:rsidRDefault="00EE430B" w:rsidP="00EC419F">
            <w:pPr>
              <w:rPr>
                <w:rFonts w:asciiTheme="minorHAnsi" w:hAnsiTheme="minorHAnsi" w:cstheme="minorHAnsi"/>
                <w:color w:val="auto"/>
                <w:sz w:val="20"/>
              </w:rPr>
            </w:pPr>
          </w:p>
        </w:tc>
        <w:tc>
          <w:tcPr>
            <w:tcW w:w="1423" w:type="dxa"/>
            <w:noWrap/>
            <w:vAlign w:val="center"/>
            <w:hideMark/>
          </w:tcPr>
          <w:p w14:paraId="3DC747C7" w14:textId="2C0DCA1D"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Terrestrial Invertebrates</w:t>
            </w:r>
            <w:bookmarkStart w:id="57" w:name="_Toc64014606"/>
            <w:bookmarkEnd w:id="57"/>
          </w:p>
        </w:tc>
        <w:tc>
          <w:tcPr>
            <w:tcW w:w="1605" w:type="dxa"/>
            <w:noWrap/>
            <w:vAlign w:val="center"/>
            <w:hideMark/>
          </w:tcPr>
          <w:p w14:paraId="10BB2955" w14:textId="73EAC789" w:rsidR="00EE430B" w:rsidRPr="00F36138" w:rsidDel="00B11838" w:rsidRDefault="456FF9CB" w:rsidP="66209AA8">
            <w:pPr>
              <w:rPr>
                <w:rFonts w:asciiTheme="minorHAnsi" w:hAnsiTheme="minorHAnsi" w:cstheme="minorBidi"/>
                <w:color w:val="auto"/>
                <w:sz w:val="20"/>
              </w:rPr>
            </w:pPr>
            <w:r w:rsidRPr="66209AA8">
              <w:rPr>
                <w:rFonts w:asciiTheme="minorHAnsi" w:hAnsiTheme="minorHAnsi" w:cstheme="minorBidi"/>
                <w:color w:val="auto"/>
                <w:sz w:val="20"/>
              </w:rPr>
              <w:t>Skeletonizing leaf b</w:t>
            </w:r>
            <w:r w:rsidR="00EE430B" w:rsidRPr="66209AA8">
              <w:rPr>
                <w:rFonts w:asciiTheme="minorHAnsi" w:hAnsiTheme="minorHAnsi" w:cstheme="minorBidi"/>
                <w:color w:val="auto"/>
                <w:sz w:val="20"/>
              </w:rPr>
              <w:t>ee</w:t>
            </w:r>
            <w:r w:rsidRPr="66209AA8">
              <w:rPr>
                <w:rFonts w:asciiTheme="minorHAnsi" w:hAnsiTheme="minorHAnsi" w:cstheme="minorBidi"/>
                <w:color w:val="auto"/>
                <w:sz w:val="20"/>
              </w:rPr>
              <w:t>tle</w:t>
            </w:r>
            <w:bookmarkStart w:id="58" w:name="_Toc64014607"/>
            <w:bookmarkEnd w:id="58"/>
          </w:p>
          <w:p w14:paraId="21196DFE" w14:textId="008DB3D6" w:rsidR="00710CAB" w:rsidRPr="00EC4AE2" w:rsidDel="00B11838" w:rsidRDefault="456FF9CB" w:rsidP="66209AA8">
            <w:pPr>
              <w:rPr>
                <w:rFonts w:asciiTheme="minorHAnsi" w:hAnsiTheme="minorHAnsi" w:cstheme="minorBidi"/>
                <w:color w:val="auto"/>
                <w:sz w:val="20"/>
              </w:rPr>
            </w:pPr>
            <w:r w:rsidRPr="66209AA8">
              <w:rPr>
                <w:rFonts w:asciiTheme="minorHAnsi" w:hAnsiTheme="minorHAnsi" w:cstheme="minorBidi"/>
                <w:color w:val="auto"/>
                <w:sz w:val="20"/>
              </w:rPr>
              <w:t>(</w:t>
            </w:r>
            <w:r w:rsidRPr="001B5A93">
              <w:rPr>
                <w:rFonts w:eastAsia="Calibri" w:cs="Calibri"/>
                <w:i/>
                <w:iCs/>
                <w:sz w:val="20"/>
              </w:rPr>
              <w:t>Trirhabda adela</w:t>
            </w:r>
            <w:r w:rsidRPr="66209AA8">
              <w:rPr>
                <w:rFonts w:asciiTheme="minorHAnsi" w:hAnsiTheme="minorHAnsi" w:cstheme="minorBidi"/>
                <w:color w:val="auto"/>
                <w:sz w:val="20"/>
              </w:rPr>
              <w:t>)</w:t>
            </w:r>
            <w:bookmarkStart w:id="59" w:name="_Toc64014608"/>
            <w:bookmarkEnd w:id="59"/>
          </w:p>
        </w:tc>
        <w:tc>
          <w:tcPr>
            <w:tcW w:w="1048" w:type="dxa"/>
            <w:noWrap/>
            <w:vAlign w:val="center"/>
            <w:hideMark/>
          </w:tcPr>
          <w:p w14:paraId="679D74CD" w14:textId="5DD6CE30"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LD</w:t>
            </w:r>
            <w:r w:rsidRPr="66209AA8">
              <w:rPr>
                <w:rFonts w:asciiTheme="minorHAnsi" w:hAnsiTheme="minorHAnsi" w:cstheme="minorBidi"/>
                <w:color w:val="auto"/>
                <w:sz w:val="20"/>
                <w:vertAlign w:val="subscript"/>
              </w:rPr>
              <w:t>50</w:t>
            </w:r>
            <w:bookmarkStart w:id="60" w:name="_Toc64014609"/>
            <w:bookmarkEnd w:id="60"/>
          </w:p>
        </w:tc>
        <w:tc>
          <w:tcPr>
            <w:tcW w:w="772" w:type="dxa"/>
            <w:noWrap/>
            <w:vAlign w:val="center"/>
            <w:hideMark/>
          </w:tcPr>
          <w:p w14:paraId="1E96B9E9" w14:textId="60BC5298" w:rsidR="00EE430B" w:rsidRPr="00EC4AE2" w:rsidDel="00B11838" w:rsidRDefault="456FF9CB" w:rsidP="66209AA8">
            <w:pPr>
              <w:rPr>
                <w:rFonts w:asciiTheme="minorHAnsi" w:hAnsiTheme="minorHAnsi" w:cstheme="minorBidi"/>
                <w:color w:val="auto"/>
                <w:sz w:val="20"/>
              </w:rPr>
            </w:pPr>
            <w:r w:rsidRPr="66209AA8">
              <w:rPr>
                <w:rFonts w:asciiTheme="minorHAnsi" w:hAnsiTheme="minorHAnsi" w:cstheme="minorBidi"/>
                <w:color w:val="auto"/>
                <w:sz w:val="20"/>
              </w:rPr>
              <w:t>0.11</w:t>
            </w:r>
            <w:bookmarkStart w:id="61" w:name="_Toc64014610"/>
            <w:bookmarkEnd w:id="61"/>
          </w:p>
        </w:tc>
        <w:tc>
          <w:tcPr>
            <w:tcW w:w="1243" w:type="dxa"/>
            <w:noWrap/>
            <w:vAlign w:val="center"/>
            <w:hideMark/>
          </w:tcPr>
          <w:p w14:paraId="1766E688" w14:textId="6BD9C9C8"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mg ai/kg-bw</w:t>
            </w:r>
            <w:bookmarkStart w:id="62" w:name="_Toc64014611"/>
            <w:bookmarkEnd w:id="62"/>
          </w:p>
        </w:tc>
        <w:tc>
          <w:tcPr>
            <w:tcW w:w="896" w:type="dxa"/>
            <w:noWrap/>
            <w:vAlign w:val="center"/>
            <w:hideMark/>
          </w:tcPr>
          <w:p w14:paraId="61A69C70" w14:textId="0AF6B7C5"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4.5</w:t>
            </w:r>
          </w:p>
        </w:tc>
        <w:tc>
          <w:tcPr>
            <w:tcW w:w="1620" w:type="dxa"/>
            <w:noWrap/>
            <w:vAlign w:val="center"/>
            <w:hideMark/>
          </w:tcPr>
          <w:p w14:paraId="4FCC54E5" w14:textId="084714B0"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63" w:name="_Toc64014613"/>
            <w:bookmarkEnd w:id="63"/>
          </w:p>
        </w:tc>
        <w:tc>
          <w:tcPr>
            <w:tcW w:w="2474" w:type="dxa"/>
            <w:noWrap/>
            <w:vAlign w:val="center"/>
            <w:hideMark/>
          </w:tcPr>
          <w:p w14:paraId="6CE1B7B8" w14:textId="2BC742C4" w:rsidR="00EE430B" w:rsidRPr="00EC4AE2" w:rsidDel="00B11838" w:rsidRDefault="456FF9CB" w:rsidP="66209AA8">
            <w:pPr>
              <w:rPr>
                <w:rFonts w:asciiTheme="minorHAnsi" w:hAnsiTheme="minorHAnsi" w:cstheme="minorBidi"/>
                <w:color w:val="auto"/>
                <w:sz w:val="20"/>
              </w:rPr>
            </w:pPr>
            <w:r w:rsidRPr="66209AA8">
              <w:rPr>
                <w:rFonts w:asciiTheme="minorHAnsi" w:hAnsiTheme="minorHAnsi" w:cstheme="minorBidi"/>
                <w:color w:val="auto"/>
                <w:sz w:val="20"/>
              </w:rPr>
              <w:t>-</w:t>
            </w:r>
            <w:bookmarkStart w:id="64" w:name="_Toc64014614"/>
            <w:bookmarkEnd w:id="64"/>
          </w:p>
        </w:tc>
        <w:tc>
          <w:tcPr>
            <w:tcW w:w="1530" w:type="dxa"/>
            <w:noWrap/>
            <w:vAlign w:val="center"/>
            <w:hideMark/>
          </w:tcPr>
          <w:p w14:paraId="2A520894" w14:textId="752AD422" w:rsidR="00EE430B" w:rsidRPr="00EC4AE2" w:rsidDel="00B11838" w:rsidRDefault="456FF9CB" w:rsidP="66209AA8">
            <w:pPr>
              <w:rPr>
                <w:rFonts w:asciiTheme="minorHAnsi" w:hAnsiTheme="minorHAnsi" w:cstheme="minorBidi"/>
                <w:color w:val="auto"/>
                <w:sz w:val="20"/>
              </w:rPr>
            </w:pPr>
            <w:r w:rsidRPr="66209AA8">
              <w:rPr>
                <w:rFonts w:asciiTheme="minorHAnsi" w:hAnsiTheme="minorHAnsi"/>
                <w:sz w:val="20"/>
              </w:rPr>
              <w:t>E157787</w:t>
            </w:r>
            <w:bookmarkStart w:id="65" w:name="_Toc64014615"/>
            <w:bookmarkEnd w:id="65"/>
          </w:p>
        </w:tc>
        <w:bookmarkStart w:id="66" w:name="_Toc64014616"/>
        <w:bookmarkEnd w:id="66"/>
      </w:tr>
      <w:tr w:rsidR="00EC419F" w:rsidRPr="00EC4AE2" w:rsidDel="00B11838" w14:paraId="4DE460AE" w14:textId="3541F249" w:rsidTr="66209AA8">
        <w:trPr>
          <w:trHeight w:val="300"/>
        </w:trPr>
        <w:tc>
          <w:tcPr>
            <w:tcW w:w="1284" w:type="dxa"/>
            <w:vMerge w:val="restart"/>
            <w:noWrap/>
            <w:vAlign w:val="center"/>
            <w:hideMark/>
          </w:tcPr>
          <w:p w14:paraId="6985FE04" w14:textId="6547A04B"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DIETARY BASED MORTALITY</w:t>
            </w:r>
            <w:bookmarkStart w:id="67" w:name="_Toc64014617"/>
            <w:bookmarkEnd w:id="67"/>
          </w:p>
        </w:tc>
        <w:tc>
          <w:tcPr>
            <w:tcW w:w="1423" w:type="dxa"/>
            <w:noWrap/>
            <w:vAlign w:val="center"/>
            <w:hideMark/>
          </w:tcPr>
          <w:p w14:paraId="546ED6D0" w14:textId="5090AAE2"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Mammals</w:t>
            </w:r>
            <w:bookmarkStart w:id="68" w:name="_Toc64014618"/>
            <w:bookmarkEnd w:id="68"/>
          </w:p>
        </w:tc>
        <w:tc>
          <w:tcPr>
            <w:tcW w:w="11188" w:type="dxa"/>
            <w:gridSpan w:val="8"/>
            <w:noWrap/>
            <w:vAlign w:val="center"/>
            <w:hideMark/>
          </w:tcPr>
          <w:p w14:paraId="3B33D0F7" w14:textId="4F3166CF"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No Data</w:t>
            </w:r>
            <w:bookmarkStart w:id="69" w:name="_Toc64014619"/>
            <w:bookmarkEnd w:id="69"/>
          </w:p>
        </w:tc>
        <w:bookmarkStart w:id="70" w:name="_Toc64014620"/>
        <w:bookmarkEnd w:id="70"/>
      </w:tr>
      <w:tr w:rsidR="00EC419F" w:rsidRPr="00EC4AE2" w:rsidDel="00B11838" w14:paraId="53B426C6" w14:textId="0D72FE23" w:rsidTr="66209AA8">
        <w:trPr>
          <w:trHeight w:val="300"/>
        </w:trPr>
        <w:tc>
          <w:tcPr>
            <w:tcW w:w="1284" w:type="dxa"/>
            <w:vMerge/>
            <w:vAlign w:val="center"/>
            <w:hideMark/>
          </w:tcPr>
          <w:p w14:paraId="4D5DE1F4" w14:textId="3DF8A141" w:rsidR="00EC419F" w:rsidRPr="00EC4AE2" w:rsidRDefault="00EC419F" w:rsidP="00EC419F">
            <w:pPr>
              <w:rPr>
                <w:rFonts w:asciiTheme="minorHAnsi" w:hAnsiTheme="minorHAnsi" w:cstheme="minorHAnsi"/>
                <w:color w:val="auto"/>
                <w:sz w:val="20"/>
              </w:rPr>
            </w:pPr>
          </w:p>
        </w:tc>
        <w:tc>
          <w:tcPr>
            <w:tcW w:w="1423" w:type="dxa"/>
            <w:noWrap/>
            <w:vAlign w:val="center"/>
            <w:hideMark/>
          </w:tcPr>
          <w:p w14:paraId="25B23951" w14:textId="1FC29AFE"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Birds</w:t>
            </w:r>
            <w:bookmarkStart w:id="71" w:name="_Toc64014621"/>
            <w:bookmarkEnd w:id="71"/>
          </w:p>
        </w:tc>
        <w:tc>
          <w:tcPr>
            <w:tcW w:w="1605" w:type="dxa"/>
            <w:noWrap/>
            <w:vAlign w:val="center"/>
            <w:hideMark/>
          </w:tcPr>
          <w:p w14:paraId="414D8C93" w14:textId="35C7FDD8"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Bobwhite quail (</w:t>
            </w:r>
            <w:r w:rsidRPr="66209AA8">
              <w:rPr>
                <w:rFonts w:asciiTheme="minorHAnsi" w:hAnsiTheme="minorHAnsi" w:cstheme="minorBidi"/>
                <w:i/>
                <w:iCs/>
                <w:color w:val="auto"/>
                <w:sz w:val="20"/>
              </w:rPr>
              <w:t>Colinus virginianus</w:t>
            </w:r>
            <w:r w:rsidRPr="66209AA8">
              <w:rPr>
                <w:rFonts w:asciiTheme="minorHAnsi" w:hAnsiTheme="minorHAnsi" w:cstheme="minorBidi"/>
                <w:color w:val="auto"/>
                <w:sz w:val="20"/>
              </w:rPr>
              <w:t>)</w:t>
            </w:r>
            <w:bookmarkStart w:id="72" w:name="_Toc64014622"/>
            <w:bookmarkEnd w:id="72"/>
          </w:p>
        </w:tc>
        <w:tc>
          <w:tcPr>
            <w:tcW w:w="1048" w:type="dxa"/>
            <w:noWrap/>
            <w:vAlign w:val="center"/>
            <w:hideMark/>
          </w:tcPr>
          <w:p w14:paraId="5716CD6D" w14:textId="64A8585E"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LC</w:t>
            </w:r>
            <w:r w:rsidRPr="66209AA8">
              <w:rPr>
                <w:rFonts w:asciiTheme="minorHAnsi" w:hAnsiTheme="minorHAnsi" w:cstheme="minorBidi"/>
                <w:color w:val="auto"/>
                <w:sz w:val="20"/>
                <w:vertAlign w:val="subscript"/>
              </w:rPr>
              <w:t>50</w:t>
            </w:r>
            <w:bookmarkStart w:id="73" w:name="_Toc64014623"/>
            <w:bookmarkEnd w:id="73"/>
          </w:p>
        </w:tc>
        <w:tc>
          <w:tcPr>
            <w:tcW w:w="772" w:type="dxa"/>
            <w:noWrap/>
            <w:vAlign w:val="center"/>
            <w:hideMark/>
          </w:tcPr>
          <w:p w14:paraId="20D3A943" w14:textId="6DCE38BE"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&gt;5,000</w:t>
            </w:r>
            <w:bookmarkStart w:id="74" w:name="_Toc64014624"/>
            <w:bookmarkEnd w:id="74"/>
          </w:p>
        </w:tc>
        <w:tc>
          <w:tcPr>
            <w:tcW w:w="1243" w:type="dxa"/>
            <w:noWrap/>
            <w:vAlign w:val="center"/>
            <w:hideMark/>
          </w:tcPr>
          <w:p w14:paraId="731140EF" w14:textId="5C75F13C"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mg ai/kg-diet</w:t>
            </w:r>
            <w:bookmarkStart w:id="75" w:name="_Toc64014625"/>
            <w:bookmarkEnd w:id="75"/>
          </w:p>
        </w:tc>
        <w:tc>
          <w:tcPr>
            <w:tcW w:w="896" w:type="dxa"/>
            <w:noWrap/>
            <w:vAlign w:val="center"/>
            <w:hideMark/>
          </w:tcPr>
          <w:p w14:paraId="77F5099B" w14:textId="2586907B"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4.5</w:t>
            </w:r>
            <w:bookmarkStart w:id="76" w:name="_Toc64014626"/>
            <w:bookmarkEnd w:id="76"/>
          </w:p>
        </w:tc>
        <w:tc>
          <w:tcPr>
            <w:tcW w:w="1620" w:type="dxa"/>
            <w:noWrap/>
            <w:vAlign w:val="center"/>
            <w:hideMark/>
          </w:tcPr>
          <w:p w14:paraId="0E7E7805" w14:textId="57B52EE7"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77" w:name="_Toc64014627"/>
            <w:bookmarkEnd w:id="77"/>
          </w:p>
        </w:tc>
        <w:tc>
          <w:tcPr>
            <w:tcW w:w="2474" w:type="dxa"/>
            <w:noWrap/>
            <w:vAlign w:val="center"/>
            <w:hideMark/>
          </w:tcPr>
          <w:p w14:paraId="24CF2345" w14:textId="7D87CC43"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TGAI</w:t>
            </w:r>
            <w:bookmarkStart w:id="78" w:name="_Toc64014628"/>
            <w:bookmarkEnd w:id="78"/>
          </w:p>
        </w:tc>
        <w:tc>
          <w:tcPr>
            <w:tcW w:w="1530" w:type="dxa"/>
            <w:noWrap/>
            <w:vAlign w:val="center"/>
            <w:hideMark/>
          </w:tcPr>
          <w:p w14:paraId="3988E489" w14:textId="4288996F"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sz w:val="20"/>
              </w:rPr>
              <w:t>E35243/E35214</w:t>
            </w:r>
            <w:bookmarkStart w:id="79" w:name="_Toc64014629"/>
            <w:bookmarkEnd w:id="79"/>
          </w:p>
        </w:tc>
        <w:bookmarkStart w:id="80" w:name="_Toc64014630"/>
        <w:bookmarkEnd w:id="80"/>
      </w:tr>
      <w:tr w:rsidR="00EC419F" w:rsidRPr="00EC4AE2" w:rsidDel="00B11838" w14:paraId="50410214" w14:textId="0A60381A" w:rsidTr="66209AA8">
        <w:trPr>
          <w:trHeight w:val="300"/>
        </w:trPr>
        <w:tc>
          <w:tcPr>
            <w:tcW w:w="1284" w:type="dxa"/>
            <w:vMerge/>
            <w:vAlign w:val="center"/>
            <w:hideMark/>
          </w:tcPr>
          <w:p w14:paraId="41404CF3" w14:textId="0F8C2AC8" w:rsidR="00EC419F" w:rsidRPr="00EC4AE2" w:rsidRDefault="00EC419F" w:rsidP="00EC419F">
            <w:pPr>
              <w:rPr>
                <w:rFonts w:asciiTheme="minorHAnsi" w:hAnsiTheme="minorHAnsi" w:cstheme="minorHAnsi"/>
                <w:color w:val="auto"/>
                <w:sz w:val="20"/>
              </w:rPr>
            </w:pPr>
          </w:p>
        </w:tc>
        <w:tc>
          <w:tcPr>
            <w:tcW w:w="1423" w:type="dxa"/>
            <w:noWrap/>
            <w:vAlign w:val="center"/>
            <w:hideMark/>
          </w:tcPr>
          <w:p w14:paraId="5AD4EA01" w14:textId="56BBCDEB"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Reptiles</w:t>
            </w:r>
            <w:bookmarkStart w:id="81" w:name="_Toc64014631"/>
            <w:bookmarkEnd w:id="81"/>
          </w:p>
        </w:tc>
        <w:tc>
          <w:tcPr>
            <w:tcW w:w="1605" w:type="dxa"/>
            <w:noWrap/>
            <w:vAlign w:val="center"/>
            <w:hideMark/>
          </w:tcPr>
          <w:p w14:paraId="35221F80" w14:textId="4C1EF962"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Bobwhite quail (</w:t>
            </w:r>
            <w:r w:rsidRPr="66209AA8">
              <w:rPr>
                <w:rFonts w:asciiTheme="minorHAnsi" w:hAnsiTheme="minorHAnsi" w:cstheme="minorBidi"/>
                <w:i/>
                <w:iCs/>
                <w:color w:val="auto"/>
                <w:sz w:val="20"/>
              </w:rPr>
              <w:t>Colinus virginianus</w:t>
            </w:r>
            <w:r w:rsidRPr="66209AA8">
              <w:rPr>
                <w:rFonts w:asciiTheme="minorHAnsi" w:hAnsiTheme="minorHAnsi" w:cstheme="minorBidi"/>
                <w:color w:val="auto"/>
                <w:sz w:val="20"/>
              </w:rPr>
              <w:t>)</w:t>
            </w:r>
            <w:bookmarkStart w:id="82" w:name="_Toc64014632"/>
            <w:bookmarkEnd w:id="82"/>
          </w:p>
        </w:tc>
        <w:tc>
          <w:tcPr>
            <w:tcW w:w="1048" w:type="dxa"/>
            <w:noWrap/>
            <w:vAlign w:val="center"/>
            <w:hideMark/>
          </w:tcPr>
          <w:p w14:paraId="791F43FE" w14:textId="6C1DE380"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LC</w:t>
            </w:r>
            <w:r w:rsidRPr="66209AA8">
              <w:rPr>
                <w:rFonts w:asciiTheme="minorHAnsi" w:hAnsiTheme="minorHAnsi" w:cstheme="minorBidi"/>
                <w:color w:val="auto"/>
                <w:sz w:val="20"/>
                <w:vertAlign w:val="subscript"/>
              </w:rPr>
              <w:t>50</w:t>
            </w:r>
            <w:bookmarkStart w:id="83" w:name="_Toc64014633"/>
            <w:bookmarkEnd w:id="83"/>
          </w:p>
        </w:tc>
        <w:tc>
          <w:tcPr>
            <w:tcW w:w="772" w:type="dxa"/>
            <w:noWrap/>
            <w:vAlign w:val="center"/>
            <w:hideMark/>
          </w:tcPr>
          <w:p w14:paraId="3F8066F4" w14:textId="0C8FC997"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&gt;5,000</w:t>
            </w:r>
            <w:bookmarkStart w:id="84" w:name="_Toc64014634"/>
            <w:bookmarkEnd w:id="84"/>
          </w:p>
        </w:tc>
        <w:tc>
          <w:tcPr>
            <w:tcW w:w="1243" w:type="dxa"/>
            <w:noWrap/>
            <w:vAlign w:val="center"/>
            <w:hideMark/>
          </w:tcPr>
          <w:p w14:paraId="3BFA65E6" w14:textId="32A7ECEB"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mg ai/kg-diet</w:t>
            </w:r>
            <w:bookmarkStart w:id="85" w:name="_Toc64014635"/>
            <w:bookmarkEnd w:id="85"/>
          </w:p>
        </w:tc>
        <w:tc>
          <w:tcPr>
            <w:tcW w:w="896" w:type="dxa"/>
            <w:noWrap/>
            <w:vAlign w:val="center"/>
            <w:hideMark/>
          </w:tcPr>
          <w:p w14:paraId="1023F86E" w14:textId="0E59221E"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4.5</w:t>
            </w:r>
            <w:bookmarkStart w:id="86" w:name="_Toc64014636"/>
            <w:bookmarkEnd w:id="86"/>
          </w:p>
        </w:tc>
        <w:tc>
          <w:tcPr>
            <w:tcW w:w="1620" w:type="dxa"/>
            <w:noWrap/>
            <w:vAlign w:val="center"/>
            <w:hideMark/>
          </w:tcPr>
          <w:p w14:paraId="4EFE5F90" w14:textId="6E0A0E7A"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87" w:name="_Toc64014637"/>
            <w:bookmarkEnd w:id="87"/>
          </w:p>
        </w:tc>
        <w:tc>
          <w:tcPr>
            <w:tcW w:w="2474" w:type="dxa"/>
            <w:noWrap/>
            <w:vAlign w:val="center"/>
            <w:hideMark/>
          </w:tcPr>
          <w:p w14:paraId="0B6A4B40" w14:textId="5A35FCCB" w:rsidR="00EC419F"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TGAI</w:t>
            </w:r>
            <w:bookmarkStart w:id="88" w:name="_Toc64014638"/>
            <w:bookmarkEnd w:id="88"/>
          </w:p>
          <w:p w14:paraId="0FA4FBB8" w14:textId="353EF76C"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Bird used as a surrogate; Bobwhite quail</w:t>
            </w:r>
            <w:bookmarkStart w:id="89" w:name="_Toc64014639"/>
            <w:bookmarkEnd w:id="89"/>
          </w:p>
        </w:tc>
        <w:tc>
          <w:tcPr>
            <w:tcW w:w="1530" w:type="dxa"/>
            <w:noWrap/>
            <w:vAlign w:val="center"/>
            <w:hideMark/>
          </w:tcPr>
          <w:p w14:paraId="4759849B" w14:textId="530F3B3B"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sz w:val="20"/>
              </w:rPr>
              <w:t>E35243/E35214</w:t>
            </w:r>
            <w:bookmarkStart w:id="90" w:name="_Toc64014640"/>
            <w:bookmarkEnd w:id="90"/>
          </w:p>
        </w:tc>
        <w:bookmarkStart w:id="91" w:name="_Toc64014641"/>
        <w:bookmarkEnd w:id="91"/>
      </w:tr>
      <w:tr w:rsidR="00EC419F" w:rsidRPr="00EC4AE2" w:rsidDel="00B11838" w14:paraId="28615BD2" w14:textId="0D56488A" w:rsidTr="66209AA8">
        <w:trPr>
          <w:trHeight w:val="300"/>
        </w:trPr>
        <w:tc>
          <w:tcPr>
            <w:tcW w:w="1284" w:type="dxa"/>
            <w:vMerge/>
            <w:vAlign w:val="center"/>
          </w:tcPr>
          <w:p w14:paraId="2CA41581" w14:textId="285505FA" w:rsidR="00EC419F" w:rsidRPr="00EC4AE2" w:rsidRDefault="00EC419F" w:rsidP="00EC419F">
            <w:pPr>
              <w:rPr>
                <w:rFonts w:asciiTheme="minorHAnsi" w:hAnsiTheme="minorHAnsi" w:cstheme="minorHAnsi"/>
                <w:color w:val="auto"/>
                <w:sz w:val="20"/>
              </w:rPr>
            </w:pPr>
          </w:p>
        </w:tc>
        <w:tc>
          <w:tcPr>
            <w:tcW w:w="1423" w:type="dxa"/>
            <w:noWrap/>
            <w:vAlign w:val="center"/>
          </w:tcPr>
          <w:p w14:paraId="2DD9C883" w14:textId="1DC22D73"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Terrestrial Invertebrates</w:t>
            </w:r>
            <w:bookmarkStart w:id="92" w:name="_Toc64014642"/>
            <w:bookmarkEnd w:id="92"/>
          </w:p>
        </w:tc>
        <w:tc>
          <w:tcPr>
            <w:tcW w:w="1605" w:type="dxa"/>
            <w:noWrap/>
            <w:vAlign w:val="center"/>
          </w:tcPr>
          <w:p w14:paraId="3993FD35" w14:textId="34A85A0F" w:rsidR="00EC419F"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 xml:space="preserve">Honey bee </w:t>
            </w:r>
            <w:bookmarkStart w:id="93" w:name="_Toc64014643"/>
            <w:bookmarkEnd w:id="93"/>
          </w:p>
          <w:p w14:paraId="16EE0A7B" w14:textId="420E695F" w:rsidR="00EC419F" w:rsidRPr="00EC419F"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w:t>
            </w:r>
            <w:r w:rsidRPr="66209AA8">
              <w:rPr>
                <w:rFonts w:asciiTheme="minorHAnsi" w:hAnsiTheme="minorHAnsi" w:cstheme="minorBidi"/>
                <w:i/>
                <w:iCs/>
                <w:color w:val="auto"/>
                <w:sz w:val="20"/>
              </w:rPr>
              <w:t>Apis mellifera</w:t>
            </w:r>
            <w:r w:rsidRPr="66209AA8">
              <w:rPr>
                <w:rFonts w:asciiTheme="minorHAnsi" w:hAnsiTheme="minorHAnsi" w:cstheme="minorBidi"/>
                <w:color w:val="auto"/>
                <w:sz w:val="20"/>
              </w:rPr>
              <w:t>)</w:t>
            </w:r>
            <w:bookmarkStart w:id="94" w:name="_Toc64014644"/>
            <w:bookmarkEnd w:id="94"/>
          </w:p>
        </w:tc>
        <w:tc>
          <w:tcPr>
            <w:tcW w:w="1048" w:type="dxa"/>
            <w:noWrap/>
            <w:vAlign w:val="center"/>
          </w:tcPr>
          <w:p w14:paraId="4514CFB3" w14:textId="2CEF76CB" w:rsidR="00EC419F" w:rsidRPr="00EC4AE2" w:rsidDel="00B11838" w:rsidRDefault="1CA8C3FE" w:rsidP="66209AA8">
            <w:pPr>
              <w:rPr>
                <w:rFonts w:asciiTheme="minorHAnsi" w:hAnsiTheme="minorHAnsi" w:cstheme="minorBidi"/>
                <w:color w:val="auto"/>
                <w:sz w:val="20"/>
              </w:rPr>
            </w:pPr>
            <w:r w:rsidRPr="66209AA8">
              <w:rPr>
                <w:rFonts w:asciiTheme="minorHAnsi" w:hAnsiTheme="minorHAnsi" w:cstheme="minorBidi"/>
                <w:color w:val="auto"/>
                <w:sz w:val="20"/>
              </w:rPr>
              <w:t>LD</w:t>
            </w:r>
            <w:r w:rsidRPr="66209AA8">
              <w:rPr>
                <w:rFonts w:asciiTheme="minorHAnsi" w:hAnsiTheme="minorHAnsi" w:cstheme="minorBidi"/>
                <w:color w:val="auto"/>
                <w:sz w:val="20"/>
                <w:vertAlign w:val="subscript"/>
              </w:rPr>
              <w:t>50</w:t>
            </w:r>
            <w:bookmarkStart w:id="95" w:name="_Toc64014645"/>
            <w:bookmarkEnd w:id="95"/>
          </w:p>
        </w:tc>
        <w:tc>
          <w:tcPr>
            <w:tcW w:w="772" w:type="dxa"/>
            <w:noWrap/>
            <w:vAlign w:val="center"/>
          </w:tcPr>
          <w:p w14:paraId="4A70D6A6" w14:textId="4AF1F60A" w:rsidR="00EC419F" w:rsidDel="00B11838" w:rsidRDefault="0941C0B9" w:rsidP="66209AA8">
            <w:pPr>
              <w:rPr>
                <w:rFonts w:asciiTheme="minorHAnsi" w:hAnsiTheme="minorHAnsi" w:cstheme="minorBidi"/>
                <w:color w:val="auto"/>
                <w:sz w:val="20"/>
              </w:rPr>
            </w:pPr>
            <w:r w:rsidRPr="66209AA8">
              <w:rPr>
                <w:rFonts w:asciiTheme="minorHAnsi" w:hAnsiTheme="minorHAnsi" w:cstheme="minorBidi"/>
                <w:color w:val="auto"/>
                <w:sz w:val="20"/>
              </w:rPr>
              <w:t>0.4</w:t>
            </w:r>
            <w:bookmarkStart w:id="96" w:name="_Toc64014646"/>
            <w:bookmarkEnd w:id="96"/>
          </w:p>
        </w:tc>
        <w:tc>
          <w:tcPr>
            <w:tcW w:w="1243" w:type="dxa"/>
            <w:noWrap/>
            <w:vAlign w:val="center"/>
          </w:tcPr>
          <w:p w14:paraId="65E7893A" w14:textId="0698ECE2" w:rsidR="00EC419F" w:rsidRPr="00EC4AE2" w:rsidDel="00B11838" w:rsidRDefault="009C14A6" w:rsidP="66209AA8">
            <w:pPr>
              <w:rPr>
                <w:rFonts w:asciiTheme="minorHAnsi" w:hAnsiTheme="minorHAnsi" w:cstheme="minorBidi"/>
                <w:color w:val="auto"/>
                <w:sz w:val="20"/>
              </w:rPr>
            </w:pPr>
            <w:bookmarkStart w:id="97" w:name="_Toc64014647"/>
            <w:bookmarkEnd w:id="97"/>
            <w:r>
              <w:rPr>
                <w:rFonts w:asciiTheme="minorHAnsi" w:hAnsiTheme="minorHAnsi" w:cstheme="minorBidi"/>
                <w:color w:val="auto"/>
                <w:sz w:val="20"/>
              </w:rPr>
              <w:t>mg ai/kg-diet</w:t>
            </w:r>
          </w:p>
        </w:tc>
        <w:tc>
          <w:tcPr>
            <w:tcW w:w="896" w:type="dxa"/>
            <w:noWrap/>
            <w:vAlign w:val="center"/>
          </w:tcPr>
          <w:p w14:paraId="7E8857A0" w14:textId="6CAD3BC3" w:rsidR="00EC419F" w:rsidRPr="00EC4AE2" w:rsidDel="00B11838" w:rsidRDefault="0941C0B9" w:rsidP="66209AA8">
            <w:pPr>
              <w:rPr>
                <w:rFonts w:asciiTheme="minorHAnsi" w:hAnsiTheme="minorHAnsi" w:cstheme="minorBidi"/>
                <w:color w:val="auto"/>
                <w:sz w:val="20"/>
              </w:rPr>
            </w:pPr>
            <w:r w:rsidRPr="66209AA8">
              <w:rPr>
                <w:rFonts w:asciiTheme="minorHAnsi" w:hAnsiTheme="minorHAnsi" w:cstheme="minorBidi"/>
                <w:color w:val="auto"/>
                <w:sz w:val="20"/>
              </w:rPr>
              <w:t>2.3</w:t>
            </w:r>
            <w:bookmarkStart w:id="98" w:name="_Toc64014648"/>
            <w:bookmarkEnd w:id="98"/>
          </w:p>
        </w:tc>
        <w:tc>
          <w:tcPr>
            <w:tcW w:w="1620" w:type="dxa"/>
            <w:noWrap/>
            <w:vAlign w:val="center"/>
          </w:tcPr>
          <w:p w14:paraId="4F9681FF" w14:textId="7A930992" w:rsidR="00EC419F" w:rsidDel="00B11838" w:rsidRDefault="0941C0B9"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99" w:name="_Toc64014649"/>
            <w:bookmarkEnd w:id="99"/>
          </w:p>
        </w:tc>
        <w:tc>
          <w:tcPr>
            <w:tcW w:w="2474" w:type="dxa"/>
            <w:noWrap/>
            <w:vAlign w:val="center"/>
          </w:tcPr>
          <w:p w14:paraId="5C05EAA1" w14:textId="2D3C8411" w:rsidR="00EC419F" w:rsidRPr="000D7992" w:rsidDel="00B11838" w:rsidRDefault="00EC419F" w:rsidP="66209AA8">
            <w:pPr>
              <w:rPr>
                <w:rFonts w:asciiTheme="minorHAnsi" w:hAnsiTheme="minorHAnsi" w:cstheme="minorBidi"/>
                <w:color w:val="auto"/>
                <w:sz w:val="20"/>
              </w:rPr>
            </w:pPr>
            <w:bookmarkStart w:id="100" w:name="_Toc64014650"/>
            <w:bookmarkEnd w:id="100"/>
          </w:p>
        </w:tc>
        <w:tc>
          <w:tcPr>
            <w:tcW w:w="1530" w:type="dxa"/>
            <w:noWrap/>
            <w:vAlign w:val="center"/>
          </w:tcPr>
          <w:p w14:paraId="6A06F7E7" w14:textId="35BC214D" w:rsidR="00EC419F" w:rsidRPr="00CD2A08" w:rsidDel="00B11838" w:rsidRDefault="00EC419F" w:rsidP="66209AA8">
            <w:pPr>
              <w:rPr>
                <w:rFonts w:asciiTheme="minorHAnsi" w:hAnsiTheme="minorHAnsi"/>
                <w:sz w:val="20"/>
              </w:rPr>
            </w:pPr>
            <w:bookmarkStart w:id="101" w:name="_Toc64014651"/>
            <w:bookmarkEnd w:id="101"/>
          </w:p>
        </w:tc>
        <w:bookmarkStart w:id="102" w:name="_Toc64014652"/>
        <w:bookmarkEnd w:id="102"/>
      </w:tr>
      <w:bookmarkEnd w:id="10"/>
      <w:tr w:rsidR="00EE430B" w:rsidRPr="00EC4AE2" w:rsidDel="00B11838" w14:paraId="4B9C8816" w14:textId="1DA05F1A" w:rsidTr="66209AA8">
        <w:trPr>
          <w:trHeight w:val="300"/>
        </w:trPr>
        <w:tc>
          <w:tcPr>
            <w:tcW w:w="1284" w:type="dxa"/>
            <w:vMerge w:val="restart"/>
            <w:noWrap/>
            <w:vAlign w:val="center"/>
            <w:hideMark/>
          </w:tcPr>
          <w:p w14:paraId="68F995F3" w14:textId="6DBB2A62"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MORTALITY</w:t>
            </w:r>
            <w:bookmarkStart w:id="103" w:name="_Toc64014653"/>
            <w:bookmarkEnd w:id="103"/>
          </w:p>
        </w:tc>
        <w:tc>
          <w:tcPr>
            <w:tcW w:w="1423" w:type="dxa"/>
            <w:noWrap/>
            <w:vAlign w:val="center"/>
            <w:hideMark/>
          </w:tcPr>
          <w:p w14:paraId="49FA7F91" w14:textId="3916A105"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Terrestrial Invertebrates</w:t>
            </w:r>
            <w:bookmarkStart w:id="104" w:name="_Toc64014654"/>
            <w:bookmarkEnd w:id="104"/>
          </w:p>
        </w:tc>
        <w:tc>
          <w:tcPr>
            <w:tcW w:w="1605" w:type="dxa"/>
            <w:noWrap/>
            <w:vAlign w:val="center"/>
            <w:hideMark/>
          </w:tcPr>
          <w:p w14:paraId="46652FF9" w14:textId="182676F6" w:rsidR="00EE430B"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Honeybee</w:t>
            </w:r>
            <w:bookmarkStart w:id="105" w:name="_Toc64014655"/>
            <w:bookmarkEnd w:id="105"/>
          </w:p>
          <w:p w14:paraId="29FCB3EB" w14:textId="2FE94088" w:rsidR="00F72970" w:rsidRPr="00EC4AE2" w:rsidDel="00B11838" w:rsidRDefault="6BB49379" w:rsidP="66209AA8">
            <w:pPr>
              <w:rPr>
                <w:rFonts w:asciiTheme="minorHAnsi" w:hAnsiTheme="minorHAnsi" w:cstheme="minorBidi"/>
                <w:color w:val="auto"/>
                <w:sz w:val="20"/>
              </w:rPr>
            </w:pPr>
            <w:r w:rsidRPr="66209AA8">
              <w:rPr>
                <w:rFonts w:asciiTheme="minorHAnsi" w:hAnsiTheme="minorHAnsi"/>
                <w:sz w:val="20"/>
              </w:rPr>
              <w:t>India blue earthworm (</w:t>
            </w:r>
            <w:r w:rsidRPr="66209AA8">
              <w:rPr>
                <w:rFonts w:asciiTheme="minorHAnsi" w:hAnsiTheme="minorHAnsi"/>
                <w:i/>
                <w:iCs/>
                <w:sz w:val="20"/>
              </w:rPr>
              <w:t>Perionyx excavatus</w:t>
            </w:r>
            <w:r w:rsidRPr="66209AA8">
              <w:rPr>
                <w:rFonts w:asciiTheme="minorHAnsi" w:hAnsiTheme="minorHAnsi"/>
                <w:sz w:val="20"/>
              </w:rPr>
              <w:t>)</w:t>
            </w:r>
            <w:bookmarkStart w:id="106" w:name="_Toc64014656"/>
            <w:bookmarkEnd w:id="106"/>
          </w:p>
        </w:tc>
        <w:tc>
          <w:tcPr>
            <w:tcW w:w="1048" w:type="dxa"/>
            <w:noWrap/>
            <w:vAlign w:val="center"/>
            <w:hideMark/>
          </w:tcPr>
          <w:p w14:paraId="5E8F1AD5" w14:textId="57A08B1F"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LC</w:t>
            </w:r>
            <w:r w:rsidRPr="66209AA8">
              <w:rPr>
                <w:rFonts w:asciiTheme="minorHAnsi" w:hAnsiTheme="minorHAnsi" w:cstheme="minorBidi"/>
                <w:color w:val="auto"/>
                <w:sz w:val="20"/>
                <w:vertAlign w:val="subscript"/>
              </w:rPr>
              <w:t>50</w:t>
            </w:r>
            <w:bookmarkStart w:id="107" w:name="_Toc64014657"/>
            <w:bookmarkEnd w:id="107"/>
          </w:p>
        </w:tc>
        <w:tc>
          <w:tcPr>
            <w:tcW w:w="772" w:type="dxa"/>
            <w:noWrap/>
            <w:vAlign w:val="center"/>
            <w:hideMark/>
          </w:tcPr>
          <w:p w14:paraId="33053CC4" w14:textId="5CD0E160" w:rsidR="00EE430B" w:rsidRPr="00EC4AE2" w:rsidDel="00B11838" w:rsidRDefault="37E1C8C2" w:rsidP="66209AA8">
            <w:pPr>
              <w:rPr>
                <w:rFonts w:asciiTheme="minorHAnsi" w:hAnsiTheme="minorHAnsi" w:cstheme="minorBidi"/>
                <w:color w:val="auto"/>
                <w:sz w:val="20"/>
              </w:rPr>
            </w:pPr>
            <w:r w:rsidRPr="66209AA8">
              <w:rPr>
                <w:rFonts w:asciiTheme="minorHAnsi" w:hAnsiTheme="minorHAnsi" w:cstheme="minorBidi"/>
                <w:color w:val="auto"/>
                <w:sz w:val="20"/>
              </w:rPr>
              <w:t>6.07</w:t>
            </w:r>
            <w:bookmarkStart w:id="108" w:name="_Toc64014658"/>
            <w:bookmarkEnd w:id="108"/>
          </w:p>
        </w:tc>
        <w:tc>
          <w:tcPr>
            <w:tcW w:w="1243" w:type="dxa"/>
            <w:noWrap/>
            <w:vAlign w:val="center"/>
            <w:hideMark/>
          </w:tcPr>
          <w:p w14:paraId="6AF8E771" w14:textId="54630D0B"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mg ai/kg-</w:t>
            </w:r>
            <w:r w:rsidR="3593A571" w:rsidRPr="66209AA8">
              <w:rPr>
                <w:rFonts w:asciiTheme="minorHAnsi" w:hAnsiTheme="minorHAnsi" w:cstheme="minorBidi"/>
                <w:color w:val="auto"/>
                <w:sz w:val="20"/>
              </w:rPr>
              <w:t>soil</w:t>
            </w:r>
            <w:bookmarkStart w:id="109" w:name="_Toc64014659"/>
            <w:bookmarkEnd w:id="109"/>
          </w:p>
        </w:tc>
        <w:tc>
          <w:tcPr>
            <w:tcW w:w="896" w:type="dxa"/>
            <w:noWrap/>
            <w:vAlign w:val="center"/>
            <w:hideMark/>
          </w:tcPr>
          <w:p w14:paraId="69D3DBC0" w14:textId="0C68A51E"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4.5</w:t>
            </w:r>
            <w:bookmarkStart w:id="110" w:name="_Toc64014660"/>
            <w:bookmarkEnd w:id="110"/>
          </w:p>
        </w:tc>
        <w:tc>
          <w:tcPr>
            <w:tcW w:w="1620" w:type="dxa"/>
            <w:noWrap/>
            <w:vAlign w:val="center"/>
            <w:hideMark/>
          </w:tcPr>
          <w:p w14:paraId="7FA23EC5" w14:textId="1B58EDAD"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111" w:name="_Toc64014661"/>
            <w:bookmarkEnd w:id="111"/>
          </w:p>
        </w:tc>
        <w:tc>
          <w:tcPr>
            <w:tcW w:w="2474" w:type="dxa"/>
            <w:noWrap/>
            <w:vAlign w:val="center"/>
            <w:hideMark/>
          </w:tcPr>
          <w:p w14:paraId="0E4F0C99" w14:textId="17D22650"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 </w:t>
            </w:r>
            <w:r w:rsidR="420B55AD" w:rsidRPr="66209AA8">
              <w:rPr>
                <w:rFonts w:asciiTheme="minorHAnsi" w:hAnsiTheme="minorHAnsi" w:cstheme="minorBidi"/>
                <w:color w:val="auto"/>
                <w:sz w:val="20"/>
              </w:rPr>
              <w:t>Carbaryl 50 WDP</w:t>
            </w:r>
            <w:bookmarkStart w:id="112" w:name="_Toc64014662"/>
            <w:bookmarkEnd w:id="112"/>
          </w:p>
        </w:tc>
        <w:tc>
          <w:tcPr>
            <w:tcW w:w="1530" w:type="dxa"/>
            <w:noWrap/>
            <w:vAlign w:val="center"/>
            <w:hideMark/>
          </w:tcPr>
          <w:p w14:paraId="09A2F4F8" w14:textId="76F851C9" w:rsidR="00EE430B" w:rsidRPr="00EC4AE2" w:rsidDel="00B11838" w:rsidRDefault="67862BC3" w:rsidP="66209AA8">
            <w:pPr>
              <w:rPr>
                <w:rFonts w:asciiTheme="minorHAnsi" w:hAnsiTheme="minorHAnsi" w:cstheme="minorBidi"/>
                <w:color w:val="auto"/>
                <w:sz w:val="20"/>
              </w:rPr>
            </w:pPr>
            <w:r w:rsidRPr="66209AA8">
              <w:rPr>
                <w:rFonts w:asciiTheme="minorHAnsi" w:hAnsiTheme="minorHAnsi"/>
                <w:sz w:val="20"/>
              </w:rPr>
              <w:t>E160172</w:t>
            </w:r>
            <w:bookmarkStart w:id="113" w:name="_Toc64014663"/>
            <w:bookmarkEnd w:id="113"/>
          </w:p>
        </w:tc>
        <w:bookmarkStart w:id="114" w:name="_Toc64014664"/>
        <w:bookmarkEnd w:id="114"/>
      </w:tr>
      <w:tr w:rsidR="00EE430B" w:rsidRPr="00EC4AE2" w:rsidDel="00B11838" w14:paraId="156EA60F" w14:textId="0CB4BEDF" w:rsidTr="66209AA8">
        <w:trPr>
          <w:trHeight w:val="300"/>
        </w:trPr>
        <w:tc>
          <w:tcPr>
            <w:tcW w:w="1284" w:type="dxa"/>
            <w:vMerge/>
            <w:vAlign w:val="center"/>
            <w:hideMark/>
          </w:tcPr>
          <w:p w14:paraId="4F1DA475" w14:textId="2C6D1C5F" w:rsidR="00EE430B" w:rsidRPr="00EC4AE2" w:rsidRDefault="00EE430B" w:rsidP="00EC419F">
            <w:pPr>
              <w:rPr>
                <w:rFonts w:asciiTheme="minorHAnsi" w:hAnsiTheme="minorHAnsi" w:cstheme="minorHAnsi"/>
                <w:color w:val="auto"/>
                <w:sz w:val="20"/>
              </w:rPr>
            </w:pPr>
          </w:p>
        </w:tc>
        <w:tc>
          <w:tcPr>
            <w:tcW w:w="1423" w:type="dxa"/>
            <w:noWrap/>
            <w:vAlign w:val="center"/>
            <w:hideMark/>
          </w:tcPr>
          <w:p w14:paraId="3F3B0EFF" w14:textId="4BD73084"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Terrestrial Invertebrates</w:t>
            </w:r>
            <w:bookmarkStart w:id="115" w:name="_Toc64014665"/>
            <w:bookmarkEnd w:id="115"/>
          </w:p>
        </w:tc>
        <w:tc>
          <w:tcPr>
            <w:tcW w:w="1605" w:type="dxa"/>
            <w:noWrap/>
            <w:vAlign w:val="center"/>
            <w:hideMark/>
          </w:tcPr>
          <w:p w14:paraId="57BB1517" w14:textId="2A58A1EB" w:rsidR="007044C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Earthworm</w:t>
            </w:r>
            <w:r w:rsidR="3593A571" w:rsidRPr="66209AA8">
              <w:rPr>
                <w:rFonts w:asciiTheme="minorHAnsi" w:hAnsiTheme="minorHAnsi" w:cstheme="minorBidi"/>
                <w:color w:val="auto"/>
                <w:sz w:val="20"/>
              </w:rPr>
              <w:t>Honey bee</w:t>
            </w:r>
            <w:r w:rsidR="6894017B" w:rsidRPr="66209AA8">
              <w:rPr>
                <w:rFonts w:asciiTheme="minorHAnsi" w:hAnsiTheme="minorHAnsi" w:cstheme="minorBidi"/>
                <w:color w:val="auto"/>
                <w:sz w:val="20"/>
              </w:rPr>
              <w:t xml:space="preserve"> </w:t>
            </w:r>
            <w:r w:rsidR="6894017B" w:rsidRPr="66209AA8">
              <w:rPr>
                <w:rFonts w:asciiTheme="minorHAnsi" w:hAnsiTheme="minorHAnsi"/>
                <w:sz w:val="20"/>
              </w:rPr>
              <w:t>(</w:t>
            </w:r>
            <w:r w:rsidR="6894017B" w:rsidRPr="66209AA8">
              <w:rPr>
                <w:rFonts w:asciiTheme="minorHAnsi" w:hAnsiTheme="minorHAnsi"/>
                <w:i/>
                <w:iCs/>
                <w:sz w:val="20"/>
              </w:rPr>
              <w:t>Apis mellifera</w:t>
            </w:r>
            <w:r w:rsidR="6894017B" w:rsidRPr="66209AA8">
              <w:rPr>
                <w:rFonts w:asciiTheme="minorHAnsi" w:hAnsiTheme="minorHAnsi"/>
                <w:sz w:val="20"/>
              </w:rPr>
              <w:t>)</w:t>
            </w:r>
            <w:bookmarkStart w:id="116" w:name="_Toc64014666"/>
            <w:bookmarkEnd w:id="116"/>
          </w:p>
        </w:tc>
        <w:tc>
          <w:tcPr>
            <w:tcW w:w="1048" w:type="dxa"/>
            <w:noWrap/>
            <w:vAlign w:val="center"/>
            <w:hideMark/>
          </w:tcPr>
          <w:p w14:paraId="3F2505FF" w14:textId="2F66705A"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L</w:t>
            </w:r>
            <w:r w:rsidR="6894017B" w:rsidRPr="66209AA8">
              <w:rPr>
                <w:rFonts w:asciiTheme="minorHAnsi" w:hAnsiTheme="minorHAnsi" w:cstheme="minorBidi"/>
                <w:color w:val="auto"/>
                <w:sz w:val="20"/>
              </w:rPr>
              <w:t>D</w:t>
            </w:r>
            <w:r w:rsidRPr="66209AA8">
              <w:rPr>
                <w:rFonts w:asciiTheme="minorHAnsi" w:hAnsiTheme="minorHAnsi" w:cstheme="minorBidi"/>
                <w:color w:val="auto"/>
                <w:sz w:val="20"/>
                <w:vertAlign w:val="subscript"/>
              </w:rPr>
              <w:t>50</w:t>
            </w:r>
            <w:bookmarkStart w:id="117" w:name="_Toc64014667"/>
            <w:bookmarkEnd w:id="117"/>
          </w:p>
        </w:tc>
        <w:tc>
          <w:tcPr>
            <w:tcW w:w="772" w:type="dxa"/>
            <w:noWrap/>
            <w:vAlign w:val="center"/>
            <w:hideMark/>
          </w:tcPr>
          <w:p w14:paraId="0A63DE08" w14:textId="07F0E891" w:rsidR="00EE430B" w:rsidRPr="00EC4AE2" w:rsidDel="00B11838" w:rsidRDefault="37E1C8C2" w:rsidP="66209AA8">
            <w:pPr>
              <w:rPr>
                <w:rFonts w:asciiTheme="minorHAnsi" w:hAnsiTheme="minorHAnsi" w:cstheme="minorBidi"/>
                <w:color w:val="auto"/>
                <w:sz w:val="20"/>
              </w:rPr>
            </w:pPr>
            <w:r w:rsidRPr="66209AA8">
              <w:rPr>
                <w:rFonts w:asciiTheme="minorHAnsi" w:hAnsiTheme="minorHAnsi" w:cstheme="minorBidi"/>
                <w:color w:val="auto"/>
                <w:sz w:val="20"/>
              </w:rPr>
              <w:t>0.11</w:t>
            </w:r>
            <w:bookmarkStart w:id="118" w:name="_Toc64014668"/>
            <w:bookmarkEnd w:id="118"/>
          </w:p>
        </w:tc>
        <w:tc>
          <w:tcPr>
            <w:tcW w:w="1243" w:type="dxa"/>
            <w:noWrap/>
            <w:vAlign w:val="center"/>
            <w:hideMark/>
          </w:tcPr>
          <w:p w14:paraId="34499CF1" w14:textId="4016BB2C" w:rsidR="00EE430B" w:rsidRPr="00EC4AE2" w:rsidDel="00B11838" w:rsidRDefault="3593A571" w:rsidP="66209AA8">
            <w:pPr>
              <w:rPr>
                <w:rFonts w:asciiTheme="minorHAnsi" w:hAnsiTheme="minorHAnsi" w:cstheme="minorBidi"/>
                <w:color w:val="auto"/>
                <w:sz w:val="20"/>
              </w:rPr>
            </w:pPr>
            <w:r w:rsidRPr="66209AA8">
              <w:rPr>
                <w:rFonts w:asciiTheme="minorHAnsi" w:hAnsiTheme="minorHAnsi" w:cstheme="minorBidi"/>
                <w:color w:val="auto"/>
                <w:sz w:val="20"/>
              </w:rPr>
              <w:t>µg ai/bee</w:t>
            </w:r>
            <w:bookmarkStart w:id="119" w:name="_Toc64014669"/>
            <w:bookmarkEnd w:id="119"/>
          </w:p>
        </w:tc>
        <w:tc>
          <w:tcPr>
            <w:tcW w:w="896" w:type="dxa"/>
            <w:noWrap/>
            <w:vAlign w:val="center"/>
            <w:hideMark/>
          </w:tcPr>
          <w:p w14:paraId="0716A0B2" w14:textId="43175F2D" w:rsidR="00EE430B" w:rsidRPr="00EC4AE2" w:rsidDel="00B11838" w:rsidRDefault="3593A571" w:rsidP="66209AA8">
            <w:pPr>
              <w:rPr>
                <w:rFonts w:asciiTheme="minorHAnsi" w:hAnsiTheme="minorHAnsi" w:cstheme="minorBidi"/>
                <w:color w:val="auto"/>
                <w:sz w:val="20"/>
              </w:rPr>
            </w:pPr>
            <w:r w:rsidRPr="66209AA8">
              <w:rPr>
                <w:rFonts w:asciiTheme="minorHAnsi" w:hAnsiTheme="minorHAnsi" w:cstheme="minorBidi"/>
                <w:color w:val="auto"/>
                <w:sz w:val="20"/>
              </w:rPr>
              <w:t>2.3</w:t>
            </w:r>
            <w:bookmarkStart w:id="120" w:name="_Toc64014670"/>
            <w:bookmarkEnd w:id="120"/>
          </w:p>
        </w:tc>
        <w:tc>
          <w:tcPr>
            <w:tcW w:w="1620" w:type="dxa"/>
            <w:noWrap/>
            <w:vAlign w:val="center"/>
            <w:hideMark/>
          </w:tcPr>
          <w:p w14:paraId="0A1F89A9" w14:textId="35D2E660"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121" w:name="_Toc64014671"/>
            <w:bookmarkEnd w:id="121"/>
          </w:p>
        </w:tc>
        <w:tc>
          <w:tcPr>
            <w:tcW w:w="2474" w:type="dxa"/>
            <w:noWrap/>
            <w:vAlign w:val="center"/>
            <w:hideMark/>
          </w:tcPr>
          <w:p w14:paraId="76F0C653" w14:textId="72AB132B" w:rsidR="00EE430B" w:rsidRPr="00EC4AE2" w:rsidDel="00B11838" w:rsidRDefault="67862BC3" w:rsidP="66209AA8">
            <w:pPr>
              <w:rPr>
                <w:rFonts w:asciiTheme="minorHAnsi" w:hAnsiTheme="minorHAnsi" w:cstheme="minorBidi"/>
                <w:color w:val="auto"/>
                <w:sz w:val="20"/>
              </w:rPr>
            </w:pPr>
            <w:r w:rsidRPr="66209AA8">
              <w:rPr>
                <w:rFonts w:asciiTheme="minorHAnsi" w:hAnsiTheme="minorHAnsi" w:cstheme="minorBidi"/>
                <w:color w:val="auto"/>
                <w:sz w:val="20"/>
              </w:rPr>
              <w:t>Oral exposure.</w:t>
            </w:r>
            <w:bookmarkStart w:id="122" w:name="_Toc64014672"/>
            <w:bookmarkEnd w:id="122"/>
          </w:p>
        </w:tc>
        <w:tc>
          <w:tcPr>
            <w:tcW w:w="1530" w:type="dxa"/>
            <w:noWrap/>
            <w:vAlign w:val="center"/>
            <w:hideMark/>
          </w:tcPr>
          <w:p w14:paraId="0DF54542" w14:textId="280B3FF3" w:rsidR="00EE430B" w:rsidRPr="00EC4AE2" w:rsidDel="00B11838" w:rsidRDefault="67862BC3" w:rsidP="66209AA8">
            <w:pPr>
              <w:rPr>
                <w:rFonts w:asciiTheme="minorHAnsi" w:hAnsiTheme="minorHAnsi" w:cstheme="minorBidi"/>
                <w:color w:val="auto"/>
                <w:sz w:val="20"/>
              </w:rPr>
            </w:pPr>
            <w:r w:rsidRPr="66209AA8">
              <w:rPr>
                <w:rFonts w:asciiTheme="minorHAnsi" w:hAnsiTheme="minorHAnsi"/>
                <w:sz w:val="20"/>
              </w:rPr>
              <w:t>E96420</w:t>
            </w:r>
            <w:bookmarkStart w:id="123" w:name="_Toc64014673"/>
            <w:bookmarkEnd w:id="123"/>
          </w:p>
        </w:tc>
        <w:bookmarkStart w:id="124" w:name="_Toc64014674"/>
        <w:bookmarkEnd w:id="124"/>
      </w:tr>
      <w:tr w:rsidR="00EE430B" w:rsidRPr="00EC4AE2" w:rsidDel="00B11838" w14:paraId="3234E3C7" w14:textId="531206CC" w:rsidTr="66209AA8">
        <w:trPr>
          <w:trHeight w:val="300"/>
        </w:trPr>
        <w:tc>
          <w:tcPr>
            <w:tcW w:w="1284" w:type="dxa"/>
            <w:vMerge/>
            <w:vAlign w:val="center"/>
            <w:hideMark/>
          </w:tcPr>
          <w:p w14:paraId="50E53FF3" w14:textId="0D0B34CA" w:rsidR="00EE430B" w:rsidRPr="00EC4AE2" w:rsidRDefault="00EE430B" w:rsidP="00EC419F">
            <w:pPr>
              <w:rPr>
                <w:rFonts w:asciiTheme="minorHAnsi" w:hAnsiTheme="minorHAnsi" w:cstheme="minorHAnsi"/>
                <w:color w:val="auto"/>
                <w:sz w:val="20"/>
              </w:rPr>
            </w:pPr>
          </w:p>
        </w:tc>
        <w:tc>
          <w:tcPr>
            <w:tcW w:w="1423" w:type="dxa"/>
            <w:noWrap/>
            <w:vAlign w:val="center"/>
            <w:hideMark/>
          </w:tcPr>
          <w:p w14:paraId="05D33774" w14:textId="4843BE25"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Terrestrial Invertebrates</w:t>
            </w:r>
            <w:bookmarkStart w:id="125" w:name="_Toc64014675"/>
            <w:bookmarkEnd w:id="125"/>
          </w:p>
        </w:tc>
        <w:tc>
          <w:tcPr>
            <w:tcW w:w="1605" w:type="dxa"/>
            <w:noWrap/>
            <w:vAlign w:val="center"/>
            <w:hideMark/>
          </w:tcPr>
          <w:p w14:paraId="13031F61" w14:textId="3F748A3F"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Honeybee</w:t>
            </w:r>
            <w:r w:rsidR="6894017B" w:rsidRPr="66209AA8">
              <w:rPr>
                <w:rFonts w:asciiTheme="minorHAnsi" w:hAnsiTheme="minorHAnsi"/>
                <w:sz w:val="20"/>
              </w:rPr>
              <w:t xml:space="preserve"> Earthworm </w:t>
            </w:r>
            <w:r w:rsidR="6894017B" w:rsidRPr="66209AA8">
              <w:rPr>
                <w:rFonts w:asciiTheme="minorHAnsi" w:hAnsiTheme="minorHAnsi"/>
                <w:sz w:val="20"/>
              </w:rPr>
              <w:lastRenderedPageBreak/>
              <w:t>(</w:t>
            </w:r>
            <w:r w:rsidR="6894017B" w:rsidRPr="66209AA8">
              <w:rPr>
                <w:rFonts w:asciiTheme="minorHAnsi" w:hAnsiTheme="minorHAnsi"/>
                <w:i/>
                <w:iCs/>
                <w:sz w:val="20"/>
              </w:rPr>
              <w:t>Allolobophora tuberculata</w:t>
            </w:r>
            <w:r w:rsidR="6894017B" w:rsidRPr="66209AA8">
              <w:rPr>
                <w:rFonts w:asciiTheme="minorHAnsi" w:hAnsiTheme="minorHAnsi"/>
                <w:sz w:val="20"/>
              </w:rPr>
              <w:t>)</w:t>
            </w:r>
            <w:bookmarkStart w:id="126" w:name="_Toc64014676"/>
            <w:bookmarkEnd w:id="126"/>
          </w:p>
        </w:tc>
        <w:tc>
          <w:tcPr>
            <w:tcW w:w="1048" w:type="dxa"/>
            <w:noWrap/>
            <w:vAlign w:val="center"/>
            <w:hideMark/>
          </w:tcPr>
          <w:p w14:paraId="79D79597" w14:textId="52A11356"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lastRenderedPageBreak/>
              <w:t>L</w:t>
            </w:r>
            <w:r w:rsidR="6894017B" w:rsidRPr="66209AA8">
              <w:rPr>
                <w:rFonts w:asciiTheme="minorHAnsi" w:hAnsiTheme="minorHAnsi" w:cstheme="minorBidi"/>
                <w:color w:val="auto"/>
                <w:sz w:val="20"/>
              </w:rPr>
              <w:t>C</w:t>
            </w:r>
            <w:r w:rsidRPr="66209AA8">
              <w:rPr>
                <w:rFonts w:asciiTheme="minorHAnsi" w:hAnsiTheme="minorHAnsi" w:cstheme="minorBidi"/>
                <w:color w:val="auto"/>
                <w:sz w:val="20"/>
                <w:vertAlign w:val="subscript"/>
              </w:rPr>
              <w:t>50</w:t>
            </w:r>
            <w:bookmarkStart w:id="127" w:name="_Toc64014677"/>
            <w:bookmarkEnd w:id="127"/>
          </w:p>
        </w:tc>
        <w:tc>
          <w:tcPr>
            <w:tcW w:w="772" w:type="dxa"/>
            <w:noWrap/>
            <w:vAlign w:val="center"/>
            <w:hideMark/>
          </w:tcPr>
          <w:p w14:paraId="5E92BB63" w14:textId="086F9DB7" w:rsidR="00EE430B" w:rsidRPr="00EC4AE2" w:rsidDel="00B11838" w:rsidRDefault="37E1C8C2" w:rsidP="66209AA8">
            <w:pPr>
              <w:rPr>
                <w:rFonts w:asciiTheme="minorHAnsi" w:hAnsiTheme="minorHAnsi" w:cstheme="minorBidi"/>
                <w:color w:val="auto"/>
                <w:sz w:val="20"/>
              </w:rPr>
            </w:pPr>
            <w:r w:rsidRPr="66209AA8">
              <w:rPr>
                <w:rFonts w:asciiTheme="minorHAnsi" w:hAnsiTheme="minorHAnsi" w:cstheme="minorBidi"/>
                <w:color w:val="auto"/>
                <w:sz w:val="20"/>
              </w:rPr>
              <w:t>0.0045</w:t>
            </w:r>
            <w:bookmarkStart w:id="128" w:name="_Toc64014678"/>
            <w:bookmarkEnd w:id="128"/>
          </w:p>
        </w:tc>
        <w:tc>
          <w:tcPr>
            <w:tcW w:w="1243" w:type="dxa"/>
            <w:noWrap/>
            <w:vAlign w:val="center"/>
            <w:hideMark/>
          </w:tcPr>
          <w:p w14:paraId="3E2BB6C8" w14:textId="3D02364B" w:rsidR="00EE430B" w:rsidRPr="00EC4AE2" w:rsidDel="00B11838" w:rsidRDefault="37E1C8C2" w:rsidP="66209AA8">
            <w:pPr>
              <w:rPr>
                <w:rFonts w:asciiTheme="minorHAnsi" w:hAnsiTheme="minorHAnsi" w:cstheme="minorBidi"/>
                <w:color w:val="auto"/>
                <w:sz w:val="20"/>
              </w:rPr>
            </w:pPr>
            <w:r w:rsidRPr="66209AA8">
              <w:rPr>
                <w:rFonts w:asciiTheme="minorHAnsi" w:hAnsiTheme="minorHAnsi" w:cstheme="minorBidi"/>
                <w:color w:val="auto"/>
                <w:sz w:val="20"/>
              </w:rPr>
              <w:t>lb ai/A</w:t>
            </w:r>
            <w:bookmarkStart w:id="129" w:name="_Toc64014679"/>
            <w:bookmarkEnd w:id="129"/>
          </w:p>
        </w:tc>
        <w:tc>
          <w:tcPr>
            <w:tcW w:w="896" w:type="dxa"/>
            <w:noWrap/>
            <w:vAlign w:val="center"/>
            <w:hideMark/>
          </w:tcPr>
          <w:p w14:paraId="2E0FED20" w14:textId="27CC1083"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4.5</w:t>
            </w:r>
            <w:bookmarkStart w:id="130" w:name="_Toc64014680"/>
            <w:bookmarkEnd w:id="130"/>
          </w:p>
        </w:tc>
        <w:tc>
          <w:tcPr>
            <w:tcW w:w="1620" w:type="dxa"/>
            <w:noWrap/>
            <w:vAlign w:val="center"/>
            <w:hideMark/>
          </w:tcPr>
          <w:p w14:paraId="3408AFA1" w14:textId="1C6E8C94" w:rsidR="00EE430B" w:rsidRPr="00EC4AE2" w:rsidDel="00B11838" w:rsidRDefault="00EE430B" w:rsidP="66209AA8">
            <w:pPr>
              <w:rPr>
                <w:rFonts w:asciiTheme="minorHAnsi" w:hAnsiTheme="minorHAnsi" w:cstheme="minorBidi"/>
                <w:color w:val="auto"/>
                <w:sz w:val="20"/>
              </w:rPr>
            </w:pPr>
            <w:r w:rsidRPr="66209AA8">
              <w:rPr>
                <w:rFonts w:asciiTheme="minorHAnsi" w:hAnsiTheme="minorHAnsi" w:cstheme="minorBidi"/>
                <w:color w:val="auto"/>
                <w:sz w:val="20"/>
              </w:rPr>
              <w:t>NA</w:t>
            </w:r>
            <w:bookmarkStart w:id="131" w:name="_Toc64014681"/>
            <w:bookmarkEnd w:id="131"/>
          </w:p>
        </w:tc>
        <w:tc>
          <w:tcPr>
            <w:tcW w:w="2474" w:type="dxa"/>
            <w:noWrap/>
            <w:vAlign w:val="center"/>
            <w:hideMark/>
          </w:tcPr>
          <w:p w14:paraId="0DF941FE" w14:textId="18E9B9A9" w:rsidR="00572138" w:rsidDel="00B11838" w:rsidRDefault="00572138" w:rsidP="66209AA8">
            <w:pPr>
              <w:rPr>
                <w:rFonts w:asciiTheme="minorHAnsi" w:hAnsiTheme="minorHAnsi"/>
                <w:sz w:val="20"/>
              </w:rPr>
            </w:pPr>
            <w:bookmarkStart w:id="132" w:name="_Toc64014682"/>
            <w:bookmarkEnd w:id="132"/>
          </w:p>
          <w:p w14:paraId="0B5F4F87" w14:textId="7A165FE9" w:rsidR="00572138" w:rsidDel="00B11838" w:rsidRDefault="420B55AD" w:rsidP="66209AA8">
            <w:pPr>
              <w:rPr>
                <w:rFonts w:asciiTheme="minorHAnsi" w:hAnsiTheme="minorHAnsi"/>
                <w:sz w:val="20"/>
              </w:rPr>
            </w:pPr>
            <w:r w:rsidRPr="66209AA8">
              <w:rPr>
                <w:rFonts w:asciiTheme="minorHAnsi" w:hAnsiTheme="minorHAnsi"/>
                <w:sz w:val="20"/>
              </w:rPr>
              <w:t>TGAI (&gt;98% ai)</w:t>
            </w:r>
            <w:bookmarkStart w:id="133" w:name="_Toc64014683"/>
            <w:bookmarkEnd w:id="133"/>
          </w:p>
          <w:p w14:paraId="4C468682" w14:textId="55A3B694" w:rsidR="00EE430B" w:rsidRPr="00EC4AE2" w:rsidDel="00B11838" w:rsidRDefault="67862BC3" w:rsidP="66209AA8">
            <w:pPr>
              <w:rPr>
                <w:rFonts w:asciiTheme="minorHAnsi" w:hAnsiTheme="minorHAnsi" w:cstheme="minorBidi"/>
                <w:color w:val="auto"/>
                <w:sz w:val="20"/>
              </w:rPr>
            </w:pPr>
            <w:r w:rsidRPr="66209AA8">
              <w:rPr>
                <w:rFonts w:asciiTheme="minorHAnsi" w:hAnsiTheme="minorHAnsi"/>
                <w:sz w:val="20"/>
              </w:rPr>
              <w:lastRenderedPageBreak/>
              <w:t>Based on exposure to treated surface (not in soil).</w:t>
            </w:r>
            <w:bookmarkStart w:id="134" w:name="_Toc64014684"/>
            <w:bookmarkEnd w:id="134"/>
          </w:p>
        </w:tc>
        <w:tc>
          <w:tcPr>
            <w:tcW w:w="1530" w:type="dxa"/>
            <w:noWrap/>
            <w:vAlign w:val="center"/>
            <w:hideMark/>
          </w:tcPr>
          <w:p w14:paraId="48A30CF5" w14:textId="598436C6" w:rsidR="00EE430B" w:rsidRPr="00EC4AE2" w:rsidDel="00B11838" w:rsidRDefault="67862BC3" w:rsidP="66209AA8">
            <w:pPr>
              <w:rPr>
                <w:rFonts w:asciiTheme="minorHAnsi" w:hAnsiTheme="minorHAnsi" w:cstheme="minorBidi"/>
                <w:color w:val="auto"/>
                <w:sz w:val="20"/>
              </w:rPr>
            </w:pPr>
            <w:r w:rsidRPr="66209AA8">
              <w:rPr>
                <w:rFonts w:asciiTheme="minorHAnsi" w:hAnsiTheme="minorHAnsi"/>
                <w:sz w:val="20"/>
              </w:rPr>
              <w:lastRenderedPageBreak/>
              <w:t>E40417</w:t>
            </w:r>
            <w:bookmarkStart w:id="135" w:name="_Toc64014685"/>
            <w:bookmarkEnd w:id="135"/>
          </w:p>
        </w:tc>
        <w:bookmarkStart w:id="136" w:name="_Toc64014686"/>
        <w:bookmarkEnd w:id="136"/>
      </w:tr>
    </w:tbl>
    <w:p w14:paraId="32131BCA" w14:textId="759BA9D5" w:rsidR="00EE430B" w:rsidDel="00B11838" w:rsidRDefault="00EE430B" w:rsidP="66209AA8">
      <w:pPr>
        <w:rPr>
          <w:rFonts w:asciiTheme="minorHAnsi" w:hAnsiTheme="minorHAnsi"/>
          <w:color w:val="auto"/>
        </w:rPr>
      </w:pPr>
      <w:bookmarkStart w:id="137" w:name="_Toc64014687"/>
      <w:bookmarkEnd w:id="137"/>
    </w:p>
    <w:p w14:paraId="221DEDB3" w14:textId="7F9BF94B" w:rsidR="00EE430B" w:rsidDel="00B11838" w:rsidRDefault="00EE430B" w:rsidP="00EE430B">
      <w:pPr>
        <w:pStyle w:val="Caption"/>
        <w:keepNext/>
      </w:pPr>
      <w:bookmarkStart w:id="138" w:name="_Toc56714971"/>
      <w:bookmarkStart w:id="139" w:name="_Toc66354385"/>
      <w:r>
        <w:t>Table 2-</w:t>
      </w:r>
      <w:r>
        <w:fldChar w:fldCharType="begin"/>
      </w:r>
      <w:r>
        <w:instrText>SEQ Table_2- \* ARABIC</w:instrText>
      </w:r>
      <w:r>
        <w:fldChar w:fldCharType="separate"/>
      </w:r>
      <w:r w:rsidRPr="66209AA8">
        <w:rPr>
          <w:noProof/>
        </w:rPr>
        <w:t>2</w:t>
      </w:r>
      <w:r>
        <w:fldChar w:fldCharType="end"/>
      </w:r>
      <w:r>
        <w:t>. Terrestrial sublethal endpoints used to evaluate impacts to species and impacts to PPHD.</w:t>
      </w:r>
      <w:bookmarkStart w:id="140" w:name="_Toc64014688"/>
      <w:bookmarkEnd w:id="138"/>
      <w:bookmarkEnd w:id="140"/>
      <w:bookmarkEnd w:id="139"/>
    </w:p>
    <w:tbl>
      <w:tblPr>
        <w:tblStyle w:val="TableGrid"/>
        <w:tblW w:w="14211" w:type="dxa"/>
        <w:tblLook w:val="04A0" w:firstRow="1" w:lastRow="0" w:firstColumn="1" w:lastColumn="0" w:noHBand="0" w:noVBand="1"/>
      </w:tblPr>
      <w:tblGrid>
        <w:gridCol w:w="2161"/>
        <w:gridCol w:w="1423"/>
        <w:gridCol w:w="1553"/>
        <w:gridCol w:w="1225"/>
        <w:gridCol w:w="977"/>
        <w:gridCol w:w="1072"/>
        <w:gridCol w:w="4320"/>
        <w:gridCol w:w="1480"/>
      </w:tblGrid>
      <w:tr w:rsidR="00EE430B" w:rsidRPr="006A6166" w:rsidDel="00B11838" w14:paraId="2F87677D" w14:textId="629DF0DC" w:rsidTr="66209AA8">
        <w:trPr>
          <w:trHeight w:val="300"/>
        </w:trPr>
        <w:tc>
          <w:tcPr>
            <w:tcW w:w="2161" w:type="dxa"/>
            <w:shd w:val="clear" w:color="auto" w:fill="D9D9D9" w:themeFill="background1" w:themeFillShade="D9"/>
            <w:noWrap/>
            <w:vAlign w:val="center"/>
            <w:hideMark/>
          </w:tcPr>
          <w:p w14:paraId="7134B348" w14:textId="5D122CA8"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Type of Threshold</w:t>
            </w:r>
            <w:bookmarkStart w:id="141" w:name="_Toc64014689"/>
            <w:bookmarkEnd w:id="141"/>
          </w:p>
        </w:tc>
        <w:tc>
          <w:tcPr>
            <w:tcW w:w="1423" w:type="dxa"/>
            <w:shd w:val="clear" w:color="auto" w:fill="D9D9D9" w:themeFill="background1" w:themeFillShade="D9"/>
            <w:noWrap/>
            <w:vAlign w:val="center"/>
            <w:hideMark/>
          </w:tcPr>
          <w:p w14:paraId="0DCEC766" w14:textId="7154D7A5"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Taxon</w:t>
            </w:r>
            <w:bookmarkStart w:id="142" w:name="_Toc64014690"/>
            <w:bookmarkEnd w:id="142"/>
          </w:p>
        </w:tc>
        <w:tc>
          <w:tcPr>
            <w:tcW w:w="1553" w:type="dxa"/>
            <w:shd w:val="clear" w:color="auto" w:fill="D9D9D9" w:themeFill="background1" w:themeFillShade="D9"/>
            <w:noWrap/>
            <w:vAlign w:val="center"/>
            <w:hideMark/>
          </w:tcPr>
          <w:p w14:paraId="50C43971" w14:textId="142BB2B3"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Test Species</w:t>
            </w:r>
            <w:bookmarkStart w:id="143" w:name="_Toc64014691"/>
            <w:bookmarkEnd w:id="143"/>
          </w:p>
        </w:tc>
        <w:tc>
          <w:tcPr>
            <w:tcW w:w="1225" w:type="dxa"/>
            <w:shd w:val="clear" w:color="auto" w:fill="D9D9D9" w:themeFill="background1" w:themeFillShade="D9"/>
            <w:noWrap/>
            <w:vAlign w:val="center"/>
            <w:hideMark/>
          </w:tcPr>
          <w:p w14:paraId="12DC9665" w14:textId="3BD984E4"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NOAEC (or LOAEC if no NOAEC)</w:t>
            </w:r>
            <w:bookmarkStart w:id="144" w:name="_Toc64014692"/>
            <w:bookmarkEnd w:id="144"/>
          </w:p>
        </w:tc>
        <w:tc>
          <w:tcPr>
            <w:tcW w:w="977" w:type="dxa"/>
            <w:shd w:val="clear" w:color="auto" w:fill="D9D9D9" w:themeFill="background1" w:themeFillShade="D9"/>
            <w:noWrap/>
            <w:vAlign w:val="center"/>
            <w:hideMark/>
          </w:tcPr>
          <w:p w14:paraId="33825B36" w14:textId="05910F7D"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MATC or LOAEC</w:t>
            </w:r>
            <w:bookmarkStart w:id="145" w:name="_Toc64014693"/>
            <w:bookmarkEnd w:id="145"/>
          </w:p>
        </w:tc>
        <w:tc>
          <w:tcPr>
            <w:tcW w:w="1072" w:type="dxa"/>
            <w:shd w:val="clear" w:color="auto" w:fill="D9D9D9" w:themeFill="background1" w:themeFillShade="D9"/>
            <w:noWrap/>
            <w:vAlign w:val="center"/>
            <w:hideMark/>
          </w:tcPr>
          <w:p w14:paraId="2AF1FB23" w14:textId="4641E605"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Units</w:t>
            </w:r>
            <w:bookmarkStart w:id="146" w:name="_Toc64014694"/>
            <w:bookmarkEnd w:id="146"/>
          </w:p>
        </w:tc>
        <w:tc>
          <w:tcPr>
            <w:tcW w:w="4320" w:type="dxa"/>
            <w:shd w:val="clear" w:color="auto" w:fill="D9D9D9" w:themeFill="background1" w:themeFillShade="D9"/>
            <w:noWrap/>
            <w:vAlign w:val="center"/>
            <w:hideMark/>
          </w:tcPr>
          <w:p w14:paraId="203C435C" w14:textId="5C753F6E"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Comments</w:t>
            </w:r>
            <w:bookmarkStart w:id="147" w:name="_Toc64014695"/>
            <w:bookmarkEnd w:id="147"/>
          </w:p>
        </w:tc>
        <w:tc>
          <w:tcPr>
            <w:tcW w:w="1480" w:type="dxa"/>
            <w:shd w:val="clear" w:color="auto" w:fill="D9D9D9" w:themeFill="background1" w:themeFillShade="D9"/>
            <w:noWrap/>
            <w:vAlign w:val="center"/>
            <w:hideMark/>
          </w:tcPr>
          <w:p w14:paraId="42F0EB80" w14:textId="78369FD0"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Reference</w:t>
            </w:r>
            <w:bookmarkStart w:id="148" w:name="_Toc64014696"/>
            <w:bookmarkEnd w:id="148"/>
          </w:p>
        </w:tc>
        <w:bookmarkStart w:id="149" w:name="_Toc64014697"/>
        <w:bookmarkEnd w:id="149"/>
      </w:tr>
      <w:tr w:rsidR="00EE430B" w:rsidRPr="006A6166" w:rsidDel="00B11838" w14:paraId="5C60CB43" w14:textId="546435D5" w:rsidTr="66209AA8">
        <w:trPr>
          <w:trHeight w:val="300"/>
        </w:trPr>
        <w:tc>
          <w:tcPr>
            <w:tcW w:w="2161" w:type="dxa"/>
            <w:vMerge w:val="restart"/>
            <w:noWrap/>
            <w:vAlign w:val="center"/>
            <w:hideMark/>
          </w:tcPr>
          <w:p w14:paraId="789A0604" w14:textId="650E2D92"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DOSE BASED SUBLETHAL ENDPOINTS</w:t>
            </w:r>
            <w:bookmarkStart w:id="150" w:name="_Toc64014698"/>
            <w:bookmarkEnd w:id="150"/>
          </w:p>
        </w:tc>
        <w:tc>
          <w:tcPr>
            <w:tcW w:w="1423" w:type="dxa"/>
            <w:noWrap/>
            <w:vAlign w:val="center"/>
            <w:hideMark/>
          </w:tcPr>
          <w:p w14:paraId="47E5BEF7" w14:textId="05B8F741"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Mammals</w:t>
            </w:r>
            <w:bookmarkStart w:id="151" w:name="_Toc64014699"/>
            <w:bookmarkEnd w:id="151"/>
          </w:p>
        </w:tc>
        <w:tc>
          <w:tcPr>
            <w:tcW w:w="1553" w:type="dxa"/>
            <w:noWrap/>
            <w:vAlign w:val="center"/>
            <w:hideMark/>
          </w:tcPr>
          <w:p w14:paraId="53DBD8C7" w14:textId="19BDE09F"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Norway Rat</w:t>
            </w:r>
            <w:bookmarkStart w:id="152" w:name="_Toc64014700"/>
            <w:bookmarkEnd w:id="152"/>
          </w:p>
        </w:tc>
        <w:tc>
          <w:tcPr>
            <w:tcW w:w="1225" w:type="dxa"/>
            <w:noWrap/>
            <w:vAlign w:val="center"/>
            <w:hideMark/>
          </w:tcPr>
          <w:p w14:paraId="34183C56" w14:textId="4036347A"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w:t>
            </w:r>
            <w:bookmarkStart w:id="153" w:name="_Toc64014701"/>
            <w:bookmarkEnd w:id="153"/>
          </w:p>
        </w:tc>
        <w:tc>
          <w:tcPr>
            <w:tcW w:w="977" w:type="dxa"/>
            <w:noWrap/>
            <w:vAlign w:val="center"/>
            <w:hideMark/>
          </w:tcPr>
          <w:p w14:paraId="20CF7441" w14:textId="7A881165" w:rsidR="00EE430B" w:rsidRPr="00EC4AE2" w:rsidDel="00B11838" w:rsidRDefault="7F80FC18" w:rsidP="66209AA8">
            <w:pPr>
              <w:rPr>
                <w:rFonts w:asciiTheme="minorHAnsi" w:hAnsiTheme="minorHAnsi"/>
                <w:color w:val="auto"/>
                <w:sz w:val="20"/>
              </w:rPr>
            </w:pPr>
            <w:r w:rsidRPr="66209AA8">
              <w:rPr>
                <w:rFonts w:asciiTheme="minorHAnsi" w:hAnsiTheme="minorHAnsi"/>
                <w:color w:val="auto"/>
                <w:sz w:val="20"/>
              </w:rPr>
              <w:t>11</w:t>
            </w:r>
            <w:bookmarkStart w:id="154" w:name="_Toc64014702"/>
            <w:bookmarkEnd w:id="154"/>
          </w:p>
        </w:tc>
        <w:tc>
          <w:tcPr>
            <w:tcW w:w="1072" w:type="dxa"/>
            <w:noWrap/>
            <w:vAlign w:val="center"/>
            <w:hideMark/>
          </w:tcPr>
          <w:p w14:paraId="51ABA041" w14:textId="4E6B3C1A"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ai/kg-bw</w:t>
            </w:r>
            <w:bookmarkStart w:id="155" w:name="_Toc64014703"/>
            <w:bookmarkEnd w:id="155"/>
          </w:p>
        </w:tc>
        <w:tc>
          <w:tcPr>
            <w:tcW w:w="4320" w:type="dxa"/>
            <w:noWrap/>
            <w:vAlign w:val="center"/>
            <w:hideMark/>
          </w:tcPr>
          <w:p w14:paraId="402FB1C2" w14:textId="7A06B3A9" w:rsidR="00EE430B" w:rsidRPr="00EC4AE2" w:rsidDel="00B11838" w:rsidRDefault="009C14A6" w:rsidP="66209AA8">
            <w:pPr>
              <w:rPr>
                <w:rFonts w:asciiTheme="minorHAnsi" w:hAnsiTheme="minorHAnsi"/>
                <w:color w:val="auto"/>
                <w:sz w:val="20"/>
              </w:rPr>
            </w:pPr>
            <w:r>
              <w:rPr>
                <w:rFonts w:asciiTheme="minorHAnsi" w:hAnsiTheme="minorHAnsi"/>
                <w:color w:val="auto"/>
                <w:sz w:val="20"/>
              </w:rPr>
              <w:t>7</w:t>
            </w:r>
            <w:r w:rsidR="7F80FC18" w:rsidRPr="66209AA8">
              <w:rPr>
                <w:rFonts w:asciiTheme="minorHAnsi" w:hAnsiTheme="minorHAnsi"/>
                <w:color w:val="auto"/>
                <w:sz w:val="20"/>
              </w:rPr>
              <w:t xml:space="preserve">-8% decrease in fetal body weight, 7% decrease in maternal body weight and 38% decrease in maternal body weight gain. MATC used, LOAEC = 30. </w:t>
            </w:r>
            <w:r w:rsidR="7F80FC18" w:rsidRPr="66209AA8">
              <w:rPr>
                <w:rFonts w:asciiTheme="minorHAnsi" w:eastAsia="Calibri" w:hAnsiTheme="minorHAnsi" w:cs="Calibri"/>
                <w:sz w:val="20"/>
              </w:rPr>
              <w:t>241 to 304 g at mating.</w:t>
            </w:r>
            <w:bookmarkStart w:id="156" w:name="_Toc64014704"/>
            <w:bookmarkEnd w:id="156"/>
          </w:p>
        </w:tc>
        <w:tc>
          <w:tcPr>
            <w:tcW w:w="1480" w:type="dxa"/>
            <w:noWrap/>
            <w:vAlign w:val="center"/>
            <w:hideMark/>
          </w:tcPr>
          <w:p w14:paraId="00C338A5" w14:textId="6E2760D0" w:rsidR="00EE430B" w:rsidRPr="00EC4AE2" w:rsidDel="00B11838" w:rsidRDefault="7F80FC18" w:rsidP="66209AA8">
            <w:pPr>
              <w:rPr>
                <w:rFonts w:asciiTheme="minorHAnsi" w:hAnsiTheme="minorHAnsi"/>
                <w:color w:val="auto"/>
                <w:sz w:val="20"/>
              </w:rPr>
            </w:pPr>
            <w:r w:rsidRPr="66209AA8">
              <w:rPr>
                <w:rFonts w:asciiTheme="minorHAnsi" w:eastAsia="Calibri" w:hAnsiTheme="minorHAnsi" w:cs="Calibri"/>
                <w:sz w:val="20"/>
              </w:rPr>
              <w:t>MRID 44732901</w:t>
            </w:r>
            <w:bookmarkStart w:id="157" w:name="_Toc64014705"/>
            <w:bookmarkEnd w:id="157"/>
          </w:p>
        </w:tc>
        <w:bookmarkStart w:id="158" w:name="_Toc64014706"/>
        <w:bookmarkEnd w:id="158"/>
      </w:tr>
      <w:tr w:rsidR="007034D5" w:rsidRPr="006A6166" w:rsidDel="00B11838" w14:paraId="740796F9" w14:textId="0B2F143D" w:rsidTr="001B5A93">
        <w:trPr>
          <w:trHeight w:val="300"/>
        </w:trPr>
        <w:tc>
          <w:tcPr>
            <w:tcW w:w="2161" w:type="dxa"/>
            <w:vMerge/>
            <w:vAlign w:val="center"/>
            <w:hideMark/>
          </w:tcPr>
          <w:p w14:paraId="0862A176" w14:textId="23721C19" w:rsidR="007034D5" w:rsidRPr="00EC4AE2" w:rsidRDefault="007034D5" w:rsidP="00EC419F">
            <w:pPr>
              <w:rPr>
                <w:rFonts w:asciiTheme="minorHAnsi" w:hAnsiTheme="minorHAnsi"/>
                <w:color w:val="auto"/>
                <w:sz w:val="20"/>
              </w:rPr>
            </w:pPr>
          </w:p>
        </w:tc>
        <w:tc>
          <w:tcPr>
            <w:tcW w:w="1423" w:type="dxa"/>
            <w:noWrap/>
            <w:vAlign w:val="center"/>
            <w:hideMark/>
          </w:tcPr>
          <w:p w14:paraId="4AD8DBD2" w14:textId="5D0B8EEA" w:rsidR="007034D5" w:rsidRPr="00EC4AE2" w:rsidDel="00B11838" w:rsidRDefault="007034D5" w:rsidP="66209AA8">
            <w:pPr>
              <w:rPr>
                <w:rFonts w:asciiTheme="minorHAnsi" w:hAnsiTheme="minorHAnsi"/>
                <w:color w:val="auto"/>
                <w:sz w:val="20"/>
              </w:rPr>
            </w:pPr>
            <w:r w:rsidRPr="66209AA8">
              <w:rPr>
                <w:rFonts w:asciiTheme="minorHAnsi" w:hAnsiTheme="minorHAnsi"/>
                <w:color w:val="auto"/>
                <w:sz w:val="20"/>
              </w:rPr>
              <w:t>Birds</w:t>
            </w:r>
            <w:bookmarkStart w:id="159" w:name="_Toc64014707"/>
            <w:bookmarkEnd w:id="159"/>
          </w:p>
        </w:tc>
        <w:tc>
          <w:tcPr>
            <w:tcW w:w="1553" w:type="dxa"/>
            <w:noWrap/>
            <w:vAlign w:val="center"/>
            <w:hideMark/>
          </w:tcPr>
          <w:p w14:paraId="6B1D8780" w14:textId="33359976" w:rsidR="007034D5" w:rsidRPr="00EC4AE2" w:rsidDel="00B11838" w:rsidRDefault="007034D5" w:rsidP="009C14A6">
            <w:pPr>
              <w:rPr>
                <w:rFonts w:asciiTheme="minorHAnsi" w:hAnsiTheme="minorHAnsi"/>
                <w:color w:val="auto"/>
                <w:sz w:val="20"/>
              </w:rPr>
            </w:pPr>
            <w:bookmarkStart w:id="160" w:name="_Toc64014708"/>
            <w:bookmarkStart w:id="161" w:name="_Toc64014709"/>
            <w:bookmarkStart w:id="162" w:name="_Toc64014710"/>
            <w:bookmarkStart w:id="163" w:name="_Toc64014711"/>
            <w:bookmarkStart w:id="164" w:name="_Toc64014712"/>
            <w:bookmarkStart w:id="165" w:name="_Toc64014713"/>
            <w:bookmarkEnd w:id="160"/>
            <w:bookmarkEnd w:id="161"/>
            <w:bookmarkEnd w:id="162"/>
            <w:bookmarkEnd w:id="163"/>
            <w:bookmarkEnd w:id="164"/>
            <w:bookmarkEnd w:id="165"/>
            <w:r>
              <w:rPr>
                <w:rFonts w:asciiTheme="minorHAnsi" w:hAnsiTheme="minorHAnsi"/>
                <w:color w:val="auto"/>
                <w:sz w:val="20"/>
              </w:rPr>
              <w:t>Canary (</w:t>
            </w:r>
            <w:r w:rsidRPr="001B5A93">
              <w:rPr>
                <w:rFonts w:asciiTheme="minorHAnsi" w:hAnsiTheme="minorHAnsi"/>
                <w:i/>
                <w:iCs/>
                <w:color w:val="auto"/>
                <w:sz w:val="20"/>
              </w:rPr>
              <w:t>Serinus canarius</w:t>
            </w:r>
            <w:r>
              <w:rPr>
                <w:rFonts w:asciiTheme="minorHAnsi" w:hAnsiTheme="minorHAnsi"/>
                <w:color w:val="auto"/>
                <w:sz w:val="20"/>
              </w:rPr>
              <w:t>)</w:t>
            </w:r>
          </w:p>
        </w:tc>
        <w:tc>
          <w:tcPr>
            <w:tcW w:w="1225" w:type="dxa"/>
            <w:vAlign w:val="center"/>
          </w:tcPr>
          <w:p w14:paraId="56D0B06C" w14:textId="77777777" w:rsidR="007034D5" w:rsidRDefault="007034D5" w:rsidP="009C14A6">
            <w:pPr>
              <w:rPr>
                <w:rFonts w:asciiTheme="minorHAnsi" w:eastAsia="Calibri" w:hAnsiTheme="minorHAnsi" w:cs="Calibri"/>
                <w:color w:val="auto"/>
                <w:sz w:val="20"/>
              </w:rPr>
            </w:pPr>
            <w:r>
              <w:rPr>
                <w:rFonts w:asciiTheme="minorHAnsi" w:eastAsia="Calibri" w:hAnsiTheme="minorHAnsi" w:cs="Calibri"/>
                <w:color w:val="auto"/>
                <w:sz w:val="20"/>
              </w:rPr>
              <w:t>NOAEL = 250 mg ai/kg-bw</w:t>
            </w:r>
          </w:p>
          <w:p w14:paraId="4FB0A017" w14:textId="77777777" w:rsidR="00287F53" w:rsidRDefault="00287F53" w:rsidP="009C14A6">
            <w:pPr>
              <w:rPr>
                <w:rFonts w:asciiTheme="minorHAnsi" w:eastAsia="Calibri" w:hAnsiTheme="minorHAnsi" w:cs="Calibri"/>
                <w:color w:val="auto"/>
                <w:sz w:val="20"/>
              </w:rPr>
            </w:pPr>
          </w:p>
          <w:p w14:paraId="5D622AC9" w14:textId="77777777" w:rsidR="00287F53" w:rsidRDefault="00287F53" w:rsidP="009C14A6">
            <w:pPr>
              <w:rPr>
                <w:rFonts w:asciiTheme="minorHAnsi" w:eastAsia="Calibri" w:hAnsiTheme="minorHAnsi" w:cs="Calibri"/>
                <w:color w:val="auto"/>
                <w:sz w:val="20"/>
              </w:rPr>
            </w:pPr>
            <w:r>
              <w:rPr>
                <w:rFonts w:asciiTheme="minorHAnsi" w:eastAsia="Calibri" w:hAnsiTheme="minorHAnsi" w:cs="Calibri"/>
                <w:color w:val="auto"/>
                <w:sz w:val="20"/>
              </w:rPr>
              <w:t>LOAEL = 500 mg ai/kg-bw</w:t>
            </w:r>
          </w:p>
          <w:p w14:paraId="7BABFBB8" w14:textId="77777777" w:rsidR="008B4EDB" w:rsidRDefault="008B4EDB" w:rsidP="009C14A6">
            <w:pPr>
              <w:rPr>
                <w:rFonts w:asciiTheme="minorHAnsi" w:eastAsia="Calibri" w:hAnsiTheme="minorHAnsi" w:cs="Calibri"/>
                <w:color w:val="auto"/>
                <w:sz w:val="20"/>
              </w:rPr>
            </w:pPr>
          </w:p>
          <w:p w14:paraId="66E42E3C" w14:textId="44F265CA" w:rsidR="008B4EDB" w:rsidRPr="00EC4AE2" w:rsidDel="00B11838" w:rsidRDefault="008B4EDB" w:rsidP="009C14A6">
            <w:pPr>
              <w:rPr>
                <w:rFonts w:asciiTheme="minorHAnsi" w:hAnsiTheme="minorHAnsi"/>
                <w:color w:val="auto"/>
                <w:sz w:val="20"/>
              </w:rPr>
            </w:pPr>
            <w:r>
              <w:rPr>
                <w:rFonts w:asciiTheme="minorHAnsi" w:eastAsia="Calibri" w:hAnsiTheme="minorHAnsi" w:cs="Calibri"/>
                <w:color w:val="auto"/>
                <w:sz w:val="20"/>
              </w:rPr>
              <w:t>MATC = 354 mg ai/kg-bw</w:t>
            </w:r>
          </w:p>
        </w:tc>
        <w:tc>
          <w:tcPr>
            <w:tcW w:w="977" w:type="dxa"/>
            <w:vAlign w:val="center"/>
          </w:tcPr>
          <w:p w14:paraId="5ACEB3FF" w14:textId="6BBB11AD" w:rsidR="007034D5" w:rsidRPr="00EC4AE2" w:rsidDel="00B11838" w:rsidRDefault="007034D5" w:rsidP="009C14A6">
            <w:pPr>
              <w:rPr>
                <w:rFonts w:asciiTheme="minorHAnsi" w:hAnsiTheme="minorHAnsi"/>
                <w:color w:val="auto"/>
                <w:sz w:val="20"/>
              </w:rPr>
            </w:pPr>
            <w:r>
              <w:rPr>
                <w:rFonts w:asciiTheme="minorHAnsi" w:hAnsiTheme="minorHAnsi"/>
                <w:color w:val="auto"/>
                <w:sz w:val="20"/>
              </w:rPr>
              <w:t>NA</w:t>
            </w:r>
          </w:p>
        </w:tc>
        <w:tc>
          <w:tcPr>
            <w:tcW w:w="1072" w:type="dxa"/>
            <w:vAlign w:val="center"/>
          </w:tcPr>
          <w:p w14:paraId="46DC35AC" w14:textId="6761A1FB" w:rsidR="007034D5" w:rsidRPr="00EC4AE2" w:rsidDel="00B11838" w:rsidRDefault="007034D5" w:rsidP="009C14A6">
            <w:pPr>
              <w:rPr>
                <w:rFonts w:asciiTheme="minorHAnsi" w:hAnsiTheme="minorHAnsi"/>
                <w:color w:val="auto"/>
                <w:sz w:val="20"/>
              </w:rPr>
            </w:pPr>
            <w:r>
              <w:rPr>
                <w:rFonts w:asciiTheme="minorHAnsi" w:hAnsiTheme="minorHAnsi"/>
                <w:color w:val="auto"/>
                <w:sz w:val="20"/>
              </w:rPr>
              <w:t>mg ai/kg-bw</w:t>
            </w:r>
          </w:p>
        </w:tc>
        <w:tc>
          <w:tcPr>
            <w:tcW w:w="4320" w:type="dxa"/>
            <w:vAlign w:val="center"/>
          </w:tcPr>
          <w:p w14:paraId="0903E0E1" w14:textId="07B773E4" w:rsidR="007034D5" w:rsidRPr="00EC4AE2" w:rsidDel="00B11838" w:rsidRDefault="00692E84" w:rsidP="009C14A6">
            <w:pPr>
              <w:rPr>
                <w:rFonts w:asciiTheme="minorHAnsi" w:hAnsiTheme="minorHAnsi"/>
                <w:color w:val="auto"/>
                <w:sz w:val="20"/>
              </w:rPr>
            </w:pPr>
            <w:r>
              <w:rPr>
                <w:rFonts w:asciiTheme="minorHAnsi" w:hAnsiTheme="minorHAnsi" w:cstheme="minorHAnsi"/>
                <w:sz w:val="20"/>
              </w:rPr>
              <w:t xml:space="preserve">Conducted with TGAI </w:t>
            </w:r>
            <w:r w:rsidRPr="003B0F96">
              <w:rPr>
                <w:rFonts w:asciiTheme="minorHAnsi" w:hAnsiTheme="minorHAnsi" w:cstheme="minorHAnsi"/>
                <w:sz w:val="20"/>
              </w:rPr>
              <w:t xml:space="preserve">(99.2% </w:t>
            </w:r>
            <w:r>
              <w:rPr>
                <w:rFonts w:asciiTheme="minorHAnsi" w:hAnsiTheme="minorHAnsi" w:cstheme="minorHAnsi"/>
                <w:sz w:val="20"/>
              </w:rPr>
              <w:t>purity</w:t>
            </w:r>
            <w:r w:rsidRPr="003B0F96">
              <w:rPr>
                <w:rFonts w:asciiTheme="minorHAnsi" w:hAnsiTheme="minorHAnsi" w:cstheme="minorHAnsi"/>
                <w:sz w:val="20"/>
              </w:rPr>
              <w:t>)</w:t>
            </w:r>
            <w:r>
              <w:rPr>
                <w:rFonts w:asciiTheme="minorHAnsi" w:hAnsiTheme="minorHAnsi" w:cstheme="minorHAnsi"/>
                <w:sz w:val="20"/>
              </w:rPr>
              <w:t xml:space="preserve">. </w:t>
            </w:r>
            <w:r w:rsidRPr="003B0F96">
              <w:rPr>
                <w:rFonts w:asciiTheme="minorHAnsi" w:hAnsiTheme="minorHAnsi" w:cstheme="minorHAnsi"/>
                <w:sz w:val="20"/>
              </w:rPr>
              <w:t>LD</w:t>
            </w:r>
            <w:r w:rsidRPr="003B0F96">
              <w:rPr>
                <w:rFonts w:asciiTheme="minorHAnsi" w:hAnsiTheme="minorHAnsi" w:cstheme="minorHAnsi"/>
                <w:sz w:val="20"/>
                <w:vertAlign w:val="subscript"/>
              </w:rPr>
              <w:t xml:space="preserve">50 </w:t>
            </w:r>
            <w:r w:rsidRPr="003B0F96">
              <w:rPr>
                <w:rFonts w:asciiTheme="minorHAnsi" w:hAnsiTheme="minorHAnsi" w:cstheme="minorHAnsi"/>
                <w:sz w:val="20"/>
              </w:rPr>
              <w:t>was 783 mg ai/kg bw and a NOAEL of 250 mg ai/kg bw</w:t>
            </w:r>
            <w:r>
              <w:rPr>
                <w:rFonts w:asciiTheme="minorHAnsi" w:hAnsiTheme="minorHAnsi" w:cstheme="minorHAnsi"/>
                <w:sz w:val="20"/>
              </w:rPr>
              <w:t xml:space="preserve">. </w:t>
            </w:r>
            <w:r w:rsidRPr="003B0F96">
              <w:rPr>
                <w:rFonts w:asciiTheme="minorHAnsi" w:hAnsiTheme="minorHAnsi" w:cstheme="minorHAnsi"/>
                <w:sz w:val="20"/>
              </w:rPr>
              <w:t>Since regurgitation was observed</w:t>
            </w:r>
            <w:r>
              <w:rPr>
                <w:rFonts w:asciiTheme="minorHAnsi" w:hAnsiTheme="minorHAnsi" w:cstheme="minorHAnsi"/>
                <w:sz w:val="20"/>
              </w:rPr>
              <w:t xml:space="preserve">, </w:t>
            </w:r>
            <w:r w:rsidRPr="003B0F96">
              <w:rPr>
                <w:rFonts w:asciiTheme="minorHAnsi" w:hAnsiTheme="minorHAnsi" w:cstheme="minorHAnsi"/>
                <w:sz w:val="20"/>
              </w:rPr>
              <w:t>LD</w:t>
            </w:r>
            <w:r w:rsidRPr="003B0F96">
              <w:rPr>
                <w:rFonts w:asciiTheme="minorHAnsi" w:hAnsiTheme="minorHAnsi" w:cstheme="minorHAnsi"/>
                <w:sz w:val="20"/>
                <w:vertAlign w:val="subscript"/>
              </w:rPr>
              <w:t xml:space="preserve">50 </w:t>
            </w:r>
            <w:r w:rsidRPr="003B0F96">
              <w:rPr>
                <w:rFonts w:asciiTheme="minorHAnsi" w:hAnsiTheme="minorHAnsi" w:cstheme="minorHAnsi"/>
                <w:sz w:val="20"/>
              </w:rPr>
              <w:t>is not considered an appropriate acute toxicity measurement endpoint</w:t>
            </w:r>
            <w:r>
              <w:rPr>
                <w:rFonts w:asciiTheme="minorHAnsi" w:hAnsiTheme="minorHAnsi" w:cstheme="minorHAnsi"/>
                <w:sz w:val="20"/>
              </w:rPr>
              <w:t>.</w:t>
            </w:r>
            <w:r w:rsidRPr="003B0F96">
              <w:rPr>
                <w:rFonts w:asciiTheme="minorHAnsi" w:hAnsiTheme="minorHAnsi" w:cstheme="minorHAnsi"/>
                <w:sz w:val="20"/>
              </w:rPr>
              <w:t xml:space="preserve"> </w:t>
            </w:r>
            <w:r>
              <w:rPr>
                <w:rFonts w:asciiTheme="minorHAnsi" w:hAnsiTheme="minorHAnsi" w:cstheme="minorHAnsi"/>
                <w:sz w:val="20"/>
              </w:rPr>
              <w:t>T</w:t>
            </w:r>
            <w:r w:rsidRPr="003B0F96">
              <w:rPr>
                <w:rFonts w:asciiTheme="minorHAnsi" w:hAnsiTheme="minorHAnsi" w:cstheme="minorHAnsi"/>
                <w:sz w:val="20"/>
              </w:rPr>
              <w:t xml:space="preserve">herefore, the NOAEL of 250 mg ai/kg bw is used as the toxicity endpoint.  </w:t>
            </w:r>
            <w:r w:rsidR="00287F53">
              <w:rPr>
                <w:rFonts w:asciiTheme="minorHAnsi" w:hAnsiTheme="minorHAnsi" w:cstheme="minorHAnsi"/>
                <w:sz w:val="20"/>
              </w:rPr>
              <w:t xml:space="preserve">Weight of test organisms was </w:t>
            </w:r>
            <w:r w:rsidR="00287F53">
              <w:rPr>
                <w:sz w:val="20"/>
              </w:rPr>
              <w:t>18.4 to 28.3 g (combined sexes).</w:t>
            </w:r>
          </w:p>
        </w:tc>
        <w:tc>
          <w:tcPr>
            <w:tcW w:w="1480" w:type="dxa"/>
            <w:vAlign w:val="center"/>
          </w:tcPr>
          <w:p w14:paraId="46F9B0FC" w14:textId="2D6D5375" w:rsidR="007034D5" w:rsidRPr="00EC4AE2" w:rsidDel="00B11838" w:rsidRDefault="00692E84" w:rsidP="009C14A6">
            <w:pPr>
              <w:rPr>
                <w:rFonts w:asciiTheme="minorHAnsi" w:hAnsiTheme="minorHAnsi"/>
                <w:color w:val="auto"/>
                <w:sz w:val="20"/>
              </w:rPr>
            </w:pPr>
            <w:r w:rsidRPr="003B0F96">
              <w:rPr>
                <w:rFonts w:asciiTheme="minorHAnsi" w:hAnsiTheme="minorHAnsi" w:cstheme="minorHAnsi"/>
                <w:sz w:val="20"/>
              </w:rPr>
              <w:t>MRID 49254901</w:t>
            </w:r>
          </w:p>
        </w:tc>
        <w:bookmarkStart w:id="166" w:name="_Toc64014714"/>
        <w:bookmarkEnd w:id="166"/>
      </w:tr>
      <w:tr w:rsidR="001B5A93" w:rsidRPr="006A6166" w:rsidDel="00B11838" w14:paraId="7E47BCB6" w14:textId="7EDD0D11" w:rsidTr="00B13718">
        <w:trPr>
          <w:trHeight w:val="300"/>
        </w:trPr>
        <w:tc>
          <w:tcPr>
            <w:tcW w:w="2161" w:type="dxa"/>
            <w:vMerge/>
            <w:vAlign w:val="center"/>
            <w:hideMark/>
          </w:tcPr>
          <w:p w14:paraId="6237D015" w14:textId="28282262" w:rsidR="001B5A93" w:rsidRPr="00EC4AE2" w:rsidRDefault="001B5A93" w:rsidP="001B5A93">
            <w:pPr>
              <w:rPr>
                <w:rFonts w:asciiTheme="minorHAnsi" w:hAnsiTheme="minorHAnsi"/>
                <w:color w:val="auto"/>
                <w:sz w:val="20"/>
              </w:rPr>
            </w:pPr>
          </w:p>
        </w:tc>
        <w:tc>
          <w:tcPr>
            <w:tcW w:w="1423" w:type="dxa"/>
            <w:noWrap/>
            <w:vAlign w:val="center"/>
            <w:hideMark/>
          </w:tcPr>
          <w:p w14:paraId="123698C3" w14:textId="0C17D104" w:rsidR="001B5A93" w:rsidRPr="00EC4AE2" w:rsidDel="00B11838" w:rsidRDefault="001B5A93" w:rsidP="001B5A93">
            <w:pPr>
              <w:rPr>
                <w:rFonts w:asciiTheme="minorHAnsi" w:hAnsiTheme="minorHAnsi"/>
                <w:color w:val="auto"/>
                <w:sz w:val="20"/>
              </w:rPr>
            </w:pPr>
            <w:r w:rsidRPr="66209AA8">
              <w:rPr>
                <w:rFonts w:asciiTheme="minorHAnsi" w:hAnsiTheme="minorHAnsi"/>
                <w:color w:val="auto"/>
                <w:sz w:val="20"/>
              </w:rPr>
              <w:t>Reptiles</w:t>
            </w:r>
            <w:bookmarkStart w:id="167" w:name="_Toc64014715"/>
            <w:bookmarkEnd w:id="167"/>
          </w:p>
        </w:tc>
        <w:tc>
          <w:tcPr>
            <w:tcW w:w="1553" w:type="dxa"/>
            <w:noWrap/>
            <w:vAlign w:val="center"/>
            <w:hideMark/>
          </w:tcPr>
          <w:p w14:paraId="6CB9B1DE" w14:textId="0FF7CD8C" w:rsidR="001B5A93" w:rsidRPr="00EC4AE2" w:rsidDel="00B11838" w:rsidRDefault="001B5A93" w:rsidP="001B5A93">
            <w:pPr>
              <w:rPr>
                <w:rFonts w:asciiTheme="minorHAnsi" w:hAnsiTheme="minorHAnsi"/>
                <w:color w:val="auto"/>
                <w:sz w:val="20"/>
              </w:rPr>
            </w:pPr>
            <w:r>
              <w:rPr>
                <w:rFonts w:asciiTheme="minorHAnsi" w:hAnsiTheme="minorHAnsi"/>
                <w:color w:val="auto"/>
                <w:sz w:val="20"/>
              </w:rPr>
              <w:t>Canary (</w:t>
            </w:r>
            <w:r w:rsidRPr="001B5A93">
              <w:rPr>
                <w:rFonts w:asciiTheme="minorHAnsi" w:hAnsiTheme="minorHAnsi"/>
                <w:i/>
                <w:iCs/>
                <w:color w:val="auto"/>
                <w:sz w:val="20"/>
              </w:rPr>
              <w:t>Serinus canarius</w:t>
            </w:r>
            <w:r>
              <w:rPr>
                <w:rFonts w:asciiTheme="minorHAnsi" w:hAnsiTheme="minorHAnsi"/>
                <w:color w:val="auto"/>
                <w:sz w:val="20"/>
              </w:rPr>
              <w:t>)</w:t>
            </w:r>
          </w:p>
        </w:tc>
        <w:tc>
          <w:tcPr>
            <w:tcW w:w="1225" w:type="dxa"/>
            <w:vAlign w:val="center"/>
          </w:tcPr>
          <w:p w14:paraId="6E90934B" w14:textId="77777777" w:rsidR="001B5A93" w:rsidRDefault="001B5A93" w:rsidP="001B5A93">
            <w:pPr>
              <w:rPr>
                <w:rFonts w:asciiTheme="minorHAnsi" w:eastAsia="Calibri" w:hAnsiTheme="minorHAnsi" w:cs="Calibri"/>
                <w:color w:val="auto"/>
                <w:sz w:val="20"/>
              </w:rPr>
            </w:pPr>
            <w:r>
              <w:rPr>
                <w:rFonts w:asciiTheme="minorHAnsi" w:eastAsia="Calibri" w:hAnsiTheme="minorHAnsi" w:cs="Calibri"/>
                <w:color w:val="auto"/>
                <w:sz w:val="20"/>
              </w:rPr>
              <w:t>NOAEL = 250 mg ai/kg-bw</w:t>
            </w:r>
          </w:p>
          <w:p w14:paraId="3B6F8C3F" w14:textId="77777777" w:rsidR="001B5A93" w:rsidRDefault="001B5A93" w:rsidP="001B5A93">
            <w:pPr>
              <w:rPr>
                <w:rFonts w:asciiTheme="minorHAnsi" w:eastAsia="Calibri" w:hAnsiTheme="minorHAnsi" w:cs="Calibri"/>
                <w:color w:val="auto"/>
                <w:sz w:val="20"/>
              </w:rPr>
            </w:pPr>
          </w:p>
          <w:p w14:paraId="41642B39" w14:textId="77777777" w:rsidR="001B5A93" w:rsidRDefault="001B5A93" w:rsidP="001B5A93">
            <w:pPr>
              <w:rPr>
                <w:rFonts w:asciiTheme="minorHAnsi" w:eastAsia="Calibri" w:hAnsiTheme="minorHAnsi" w:cs="Calibri"/>
                <w:color w:val="auto"/>
                <w:sz w:val="20"/>
              </w:rPr>
            </w:pPr>
            <w:r>
              <w:rPr>
                <w:rFonts w:asciiTheme="minorHAnsi" w:eastAsia="Calibri" w:hAnsiTheme="minorHAnsi" w:cs="Calibri"/>
                <w:color w:val="auto"/>
                <w:sz w:val="20"/>
              </w:rPr>
              <w:t>LOAEL = 500 mg ai/kg-bw</w:t>
            </w:r>
          </w:p>
          <w:p w14:paraId="3ADAF77C" w14:textId="77777777" w:rsidR="001B5A93" w:rsidRDefault="001B5A93" w:rsidP="001B5A93">
            <w:pPr>
              <w:rPr>
                <w:rFonts w:asciiTheme="minorHAnsi" w:eastAsia="Calibri" w:hAnsiTheme="minorHAnsi" w:cs="Calibri"/>
                <w:color w:val="auto"/>
                <w:sz w:val="20"/>
              </w:rPr>
            </w:pPr>
          </w:p>
          <w:p w14:paraId="2AE97947" w14:textId="7D551859" w:rsidR="001B5A93" w:rsidRPr="00EC4AE2" w:rsidDel="00B11838" w:rsidRDefault="001B5A93" w:rsidP="001B5A93">
            <w:pPr>
              <w:rPr>
                <w:rFonts w:asciiTheme="minorHAnsi" w:hAnsiTheme="minorHAnsi"/>
                <w:color w:val="auto"/>
                <w:sz w:val="20"/>
              </w:rPr>
            </w:pPr>
            <w:r>
              <w:rPr>
                <w:rFonts w:asciiTheme="minorHAnsi" w:eastAsia="Calibri" w:hAnsiTheme="minorHAnsi" w:cs="Calibri"/>
                <w:color w:val="auto"/>
                <w:sz w:val="20"/>
              </w:rPr>
              <w:t>MATC = 354 mg ai/kg-bw</w:t>
            </w:r>
          </w:p>
        </w:tc>
        <w:tc>
          <w:tcPr>
            <w:tcW w:w="977" w:type="dxa"/>
            <w:vAlign w:val="center"/>
          </w:tcPr>
          <w:p w14:paraId="59DE545C" w14:textId="44941966" w:rsidR="001B5A93" w:rsidRPr="00EC4AE2" w:rsidDel="00B11838" w:rsidRDefault="001B5A93" w:rsidP="001B5A93">
            <w:pPr>
              <w:rPr>
                <w:rFonts w:asciiTheme="minorHAnsi" w:hAnsiTheme="minorHAnsi"/>
                <w:color w:val="auto"/>
                <w:sz w:val="20"/>
              </w:rPr>
            </w:pPr>
            <w:r>
              <w:rPr>
                <w:rFonts w:asciiTheme="minorHAnsi" w:hAnsiTheme="minorHAnsi"/>
                <w:color w:val="auto"/>
                <w:sz w:val="20"/>
              </w:rPr>
              <w:t>NA</w:t>
            </w:r>
          </w:p>
        </w:tc>
        <w:tc>
          <w:tcPr>
            <w:tcW w:w="1072" w:type="dxa"/>
            <w:vAlign w:val="center"/>
          </w:tcPr>
          <w:p w14:paraId="415736C5" w14:textId="009F3CB1" w:rsidR="001B5A93" w:rsidRPr="00EC4AE2" w:rsidDel="00B11838" w:rsidRDefault="001B5A93" w:rsidP="001B5A93">
            <w:pPr>
              <w:rPr>
                <w:rFonts w:asciiTheme="minorHAnsi" w:hAnsiTheme="minorHAnsi"/>
                <w:color w:val="auto"/>
                <w:sz w:val="20"/>
              </w:rPr>
            </w:pPr>
            <w:r>
              <w:rPr>
                <w:rFonts w:asciiTheme="minorHAnsi" w:hAnsiTheme="minorHAnsi"/>
                <w:color w:val="auto"/>
                <w:sz w:val="20"/>
              </w:rPr>
              <w:t>mg ai/kg-bw</w:t>
            </w:r>
          </w:p>
        </w:tc>
        <w:tc>
          <w:tcPr>
            <w:tcW w:w="4320" w:type="dxa"/>
            <w:vAlign w:val="center"/>
          </w:tcPr>
          <w:p w14:paraId="49DD0C3E" w14:textId="4F97AE1D" w:rsidR="001B5A93" w:rsidRPr="00EC4AE2" w:rsidDel="00B11838" w:rsidRDefault="001B5A93" w:rsidP="001B5A93">
            <w:pPr>
              <w:rPr>
                <w:rFonts w:asciiTheme="minorHAnsi" w:hAnsiTheme="minorHAnsi"/>
                <w:color w:val="auto"/>
                <w:sz w:val="20"/>
              </w:rPr>
            </w:pPr>
            <w:r>
              <w:rPr>
                <w:rFonts w:asciiTheme="minorHAnsi" w:hAnsiTheme="minorHAnsi" w:cstheme="minorHAnsi"/>
                <w:sz w:val="20"/>
              </w:rPr>
              <w:t xml:space="preserve">Conducted with TGAI </w:t>
            </w:r>
            <w:r w:rsidRPr="003B0F96">
              <w:rPr>
                <w:rFonts w:asciiTheme="minorHAnsi" w:hAnsiTheme="minorHAnsi" w:cstheme="minorHAnsi"/>
                <w:sz w:val="20"/>
              </w:rPr>
              <w:t xml:space="preserve">(99.2% </w:t>
            </w:r>
            <w:r>
              <w:rPr>
                <w:rFonts w:asciiTheme="minorHAnsi" w:hAnsiTheme="minorHAnsi" w:cstheme="minorHAnsi"/>
                <w:sz w:val="20"/>
              </w:rPr>
              <w:t>purity</w:t>
            </w:r>
            <w:r w:rsidRPr="003B0F96">
              <w:rPr>
                <w:rFonts w:asciiTheme="minorHAnsi" w:hAnsiTheme="minorHAnsi" w:cstheme="minorHAnsi"/>
                <w:sz w:val="20"/>
              </w:rPr>
              <w:t>)</w:t>
            </w:r>
            <w:r>
              <w:rPr>
                <w:rFonts w:asciiTheme="minorHAnsi" w:hAnsiTheme="minorHAnsi" w:cstheme="minorHAnsi"/>
                <w:sz w:val="20"/>
              </w:rPr>
              <w:t xml:space="preserve">. </w:t>
            </w:r>
            <w:r w:rsidRPr="003B0F96">
              <w:rPr>
                <w:rFonts w:asciiTheme="minorHAnsi" w:hAnsiTheme="minorHAnsi" w:cstheme="minorHAnsi"/>
                <w:sz w:val="20"/>
              </w:rPr>
              <w:t>LD</w:t>
            </w:r>
            <w:r w:rsidRPr="003B0F96">
              <w:rPr>
                <w:rFonts w:asciiTheme="minorHAnsi" w:hAnsiTheme="minorHAnsi" w:cstheme="minorHAnsi"/>
                <w:sz w:val="20"/>
                <w:vertAlign w:val="subscript"/>
              </w:rPr>
              <w:t xml:space="preserve">50 </w:t>
            </w:r>
            <w:r w:rsidRPr="003B0F96">
              <w:rPr>
                <w:rFonts w:asciiTheme="minorHAnsi" w:hAnsiTheme="minorHAnsi" w:cstheme="minorHAnsi"/>
                <w:sz w:val="20"/>
              </w:rPr>
              <w:t>was 783 mg ai/kg bw and a NOAEL of 250 mg ai/kg bw</w:t>
            </w:r>
            <w:r>
              <w:rPr>
                <w:rFonts w:asciiTheme="minorHAnsi" w:hAnsiTheme="minorHAnsi" w:cstheme="minorHAnsi"/>
                <w:sz w:val="20"/>
              </w:rPr>
              <w:t xml:space="preserve">. </w:t>
            </w:r>
            <w:r w:rsidRPr="003B0F96">
              <w:rPr>
                <w:rFonts w:asciiTheme="minorHAnsi" w:hAnsiTheme="minorHAnsi" w:cstheme="minorHAnsi"/>
                <w:sz w:val="20"/>
              </w:rPr>
              <w:t>Since regurgitation was observed</w:t>
            </w:r>
            <w:r>
              <w:rPr>
                <w:rFonts w:asciiTheme="minorHAnsi" w:hAnsiTheme="minorHAnsi" w:cstheme="minorHAnsi"/>
                <w:sz w:val="20"/>
              </w:rPr>
              <w:t xml:space="preserve">, </w:t>
            </w:r>
            <w:r w:rsidRPr="003B0F96">
              <w:rPr>
                <w:rFonts w:asciiTheme="minorHAnsi" w:hAnsiTheme="minorHAnsi" w:cstheme="minorHAnsi"/>
                <w:sz w:val="20"/>
              </w:rPr>
              <w:t>LD</w:t>
            </w:r>
            <w:r w:rsidRPr="003B0F96">
              <w:rPr>
                <w:rFonts w:asciiTheme="minorHAnsi" w:hAnsiTheme="minorHAnsi" w:cstheme="minorHAnsi"/>
                <w:sz w:val="20"/>
                <w:vertAlign w:val="subscript"/>
              </w:rPr>
              <w:t xml:space="preserve">50 </w:t>
            </w:r>
            <w:r w:rsidRPr="003B0F96">
              <w:rPr>
                <w:rFonts w:asciiTheme="minorHAnsi" w:hAnsiTheme="minorHAnsi" w:cstheme="minorHAnsi"/>
                <w:sz w:val="20"/>
              </w:rPr>
              <w:t>is not considered an appropriate acute toxicity measurement endpoint</w:t>
            </w:r>
            <w:r>
              <w:rPr>
                <w:rFonts w:asciiTheme="minorHAnsi" w:hAnsiTheme="minorHAnsi" w:cstheme="minorHAnsi"/>
                <w:sz w:val="20"/>
              </w:rPr>
              <w:t>.</w:t>
            </w:r>
            <w:r w:rsidRPr="003B0F96">
              <w:rPr>
                <w:rFonts w:asciiTheme="minorHAnsi" w:hAnsiTheme="minorHAnsi" w:cstheme="minorHAnsi"/>
                <w:sz w:val="20"/>
              </w:rPr>
              <w:t xml:space="preserve"> </w:t>
            </w:r>
            <w:r>
              <w:rPr>
                <w:rFonts w:asciiTheme="minorHAnsi" w:hAnsiTheme="minorHAnsi" w:cstheme="minorHAnsi"/>
                <w:sz w:val="20"/>
              </w:rPr>
              <w:t>T</w:t>
            </w:r>
            <w:r w:rsidRPr="003B0F96">
              <w:rPr>
                <w:rFonts w:asciiTheme="minorHAnsi" w:hAnsiTheme="minorHAnsi" w:cstheme="minorHAnsi"/>
                <w:sz w:val="20"/>
              </w:rPr>
              <w:t xml:space="preserve">herefore, the NOAEL of 250 mg ai/kg bw is used as the toxicity endpoint.  </w:t>
            </w:r>
            <w:r>
              <w:rPr>
                <w:rFonts w:asciiTheme="minorHAnsi" w:hAnsiTheme="minorHAnsi" w:cstheme="minorHAnsi"/>
                <w:sz w:val="20"/>
              </w:rPr>
              <w:t xml:space="preserve">Weight of test organisms was </w:t>
            </w:r>
            <w:r>
              <w:rPr>
                <w:sz w:val="20"/>
              </w:rPr>
              <w:t>18.4 to 28.3 g (combined sexes). Bird used as surrogate.</w:t>
            </w:r>
          </w:p>
        </w:tc>
        <w:tc>
          <w:tcPr>
            <w:tcW w:w="1480" w:type="dxa"/>
            <w:vAlign w:val="center"/>
          </w:tcPr>
          <w:p w14:paraId="0F1D9E1F" w14:textId="1D90F9AE" w:rsidR="001B5A93" w:rsidRPr="00EC4AE2" w:rsidDel="00B11838" w:rsidRDefault="001B5A93" w:rsidP="001B5A93">
            <w:pPr>
              <w:rPr>
                <w:rFonts w:asciiTheme="minorHAnsi" w:hAnsiTheme="minorHAnsi"/>
                <w:color w:val="auto"/>
                <w:sz w:val="20"/>
              </w:rPr>
            </w:pPr>
            <w:bookmarkStart w:id="168" w:name="_Toc64014716"/>
            <w:bookmarkStart w:id="169" w:name="_Toc64014717"/>
            <w:bookmarkStart w:id="170" w:name="_Toc64014718"/>
            <w:bookmarkStart w:id="171" w:name="_Toc64014719"/>
            <w:bookmarkStart w:id="172" w:name="_Toc64014720"/>
            <w:bookmarkStart w:id="173" w:name="_Toc64014721"/>
            <w:bookmarkEnd w:id="168"/>
            <w:bookmarkEnd w:id="169"/>
            <w:bookmarkEnd w:id="170"/>
            <w:bookmarkEnd w:id="171"/>
            <w:bookmarkEnd w:id="172"/>
            <w:bookmarkEnd w:id="173"/>
            <w:r w:rsidRPr="003B0F96">
              <w:rPr>
                <w:rFonts w:asciiTheme="minorHAnsi" w:hAnsiTheme="minorHAnsi" w:cstheme="minorHAnsi"/>
                <w:sz w:val="20"/>
              </w:rPr>
              <w:t>MRID 49254901</w:t>
            </w:r>
          </w:p>
        </w:tc>
        <w:bookmarkStart w:id="174" w:name="_Toc64014722"/>
        <w:bookmarkEnd w:id="174"/>
      </w:tr>
      <w:tr w:rsidR="00EE430B" w:rsidRPr="006A6166" w:rsidDel="00B11838" w14:paraId="366D34F1" w14:textId="4537C9BF" w:rsidTr="66209AA8">
        <w:trPr>
          <w:trHeight w:val="300"/>
        </w:trPr>
        <w:tc>
          <w:tcPr>
            <w:tcW w:w="2161" w:type="dxa"/>
            <w:vMerge w:val="restart"/>
            <w:noWrap/>
            <w:vAlign w:val="center"/>
            <w:hideMark/>
          </w:tcPr>
          <w:p w14:paraId="211F8DD3" w14:textId="4046E543"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lastRenderedPageBreak/>
              <w:t>DIETARY BASED SUBLETHAL ENDPOINTS</w:t>
            </w:r>
            <w:bookmarkStart w:id="175" w:name="_Toc64014723"/>
            <w:bookmarkEnd w:id="175"/>
          </w:p>
        </w:tc>
        <w:tc>
          <w:tcPr>
            <w:tcW w:w="1423" w:type="dxa"/>
            <w:noWrap/>
            <w:vAlign w:val="center"/>
            <w:hideMark/>
          </w:tcPr>
          <w:p w14:paraId="5290AD4B" w14:textId="7F931E64"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Mammals</w:t>
            </w:r>
            <w:bookmarkStart w:id="176" w:name="_Toc64014724"/>
            <w:bookmarkEnd w:id="176"/>
          </w:p>
        </w:tc>
        <w:tc>
          <w:tcPr>
            <w:tcW w:w="1553" w:type="dxa"/>
            <w:noWrap/>
            <w:vAlign w:val="center"/>
            <w:hideMark/>
          </w:tcPr>
          <w:p w14:paraId="135507B1" w14:textId="436DE36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Norway Rat</w:t>
            </w:r>
            <w:bookmarkStart w:id="177" w:name="_Toc64014725"/>
            <w:bookmarkEnd w:id="177"/>
          </w:p>
        </w:tc>
        <w:tc>
          <w:tcPr>
            <w:tcW w:w="1225" w:type="dxa"/>
            <w:noWrap/>
            <w:vAlign w:val="center"/>
            <w:hideMark/>
          </w:tcPr>
          <w:p w14:paraId="4014C4ED" w14:textId="77BA06AB" w:rsidR="00EE430B" w:rsidRPr="00EC4AE2" w:rsidDel="00B11838" w:rsidRDefault="7CA2F1D4" w:rsidP="66209AA8">
            <w:pPr>
              <w:rPr>
                <w:rFonts w:asciiTheme="minorHAnsi" w:hAnsiTheme="minorHAnsi"/>
                <w:color w:val="auto"/>
                <w:sz w:val="20"/>
              </w:rPr>
            </w:pPr>
            <w:r w:rsidRPr="66209AA8">
              <w:rPr>
                <w:rFonts w:asciiTheme="minorHAnsi" w:hAnsiTheme="minorHAnsi"/>
                <w:color w:val="auto"/>
                <w:sz w:val="20"/>
              </w:rPr>
              <w:t>80</w:t>
            </w:r>
            <w:bookmarkStart w:id="178" w:name="_Toc64014726"/>
            <w:bookmarkEnd w:id="178"/>
          </w:p>
        </w:tc>
        <w:tc>
          <w:tcPr>
            <w:tcW w:w="977" w:type="dxa"/>
            <w:noWrap/>
            <w:vAlign w:val="center"/>
            <w:hideMark/>
          </w:tcPr>
          <w:p w14:paraId="77D397B4" w14:textId="369EB8BF" w:rsidR="00EE430B" w:rsidRPr="00EC4AE2" w:rsidDel="00B11838" w:rsidRDefault="7CA2F1D4" w:rsidP="66209AA8">
            <w:pPr>
              <w:rPr>
                <w:rFonts w:asciiTheme="minorHAnsi" w:hAnsiTheme="minorHAnsi"/>
                <w:color w:val="auto"/>
                <w:sz w:val="20"/>
              </w:rPr>
            </w:pPr>
            <w:r w:rsidRPr="66209AA8">
              <w:rPr>
                <w:rFonts w:asciiTheme="minorHAnsi" w:hAnsiTheme="minorHAnsi"/>
                <w:color w:val="auto"/>
                <w:sz w:val="20"/>
              </w:rPr>
              <w:t>220</w:t>
            </w:r>
            <w:bookmarkStart w:id="179" w:name="_Toc64014727"/>
            <w:bookmarkEnd w:id="179"/>
          </w:p>
        </w:tc>
        <w:tc>
          <w:tcPr>
            <w:tcW w:w="1072" w:type="dxa"/>
            <w:noWrap/>
            <w:vAlign w:val="center"/>
            <w:hideMark/>
          </w:tcPr>
          <w:p w14:paraId="0B6FCBE8" w14:textId="5A12351C"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ai/kg-diet</w:t>
            </w:r>
            <w:bookmarkStart w:id="180" w:name="_Toc64014728"/>
            <w:bookmarkEnd w:id="180"/>
          </w:p>
        </w:tc>
        <w:tc>
          <w:tcPr>
            <w:tcW w:w="4320" w:type="dxa"/>
            <w:noWrap/>
            <w:vAlign w:val="center"/>
            <w:hideMark/>
          </w:tcPr>
          <w:p w14:paraId="5AEE2BF7" w14:textId="02223D26" w:rsidR="00EE430B" w:rsidRPr="00EC4AE2" w:rsidDel="00B11838" w:rsidRDefault="0060020C" w:rsidP="66209AA8">
            <w:pPr>
              <w:rPr>
                <w:rFonts w:asciiTheme="minorHAnsi" w:hAnsiTheme="minorHAnsi"/>
                <w:color w:val="auto"/>
                <w:sz w:val="20"/>
              </w:rPr>
            </w:pPr>
            <w:r>
              <w:rPr>
                <w:rFonts w:asciiTheme="minorHAnsi" w:hAnsiTheme="minorHAnsi"/>
                <w:color w:val="auto"/>
                <w:sz w:val="20"/>
              </w:rPr>
              <w:t>7</w:t>
            </w:r>
            <w:r w:rsidR="7CA2F1D4" w:rsidRPr="66209AA8">
              <w:rPr>
                <w:rFonts w:asciiTheme="minorHAnsi" w:hAnsiTheme="minorHAnsi"/>
                <w:color w:val="auto"/>
                <w:sz w:val="20"/>
              </w:rPr>
              <w:t>-8% decrease in fetal body weight, 7% decrease in maternal body weight, 38% decrease in maternal body weight gain. Rat study. MATC used; LOAEC= 600. Used standard conversion of 20 from dose based</w:t>
            </w:r>
            <w:r w:rsidR="1F5ABB6A" w:rsidRPr="66209AA8">
              <w:rPr>
                <w:rFonts w:asciiTheme="minorHAnsi" w:hAnsiTheme="minorHAnsi"/>
                <w:color w:val="auto"/>
                <w:sz w:val="20"/>
              </w:rPr>
              <w:t>.</w:t>
            </w:r>
            <w:bookmarkStart w:id="181" w:name="_Toc64014729"/>
            <w:bookmarkEnd w:id="181"/>
          </w:p>
        </w:tc>
        <w:tc>
          <w:tcPr>
            <w:tcW w:w="1480" w:type="dxa"/>
            <w:noWrap/>
            <w:vAlign w:val="center"/>
            <w:hideMark/>
          </w:tcPr>
          <w:p w14:paraId="7E1994C5" w14:textId="76909266" w:rsidR="00EE430B" w:rsidRPr="00EC4AE2" w:rsidDel="00B11838" w:rsidRDefault="1F5ABB6A" w:rsidP="66209AA8">
            <w:pPr>
              <w:rPr>
                <w:rFonts w:asciiTheme="minorHAnsi" w:hAnsiTheme="minorHAnsi"/>
                <w:color w:val="auto"/>
                <w:sz w:val="20"/>
              </w:rPr>
            </w:pPr>
            <w:r w:rsidRPr="66209AA8">
              <w:rPr>
                <w:rFonts w:asciiTheme="minorHAnsi" w:eastAsia="Calibri" w:hAnsiTheme="minorHAnsi" w:cs="Calibri"/>
                <w:sz w:val="20"/>
              </w:rPr>
              <w:t>MRID 44732901</w:t>
            </w:r>
            <w:bookmarkStart w:id="182" w:name="_Toc64014730"/>
            <w:bookmarkEnd w:id="182"/>
          </w:p>
        </w:tc>
        <w:bookmarkStart w:id="183" w:name="_Toc64014731"/>
        <w:bookmarkEnd w:id="183"/>
      </w:tr>
      <w:tr w:rsidR="00EE430B" w:rsidRPr="006A6166" w:rsidDel="00B11838" w14:paraId="2C787BC8" w14:textId="097559D9" w:rsidTr="66209AA8">
        <w:trPr>
          <w:trHeight w:val="300"/>
        </w:trPr>
        <w:tc>
          <w:tcPr>
            <w:tcW w:w="2161" w:type="dxa"/>
            <w:vMerge/>
            <w:vAlign w:val="center"/>
            <w:hideMark/>
          </w:tcPr>
          <w:p w14:paraId="1694C045" w14:textId="08438187" w:rsidR="00EE430B" w:rsidRPr="00EC4AE2" w:rsidRDefault="00EE430B" w:rsidP="00EC419F">
            <w:pPr>
              <w:rPr>
                <w:rFonts w:asciiTheme="minorHAnsi" w:hAnsiTheme="minorHAnsi"/>
                <w:color w:val="auto"/>
                <w:sz w:val="20"/>
              </w:rPr>
            </w:pPr>
          </w:p>
        </w:tc>
        <w:tc>
          <w:tcPr>
            <w:tcW w:w="1423" w:type="dxa"/>
            <w:noWrap/>
            <w:vAlign w:val="center"/>
            <w:hideMark/>
          </w:tcPr>
          <w:p w14:paraId="63A0CBD0" w14:textId="6DD625E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Birds</w:t>
            </w:r>
            <w:bookmarkStart w:id="184" w:name="_Toc64014732"/>
            <w:bookmarkEnd w:id="184"/>
          </w:p>
        </w:tc>
        <w:tc>
          <w:tcPr>
            <w:tcW w:w="1553" w:type="dxa"/>
            <w:noWrap/>
            <w:vAlign w:val="center"/>
            <w:hideMark/>
          </w:tcPr>
          <w:p w14:paraId="2AB7E5F9" w14:textId="7E6F0EBB"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Mallard Duck (Anas platyrhynchos</w:t>
            </w:r>
            <w:r w:rsidRPr="66209AA8">
              <w:rPr>
                <w:rFonts w:asciiTheme="minorHAnsi" w:hAnsiTheme="minorHAnsi"/>
                <w:i/>
                <w:iCs/>
                <w:color w:val="auto"/>
                <w:sz w:val="20"/>
              </w:rPr>
              <w:t>)</w:t>
            </w:r>
            <w:bookmarkStart w:id="185" w:name="_Toc64014733"/>
            <w:bookmarkEnd w:id="185"/>
          </w:p>
        </w:tc>
        <w:tc>
          <w:tcPr>
            <w:tcW w:w="1225" w:type="dxa"/>
            <w:noWrap/>
            <w:vAlign w:val="center"/>
            <w:hideMark/>
          </w:tcPr>
          <w:p w14:paraId="6BFE3B26" w14:textId="234D4AB8" w:rsidR="00EE430B" w:rsidRPr="00EC4AE2" w:rsidDel="00B11838" w:rsidRDefault="7CA2F1D4" w:rsidP="66209AA8">
            <w:pPr>
              <w:rPr>
                <w:rFonts w:asciiTheme="minorHAnsi" w:hAnsiTheme="minorHAnsi"/>
                <w:color w:val="auto"/>
                <w:sz w:val="20"/>
              </w:rPr>
            </w:pPr>
            <w:r w:rsidRPr="66209AA8">
              <w:rPr>
                <w:rFonts w:asciiTheme="minorHAnsi" w:hAnsiTheme="minorHAnsi"/>
                <w:color w:val="auto"/>
                <w:sz w:val="20"/>
              </w:rPr>
              <w:t>343</w:t>
            </w:r>
            <w:bookmarkStart w:id="186" w:name="_Toc64014734"/>
            <w:bookmarkEnd w:id="186"/>
          </w:p>
        </w:tc>
        <w:tc>
          <w:tcPr>
            <w:tcW w:w="977" w:type="dxa"/>
            <w:noWrap/>
            <w:vAlign w:val="center"/>
            <w:hideMark/>
          </w:tcPr>
          <w:p w14:paraId="13301BC4" w14:textId="67384264"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5</w:t>
            </w:r>
            <w:r w:rsidR="7CA2F1D4" w:rsidRPr="66209AA8">
              <w:rPr>
                <w:rFonts w:asciiTheme="minorHAnsi" w:hAnsiTheme="minorHAnsi"/>
                <w:color w:val="auto"/>
                <w:sz w:val="20"/>
              </w:rPr>
              <w:t>92</w:t>
            </w:r>
            <w:bookmarkStart w:id="187" w:name="_Toc64014735"/>
            <w:bookmarkEnd w:id="187"/>
          </w:p>
        </w:tc>
        <w:tc>
          <w:tcPr>
            <w:tcW w:w="1072" w:type="dxa"/>
            <w:noWrap/>
            <w:vAlign w:val="center"/>
            <w:hideMark/>
          </w:tcPr>
          <w:p w14:paraId="37A5E487" w14:textId="72A688E1"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ai/kg-diet</w:t>
            </w:r>
            <w:bookmarkStart w:id="188" w:name="_Toc64014736"/>
            <w:bookmarkEnd w:id="188"/>
          </w:p>
        </w:tc>
        <w:tc>
          <w:tcPr>
            <w:tcW w:w="4320" w:type="dxa"/>
            <w:noWrap/>
            <w:vAlign w:val="center"/>
            <w:hideMark/>
          </w:tcPr>
          <w:p w14:paraId="723CDCF7" w14:textId="7457F674" w:rsidR="00EE430B" w:rsidRPr="00EC4AE2" w:rsidDel="00B11838" w:rsidRDefault="7CA2F1D4" w:rsidP="66209AA8">
            <w:pPr>
              <w:rPr>
                <w:rFonts w:asciiTheme="minorHAnsi" w:hAnsiTheme="minorHAnsi"/>
                <w:color w:val="auto"/>
                <w:sz w:val="20"/>
              </w:rPr>
            </w:pPr>
            <w:r w:rsidRPr="66209AA8">
              <w:rPr>
                <w:rFonts w:asciiTheme="minorHAnsi" w:hAnsiTheme="minorHAnsi"/>
                <w:color w:val="auto"/>
                <w:sz w:val="20"/>
              </w:rPr>
              <w:t>37% decrease in eggs laid and other effects</w:t>
            </w:r>
            <w:r w:rsidR="1F5ABB6A" w:rsidRPr="66209AA8">
              <w:rPr>
                <w:rFonts w:asciiTheme="minorHAnsi" w:hAnsiTheme="minorHAnsi"/>
                <w:color w:val="auto"/>
                <w:sz w:val="20"/>
              </w:rPr>
              <w:t xml:space="preserve">. MATC used, LOAEC = 1023. Mallard duck </w:t>
            </w:r>
            <w:r w:rsidR="1F5ABB6A" w:rsidRPr="66209AA8">
              <w:rPr>
                <w:rFonts w:asciiTheme="minorHAnsi" w:eastAsia="Calibri" w:hAnsiTheme="minorHAnsi" w:cs="Calibri"/>
                <w:color w:val="auto"/>
                <w:sz w:val="20"/>
              </w:rPr>
              <w:t>(20 weeks old, 848 to 1282 g).</w:t>
            </w:r>
            <w:bookmarkStart w:id="189" w:name="_Toc64014737"/>
            <w:bookmarkEnd w:id="189"/>
          </w:p>
        </w:tc>
        <w:tc>
          <w:tcPr>
            <w:tcW w:w="1480" w:type="dxa"/>
            <w:noWrap/>
            <w:vAlign w:val="center"/>
            <w:hideMark/>
          </w:tcPr>
          <w:p w14:paraId="23F5EC57" w14:textId="49191BD7" w:rsidR="00EE430B" w:rsidRPr="00EC4AE2" w:rsidDel="00B11838" w:rsidRDefault="1F5ABB6A" w:rsidP="66209AA8">
            <w:pPr>
              <w:rPr>
                <w:rFonts w:asciiTheme="minorHAnsi" w:hAnsiTheme="minorHAnsi"/>
                <w:color w:val="auto"/>
                <w:sz w:val="20"/>
              </w:rPr>
            </w:pPr>
            <w:r w:rsidRPr="66209AA8">
              <w:rPr>
                <w:rFonts w:asciiTheme="minorHAnsi" w:eastAsia="Calibri" w:hAnsiTheme="minorHAnsi" w:cs="Calibri"/>
                <w:color w:val="auto"/>
                <w:sz w:val="20"/>
              </w:rPr>
              <w:t>MRID 49312801</w:t>
            </w:r>
            <w:bookmarkStart w:id="190" w:name="_Toc64014738"/>
            <w:bookmarkEnd w:id="190"/>
          </w:p>
        </w:tc>
        <w:bookmarkStart w:id="191" w:name="_Toc64014739"/>
        <w:bookmarkEnd w:id="191"/>
      </w:tr>
      <w:tr w:rsidR="00EE430B" w:rsidRPr="006A6166" w:rsidDel="00B11838" w14:paraId="2EFE4D74" w14:textId="34F2CFF7" w:rsidTr="66209AA8">
        <w:trPr>
          <w:trHeight w:val="300"/>
        </w:trPr>
        <w:tc>
          <w:tcPr>
            <w:tcW w:w="2161" w:type="dxa"/>
            <w:vMerge/>
            <w:vAlign w:val="center"/>
            <w:hideMark/>
          </w:tcPr>
          <w:p w14:paraId="253167A6" w14:textId="76049C24" w:rsidR="00EE430B" w:rsidRPr="00EC4AE2" w:rsidRDefault="00EE430B" w:rsidP="00EC419F">
            <w:pPr>
              <w:rPr>
                <w:rFonts w:asciiTheme="minorHAnsi" w:hAnsiTheme="minorHAnsi"/>
                <w:color w:val="auto"/>
                <w:sz w:val="20"/>
              </w:rPr>
            </w:pPr>
          </w:p>
        </w:tc>
        <w:tc>
          <w:tcPr>
            <w:tcW w:w="1423" w:type="dxa"/>
            <w:noWrap/>
            <w:vAlign w:val="center"/>
            <w:hideMark/>
          </w:tcPr>
          <w:p w14:paraId="7362036C" w14:textId="30F5CDA5"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Reptiles</w:t>
            </w:r>
            <w:bookmarkStart w:id="192" w:name="_Toc64014740"/>
            <w:bookmarkEnd w:id="192"/>
          </w:p>
        </w:tc>
        <w:tc>
          <w:tcPr>
            <w:tcW w:w="1553" w:type="dxa"/>
            <w:noWrap/>
            <w:vAlign w:val="center"/>
            <w:hideMark/>
          </w:tcPr>
          <w:p w14:paraId="122A4850" w14:textId="11228AB2"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Mallard Duck (Anas platyrhynchos</w:t>
            </w:r>
            <w:r w:rsidRPr="66209AA8">
              <w:rPr>
                <w:rFonts w:asciiTheme="minorHAnsi" w:hAnsiTheme="minorHAnsi"/>
                <w:i/>
                <w:iCs/>
                <w:color w:val="auto"/>
                <w:sz w:val="20"/>
              </w:rPr>
              <w:t>)</w:t>
            </w:r>
            <w:bookmarkStart w:id="193" w:name="_Toc64014741"/>
            <w:bookmarkEnd w:id="193"/>
          </w:p>
        </w:tc>
        <w:tc>
          <w:tcPr>
            <w:tcW w:w="1225" w:type="dxa"/>
            <w:noWrap/>
            <w:vAlign w:val="center"/>
            <w:hideMark/>
          </w:tcPr>
          <w:p w14:paraId="7B24E51F" w14:textId="634DDBFF" w:rsidR="00EE430B" w:rsidRPr="00EC4AE2" w:rsidDel="00B11838" w:rsidRDefault="1F5ABB6A" w:rsidP="66209AA8">
            <w:pPr>
              <w:rPr>
                <w:rFonts w:asciiTheme="minorHAnsi" w:hAnsiTheme="minorHAnsi"/>
                <w:color w:val="auto"/>
                <w:sz w:val="20"/>
              </w:rPr>
            </w:pPr>
            <w:r w:rsidRPr="66209AA8">
              <w:rPr>
                <w:rFonts w:asciiTheme="minorHAnsi" w:hAnsiTheme="minorHAnsi"/>
                <w:color w:val="auto"/>
                <w:sz w:val="20"/>
              </w:rPr>
              <w:t>343</w:t>
            </w:r>
            <w:bookmarkStart w:id="194" w:name="_Toc64014742"/>
            <w:bookmarkEnd w:id="194"/>
          </w:p>
        </w:tc>
        <w:tc>
          <w:tcPr>
            <w:tcW w:w="977" w:type="dxa"/>
            <w:noWrap/>
            <w:vAlign w:val="center"/>
            <w:hideMark/>
          </w:tcPr>
          <w:p w14:paraId="5176E214" w14:textId="3CFDBE1F"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5</w:t>
            </w:r>
            <w:r w:rsidR="1F5ABB6A" w:rsidRPr="66209AA8">
              <w:rPr>
                <w:rFonts w:asciiTheme="minorHAnsi" w:hAnsiTheme="minorHAnsi"/>
                <w:color w:val="auto"/>
                <w:sz w:val="20"/>
              </w:rPr>
              <w:t>92</w:t>
            </w:r>
            <w:bookmarkStart w:id="195" w:name="_Toc64014743"/>
            <w:bookmarkEnd w:id="195"/>
          </w:p>
        </w:tc>
        <w:tc>
          <w:tcPr>
            <w:tcW w:w="1072" w:type="dxa"/>
            <w:noWrap/>
            <w:vAlign w:val="center"/>
            <w:hideMark/>
          </w:tcPr>
          <w:p w14:paraId="58CBF101" w14:textId="6A7DFFC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ai/kg-diet</w:t>
            </w:r>
            <w:bookmarkStart w:id="196" w:name="_Toc64014744"/>
            <w:bookmarkEnd w:id="196"/>
          </w:p>
        </w:tc>
        <w:tc>
          <w:tcPr>
            <w:tcW w:w="4320" w:type="dxa"/>
            <w:noWrap/>
            <w:vAlign w:val="center"/>
            <w:hideMark/>
          </w:tcPr>
          <w:p w14:paraId="22E9A81B" w14:textId="043902F3" w:rsidR="00EE430B" w:rsidRPr="00EC4AE2" w:rsidDel="00B11838" w:rsidRDefault="1F5ABB6A" w:rsidP="66209AA8">
            <w:pPr>
              <w:rPr>
                <w:rFonts w:asciiTheme="minorHAnsi" w:hAnsiTheme="minorHAnsi"/>
                <w:color w:val="auto"/>
                <w:sz w:val="20"/>
              </w:rPr>
            </w:pPr>
            <w:r w:rsidRPr="66209AA8">
              <w:rPr>
                <w:rFonts w:asciiTheme="minorHAnsi" w:hAnsiTheme="minorHAnsi"/>
                <w:color w:val="auto"/>
                <w:sz w:val="20"/>
              </w:rPr>
              <w:t xml:space="preserve">37% decrease in eggs laid and other effects. MATC used, LOAEC = 1023. Mallard duck </w:t>
            </w:r>
            <w:r w:rsidRPr="66209AA8">
              <w:rPr>
                <w:rFonts w:asciiTheme="minorHAnsi" w:eastAsia="Calibri" w:hAnsiTheme="minorHAnsi" w:cs="Calibri"/>
                <w:color w:val="auto"/>
                <w:sz w:val="20"/>
              </w:rPr>
              <w:t>(20 weeks old, 848 to 1282 g). Bird used as surrogate.</w:t>
            </w:r>
            <w:r w:rsidR="00EE430B" w:rsidRPr="66209AA8">
              <w:rPr>
                <w:rFonts w:asciiTheme="minorHAnsi" w:hAnsiTheme="minorHAnsi"/>
                <w:color w:val="auto"/>
                <w:sz w:val="20"/>
              </w:rPr>
              <w:t xml:space="preserve"> </w:t>
            </w:r>
            <w:bookmarkStart w:id="197" w:name="_Toc64014745"/>
            <w:bookmarkEnd w:id="197"/>
          </w:p>
        </w:tc>
        <w:tc>
          <w:tcPr>
            <w:tcW w:w="1480" w:type="dxa"/>
            <w:noWrap/>
            <w:vAlign w:val="center"/>
            <w:hideMark/>
          </w:tcPr>
          <w:p w14:paraId="78E2C722" w14:textId="1A32CC11" w:rsidR="00EE430B" w:rsidRPr="00EC4AE2" w:rsidDel="00B11838" w:rsidRDefault="1F5ABB6A" w:rsidP="66209AA8">
            <w:pPr>
              <w:rPr>
                <w:rFonts w:asciiTheme="minorHAnsi" w:hAnsiTheme="minorHAnsi"/>
                <w:color w:val="auto"/>
                <w:sz w:val="20"/>
              </w:rPr>
            </w:pPr>
            <w:r w:rsidRPr="66209AA8">
              <w:rPr>
                <w:rFonts w:asciiTheme="minorHAnsi" w:eastAsia="Calibri" w:hAnsiTheme="minorHAnsi" w:cs="Calibri"/>
                <w:color w:val="auto"/>
                <w:sz w:val="20"/>
              </w:rPr>
              <w:t>MRID 49312801</w:t>
            </w:r>
            <w:bookmarkStart w:id="198" w:name="_Toc64014746"/>
            <w:bookmarkEnd w:id="198"/>
          </w:p>
        </w:tc>
        <w:bookmarkStart w:id="199" w:name="_Toc64014747"/>
        <w:bookmarkEnd w:id="199"/>
      </w:tr>
      <w:tr w:rsidR="00EE430B" w:rsidRPr="006A6166" w:rsidDel="00B11838" w14:paraId="5EEC2113" w14:textId="735D4C8E" w:rsidTr="66209AA8">
        <w:trPr>
          <w:trHeight w:val="300"/>
        </w:trPr>
        <w:tc>
          <w:tcPr>
            <w:tcW w:w="2161" w:type="dxa"/>
            <w:vMerge w:val="restart"/>
            <w:noWrap/>
            <w:vAlign w:val="center"/>
            <w:hideMark/>
          </w:tcPr>
          <w:p w14:paraId="6CEE1668" w14:textId="2882CE5A"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SUBLETHAL/Mortality</w:t>
            </w:r>
            <w:bookmarkStart w:id="200" w:name="_Toc64014748"/>
            <w:bookmarkEnd w:id="200"/>
          </w:p>
        </w:tc>
        <w:tc>
          <w:tcPr>
            <w:tcW w:w="1423" w:type="dxa"/>
            <w:noWrap/>
            <w:vAlign w:val="center"/>
            <w:hideMark/>
          </w:tcPr>
          <w:p w14:paraId="04DE87A0" w14:textId="6D466C33"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Terrestrial Invertebrates</w:t>
            </w:r>
            <w:bookmarkStart w:id="201" w:name="_Toc64014749"/>
            <w:bookmarkEnd w:id="201"/>
          </w:p>
        </w:tc>
        <w:tc>
          <w:tcPr>
            <w:tcW w:w="1553" w:type="dxa"/>
            <w:noWrap/>
            <w:vAlign w:val="center"/>
            <w:hideMark/>
          </w:tcPr>
          <w:p w14:paraId="6805B1B5" w14:textId="2856F134" w:rsidR="00EE430B" w:rsidRPr="00EC4AE2" w:rsidDel="00B11838" w:rsidRDefault="0060020C" w:rsidP="66209AA8">
            <w:pPr>
              <w:rPr>
                <w:rFonts w:asciiTheme="minorHAnsi" w:hAnsiTheme="minorHAnsi"/>
                <w:color w:val="auto"/>
                <w:sz w:val="20"/>
              </w:rPr>
            </w:pPr>
            <w:bookmarkStart w:id="202" w:name="_Toc64014750"/>
            <w:bookmarkEnd w:id="202"/>
            <w:r>
              <w:rPr>
                <w:rFonts w:asciiTheme="minorHAnsi" w:hAnsiTheme="minorHAnsi"/>
                <w:color w:val="auto"/>
                <w:sz w:val="20"/>
              </w:rPr>
              <w:t>N/A</w:t>
            </w:r>
          </w:p>
        </w:tc>
        <w:tc>
          <w:tcPr>
            <w:tcW w:w="1225" w:type="dxa"/>
            <w:noWrap/>
            <w:vAlign w:val="center"/>
            <w:hideMark/>
          </w:tcPr>
          <w:p w14:paraId="3D7F4984" w14:textId="182A77ED" w:rsidR="00EE430B" w:rsidRPr="00EC4AE2" w:rsidDel="00B11838" w:rsidRDefault="00EE430B" w:rsidP="66209AA8">
            <w:pPr>
              <w:rPr>
                <w:rFonts w:asciiTheme="minorHAnsi" w:hAnsiTheme="minorHAnsi"/>
                <w:color w:val="auto"/>
                <w:sz w:val="20"/>
              </w:rPr>
            </w:pPr>
            <w:bookmarkStart w:id="203" w:name="_Toc64014751"/>
            <w:bookmarkEnd w:id="203"/>
          </w:p>
        </w:tc>
        <w:tc>
          <w:tcPr>
            <w:tcW w:w="977" w:type="dxa"/>
            <w:noWrap/>
            <w:vAlign w:val="center"/>
            <w:hideMark/>
          </w:tcPr>
          <w:p w14:paraId="573421D9" w14:textId="41FD2C50" w:rsidR="00EE430B" w:rsidRPr="00EC4AE2" w:rsidDel="00B11838" w:rsidRDefault="00EE430B" w:rsidP="66209AA8">
            <w:pPr>
              <w:rPr>
                <w:rFonts w:asciiTheme="minorHAnsi" w:hAnsiTheme="minorHAnsi"/>
                <w:color w:val="auto"/>
                <w:sz w:val="20"/>
              </w:rPr>
            </w:pPr>
            <w:bookmarkStart w:id="204" w:name="_Toc64014752"/>
            <w:bookmarkEnd w:id="204"/>
          </w:p>
        </w:tc>
        <w:tc>
          <w:tcPr>
            <w:tcW w:w="1072" w:type="dxa"/>
            <w:noWrap/>
            <w:vAlign w:val="center"/>
            <w:hideMark/>
          </w:tcPr>
          <w:p w14:paraId="060353F5" w14:textId="30B57429"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ai/kg-bw</w:t>
            </w:r>
            <w:bookmarkStart w:id="205" w:name="_Toc64014753"/>
            <w:bookmarkEnd w:id="205"/>
          </w:p>
        </w:tc>
        <w:tc>
          <w:tcPr>
            <w:tcW w:w="4320" w:type="dxa"/>
            <w:noWrap/>
            <w:vAlign w:val="center"/>
            <w:hideMark/>
          </w:tcPr>
          <w:p w14:paraId="48B8947A" w14:textId="3BB35002"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w:t>
            </w:r>
            <w:r w:rsidR="0060020C">
              <w:rPr>
                <w:rFonts w:asciiTheme="minorHAnsi" w:hAnsiTheme="minorHAnsi"/>
                <w:color w:val="auto"/>
                <w:sz w:val="20"/>
              </w:rPr>
              <w:t>A</w:t>
            </w:r>
            <w:bookmarkStart w:id="206" w:name="_Toc64014754"/>
            <w:bookmarkEnd w:id="206"/>
          </w:p>
        </w:tc>
        <w:tc>
          <w:tcPr>
            <w:tcW w:w="1480" w:type="dxa"/>
            <w:noWrap/>
            <w:vAlign w:val="center"/>
            <w:hideMark/>
          </w:tcPr>
          <w:p w14:paraId="6C24E82E" w14:textId="69113CDB"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N/A</w:t>
            </w:r>
            <w:bookmarkStart w:id="207" w:name="_Toc64014755"/>
            <w:bookmarkEnd w:id="207"/>
          </w:p>
        </w:tc>
        <w:bookmarkStart w:id="208" w:name="_Toc64014756"/>
        <w:bookmarkEnd w:id="208"/>
      </w:tr>
      <w:tr w:rsidR="00EE430B" w:rsidRPr="006A6166" w:rsidDel="00B11838" w14:paraId="7060C57C" w14:textId="2569238B" w:rsidTr="66209AA8">
        <w:trPr>
          <w:trHeight w:val="300"/>
        </w:trPr>
        <w:tc>
          <w:tcPr>
            <w:tcW w:w="2161" w:type="dxa"/>
            <w:vMerge/>
            <w:vAlign w:val="center"/>
            <w:hideMark/>
          </w:tcPr>
          <w:p w14:paraId="23BDB331" w14:textId="5D4ED267" w:rsidR="00EE430B" w:rsidRPr="00EC4AE2" w:rsidRDefault="00EE430B" w:rsidP="00EC419F">
            <w:pPr>
              <w:rPr>
                <w:rFonts w:asciiTheme="minorHAnsi" w:hAnsiTheme="minorHAnsi"/>
                <w:color w:val="auto"/>
                <w:sz w:val="20"/>
              </w:rPr>
            </w:pPr>
          </w:p>
        </w:tc>
        <w:tc>
          <w:tcPr>
            <w:tcW w:w="1423" w:type="dxa"/>
            <w:noWrap/>
            <w:vAlign w:val="center"/>
            <w:hideMark/>
          </w:tcPr>
          <w:p w14:paraId="3F9017BF" w14:textId="4CDA71B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Terrestrial Invertebrates</w:t>
            </w:r>
            <w:bookmarkStart w:id="209" w:name="_Toc64014757"/>
            <w:bookmarkEnd w:id="209"/>
          </w:p>
        </w:tc>
        <w:tc>
          <w:tcPr>
            <w:tcW w:w="1553" w:type="dxa"/>
            <w:noWrap/>
            <w:vAlign w:val="center"/>
            <w:hideMark/>
          </w:tcPr>
          <w:p w14:paraId="15EBD607" w14:textId="35C103A1" w:rsidR="00EE430B" w:rsidRPr="00EC4AE2" w:rsidDel="00B11838" w:rsidRDefault="15B521B6" w:rsidP="66209AA8">
            <w:pPr>
              <w:rPr>
                <w:rFonts w:asciiTheme="minorHAnsi" w:hAnsiTheme="minorHAnsi"/>
                <w:color w:val="auto"/>
                <w:sz w:val="20"/>
              </w:rPr>
            </w:pPr>
            <w:r w:rsidRPr="66209AA8">
              <w:rPr>
                <w:rFonts w:asciiTheme="minorHAnsi" w:hAnsiTheme="minorHAnsi"/>
                <w:color w:val="auto"/>
                <w:sz w:val="20"/>
              </w:rPr>
              <w:t>N/A</w:t>
            </w:r>
            <w:bookmarkStart w:id="210" w:name="_Toc64014758"/>
            <w:bookmarkEnd w:id="210"/>
          </w:p>
        </w:tc>
        <w:tc>
          <w:tcPr>
            <w:tcW w:w="1225" w:type="dxa"/>
            <w:noWrap/>
            <w:vAlign w:val="center"/>
            <w:hideMark/>
          </w:tcPr>
          <w:p w14:paraId="137E83A4" w14:textId="65F92E97" w:rsidR="00EE430B" w:rsidRPr="00EC4AE2" w:rsidDel="00B11838" w:rsidRDefault="00EE430B" w:rsidP="66209AA8">
            <w:pPr>
              <w:rPr>
                <w:rFonts w:asciiTheme="minorHAnsi" w:hAnsiTheme="minorHAnsi"/>
                <w:color w:val="auto"/>
                <w:sz w:val="20"/>
              </w:rPr>
            </w:pPr>
            <w:bookmarkStart w:id="211" w:name="_Toc64014759"/>
            <w:bookmarkEnd w:id="211"/>
          </w:p>
        </w:tc>
        <w:tc>
          <w:tcPr>
            <w:tcW w:w="977" w:type="dxa"/>
            <w:noWrap/>
            <w:vAlign w:val="center"/>
            <w:hideMark/>
          </w:tcPr>
          <w:p w14:paraId="778CEDC9" w14:textId="17B02C96" w:rsidR="00EE430B" w:rsidRPr="00EC4AE2" w:rsidDel="00B11838" w:rsidRDefault="00EE430B" w:rsidP="66209AA8">
            <w:pPr>
              <w:rPr>
                <w:rFonts w:asciiTheme="minorHAnsi" w:hAnsiTheme="minorHAnsi"/>
                <w:color w:val="auto"/>
                <w:sz w:val="20"/>
              </w:rPr>
            </w:pPr>
            <w:bookmarkStart w:id="212" w:name="_Toc64014760"/>
            <w:bookmarkEnd w:id="212"/>
          </w:p>
        </w:tc>
        <w:tc>
          <w:tcPr>
            <w:tcW w:w="1072" w:type="dxa"/>
            <w:noWrap/>
            <w:vAlign w:val="center"/>
            <w:hideMark/>
          </w:tcPr>
          <w:p w14:paraId="748B3599" w14:textId="2D2E0400"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ai/kg-diet</w:t>
            </w:r>
            <w:bookmarkStart w:id="213" w:name="_Toc64014761"/>
            <w:bookmarkEnd w:id="213"/>
          </w:p>
        </w:tc>
        <w:tc>
          <w:tcPr>
            <w:tcW w:w="4320" w:type="dxa"/>
            <w:noWrap/>
            <w:vAlign w:val="center"/>
            <w:hideMark/>
          </w:tcPr>
          <w:p w14:paraId="1B9418E8" w14:textId="55589F7C"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w:t>
            </w:r>
            <w:r w:rsidR="0060020C">
              <w:rPr>
                <w:rFonts w:asciiTheme="minorHAnsi" w:hAnsiTheme="minorHAnsi"/>
                <w:color w:val="auto"/>
                <w:sz w:val="20"/>
              </w:rPr>
              <w:t>A</w:t>
            </w:r>
            <w:bookmarkStart w:id="214" w:name="_Toc64014762"/>
            <w:bookmarkEnd w:id="214"/>
          </w:p>
        </w:tc>
        <w:tc>
          <w:tcPr>
            <w:tcW w:w="1480" w:type="dxa"/>
            <w:noWrap/>
            <w:vAlign w:val="center"/>
            <w:hideMark/>
          </w:tcPr>
          <w:p w14:paraId="1B8C4C88" w14:textId="43EB308A"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w:t>
            </w:r>
            <w:r w:rsidR="0060020C">
              <w:rPr>
                <w:rFonts w:asciiTheme="minorHAnsi" w:hAnsiTheme="minorHAnsi"/>
                <w:color w:val="auto"/>
                <w:sz w:val="20"/>
              </w:rPr>
              <w:t>A</w:t>
            </w:r>
            <w:bookmarkStart w:id="215" w:name="_Toc64014763"/>
            <w:bookmarkEnd w:id="215"/>
          </w:p>
        </w:tc>
        <w:bookmarkStart w:id="216" w:name="_Toc64014764"/>
        <w:bookmarkEnd w:id="216"/>
      </w:tr>
      <w:tr w:rsidR="00EE430B" w:rsidRPr="006A6166" w:rsidDel="00B11838" w14:paraId="6260EDED" w14:textId="23177BB5" w:rsidTr="66209AA8">
        <w:trPr>
          <w:trHeight w:val="300"/>
        </w:trPr>
        <w:tc>
          <w:tcPr>
            <w:tcW w:w="2161" w:type="dxa"/>
            <w:vMerge/>
            <w:vAlign w:val="center"/>
            <w:hideMark/>
          </w:tcPr>
          <w:p w14:paraId="4B851C35" w14:textId="4D856256" w:rsidR="00EE430B" w:rsidRPr="00EC4AE2" w:rsidRDefault="00EE430B" w:rsidP="00EC419F">
            <w:pPr>
              <w:rPr>
                <w:rFonts w:asciiTheme="minorHAnsi" w:hAnsiTheme="minorHAnsi"/>
                <w:color w:val="auto"/>
                <w:sz w:val="20"/>
              </w:rPr>
            </w:pPr>
          </w:p>
        </w:tc>
        <w:tc>
          <w:tcPr>
            <w:tcW w:w="1423" w:type="dxa"/>
            <w:noWrap/>
            <w:vAlign w:val="center"/>
            <w:hideMark/>
          </w:tcPr>
          <w:p w14:paraId="4C980853" w14:textId="3D8B0FC5"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Terrestrial Invertebrates</w:t>
            </w:r>
            <w:bookmarkStart w:id="217" w:name="_Toc64014765"/>
            <w:bookmarkEnd w:id="217"/>
          </w:p>
        </w:tc>
        <w:tc>
          <w:tcPr>
            <w:tcW w:w="1553" w:type="dxa"/>
            <w:noWrap/>
            <w:vAlign w:val="center"/>
            <w:hideMark/>
          </w:tcPr>
          <w:p w14:paraId="7F8447A4" w14:textId="38302311" w:rsidR="00EE430B" w:rsidRPr="00EC4AE2" w:rsidDel="00B11838" w:rsidRDefault="0060020C" w:rsidP="66209AA8">
            <w:pPr>
              <w:rPr>
                <w:rFonts w:asciiTheme="minorHAnsi" w:hAnsiTheme="minorHAnsi"/>
                <w:color w:val="auto"/>
                <w:sz w:val="20"/>
              </w:rPr>
            </w:pPr>
            <w:bookmarkStart w:id="218" w:name="_Toc64014766"/>
            <w:bookmarkEnd w:id="218"/>
            <w:r>
              <w:rPr>
                <w:rFonts w:asciiTheme="minorHAnsi" w:hAnsiTheme="minorHAnsi"/>
                <w:color w:val="auto"/>
                <w:sz w:val="20"/>
              </w:rPr>
              <w:t>N/A</w:t>
            </w:r>
          </w:p>
        </w:tc>
        <w:tc>
          <w:tcPr>
            <w:tcW w:w="1225" w:type="dxa"/>
            <w:noWrap/>
            <w:vAlign w:val="center"/>
            <w:hideMark/>
          </w:tcPr>
          <w:p w14:paraId="10BD6993" w14:textId="1824F6F3" w:rsidR="00EE430B" w:rsidRPr="00EC4AE2" w:rsidDel="00B11838" w:rsidRDefault="00EE430B" w:rsidP="66209AA8">
            <w:pPr>
              <w:rPr>
                <w:rFonts w:asciiTheme="minorHAnsi" w:hAnsiTheme="minorHAnsi"/>
                <w:color w:val="auto"/>
                <w:sz w:val="20"/>
              </w:rPr>
            </w:pPr>
            <w:bookmarkStart w:id="219" w:name="_Toc64014767"/>
            <w:bookmarkEnd w:id="219"/>
          </w:p>
        </w:tc>
        <w:tc>
          <w:tcPr>
            <w:tcW w:w="977" w:type="dxa"/>
            <w:noWrap/>
            <w:vAlign w:val="center"/>
            <w:hideMark/>
          </w:tcPr>
          <w:p w14:paraId="4D87DDC8" w14:textId="12900325" w:rsidR="00EE430B" w:rsidRPr="00EC4AE2" w:rsidDel="00B11838" w:rsidRDefault="00EE430B" w:rsidP="66209AA8">
            <w:pPr>
              <w:rPr>
                <w:rFonts w:asciiTheme="minorHAnsi" w:hAnsiTheme="minorHAnsi"/>
                <w:color w:val="auto"/>
                <w:sz w:val="20"/>
              </w:rPr>
            </w:pPr>
            <w:bookmarkStart w:id="220" w:name="_Toc64014768"/>
            <w:bookmarkEnd w:id="220"/>
          </w:p>
        </w:tc>
        <w:tc>
          <w:tcPr>
            <w:tcW w:w="1072" w:type="dxa"/>
            <w:noWrap/>
            <w:vAlign w:val="center"/>
            <w:hideMark/>
          </w:tcPr>
          <w:p w14:paraId="70541007" w14:textId="4A984FA9"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mg ai/kg-soil</w:t>
            </w:r>
            <w:bookmarkStart w:id="221" w:name="_Toc64014769"/>
            <w:bookmarkEnd w:id="221"/>
          </w:p>
        </w:tc>
        <w:tc>
          <w:tcPr>
            <w:tcW w:w="4320" w:type="dxa"/>
            <w:noWrap/>
            <w:vAlign w:val="center"/>
            <w:hideMark/>
          </w:tcPr>
          <w:p w14:paraId="63F7DC98" w14:textId="33BCDD13"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N/A</w:t>
            </w:r>
            <w:bookmarkStart w:id="222" w:name="_Toc64014770"/>
            <w:bookmarkEnd w:id="222"/>
          </w:p>
        </w:tc>
        <w:tc>
          <w:tcPr>
            <w:tcW w:w="1480" w:type="dxa"/>
            <w:noWrap/>
            <w:vAlign w:val="center"/>
            <w:hideMark/>
          </w:tcPr>
          <w:p w14:paraId="36D69D65" w14:textId="6F79E962"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N/A</w:t>
            </w:r>
            <w:bookmarkStart w:id="223" w:name="_Toc64014771"/>
            <w:bookmarkEnd w:id="223"/>
          </w:p>
        </w:tc>
        <w:bookmarkStart w:id="224" w:name="_Toc64014772"/>
        <w:bookmarkEnd w:id="224"/>
      </w:tr>
      <w:tr w:rsidR="00EE430B" w:rsidRPr="006A6166" w:rsidDel="00B11838" w14:paraId="5E2A2E54" w14:textId="087B7EA5" w:rsidTr="66209AA8">
        <w:trPr>
          <w:trHeight w:val="300"/>
        </w:trPr>
        <w:tc>
          <w:tcPr>
            <w:tcW w:w="2161" w:type="dxa"/>
            <w:vMerge/>
            <w:vAlign w:val="center"/>
            <w:hideMark/>
          </w:tcPr>
          <w:p w14:paraId="3B948CD1" w14:textId="56F18AFF" w:rsidR="00EE430B" w:rsidRPr="00EC4AE2" w:rsidRDefault="00EE430B" w:rsidP="00EC419F">
            <w:pPr>
              <w:rPr>
                <w:rFonts w:asciiTheme="minorHAnsi" w:hAnsiTheme="minorHAnsi"/>
                <w:color w:val="auto"/>
                <w:sz w:val="20"/>
              </w:rPr>
            </w:pPr>
          </w:p>
        </w:tc>
        <w:tc>
          <w:tcPr>
            <w:tcW w:w="1423" w:type="dxa"/>
            <w:noWrap/>
            <w:vAlign w:val="center"/>
            <w:hideMark/>
          </w:tcPr>
          <w:p w14:paraId="4CEB0119" w14:textId="1DCCC16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Terrestrial Invertebrates</w:t>
            </w:r>
            <w:bookmarkStart w:id="225" w:name="_Toc64014773"/>
            <w:bookmarkEnd w:id="225"/>
          </w:p>
        </w:tc>
        <w:tc>
          <w:tcPr>
            <w:tcW w:w="1553" w:type="dxa"/>
            <w:noWrap/>
            <w:vAlign w:val="center"/>
            <w:hideMark/>
          </w:tcPr>
          <w:p w14:paraId="6E95E762" w14:textId="54D55820" w:rsidR="00EE430B" w:rsidRPr="00EC4AE2" w:rsidDel="00B11838" w:rsidRDefault="0060020C" w:rsidP="66209AA8">
            <w:pPr>
              <w:rPr>
                <w:rFonts w:asciiTheme="minorHAnsi" w:hAnsiTheme="minorHAnsi"/>
                <w:color w:val="auto"/>
                <w:sz w:val="20"/>
              </w:rPr>
            </w:pPr>
            <w:bookmarkStart w:id="226" w:name="_Toc64014774"/>
            <w:bookmarkEnd w:id="226"/>
            <w:r>
              <w:rPr>
                <w:rFonts w:asciiTheme="minorHAnsi" w:hAnsiTheme="minorHAnsi"/>
                <w:color w:val="auto"/>
                <w:sz w:val="20"/>
              </w:rPr>
              <w:t>N/A</w:t>
            </w:r>
          </w:p>
        </w:tc>
        <w:tc>
          <w:tcPr>
            <w:tcW w:w="1225" w:type="dxa"/>
            <w:noWrap/>
            <w:vAlign w:val="center"/>
            <w:hideMark/>
          </w:tcPr>
          <w:p w14:paraId="07DA8980" w14:textId="6535A0DE" w:rsidR="00EE430B" w:rsidRPr="00EC4AE2" w:rsidDel="00B11838" w:rsidRDefault="00EE430B" w:rsidP="66209AA8">
            <w:pPr>
              <w:rPr>
                <w:rFonts w:asciiTheme="minorHAnsi" w:hAnsiTheme="minorHAnsi"/>
                <w:color w:val="auto"/>
                <w:sz w:val="20"/>
              </w:rPr>
            </w:pPr>
            <w:bookmarkStart w:id="227" w:name="_Toc64014775"/>
            <w:bookmarkEnd w:id="227"/>
          </w:p>
        </w:tc>
        <w:tc>
          <w:tcPr>
            <w:tcW w:w="977" w:type="dxa"/>
            <w:noWrap/>
            <w:vAlign w:val="center"/>
            <w:hideMark/>
          </w:tcPr>
          <w:p w14:paraId="65D9A061" w14:textId="445DB2C0" w:rsidR="00EE430B" w:rsidRPr="00EC4AE2" w:rsidDel="00B11838" w:rsidRDefault="00EE430B" w:rsidP="66209AA8">
            <w:pPr>
              <w:rPr>
                <w:rFonts w:asciiTheme="minorHAnsi" w:hAnsiTheme="minorHAnsi"/>
                <w:color w:val="auto"/>
                <w:sz w:val="20"/>
              </w:rPr>
            </w:pPr>
            <w:bookmarkStart w:id="228" w:name="_Toc64014776"/>
            <w:bookmarkEnd w:id="228"/>
          </w:p>
        </w:tc>
        <w:tc>
          <w:tcPr>
            <w:tcW w:w="1072" w:type="dxa"/>
            <w:noWrap/>
            <w:vAlign w:val="center"/>
            <w:hideMark/>
          </w:tcPr>
          <w:p w14:paraId="68EAA1DF" w14:textId="4F9A6EBC"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ai/bee</w:t>
            </w:r>
            <w:bookmarkStart w:id="229" w:name="_Toc64014777"/>
            <w:bookmarkEnd w:id="229"/>
          </w:p>
        </w:tc>
        <w:tc>
          <w:tcPr>
            <w:tcW w:w="4320" w:type="dxa"/>
            <w:noWrap/>
            <w:vAlign w:val="center"/>
            <w:hideMark/>
          </w:tcPr>
          <w:p w14:paraId="0C50D2CA" w14:textId="32FB3962"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w:t>
            </w:r>
            <w:r w:rsidR="0060020C">
              <w:rPr>
                <w:rFonts w:asciiTheme="minorHAnsi" w:hAnsiTheme="minorHAnsi"/>
                <w:color w:val="auto"/>
                <w:sz w:val="20"/>
              </w:rPr>
              <w:t>A</w:t>
            </w:r>
            <w:bookmarkStart w:id="230" w:name="_Toc64014778"/>
            <w:bookmarkEnd w:id="230"/>
          </w:p>
        </w:tc>
        <w:tc>
          <w:tcPr>
            <w:tcW w:w="1480" w:type="dxa"/>
            <w:noWrap/>
            <w:vAlign w:val="center"/>
            <w:hideMark/>
          </w:tcPr>
          <w:p w14:paraId="13B33CA4" w14:textId="6AD523EA"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N/A</w:t>
            </w:r>
            <w:bookmarkStart w:id="231" w:name="_Toc64014779"/>
            <w:bookmarkEnd w:id="231"/>
          </w:p>
        </w:tc>
        <w:bookmarkStart w:id="232" w:name="_Toc64014780"/>
        <w:bookmarkEnd w:id="232"/>
      </w:tr>
      <w:tr w:rsidR="00EE430B" w:rsidRPr="006A6166" w:rsidDel="00B11838" w14:paraId="5A9AAF8F" w14:textId="7A4D5C63" w:rsidTr="66209AA8">
        <w:trPr>
          <w:trHeight w:val="300"/>
        </w:trPr>
        <w:tc>
          <w:tcPr>
            <w:tcW w:w="2161" w:type="dxa"/>
            <w:vMerge/>
            <w:vAlign w:val="center"/>
            <w:hideMark/>
          </w:tcPr>
          <w:p w14:paraId="134022B0" w14:textId="04B63BBD" w:rsidR="00EE430B" w:rsidRPr="00EC4AE2" w:rsidRDefault="00EE430B" w:rsidP="00EC419F">
            <w:pPr>
              <w:rPr>
                <w:rFonts w:asciiTheme="minorHAnsi" w:hAnsiTheme="minorHAnsi"/>
                <w:color w:val="auto"/>
                <w:sz w:val="20"/>
              </w:rPr>
            </w:pPr>
          </w:p>
        </w:tc>
        <w:tc>
          <w:tcPr>
            <w:tcW w:w="1423" w:type="dxa"/>
            <w:noWrap/>
            <w:vAlign w:val="center"/>
            <w:hideMark/>
          </w:tcPr>
          <w:p w14:paraId="1E7F6912" w14:textId="5135D4C0"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Terrestrial Invertebrates</w:t>
            </w:r>
            <w:bookmarkStart w:id="233" w:name="_Toc64014781"/>
            <w:bookmarkEnd w:id="233"/>
          </w:p>
        </w:tc>
        <w:tc>
          <w:tcPr>
            <w:tcW w:w="1553" w:type="dxa"/>
            <w:noWrap/>
            <w:vAlign w:val="center"/>
            <w:hideMark/>
          </w:tcPr>
          <w:p w14:paraId="18EE94AF" w14:textId="2D8E38D1" w:rsidR="00EE430B" w:rsidRPr="00EC4AE2" w:rsidDel="00B11838" w:rsidRDefault="0060020C" w:rsidP="66209AA8">
            <w:pPr>
              <w:rPr>
                <w:rFonts w:asciiTheme="minorHAnsi" w:hAnsiTheme="minorHAnsi"/>
                <w:color w:val="auto"/>
                <w:sz w:val="20"/>
              </w:rPr>
            </w:pPr>
            <w:bookmarkStart w:id="234" w:name="_Toc64014782"/>
            <w:bookmarkEnd w:id="234"/>
            <w:r>
              <w:rPr>
                <w:rFonts w:asciiTheme="minorHAnsi" w:hAnsiTheme="minorHAnsi"/>
                <w:color w:val="auto"/>
                <w:sz w:val="20"/>
              </w:rPr>
              <w:t>N/A</w:t>
            </w:r>
          </w:p>
        </w:tc>
        <w:tc>
          <w:tcPr>
            <w:tcW w:w="1225" w:type="dxa"/>
            <w:noWrap/>
            <w:vAlign w:val="center"/>
            <w:hideMark/>
          </w:tcPr>
          <w:p w14:paraId="13CAB972" w14:textId="057E0648" w:rsidR="00EE430B" w:rsidRPr="00EC4AE2" w:rsidDel="00B11838" w:rsidRDefault="00EE430B" w:rsidP="66209AA8">
            <w:pPr>
              <w:rPr>
                <w:rFonts w:asciiTheme="minorHAnsi" w:hAnsiTheme="minorHAnsi"/>
                <w:color w:val="auto"/>
                <w:sz w:val="20"/>
              </w:rPr>
            </w:pPr>
            <w:bookmarkStart w:id="235" w:name="_Toc64014783"/>
            <w:bookmarkEnd w:id="235"/>
          </w:p>
        </w:tc>
        <w:tc>
          <w:tcPr>
            <w:tcW w:w="977" w:type="dxa"/>
            <w:noWrap/>
            <w:vAlign w:val="center"/>
            <w:hideMark/>
          </w:tcPr>
          <w:p w14:paraId="633902E8" w14:textId="41F88A68" w:rsidR="00EE430B" w:rsidRPr="00EC4AE2" w:rsidDel="00B11838" w:rsidRDefault="00EE430B" w:rsidP="66209AA8">
            <w:pPr>
              <w:rPr>
                <w:rFonts w:asciiTheme="minorHAnsi" w:hAnsiTheme="minorHAnsi"/>
                <w:color w:val="auto"/>
                <w:sz w:val="20"/>
              </w:rPr>
            </w:pPr>
            <w:bookmarkStart w:id="236" w:name="_Toc64014784"/>
            <w:bookmarkEnd w:id="236"/>
          </w:p>
        </w:tc>
        <w:tc>
          <w:tcPr>
            <w:tcW w:w="1072" w:type="dxa"/>
            <w:noWrap/>
            <w:vAlign w:val="center"/>
            <w:hideMark/>
          </w:tcPr>
          <w:p w14:paraId="1D317CD6" w14:textId="6B16682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lb ai/A</w:t>
            </w:r>
            <w:bookmarkStart w:id="237" w:name="_Toc64014785"/>
            <w:bookmarkEnd w:id="237"/>
          </w:p>
        </w:tc>
        <w:tc>
          <w:tcPr>
            <w:tcW w:w="4320" w:type="dxa"/>
            <w:noWrap/>
            <w:vAlign w:val="center"/>
            <w:hideMark/>
          </w:tcPr>
          <w:p w14:paraId="0E8EEF91" w14:textId="744C934D"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N/A</w:t>
            </w:r>
            <w:bookmarkStart w:id="238" w:name="_Toc64014786"/>
            <w:bookmarkEnd w:id="238"/>
          </w:p>
        </w:tc>
        <w:tc>
          <w:tcPr>
            <w:tcW w:w="1480" w:type="dxa"/>
            <w:noWrap/>
            <w:vAlign w:val="center"/>
            <w:hideMark/>
          </w:tcPr>
          <w:p w14:paraId="1C894EA4" w14:textId="38BBD407" w:rsidR="00EE430B" w:rsidRPr="00EC4AE2" w:rsidDel="00B11838" w:rsidRDefault="52CBCE43" w:rsidP="66209AA8">
            <w:pPr>
              <w:rPr>
                <w:rFonts w:asciiTheme="minorHAnsi" w:hAnsiTheme="minorHAnsi"/>
                <w:color w:val="auto"/>
                <w:sz w:val="20"/>
              </w:rPr>
            </w:pPr>
            <w:r w:rsidRPr="66209AA8">
              <w:rPr>
                <w:rFonts w:asciiTheme="minorHAnsi" w:hAnsiTheme="minorHAnsi"/>
                <w:color w:val="auto"/>
                <w:sz w:val="20"/>
              </w:rPr>
              <w:t>N/A</w:t>
            </w:r>
            <w:bookmarkStart w:id="239" w:name="_Toc64014787"/>
            <w:bookmarkEnd w:id="239"/>
          </w:p>
        </w:tc>
        <w:bookmarkStart w:id="240" w:name="_Toc64014788"/>
        <w:bookmarkEnd w:id="240"/>
      </w:tr>
    </w:tbl>
    <w:p w14:paraId="7B4DF3D0" w14:textId="04DE3F79" w:rsidR="00EE430B" w:rsidDel="00B11838" w:rsidRDefault="00EE430B" w:rsidP="66209AA8">
      <w:pPr>
        <w:rPr>
          <w:rFonts w:asciiTheme="minorHAnsi" w:hAnsiTheme="minorHAnsi"/>
          <w:color w:val="auto"/>
        </w:rPr>
      </w:pPr>
      <w:bookmarkStart w:id="241" w:name="_Toc64014789"/>
      <w:bookmarkEnd w:id="241"/>
    </w:p>
    <w:p w14:paraId="788F5DDB" w14:textId="5D35C206" w:rsidR="00EE430B" w:rsidDel="00B11838" w:rsidRDefault="00EE430B" w:rsidP="66209AA8">
      <w:pPr>
        <w:rPr>
          <w:rFonts w:asciiTheme="minorHAnsi" w:hAnsiTheme="minorHAnsi"/>
          <w:color w:val="auto"/>
        </w:rPr>
      </w:pPr>
      <w:bookmarkStart w:id="242" w:name="_Toc64014790"/>
      <w:bookmarkEnd w:id="242"/>
    </w:p>
    <w:p w14:paraId="2F109EF5" w14:textId="3CA02E77" w:rsidR="00EE430B" w:rsidDel="00B11838" w:rsidRDefault="00EE430B" w:rsidP="00EE430B">
      <w:pPr>
        <w:pStyle w:val="Caption"/>
        <w:keepNext/>
      </w:pPr>
      <w:bookmarkStart w:id="243" w:name="_Toc56714972"/>
      <w:bookmarkStart w:id="244" w:name="_Toc66354386"/>
      <w:r>
        <w:t>Table 2-</w:t>
      </w:r>
      <w:r>
        <w:fldChar w:fldCharType="begin"/>
      </w:r>
      <w:r>
        <w:instrText>SEQ Table_2- \* ARABIC</w:instrText>
      </w:r>
      <w:r>
        <w:fldChar w:fldCharType="separate"/>
      </w:r>
      <w:r w:rsidRPr="66209AA8">
        <w:rPr>
          <w:noProof/>
        </w:rPr>
        <w:t>3</w:t>
      </w:r>
      <w:r>
        <w:fldChar w:fldCharType="end"/>
      </w:r>
      <w:r>
        <w:t>. Aquatic mortality endpoints used to evaluate impacts to species and impacts to PPHD.</w:t>
      </w:r>
      <w:bookmarkStart w:id="245" w:name="_Toc64014791"/>
      <w:bookmarkEnd w:id="243"/>
      <w:bookmarkEnd w:id="245"/>
      <w:bookmarkEnd w:id="244"/>
    </w:p>
    <w:tbl>
      <w:tblPr>
        <w:tblStyle w:val="TableGrid"/>
        <w:tblW w:w="12333" w:type="dxa"/>
        <w:tblLook w:val="04A0" w:firstRow="1" w:lastRow="0" w:firstColumn="1" w:lastColumn="0" w:noHBand="0" w:noVBand="1"/>
      </w:tblPr>
      <w:tblGrid>
        <w:gridCol w:w="1662"/>
        <w:gridCol w:w="2659"/>
        <w:gridCol w:w="1048"/>
        <w:gridCol w:w="1016"/>
        <w:gridCol w:w="900"/>
        <w:gridCol w:w="1260"/>
        <w:gridCol w:w="2646"/>
        <w:gridCol w:w="1142"/>
      </w:tblGrid>
      <w:tr w:rsidR="00EE430B" w:rsidRPr="00EC4AE2" w:rsidDel="00B11838" w14:paraId="61969137" w14:textId="05E1A009" w:rsidTr="66209AA8">
        <w:trPr>
          <w:trHeight w:val="570"/>
        </w:trPr>
        <w:tc>
          <w:tcPr>
            <w:tcW w:w="1662" w:type="dxa"/>
            <w:vMerge w:val="restart"/>
            <w:shd w:val="clear" w:color="auto" w:fill="D9D9D9" w:themeFill="background1" w:themeFillShade="D9"/>
            <w:noWrap/>
            <w:vAlign w:val="center"/>
            <w:hideMark/>
          </w:tcPr>
          <w:p w14:paraId="2BAEF559" w14:textId="3093DD8F"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Taxon</w:t>
            </w:r>
            <w:bookmarkStart w:id="246" w:name="_Toc64014792"/>
            <w:bookmarkEnd w:id="246"/>
          </w:p>
        </w:tc>
        <w:tc>
          <w:tcPr>
            <w:tcW w:w="2659" w:type="dxa"/>
            <w:vMerge w:val="restart"/>
            <w:shd w:val="clear" w:color="auto" w:fill="D9D9D9" w:themeFill="background1" w:themeFillShade="D9"/>
            <w:noWrap/>
            <w:vAlign w:val="center"/>
            <w:hideMark/>
          </w:tcPr>
          <w:p w14:paraId="720710B9" w14:textId="3E284A08"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Test Species</w:t>
            </w:r>
            <w:bookmarkStart w:id="247" w:name="_Toc64014793"/>
            <w:bookmarkEnd w:id="247"/>
          </w:p>
        </w:tc>
        <w:tc>
          <w:tcPr>
            <w:tcW w:w="1048" w:type="dxa"/>
            <w:vMerge w:val="restart"/>
            <w:shd w:val="clear" w:color="auto" w:fill="D9D9D9" w:themeFill="background1" w:themeFillShade="D9"/>
            <w:noWrap/>
            <w:vAlign w:val="center"/>
            <w:hideMark/>
          </w:tcPr>
          <w:p w14:paraId="14198EA8" w14:textId="4433AAE2"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Type of endpoint</w:t>
            </w:r>
            <w:bookmarkStart w:id="248" w:name="_Toc64014794"/>
            <w:bookmarkEnd w:id="248"/>
          </w:p>
        </w:tc>
        <w:tc>
          <w:tcPr>
            <w:tcW w:w="1016" w:type="dxa"/>
            <w:shd w:val="clear" w:color="auto" w:fill="D9D9D9" w:themeFill="background1" w:themeFillShade="D9"/>
            <w:noWrap/>
            <w:vAlign w:val="center"/>
            <w:hideMark/>
          </w:tcPr>
          <w:p w14:paraId="338289D7" w14:textId="6FED5529"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Value</w:t>
            </w:r>
            <w:bookmarkStart w:id="249" w:name="_Toc64014795"/>
            <w:bookmarkEnd w:id="249"/>
          </w:p>
        </w:tc>
        <w:tc>
          <w:tcPr>
            <w:tcW w:w="900" w:type="dxa"/>
            <w:vMerge w:val="restart"/>
            <w:shd w:val="clear" w:color="auto" w:fill="D9D9D9" w:themeFill="background1" w:themeFillShade="D9"/>
            <w:noWrap/>
            <w:vAlign w:val="center"/>
            <w:hideMark/>
          </w:tcPr>
          <w:p w14:paraId="31EEC989" w14:textId="4CF4DAE5"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Slope</w:t>
            </w:r>
            <w:bookmarkStart w:id="250" w:name="_Toc64014796"/>
            <w:bookmarkEnd w:id="250"/>
          </w:p>
        </w:tc>
        <w:tc>
          <w:tcPr>
            <w:tcW w:w="1260" w:type="dxa"/>
            <w:vMerge w:val="restart"/>
            <w:shd w:val="clear" w:color="auto" w:fill="D9D9D9" w:themeFill="background1" w:themeFillShade="D9"/>
            <w:noWrap/>
            <w:vAlign w:val="center"/>
            <w:hideMark/>
          </w:tcPr>
          <w:p w14:paraId="30B64ABD" w14:textId="52E64C06"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Duration of study (days)</w:t>
            </w:r>
            <w:bookmarkStart w:id="251" w:name="_Toc64014797"/>
            <w:bookmarkEnd w:id="251"/>
          </w:p>
        </w:tc>
        <w:tc>
          <w:tcPr>
            <w:tcW w:w="2646" w:type="dxa"/>
            <w:vMerge w:val="restart"/>
            <w:shd w:val="clear" w:color="auto" w:fill="D9D9D9" w:themeFill="background1" w:themeFillShade="D9"/>
            <w:noWrap/>
            <w:vAlign w:val="center"/>
            <w:hideMark/>
          </w:tcPr>
          <w:p w14:paraId="5C5DF074" w14:textId="4E7F0F30"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Comments</w:t>
            </w:r>
            <w:bookmarkStart w:id="252" w:name="_Toc64014798"/>
            <w:bookmarkEnd w:id="252"/>
          </w:p>
        </w:tc>
        <w:tc>
          <w:tcPr>
            <w:tcW w:w="1142" w:type="dxa"/>
            <w:vMerge w:val="restart"/>
            <w:shd w:val="clear" w:color="auto" w:fill="D9D9D9" w:themeFill="background1" w:themeFillShade="D9"/>
            <w:noWrap/>
            <w:vAlign w:val="center"/>
            <w:hideMark/>
          </w:tcPr>
          <w:p w14:paraId="1ADE6A09" w14:textId="0EE5184B"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Reference</w:t>
            </w:r>
            <w:bookmarkStart w:id="253" w:name="_Toc64014799"/>
            <w:bookmarkEnd w:id="253"/>
          </w:p>
        </w:tc>
        <w:bookmarkStart w:id="254" w:name="_Toc64014800"/>
        <w:bookmarkEnd w:id="254"/>
      </w:tr>
      <w:tr w:rsidR="00EE430B" w:rsidRPr="00EC4AE2" w:rsidDel="00B11838" w14:paraId="112DCBA1" w14:textId="5FD73628" w:rsidTr="66209AA8">
        <w:trPr>
          <w:trHeight w:val="300"/>
        </w:trPr>
        <w:tc>
          <w:tcPr>
            <w:tcW w:w="1662" w:type="dxa"/>
            <w:vMerge/>
            <w:vAlign w:val="center"/>
            <w:hideMark/>
          </w:tcPr>
          <w:p w14:paraId="684DE2CA" w14:textId="3BC521E2" w:rsidR="00EE430B" w:rsidRPr="00EC4AE2" w:rsidRDefault="00EE430B" w:rsidP="00EC419F">
            <w:pPr>
              <w:rPr>
                <w:rFonts w:asciiTheme="minorHAnsi" w:hAnsiTheme="minorHAnsi"/>
                <w:b/>
                <w:bCs/>
                <w:color w:val="auto"/>
                <w:sz w:val="20"/>
              </w:rPr>
            </w:pPr>
          </w:p>
        </w:tc>
        <w:tc>
          <w:tcPr>
            <w:tcW w:w="2659" w:type="dxa"/>
            <w:vMerge/>
            <w:vAlign w:val="center"/>
            <w:hideMark/>
          </w:tcPr>
          <w:p w14:paraId="0F024A3C" w14:textId="14B19FD0" w:rsidR="00EE430B" w:rsidRPr="00EC4AE2" w:rsidRDefault="00EE430B" w:rsidP="00EC419F">
            <w:pPr>
              <w:rPr>
                <w:rFonts w:asciiTheme="minorHAnsi" w:hAnsiTheme="minorHAnsi"/>
                <w:b/>
                <w:bCs/>
                <w:color w:val="auto"/>
                <w:sz w:val="20"/>
              </w:rPr>
            </w:pPr>
          </w:p>
        </w:tc>
        <w:tc>
          <w:tcPr>
            <w:tcW w:w="1048" w:type="dxa"/>
            <w:vMerge/>
            <w:vAlign w:val="center"/>
            <w:hideMark/>
          </w:tcPr>
          <w:p w14:paraId="65E69405" w14:textId="7D4CB7B0" w:rsidR="00EE430B" w:rsidRPr="00EC4AE2" w:rsidRDefault="00EE430B" w:rsidP="00EC419F">
            <w:pPr>
              <w:rPr>
                <w:rFonts w:asciiTheme="minorHAnsi" w:hAnsiTheme="minorHAnsi"/>
                <w:b/>
                <w:bCs/>
                <w:color w:val="auto"/>
                <w:sz w:val="20"/>
              </w:rPr>
            </w:pPr>
          </w:p>
        </w:tc>
        <w:tc>
          <w:tcPr>
            <w:tcW w:w="1016" w:type="dxa"/>
            <w:shd w:val="clear" w:color="auto" w:fill="D9D9D9" w:themeFill="background1" w:themeFillShade="D9"/>
            <w:noWrap/>
            <w:vAlign w:val="center"/>
            <w:hideMark/>
          </w:tcPr>
          <w:p w14:paraId="59C974CF" w14:textId="5F94B333"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(ug ai/L)</w:t>
            </w:r>
            <w:bookmarkStart w:id="255" w:name="_Toc64014801"/>
            <w:bookmarkEnd w:id="255"/>
          </w:p>
        </w:tc>
        <w:tc>
          <w:tcPr>
            <w:tcW w:w="900" w:type="dxa"/>
            <w:vMerge/>
            <w:vAlign w:val="center"/>
            <w:hideMark/>
          </w:tcPr>
          <w:p w14:paraId="2092FFBE" w14:textId="66ABA044" w:rsidR="00EE430B" w:rsidRPr="00EC4AE2" w:rsidRDefault="00EE430B" w:rsidP="00EC419F">
            <w:pPr>
              <w:rPr>
                <w:rFonts w:asciiTheme="minorHAnsi" w:hAnsiTheme="minorHAnsi"/>
                <w:b/>
                <w:bCs/>
                <w:color w:val="auto"/>
                <w:sz w:val="20"/>
              </w:rPr>
            </w:pPr>
          </w:p>
        </w:tc>
        <w:tc>
          <w:tcPr>
            <w:tcW w:w="1260" w:type="dxa"/>
            <w:vMerge/>
            <w:vAlign w:val="center"/>
            <w:hideMark/>
          </w:tcPr>
          <w:p w14:paraId="4269EDFF" w14:textId="61304165" w:rsidR="00EE430B" w:rsidRPr="00EC4AE2" w:rsidRDefault="00EE430B" w:rsidP="00EC419F">
            <w:pPr>
              <w:rPr>
                <w:rFonts w:asciiTheme="minorHAnsi" w:hAnsiTheme="minorHAnsi"/>
                <w:b/>
                <w:bCs/>
                <w:color w:val="auto"/>
                <w:sz w:val="20"/>
              </w:rPr>
            </w:pPr>
          </w:p>
        </w:tc>
        <w:tc>
          <w:tcPr>
            <w:tcW w:w="2646" w:type="dxa"/>
            <w:vMerge/>
            <w:vAlign w:val="center"/>
            <w:hideMark/>
          </w:tcPr>
          <w:p w14:paraId="74DC1E89" w14:textId="1349A0BA" w:rsidR="00EE430B" w:rsidRPr="00EC4AE2" w:rsidRDefault="00EE430B" w:rsidP="00EC419F">
            <w:pPr>
              <w:rPr>
                <w:rFonts w:asciiTheme="minorHAnsi" w:hAnsiTheme="minorHAnsi"/>
                <w:b/>
                <w:bCs/>
                <w:color w:val="auto"/>
                <w:sz w:val="20"/>
              </w:rPr>
            </w:pPr>
          </w:p>
        </w:tc>
        <w:tc>
          <w:tcPr>
            <w:tcW w:w="1142" w:type="dxa"/>
            <w:vMerge/>
            <w:vAlign w:val="center"/>
            <w:hideMark/>
          </w:tcPr>
          <w:p w14:paraId="3B8C51E0" w14:textId="0AA7BBAB" w:rsidR="00EE430B" w:rsidRPr="00EC4AE2" w:rsidRDefault="00EE430B" w:rsidP="00EC419F">
            <w:pPr>
              <w:rPr>
                <w:rFonts w:asciiTheme="minorHAnsi" w:hAnsiTheme="minorHAnsi"/>
                <w:b/>
                <w:bCs/>
                <w:color w:val="auto"/>
                <w:sz w:val="20"/>
              </w:rPr>
            </w:pPr>
          </w:p>
        </w:tc>
        <w:bookmarkStart w:id="256" w:name="_Toc64014802"/>
        <w:bookmarkEnd w:id="256"/>
      </w:tr>
      <w:tr w:rsidR="00EE430B" w:rsidRPr="00EC4AE2" w:rsidDel="00B11838" w14:paraId="74405FA9" w14:textId="0DFE8B4F" w:rsidTr="66209AA8">
        <w:trPr>
          <w:trHeight w:val="300"/>
        </w:trPr>
        <w:tc>
          <w:tcPr>
            <w:tcW w:w="1662" w:type="dxa"/>
            <w:noWrap/>
            <w:vAlign w:val="center"/>
            <w:hideMark/>
          </w:tcPr>
          <w:p w14:paraId="24E99D62" w14:textId="2D812227"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FW FISH</w:t>
            </w:r>
            <w:bookmarkStart w:id="257" w:name="_Toc64014803"/>
            <w:bookmarkEnd w:id="257"/>
          </w:p>
        </w:tc>
        <w:tc>
          <w:tcPr>
            <w:tcW w:w="2659" w:type="dxa"/>
            <w:noWrap/>
            <w:vAlign w:val="center"/>
            <w:hideMark/>
          </w:tcPr>
          <w:p w14:paraId="1B3F6C85" w14:textId="2631955B" w:rsidR="00C215CA" w:rsidRPr="00486F2D" w:rsidDel="00B11838" w:rsidRDefault="775F300D" w:rsidP="66209AA8">
            <w:pPr>
              <w:keepNext/>
              <w:keepLines/>
              <w:rPr>
                <w:rFonts w:asciiTheme="minorHAnsi" w:eastAsia="Calibri" w:hAnsiTheme="minorHAnsi" w:cstheme="minorBidi"/>
                <w:sz w:val="20"/>
              </w:rPr>
            </w:pPr>
            <w:r w:rsidRPr="66209AA8">
              <w:rPr>
                <w:rFonts w:asciiTheme="minorHAnsi" w:eastAsia="Calibri" w:hAnsiTheme="minorHAnsi" w:cstheme="minorBidi"/>
                <w:sz w:val="20"/>
              </w:rPr>
              <w:t>Freshwater and Estuarine/</w:t>
            </w:r>
            <w:bookmarkStart w:id="258" w:name="_Toc64014804"/>
            <w:bookmarkEnd w:id="258"/>
          </w:p>
          <w:p w14:paraId="31476D6D" w14:textId="03F20E63" w:rsidR="00EE430B" w:rsidRPr="00EC4AE2" w:rsidDel="00B11838" w:rsidRDefault="775F300D" w:rsidP="66209AA8">
            <w:pPr>
              <w:rPr>
                <w:rFonts w:asciiTheme="minorHAnsi" w:hAnsiTheme="minorHAnsi"/>
                <w:color w:val="auto"/>
                <w:sz w:val="20"/>
              </w:rPr>
            </w:pPr>
            <w:r w:rsidRPr="66209AA8">
              <w:rPr>
                <w:rFonts w:asciiTheme="minorHAnsi" w:eastAsia="Calibri" w:hAnsiTheme="minorHAnsi" w:cstheme="minorBidi"/>
                <w:sz w:val="20"/>
              </w:rPr>
              <w:t xml:space="preserve">Marine </w:t>
            </w:r>
            <w:r w:rsidR="00021203">
              <w:rPr>
                <w:rFonts w:asciiTheme="minorHAnsi" w:eastAsia="Calibri" w:hAnsiTheme="minorHAnsi" w:cstheme="minorBidi"/>
                <w:sz w:val="20"/>
              </w:rPr>
              <w:t>Fish</w:t>
            </w:r>
            <w:bookmarkStart w:id="259" w:name="_Toc64014805"/>
            <w:bookmarkEnd w:id="259"/>
          </w:p>
        </w:tc>
        <w:tc>
          <w:tcPr>
            <w:tcW w:w="1048" w:type="dxa"/>
            <w:noWrap/>
            <w:vAlign w:val="center"/>
            <w:hideMark/>
          </w:tcPr>
          <w:p w14:paraId="1C3DCA9D" w14:textId="4BEB4BCC" w:rsidR="00EE430B" w:rsidRPr="00EC4AE2" w:rsidDel="00B11838" w:rsidRDefault="37F94C9C" w:rsidP="66209AA8">
            <w:pPr>
              <w:rPr>
                <w:rFonts w:asciiTheme="minorHAnsi" w:hAnsiTheme="minorHAnsi"/>
                <w:color w:val="auto"/>
                <w:sz w:val="20"/>
              </w:rPr>
            </w:pPr>
            <w:r w:rsidRPr="66209AA8">
              <w:rPr>
                <w:rFonts w:asciiTheme="minorHAnsi" w:hAnsiTheme="minorHAnsi"/>
                <w:color w:val="auto"/>
                <w:sz w:val="20"/>
              </w:rPr>
              <w:t>H</w:t>
            </w:r>
            <w:r w:rsidR="00EE430B" w:rsidRPr="66209AA8">
              <w:rPr>
                <w:rFonts w:asciiTheme="minorHAnsi" w:hAnsiTheme="minorHAnsi"/>
                <w:color w:val="auto"/>
                <w:sz w:val="20"/>
              </w:rPr>
              <w:t>C</w:t>
            </w:r>
            <w:r w:rsidR="00EE430B" w:rsidRPr="66209AA8">
              <w:rPr>
                <w:rFonts w:asciiTheme="minorHAnsi" w:hAnsiTheme="minorHAnsi"/>
                <w:color w:val="auto"/>
                <w:sz w:val="20"/>
                <w:vertAlign w:val="subscript"/>
              </w:rPr>
              <w:t>0</w:t>
            </w:r>
            <w:r w:rsidRPr="66209AA8">
              <w:rPr>
                <w:rFonts w:asciiTheme="minorHAnsi" w:hAnsiTheme="minorHAnsi"/>
                <w:color w:val="auto"/>
                <w:sz w:val="20"/>
                <w:vertAlign w:val="subscript"/>
              </w:rPr>
              <w:t>5</w:t>
            </w:r>
            <w:bookmarkStart w:id="260" w:name="_Toc64014806"/>
            <w:bookmarkEnd w:id="260"/>
          </w:p>
        </w:tc>
        <w:tc>
          <w:tcPr>
            <w:tcW w:w="1016" w:type="dxa"/>
            <w:noWrap/>
            <w:vAlign w:val="center"/>
            <w:hideMark/>
          </w:tcPr>
          <w:p w14:paraId="09929E9D" w14:textId="1CC7AF72"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1,0</w:t>
            </w:r>
            <w:r w:rsidR="6B7DDD38" w:rsidRPr="66209AA8">
              <w:rPr>
                <w:rFonts w:asciiTheme="minorHAnsi" w:hAnsiTheme="minorHAnsi"/>
                <w:color w:val="auto"/>
                <w:sz w:val="20"/>
              </w:rPr>
              <w:t>55</w:t>
            </w:r>
            <w:bookmarkStart w:id="261" w:name="_Toc64014807"/>
            <w:bookmarkEnd w:id="261"/>
          </w:p>
        </w:tc>
        <w:tc>
          <w:tcPr>
            <w:tcW w:w="900" w:type="dxa"/>
            <w:noWrap/>
            <w:vAlign w:val="center"/>
            <w:hideMark/>
          </w:tcPr>
          <w:p w14:paraId="58DB9BA4" w14:textId="3CF14417"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4.5</w:t>
            </w:r>
            <w:bookmarkStart w:id="262" w:name="_Toc64014808"/>
            <w:bookmarkEnd w:id="262"/>
          </w:p>
        </w:tc>
        <w:tc>
          <w:tcPr>
            <w:tcW w:w="1260" w:type="dxa"/>
            <w:noWrap/>
            <w:vAlign w:val="center"/>
            <w:hideMark/>
          </w:tcPr>
          <w:p w14:paraId="7BEEBBAA" w14:textId="1109C2E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w:t>
            </w:r>
            <w:bookmarkStart w:id="263" w:name="_Toc64014809"/>
            <w:bookmarkEnd w:id="263"/>
          </w:p>
        </w:tc>
        <w:tc>
          <w:tcPr>
            <w:tcW w:w="2646" w:type="dxa"/>
            <w:noWrap/>
            <w:vAlign w:val="center"/>
            <w:hideMark/>
          </w:tcPr>
          <w:p w14:paraId="10A267D7" w14:textId="33A27631"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SSD for pooled fish, default slope</w:t>
            </w:r>
            <w:bookmarkStart w:id="264" w:name="_Toc64014810"/>
            <w:bookmarkEnd w:id="264"/>
          </w:p>
        </w:tc>
        <w:tc>
          <w:tcPr>
            <w:tcW w:w="1142" w:type="dxa"/>
            <w:noWrap/>
            <w:vAlign w:val="center"/>
            <w:hideMark/>
          </w:tcPr>
          <w:p w14:paraId="417658FB" w14:textId="7A9CFE1A"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N/A</w:t>
            </w:r>
            <w:bookmarkStart w:id="265" w:name="_Toc64014811"/>
            <w:bookmarkEnd w:id="265"/>
          </w:p>
        </w:tc>
        <w:bookmarkStart w:id="266" w:name="_Toc64014812"/>
        <w:bookmarkEnd w:id="266"/>
      </w:tr>
      <w:tr w:rsidR="00EE430B" w:rsidRPr="00EC4AE2" w:rsidDel="00B11838" w14:paraId="274F0A25" w14:textId="2B9DFA11" w:rsidTr="66209AA8">
        <w:trPr>
          <w:trHeight w:val="300"/>
        </w:trPr>
        <w:tc>
          <w:tcPr>
            <w:tcW w:w="1662" w:type="dxa"/>
            <w:noWrap/>
            <w:vAlign w:val="center"/>
            <w:hideMark/>
          </w:tcPr>
          <w:p w14:paraId="64A2C55D" w14:textId="359D98E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E/M FISH</w:t>
            </w:r>
            <w:bookmarkStart w:id="267" w:name="_Toc64014813"/>
            <w:bookmarkEnd w:id="267"/>
          </w:p>
        </w:tc>
        <w:tc>
          <w:tcPr>
            <w:tcW w:w="2659" w:type="dxa"/>
            <w:noWrap/>
            <w:vAlign w:val="center"/>
            <w:hideMark/>
          </w:tcPr>
          <w:p w14:paraId="1D3DD223" w14:textId="5C7D2B65" w:rsidR="00C215CA" w:rsidRPr="00486F2D" w:rsidDel="00B11838" w:rsidRDefault="775F300D" w:rsidP="66209AA8">
            <w:pPr>
              <w:keepNext/>
              <w:keepLines/>
              <w:rPr>
                <w:rFonts w:asciiTheme="minorHAnsi" w:eastAsia="Calibri" w:hAnsiTheme="minorHAnsi" w:cstheme="minorBidi"/>
                <w:sz w:val="20"/>
              </w:rPr>
            </w:pPr>
            <w:r w:rsidRPr="66209AA8">
              <w:rPr>
                <w:rFonts w:asciiTheme="minorHAnsi" w:eastAsia="Calibri" w:hAnsiTheme="minorHAnsi" w:cstheme="minorBidi"/>
                <w:sz w:val="20"/>
              </w:rPr>
              <w:t>Freshwater and Estuarine/</w:t>
            </w:r>
            <w:bookmarkStart w:id="268" w:name="_Toc64014814"/>
            <w:bookmarkEnd w:id="268"/>
          </w:p>
          <w:p w14:paraId="537A5B13" w14:textId="7FE15A6D" w:rsidR="00EE430B" w:rsidRPr="00EC4AE2" w:rsidDel="00B11838" w:rsidRDefault="775F300D" w:rsidP="66209AA8">
            <w:pPr>
              <w:rPr>
                <w:rFonts w:asciiTheme="minorHAnsi" w:hAnsiTheme="minorHAnsi"/>
                <w:color w:val="auto"/>
                <w:sz w:val="20"/>
              </w:rPr>
            </w:pPr>
            <w:r w:rsidRPr="66209AA8">
              <w:rPr>
                <w:rFonts w:asciiTheme="minorHAnsi" w:eastAsia="Calibri" w:hAnsiTheme="minorHAnsi" w:cstheme="minorBidi"/>
                <w:sz w:val="20"/>
              </w:rPr>
              <w:t>Marine Fish</w:t>
            </w:r>
            <w:bookmarkStart w:id="269" w:name="_Toc64014815"/>
            <w:bookmarkEnd w:id="269"/>
          </w:p>
        </w:tc>
        <w:tc>
          <w:tcPr>
            <w:tcW w:w="1048" w:type="dxa"/>
            <w:noWrap/>
            <w:vAlign w:val="center"/>
            <w:hideMark/>
          </w:tcPr>
          <w:p w14:paraId="1804BD06" w14:textId="3E8521C4" w:rsidR="00EE430B" w:rsidRPr="00EC4AE2" w:rsidDel="00B11838" w:rsidRDefault="56A11AF5" w:rsidP="66209AA8">
            <w:pPr>
              <w:rPr>
                <w:rFonts w:asciiTheme="minorHAnsi" w:hAnsiTheme="minorHAnsi"/>
                <w:color w:val="auto"/>
                <w:sz w:val="20"/>
              </w:rPr>
            </w:pPr>
            <w:r w:rsidRPr="66209AA8">
              <w:rPr>
                <w:rFonts w:asciiTheme="minorHAnsi" w:hAnsiTheme="minorHAnsi"/>
                <w:color w:val="auto"/>
                <w:sz w:val="20"/>
              </w:rPr>
              <w:t>H</w:t>
            </w:r>
            <w:r w:rsidR="00EE430B" w:rsidRPr="66209AA8">
              <w:rPr>
                <w:rFonts w:asciiTheme="minorHAnsi" w:hAnsiTheme="minorHAnsi"/>
                <w:color w:val="auto"/>
                <w:sz w:val="20"/>
              </w:rPr>
              <w:t>C</w:t>
            </w:r>
            <w:r w:rsidR="00EE430B" w:rsidRPr="66209AA8">
              <w:rPr>
                <w:rFonts w:asciiTheme="minorHAnsi" w:hAnsiTheme="minorHAnsi"/>
                <w:color w:val="auto"/>
                <w:sz w:val="20"/>
                <w:vertAlign w:val="subscript"/>
              </w:rPr>
              <w:t>0</w:t>
            </w:r>
            <w:r w:rsidRPr="66209AA8">
              <w:rPr>
                <w:rFonts w:asciiTheme="minorHAnsi" w:hAnsiTheme="minorHAnsi"/>
                <w:color w:val="auto"/>
                <w:sz w:val="20"/>
                <w:vertAlign w:val="subscript"/>
              </w:rPr>
              <w:t>5</w:t>
            </w:r>
            <w:bookmarkStart w:id="270" w:name="_Toc64014816"/>
            <w:bookmarkEnd w:id="270"/>
          </w:p>
        </w:tc>
        <w:tc>
          <w:tcPr>
            <w:tcW w:w="1016" w:type="dxa"/>
            <w:noWrap/>
            <w:vAlign w:val="center"/>
            <w:hideMark/>
          </w:tcPr>
          <w:p w14:paraId="08D44FD9" w14:textId="146D3B11"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1,055</w:t>
            </w:r>
            <w:bookmarkStart w:id="271" w:name="_Toc64014817"/>
            <w:bookmarkEnd w:id="271"/>
          </w:p>
        </w:tc>
        <w:tc>
          <w:tcPr>
            <w:tcW w:w="900" w:type="dxa"/>
            <w:noWrap/>
            <w:vAlign w:val="center"/>
            <w:hideMark/>
          </w:tcPr>
          <w:p w14:paraId="5407E1F1" w14:textId="6E98D3EC"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4.5</w:t>
            </w:r>
            <w:bookmarkStart w:id="272" w:name="_Toc64014818"/>
            <w:bookmarkEnd w:id="272"/>
          </w:p>
        </w:tc>
        <w:tc>
          <w:tcPr>
            <w:tcW w:w="1260" w:type="dxa"/>
            <w:noWrap/>
            <w:vAlign w:val="center"/>
            <w:hideMark/>
          </w:tcPr>
          <w:p w14:paraId="4D73B789" w14:textId="40DC56EE"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w:t>
            </w:r>
            <w:bookmarkStart w:id="273" w:name="_Toc64014819"/>
            <w:bookmarkEnd w:id="273"/>
          </w:p>
        </w:tc>
        <w:tc>
          <w:tcPr>
            <w:tcW w:w="2646" w:type="dxa"/>
            <w:noWrap/>
            <w:vAlign w:val="center"/>
            <w:hideMark/>
          </w:tcPr>
          <w:p w14:paraId="6B54EC91" w14:textId="3D7FAD01"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SSD for pooled fish, default slope</w:t>
            </w:r>
            <w:bookmarkStart w:id="274" w:name="_Toc64014820"/>
            <w:bookmarkEnd w:id="274"/>
          </w:p>
        </w:tc>
        <w:tc>
          <w:tcPr>
            <w:tcW w:w="1142" w:type="dxa"/>
            <w:noWrap/>
            <w:vAlign w:val="center"/>
            <w:hideMark/>
          </w:tcPr>
          <w:p w14:paraId="340462CC" w14:textId="661CD12F"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N/A</w:t>
            </w:r>
            <w:bookmarkStart w:id="275" w:name="_Toc64014821"/>
            <w:bookmarkEnd w:id="275"/>
          </w:p>
        </w:tc>
        <w:bookmarkStart w:id="276" w:name="_Toc64014822"/>
        <w:bookmarkEnd w:id="276"/>
      </w:tr>
      <w:tr w:rsidR="00EE430B" w:rsidRPr="00EC4AE2" w:rsidDel="00B11838" w14:paraId="7C9ADF5A" w14:textId="7932F2CF" w:rsidTr="66209AA8">
        <w:trPr>
          <w:trHeight w:val="300"/>
        </w:trPr>
        <w:tc>
          <w:tcPr>
            <w:tcW w:w="1662" w:type="dxa"/>
            <w:noWrap/>
            <w:vAlign w:val="center"/>
            <w:hideMark/>
          </w:tcPr>
          <w:p w14:paraId="1E4505B6" w14:textId="1A9C3A3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AQ AMPHIBIANS</w:t>
            </w:r>
            <w:bookmarkStart w:id="277" w:name="_Toc64014823"/>
            <w:bookmarkEnd w:id="277"/>
          </w:p>
        </w:tc>
        <w:tc>
          <w:tcPr>
            <w:tcW w:w="2659" w:type="dxa"/>
            <w:noWrap/>
            <w:vAlign w:val="center"/>
            <w:hideMark/>
          </w:tcPr>
          <w:p w14:paraId="58F8C98B" w14:textId="73649411" w:rsidR="00EE430B" w:rsidRPr="00EC4AE2" w:rsidDel="00B11838" w:rsidRDefault="775F300D" w:rsidP="66209AA8">
            <w:pPr>
              <w:rPr>
                <w:rFonts w:asciiTheme="minorHAnsi" w:hAnsiTheme="minorHAnsi"/>
                <w:color w:val="auto"/>
                <w:sz w:val="20"/>
              </w:rPr>
            </w:pPr>
            <w:r w:rsidRPr="66209AA8">
              <w:rPr>
                <w:rFonts w:asciiTheme="minorHAnsi" w:hAnsiTheme="minorHAnsi"/>
                <w:color w:val="auto"/>
                <w:sz w:val="20"/>
              </w:rPr>
              <w:t>Amphibians</w:t>
            </w:r>
            <w:bookmarkStart w:id="278" w:name="_Toc64014824"/>
            <w:bookmarkEnd w:id="278"/>
          </w:p>
        </w:tc>
        <w:tc>
          <w:tcPr>
            <w:tcW w:w="1048" w:type="dxa"/>
            <w:noWrap/>
            <w:vAlign w:val="center"/>
            <w:hideMark/>
          </w:tcPr>
          <w:p w14:paraId="5B58BCB3" w14:textId="04BA1717" w:rsidR="00EE430B" w:rsidRPr="00EC4AE2" w:rsidDel="00B11838" w:rsidRDefault="56A11AF5" w:rsidP="66209AA8">
            <w:pPr>
              <w:rPr>
                <w:rFonts w:asciiTheme="minorHAnsi" w:hAnsiTheme="minorHAnsi"/>
                <w:color w:val="auto"/>
                <w:sz w:val="20"/>
              </w:rPr>
            </w:pPr>
            <w:r w:rsidRPr="66209AA8">
              <w:rPr>
                <w:rFonts w:asciiTheme="minorHAnsi" w:hAnsiTheme="minorHAnsi"/>
                <w:color w:val="auto"/>
                <w:sz w:val="20"/>
              </w:rPr>
              <w:t>H</w:t>
            </w:r>
            <w:r w:rsidR="00EE430B" w:rsidRPr="66209AA8">
              <w:rPr>
                <w:rFonts w:asciiTheme="minorHAnsi" w:hAnsiTheme="minorHAnsi"/>
                <w:color w:val="auto"/>
                <w:sz w:val="20"/>
              </w:rPr>
              <w:t>C</w:t>
            </w:r>
            <w:r w:rsidR="00EE430B" w:rsidRPr="66209AA8">
              <w:rPr>
                <w:rFonts w:asciiTheme="minorHAnsi" w:hAnsiTheme="minorHAnsi"/>
                <w:color w:val="auto"/>
                <w:sz w:val="20"/>
                <w:vertAlign w:val="subscript"/>
              </w:rPr>
              <w:t>0</w:t>
            </w:r>
            <w:r w:rsidRPr="66209AA8">
              <w:rPr>
                <w:rFonts w:asciiTheme="minorHAnsi" w:hAnsiTheme="minorHAnsi"/>
                <w:color w:val="auto"/>
                <w:sz w:val="20"/>
                <w:vertAlign w:val="subscript"/>
              </w:rPr>
              <w:t>5</w:t>
            </w:r>
            <w:bookmarkStart w:id="279" w:name="_Toc64014825"/>
            <w:bookmarkEnd w:id="279"/>
          </w:p>
        </w:tc>
        <w:tc>
          <w:tcPr>
            <w:tcW w:w="1016" w:type="dxa"/>
            <w:noWrap/>
            <w:vAlign w:val="center"/>
            <w:hideMark/>
          </w:tcPr>
          <w:p w14:paraId="764C0BBF" w14:textId="72148E04"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2,332</w:t>
            </w:r>
            <w:bookmarkStart w:id="280" w:name="_Toc64014826"/>
            <w:bookmarkEnd w:id="280"/>
          </w:p>
        </w:tc>
        <w:tc>
          <w:tcPr>
            <w:tcW w:w="900" w:type="dxa"/>
            <w:noWrap/>
            <w:vAlign w:val="center"/>
            <w:hideMark/>
          </w:tcPr>
          <w:p w14:paraId="5E6B8DBB" w14:textId="4D31186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4.5</w:t>
            </w:r>
            <w:bookmarkStart w:id="281" w:name="_Toc64014827"/>
            <w:bookmarkEnd w:id="281"/>
          </w:p>
        </w:tc>
        <w:tc>
          <w:tcPr>
            <w:tcW w:w="1260" w:type="dxa"/>
            <w:noWrap/>
            <w:vAlign w:val="center"/>
            <w:hideMark/>
          </w:tcPr>
          <w:p w14:paraId="5F2915C6" w14:textId="64F386A3"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w:t>
            </w:r>
            <w:bookmarkStart w:id="282" w:name="_Toc64014828"/>
            <w:bookmarkEnd w:id="282"/>
          </w:p>
        </w:tc>
        <w:tc>
          <w:tcPr>
            <w:tcW w:w="2646" w:type="dxa"/>
            <w:noWrap/>
            <w:vAlign w:val="center"/>
            <w:hideMark/>
          </w:tcPr>
          <w:p w14:paraId="46353AC6" w14:textId="1999264B"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SSD for amphibians, default slope</w:t>
            </w:r>
            <w:bookmarkStart w:id="283" w:name="_Toc64014829"/>
            <w:bookmarkEnd w:id="283"/>
          </w:p>
        </w:tc>
        <w:tc>
          <w:tcPr>
            <w:tcW w:w="1142" w:type="dxa"/>
            <w:noWrap/>
            <w:vAlign w:val="center"/>
            <w:hideMark/>
          </w:tcPr>
          <w:p w14:paraId="031CA2B6" w14:textId="235EC205"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N/A</w:t>
            </w:r>
            <w:bookmarkStart w:id="284" w:name="_Toc64014830"/>
            <w:bookmarkEnd w:id="284"/>
          </w:p>
        </w:tc>
        <w:bookmarkStart w:id="285" w:name="_Toc64014831"/>
        <w:bookmarkEnd w:id="285"/>
      </w:tr>
      <w:tr w:rsidR="00EE430B" w:rsidRPr="00EC4AE2" w:rsidDel="00B11838" w14:paraId="1D134C56" w14:textId="69B74CAE" w:rsidTr="66209AA8">
        <w:trPr>
          <w:trHeight w:val="300"/>
        </w:trPr>
        <w:tc>
          <w:tcPr>
            <w:tcW w:w="1662" w:type="dxa"/>
            <w:noWrap/>
            <w:vAlign w:val="center"/>
            <w:hideMark/>
          </w:tcPr>
          <w:p w14:paraId="5C778B96" w14:textId="582B810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lastRenderedPageBreak/>
              <w:t>FW INVERTEBRATES</w:t>
            </w:r>
            <w:bookmarkStart w:id="286" w:name="_Toc64014832"/>
            <w:bookmarkEnd w:id="286"/>
          </w:p>
        </w:tc>
        <w:tc>
          <w:tcPr>
            <w:tcW w:w="2659" w:type="dxa"/>
            <w:noWrap/>
            <w:vAlign w:val="center"/>
            <w:hideMark/>
          </w:tcPr>
          <w:p w14:paraId="7132EF0D" w14:textId="7BA04622" w:rsidR="00EE430B" w:rsidRPr="00EC4AE2" w:rsidDel="00B11838" w:rsidRDefault="31CEA37C" w:rsidP="66209AA8">
            <w:pPr>
              <w:rPr>
                <w:rFonts w:asciiTheme="minorHAnsi" w:hAnsiTheme="minorHAnsi"/>
                <w:color w:val="auto"/>
                <w:sz w:val="20"/>
              </w:rPr>
            </w:pPr>
            <w:r w:rsidRPr="66209AA8">
              <w:rPr>
                <w:rFonts w:asciiTheme="minorHAnsi" w:hAnsiTheme="minorHAnsi"/>
                <w:color w:val="auto"/>
                <w:sz w:val="20"/>
              </w:rPr>
              <w:t>Non-mollusk aquatic invertebrates</w:t>
            </w:r>
            <w:bookmarkStart w:id="287" w:name="_Toc64014833"/>
            <w:bookmarkEnd w:id="287"/>
          </w:p>
        </w:tc>
        <w:tc>
          <w:tcPr>
            <w:tcW w:w="1048" w:type="dxa"/>
            <w:noWrap/>
            <w:vAlign w:val="center"/>
            <w:hideMark/>
          </w:tcPr>
          <w:p w14:paraId="4A09C5B3" w14:textId="3C73E23C" w:rsidR="00EE430B" w:rsidRPr="00EC4AE2" w:rsidDel="00B11838" w:rsidRDefault="56A11AF5" w:rsidP="66209AA8">
            <w:pPr>
              <w:rPr>
                <w:rFonts w:asciiTheme="minorHAnsi" w:hAnsiTheme="minorHAnsi"/>
                <w:color w:val="auto"/>
                <w:sz w:val="20"/>
              </w:rPr>
            </w:pPr>
            <w:r w:rsidRPr="66209AA8">
              <w:rPr>
                <w:rFonts w:asciiTheme="minorHAnsi" w:hAnsiTheme="minorHAnsi"/>
                <w:color w:val="auto"/>
                <w:sz w:val="20"/>
              </w:rPr>
              <w:t>H</w:t>
            </w:r>
            <w:r w:rsidR="00EE430B" w:rsidRPr="66209AA8">
              <w:rPr>
                <w:rFonts w:asciiTheme="minorHAnsi" w:hAnsiTheme="minorHAnsi"/>
                <w:color w:val="auto"/>
                <w:sz w:val="20"/>
              </w:rPr>
              <w:t>C</w:t>
            </w:r>
            <w:r w:rsidR="00EE430B" w:rsidRPr="66209AA8">
              <w:rPr>
                <w:rFonts w:asciiTheme="minorHAnsi" w:hAnsiTheme="minorHAnsi"/>
                <w:color w:val="auto"/>
                <w:sz w:val="20"/>
                <w:vertAlign w:val="subscript"/>
              </w:rPr>
              <w:t>0</w:t>
            </w:r>
            <w:r w:rsidRPr="66209AA8">
              <w:rPr>
                <w:rFonts w:asciiTheme="minorHAnsi" w:hAnsiTheme="minorHAnsi"/>
                <w:color w:val="auto"/>
                <w:sz w:val="20"/>
                <w:vertAlign w:val="subscript"/>
              </w:rPr>
              <w:t>5</w:t>
            </w:r>
            <w:bookmarkStart w:id="288" w:name="_Toc64014834"/>
            <w:bookmarkEnd w:id="288"/>
          </w:p>
        </w:tc>
        <w:tc>
          <w:tcPr>
            <w:tcW w:w="1016" w:type="dxa"/>
            <w:noWrap/>
            <w:vAlign w:val="center"/>
            <w:hideMark/>
          </w:tcPr>
          <w:p w14:paraId="73F24728" w14:textId="44BADEFB"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1.6</w:t>
            </w:r>
            <w:bookmarkStart w:id="289" w:name="_Toc64014835"/>
            <w:bookmarkEnd w:id="289"/>
          </w:p>
        </w:tc>
        <w:tc>
          <w:tcPr>
            <w:tcW w:w="900" w:type="dxa"/>
            <w:noWrap/>
            <w:vAlign w:val="center"/>
            <w:hideMark/>
          </w:tcPr>
          <w:p w14:paraId="30A0AF49" w14:textId="4B1CEC0D"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4.5</w:t>
            </w:r>
            <w:bookmarkStart w:id="290" w:name="_Toc64014836"/>
            <w:bookmarkEnd w:id="290"/>
          </w:p>
        </w:tc>
        <w:tc>
          <w:tcPr>
            <w:tcW w:w="1260" w:type="dxa"/>
            <w:noWrap/>
            <w:vAlign w:val="center"/>
            <w:hideMark/>
          </w:tcPr>
          <w:p w14:paraId="1F7150C6" w14:textId="50090C17"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4</w:t>
            </w:r>
            <w:bookmarkStart w:id="291" w:name="_Toc64014837"/>
            <w:bookmarkEnd w:id="291"/>
          </w:p>
        </w:tc>
        <w:tc>
          <w:tcPr>
            <w:tcW w:w="2646" w:type="dxa"/>
            <w:noWrap/>
            <w:vAlign w:val="center"/>
            <w:hideMark/>
          </w:tcPr>
          <w:p w14:paraId="593479D2" w14:textId="06219E15"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SSD for pooled non-mollusk invertebrates, default slope, Study durations 2-4 days</w:t>
            </w:r>
            <w:bookmarkStart w:id="292" w:name="_Toc64014838"/>
            <w:bookmarkEnd w:id="292"/>
          </w:p>
        </w:tc>
        <w:tc>
          <w:tcPr>
            <w:tcW w:w="1142" w:type="dxa"/>
            <w:noWrap/>
            <w:vAlign w:val="center"/>
            <w:hideMark/>
          </w:tcPr>
          <w:p w14:paraId="4D32487A" w14:textId="52BA494B"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N/A</w:t>
            </w:r>
            <w:bookmarkStart w:id="293" w:name="_Toc64014839"/>
            <w:bookmarkEnd w:id="293"/>
          </w:p>
        </w:tc>
        <w:bookmarkStart w:id="294" w:name="_Toc64014840"/>
        <w:bookmarkEnd w:id="294"/>
      </w:tr>
      <w:tr w:rsidR="00EE430B" w:rsidRPr="00EC4AE2" w:rsidDel="00B11838" w14:paraId="3087E044" w14:textId="1333F9D6" w:rsidTr="66209AA8">
        <w:trPr>
          <w:trHeight w:val="300"/>
        </w:trPr>
        <w:tc>
          <w:tcPr>
            <w:tcW w:w="1662" w:type="dxa"/>
            <w:noWrap/>
            <w:vAlign w:val="center"/>
            <w:hideMark/>
          </w:tcPr>
          <w:p w14:paraId="086434D2" w14:textId="4BBD1779"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E/M INVERTEBRATES</w:t>
            </w:r>
            <w:bookmarkStart w:id="295" w:name="_Toc64014841"/>
            <w:bookmarkEnd w:id="295"/>
          </w:p>
        </w:tc>
        <w:tc>
          <w:tcPr>
            <w:tcW w:w="2659" w:type="dxa"/>
            <w:noWrap/>
            <w:vAlign w:val="center"/>
            <w:hideMark/>
          </w:tcPr>
          <w:p w14:paraId="074B0AE6" w14:textId="7CE92AB3" w:rsidR="00EE430B" w:rsidRPr="00EC4AE2" w:rsidDel="00B11838" w:rsidRDefault="775F300D" w:rsidP="66209AA8">
            <w:pPr>
              <w:rPr>
                <w:rFonts w:asciiTheme="minorHAnsi" w:hAnsiTheme="minorHAnsi"/>
                <w:color w:val="auto"/>
                <w:sz w:val="20"/>
              </w:rPr>
            </w:pPr>
            <w:r w:rsidRPr="66209AA8">
              <w:rPr>
                <w:rFonts w:asciiTheme="minorHAnsi" w:hAnsiTheme="minorHAnsi"/>
                <w:color w:val="auto"/>
                <w:sz w:val="20"/>
              </w:rPr>
              <w:t>Non-mollusk</w:t>
            </w:r>
            <w:r w:rsidR="31CEA37C" w:rsidRPr="66209AA8">
              <w:rPr>
                <w:rFonts w:asciiTheme="minorHAnsi" w:hAnsiTheme="minorHAnsi"/>
                <w:color w:val="auto"/>
                <w:sz w:val="20"/>
              </w:rPr>
              <w:t xml:space="preserve"> aquatic invertebrates</w:t>
            </w:r>
            <w:bookmarkStart w:id="296" w:name="_Toc64014842"/>
            <w:bookmarkEnd w:id="296"/>
          </w:p>
        </w:tc>
        <w:tc>
          <w:tcPr>
            <w:tcW w:w="1048" w:type="dxa"/>
            <w:noWrap/>
            <w:vAlign w:val="center"/>
            <w:hideMark/>
          </w:tcPr>
          <w:p w14:paraId="64EDCC47" w14:textId="6FCDC059" w:rsidR="00EE430B" w:rsidRPr="00EC4AE2" w:rsidDel="00B11838" w:rsidRDefault="56A11AF5" w:rsidP="66209AA8">
            <w:pPr>
              <w:rPr>
                <w:rFonts w:asciiTheme="minorHAnsi" w:hAnsiTheme="minorHAnsi"/>
                <w:color w:val="auto"/>
                <w:sz w:val="20"/>
              </w:rPr>
            </w:pPr>
            <w:r w:rsidRPr="66209AA8">
              <w:rPr>
                <w:rFonts w:asciiTheme="minorHAnsi" w:hAnsiTheme="minorHAnsi"/>
                <w:color w:val="auto"/>
                <w:sz w:val="20"/>
              </w:rPr>
              <w:t>H</w:t>
            </w:r>
            <w:r w:rsidR="00EE430B" w:rsidRPr="66209AA8">
              <w:rPr>
                <w:rFonts w:asciiTheme="minorHAnsi" w:hAnsiTheme="minorHAnsi"/>
                <w:color w:val="auto"/>
                <w:sz w:val="20"/>
              </w:rPr>
              <w:t>C</w:t>
            </w:r>
            <w:r w:rsidR="00EE430B" w:rsidRPr="66209AA8">
              <w:rPr>
                <w:rFonts w:asciiTheme="minorHAnsi" w:hAnsiTheme="minorHAnsi"/>
                <w:color w:val="auto"/>
                <w:sz w:val="20"/>
                <w:vertAlign w:val="subscript"/>
              </w:rPr>
              <w:t>0</w:t>
            </w:r>
            <w:r w:rsidRPr="66209AA8">
              <w:rPr>
                <w:rFonts w:asciiTheme="minorHAnsi" w:hAnsiTheme="minorHAnsi"/>
                <w:color w:val="auto"/>
                <w:sz w:val="20"/>
                <w:vertAlign w:val="subscript"/>
              </w:rPr>
              <w:t>5</w:t>
            </w:r>
            <w:bookmarkStart w:id="297" w:name="_Toc64014843"/>
            <w:bookmarkEnd w:id="297"/>
          </w:p>
        </w:tc>
        <w:tc>
          <w:tcPr>
            <w:tcW w:w="1016" w:type="dxa"/>
            <w:noWrap/>
            <w:vAlign w:val="center"/>
            <w:hideMark/>
          </w:tcPr>
          <w:p w14:paraId="11C2BEE0" w14:textId="435916C2"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1.6</w:t>
            </w:r>
            <w:bookmarkStart w:id="298" w:name="_Toc64014844"/>
            <w:bookmarkEnd w:id="298"/>
          </w:p>
        </w:tc>
        <w:tc>
          <w:tcPr>
            <w:tcW w:w="900" w:type="dxa"/>
            <w:noWrap/>
            <w:vAlign w:val="center"/>
            <w:hideMark/>
          </w:tcPr>
          <w:p w14:paraId="77214D3F" w14:textId="265EE72D"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4.5</w:t>
            </w:r>
            <w:bookmarkStart w:id="299" w:name="_Toc64014845"/>
            <w:bookmarkEnd w:id="299"/>
          </w:p>
        </w:tc>
        <w:tc>
          <w:tcPr>
            <w:tcW w:w="1260" w:type="dxa"/>
            <w:noWrap/>
            <w:vAlign w:val="center"/>
            <w:hideMark/>
          </w:tcPr>
          <w:p w14:paraId="539D5ABA" w14:textId="63076329"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w:t>
            </w:r>
            <w:bookmarkStart w:id="300" w:name="_Toc64014846"/>
            <w:bookmarkEnd w:id="300"/>
          </w:p>
        </w:tc>
        <w:tc>
          <w:tcPr>
            <w:tcW w:w="2646" w:type="dxa"/>
            <w:noWrap/>
            <w:vAlign w:val="center"/>
            <w:hideMark/>
          </w:tcPr>
          <w:p w14:paraId="56AE80B0" w14:textId="4BCAF734"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SSD for pooled non-mollusk invertebrates, default slope, Study durations 2-4 days</w:t>
            </w:r>
            <w:bookmarkStart w:id="301" w:name="_Toc64014847"/>
            <w:bookmarkEnd w:id="301"/>
          </w:p>
        </w:tc>
        <w:tc>
          <w:tcPr>
            <w:tcW w:w="1142" w:type="dxa"/>
            <w:noWrap/>
            <w:vAlign w:val="center"/>
            <w:hideMark/>
          </w:tcPr>
          <w:p w14:paraId="7F8BC816" w14:textId="25E278AB"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N/A</w:t>
            </w:r>
            <w:bookmarkStart w:id="302" w:name="_Toc64014848"/>
            <w:bookmarkEnd w:id="302"/>
          </w:p>
        </w:tc>
        <w:bookmarkStart w:id="303" w:name="_Toc64014849"/>
        <w:bookmarkEnd w:id="303"/>
      </w:tr>
      <w:tr w:rsidR="00EE430B" w:rsidRPr="00EC4AE2" w:rsidDel="00B11838" w14:paraId="3521904D" w14:textId="078372E3" w:rsidTr="66209AA8">
        <w:trPr>
          <w:trHeight w:val="300"/>
        </w:trPr>
        <w:tc>
          <w:tcPr>
            <w:tcW w:w="1662" w:type="dxa"/>
            <w:noWrap/>
            <w:vAlign w:val="center"/>
            <w:hideMark/>
          </w:tcPr>
          <w:p w14:paraId="67B3564F" w14:textId="7C3BFA0E"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w:t>
            </w:r>
            <w:r w:rsidR="775F300D" w:rsidRPr="66209AA8">
              <w:rPr>
                <w:rFonts w:asciiTheme="minorHAnsi" w:hAnsiTheme="minorHAnsi"/>
                <w:color w:val="auto"/>
                <w:sz w:val="20"/>
              </w:rPr>
              <w:t>OLLUSKS</w:t>
            </w:r>
            <w:bookmarkStart w:id="304" w:name="_Toc64014850"/>
            <w:bookmarkEnd w:id="304"/>
          </w:p>
        </w:tc>
        <w:tc>
          <w:tcPr>
            <w:tcW w:w="2659" w:type="dxa"/>
            <w:noWrap/>
            <w:vAlign w:val="center"/>
            <w:hideMark/>
          </w:tcPr>
          <w:p w14:paraId="66030B15" w14:textId="6B0EB497" w:rsidR="00EE430B" w:rsidRPr="00EC4AE2" w:rsidDel="00B11838" w:rsidRDefault="775F300D" w:rsidP="66209AA8">
            <w:pPr>
              <w:rPr>
                <w:rFonts w:asciiTheme="minorHAnsi" w:hAnsiTheme="minorHAnsi"/>
                <w:color w:val="auto"/>
                <w:sz w:val="20"/>
              </w:rPr>
            </w:pPr>
            <w:r w:rsidRPr="66209AA8">
              <w:rPr>
                <w:rFonts w:asciiTheme="minorHAnsi" w:hAnsiTheme="minorHAnsi"/>
                <w:color w:val="auto"/>
                <w:sz w:val="20"/>
              </w:rPr>
              <w:t>Mollusk</w:t>
            </w:r>
            <w:r w:rsidR="31CEA37C" w:rsidRPr="66209AA8">
              <w:rPr>
                <w:rFonts w:asciiTheme="minorHAnsi" w:hAnsiTheme="minorHAnsi"/>
                <w:color w:val="auto"/>
                <w:sz w:val="20"/>
              </w:rPr>
              <w:t xml:space="preserve"> aquatic invertebrates</w:t>
            </w:r>
            <w:bookmarkStart w:id="305" w:name="_Toc64014851"/>
            <w:bookmarkEnd w:id="305"/>
          </w:p>
        </w:tc>
        <w:tc>
          <w:tcPr>
            <w:tcW w:w="1048" w:type="dxa"/>
            <w:noWrap/>
            <w:vAlign w:val="center"/>
            <w:hideMark/>
          </w:tcPr>
          <w:p w14:paraId="1DCD2489" w14:textId="753C2EDE" w:rsidR="00EE430B" w:rsidRPr="00EC4AE2" w:rsidDel="00B11838" w:rsidRDefault="56A11AF5" w:rsidP="66209AA8">
            <w:pPr>
              <w:rPr>
                <w:rFonts w:asciiTheme="minorHAnsi" w:hAnsiTheme="minorHAnsi"/>
                <w:color w:val="auto"/>
                <w:sz w:val="20"/>
              </w:rPr>
            </w:pPr>
            <w:r w:rsidRPr="66209AA8">
              <w:rPr>
                <w:rFonts w:asciiTheme="minorHAnsi" w:hAnsiTheme="minorHAnsi"/>
                <w:color w:val="auto"/>
                <w:sz w:val="20"/>
              </w:rPr>
              <w:t>H</w:t>
            </w:r>
            <w:r w:rsidR="00EE430B" w:rsidRPr="66209AA8">
              <w:rPr>
                <w:rFonts w:asciiTheme="minorHAnsi" w:hAnsiTheme="minorHAnsi"/>
                <w:color w:val="auto"/>
                <w:sz w:val="20"/>
              </w:rPr>
              <w:t>C</w:t>
            </w:r>
            <w:r w:rsidR="00EE430B" w:rsidRPr="66209AA8">
              <w:rPr>
                <w:rFonts w:asciiTheme="minorHAnsi" w:hAnsiTheme="minorHAnsi"/>
                <w:color w:val="auto"/>
                <w:sz w:val="20"/>
                <w:vertAlign w:val="subscript"/>
              </w:rPr>
              <w:t>0</w:t>
            </w:r>
            <w:r w:rsidRPr="66209AA8">
              <w:rPr>
                <w:rFonts w:asciiTheme="minorHAnsi" w:hAnsiTheme="minorHAnsi"/>
                <w:color w:val="auto"/>
                <w:sz w:val="20"/>
                <w:vertAlign w:val="subscript"/>
              </w:rPr>
              <w:t>5</w:t>
            </w:r>
            <w:bookmarkStart w:id="306" w:name="_Toc64014852"/>
            <w:bookmarkEnd w:id="306"/>
          </w:p>
        </w:tc>
        <w:tc>
          <w:tcPr>
            <w:tcW w:w="1016" w:type="dxa"/>
            <w:noWrap/>
            <w:vAlign w:val="center"/>
            <w:hideMark/>
          </w:tcPr>
          <w:p w14:paraId="61FF5191" w14:textId="20DEEF3D" w:rsidR="00EE430B" w:rsidRPr="00EC4AE2" w:rsidDel="00B11838" w:rsidRDefault="6B7DDD38" w:rsidP="66209AA8">
            <w:pPr>
              <w:rPr>
                <w:rFonts w:asciiTheme="minorHAnsi" w:hAnsiTheme="minorHAnsi"/>
                <w:color w:val="auto"/>
                <w:sz w:val="20"/>
              </w:rPr>
            </w:pPr>
            <w:r w:rsidRPr="66209AA8">
              <w:rPr>
                <w:rFonts w:cstheme="minorBidi"/>
                <w:sz w:val="20"/>
              </w:rPr>
              <w:t>6,600</w:t>
            </w:r>
            <w:bookmarkStart w:id="307" w:name="_Toc64014853"/>
            <w:bookmarkEnd w:id="307"/>
          </w:p>
        </w:tc>
        <w:tc>
          <w:tcPr>
            <w:tcW w:w="900" w:type="dxa"/>
            <w:noWrap/>
            <w:vAlign w:val="center"/>
            <w:hideMark/>
          </w:tcPr>
          <w:p w14:paraId="1AE9118D" w14:textId="1061AC2B"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4.5</w:t>
            </w:r>
            <w:bookmarkStart w:id="308" w:name="_Toc64014854"/>
            <w:bookmarkEnd w:id="308"/>
          </w:p>
        </w:tc>
        <w:tc>
          <w:tcPr>
            <w:tcW w:w="1260" w:type="dxa"/>
            <w:noWrap/>
            <w:vAlign w:val="center"/>
            <w:hideMark/>
          </w:tcPr>
          <w:p w14:paraId="7A531AF2" w14:textId="238CC2EA"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4</w:t>
            </w:r>
            <w:bookmarkStart w:id="309" w:name="_Toc64014855"/>
            <w:bookmarkEnd w:id="309"/>
          </w:p>
        </w:tc>
        <w:tc>
          <w:tcPr>
            <w:tcW w:w="2646" w:type="dxa"/>
            <w:noWrap/>
            <w:vAlign w:val="center"/>
            <w:hideMark/>
          </w:tcPr>
          <w:p w14:paraId="613DB61D" w14:textId="6A1E56FC"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SSD for mollusks, default slope, Study durations 2-4 days</w:t>
            </w:r>
            <w:bookmarkStart w:id="310" w:name="_Toc64014856"/>
            <w:bookmarkEnd w:id="310"/>
          </w:p>
        </w:tc>
        <w:tc>
          <w:tcPr>
            <w:tcW w:w="1142" w:type="dxa"/>
            <w:noWrap/>
            <w:vAlign w:val="center"/>
            <w:hideMark/>
          </w:tcPr>
          <w:p w14:paraId="17806EA6" w14:textId="28FBE26E" w:rsidR="00EE430B" w:rsidRPr="00EC4AE2" w:rsidDel="00B11838" w:rsidRDefault="6B7DDD38" w:rsidP="66209AA8">
            <w:pPr>
              <w:rPr>
                <w:rFonts w:asciiTheme="minorHAnsi" w:hAnsiTheme="minorHAnsi"/>
                <w:color w:val="auto"/>
                <w:sz w:val="20"/>
              </w:rPr>
            </w:pPr>
            <w:r w:rsidRPr="66209AA8">
              <w:rPr>
                <w:rFonts w:asciiTheme="minorHAnsi" w:hAnsiTheme="minorHAnsi"/>
                <w:color w:val="auto"/>
                <w:sz w:val="20"/>
              </w:rPr>
              <w:t>N/A</w:t>
            </w:r>
            <w:bookmarkStart w:id="311" w:name="_Toc64014857"/>
            <w:bookmarkEnd w:id="311"/>
          </w:p>
        </w:tc>
        <w:bookmarkStart w:id="312" w:name="_Toc64014858"/>
        <w:bookmarkEnd w:id="312"/>
      </w:tr>
    </w:tbl>
    <w:p w14:paraId="63A9A413" w14:textId="58DB240A" w:rsidR="00EE430B" w:rsidDel="00B11838" w:rsidRDefault="00EE430B" w:rsidP="66209AA8">
      <w:pPr>
        <w:rPr>
          <w:rFonts w:asciiTheme="minorHAnsi" w:hAnsiTheme="minorHAnsi"/>
          <w:color w:val="auto"/>
        </w:rPr>
      </w:pPr>
      <w:bookmarkStart w:id="313" w:name="_Toc64014859"/>
      <w:bookmarkEnd w:id="313"/>
    </w:p>
    <w:p w14:paraId="7E085F64" w14:textId="6A026899" w:rsidR="00EE430B" w:rsidDel="00B11838" w:rsidRDefault="00EE430B" w:rsidP="66209AA8">
      <w:pPr>
        <w:rPr>
          <w:rFonts w:asciiTheme="minorHAnsi" w:hAnsiTheme="minorHAnsi"/>
          <w:color w:val="auto"/>
        </w:rPr>
      </w:pPr>
      <w:bookmarkStart w:id="314" w:name="_Toc64014860"/>
      <w:bookmarkEnd w:id="314"/>
    </w:p>
    <w:p w14:paraId="22406E26" w14:textId="2F5ACA54" w:rsidR="00EE430B" w:rsidDel="00B11838" w:rsidRDefault="00EE430B" w:rsidP="00EE430B">
      <w:pPr>
        <w:pStyle w:val="Caption"/>
        <w:keepNext/>
      </w:pPr>
      <w:bookmarkStart w:id="315" w:name="_Toc56714973"/>
      <w:bookmarkStart w:id="316" w:name="_Toc66354387"/>
      <w:r>
        <w:t>Table 2-</w:t>
      </w:r>
      <w:r>
        <w:fldChar w:fldCharType="begin"/>
      </w:r>
      <w:r>
        <w:instrText>SEQ Table_2- \* ARABIC</w:instrText>
      </w:r>
      <w:r>
        <w:fldChar w:fldCharType="separate"/>
      </w:r>
      <w:r w:rsidRPr="66209AA8">
        <w:rPr>
          <w:noProof/>
        </w:rPr>
        <w:t>4</w:t>
      </w:r>
      <w:r>
        <w:fldChar w:fldCharType="end"/>
      </w:r>
      <w:r>
        <w:t>. Aquatic sublethal endpoints used to evaluate impacts to species and impacts to PPHD.</w:t>
      </w:r>
      <w:bookmarkStart w:id="317" w:name="_Toc64014861"/>
      <w:bookmarkEnd w:id="315"/>
      <w:bookmarkEnd w:id="317"/>
      <w:bookmarkEnd w:id="316"/>
    </w:p>
    <w:tbl>
      <w:tblPr>
        <w:tblStyle w:val="TableGrid"/>
        <w:tblW w:w="12865" w:type="dxa"/>
        <w:tblLook w:val="04A0" w:firstRow="1" w:lastRow="0" w:firstColumn="1" w:lastColumn="0" w:noHBand="0" w:noVBand="1"/>
      </w:tblPr>
      <w:tblGrid>
        <w:gridCol w:w="1662"/>
        <w:gridCol w:w="1705"/>
        <w:gridCol w:w="867"/>
        <w:gridCol w:w="815"/>
        <w:gridCol w:w="696"/>
        <w:gridCol w:w="1178"/>
        <w:gridCol w:w="4682"/>
        <w:gridCol w:w="1260"/>
      </w:tblGrid>
      <w:tr w:rsidR="00EE430B" w:rsidRPr="00EC4AE2" w:rsidDel="00B11838" w14:paraId="5492DFBC" w14:textId="49331462" w:rsidTr="66209AA8">
        <w:trPr>
          <w:trHeight w:val="300"/>
        </w:trPr>
        <w:tc>
          <w:tcPr>
            <w:tcW w:w="1662" w:type="dxa"/>
            <w:shd w:val="clear" w:color="auto" w:fill="D9D9D9" w:themeFill="background1" w:themeFillShade="D9"/>
            <w:noWrap/>
            <w:vAlign w:val="center"/>
            <w:hideMark/>
          </w:tcPr>
          <w:p w14:paraId="1CCE7429" w14:textId="5A41A9EE"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Taxon</w:t>
            </w:r>
            <w:bookmarkStart w:id="318" w:name="_Toc64014862"/>
            <w:bookmarkEnd w:id="318"/>
          </w:p>
        </w:tc>
        <w:tc>
          <w:tcPr>
            <w:tcW w:w="1705" w:type="dxa"/>
            <w:shd w:val="clear" w:color="auto" w:fill="D9D9D9" w:themeFill="background1" w:themeFillShade="D9"/>
            <w:noWrap/>
            <w:vAlign w:val="center"/>
            <w:hideMark/>
          </w:tcPr>
          <w:p w14:paraId="374AFFE5" w14:textId="1CEDE8CB"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Test Species</w:t>
            </w:r>
            <w:bookmarkStart w:id="319" w:name="_Toc64014863"/>
            <w:bookmarkEnd w:id="319"/>
          </w:p>
        </w:tc>
        <w:tc>
          <w:tcPr>
            <w:tcW w:w="867" w:type="dxa"/>
            <w:shd w:val="clear" w:color="auto" w:fill="D9D9D9" w:themeFill="background1" w:themeFillShade="D9"/>
            <w:noWrap/>
            <w:vAlign w:val="center"/>
            <w:hideMark/>
          </w:tcPr>
          <w:p w14:paraId="5347B41B" w14:textId="57C53554"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 xml:space="preserve">NOAEC </w:t>
            </w:r>
            <w:bookmarkStart w:id="320" w:name="_Toc64014864"/>
            <w:bookmarkEnd w:id="320"/>
          </w:p>
        </w:tc>
        <w:tc>
          <w:tcPr>
            <w:tcW w:w="815" w:type="dxa"/>
            <w:shd w:val="clear" w:color="auto" w:fill="D9D9D9" w:themeFill="background1" w:themeFillShade="D9"/>
            <w:noWrap/>
            <w:vAlign w:val="center"/>
            <w:hideMark/>
          </w:tcPr>
          <w:p w14:paraId="00D54754" w14:textId="4956E60E"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MATC or LOAEC</w:t>
            </w:r>
            <w:bookmarkStart w:id="321" w:name="_Toc64014865"/>
            <w:bookmarkEnd w:id="321"/>
          </w:p>
        </w:tc>
        <w:tc>
          <w:tcPr>
            <w:tcW w:w="696" w:type="dxa"/>
            <w:shd w:val="clear" w:color="auto" w:fill="D9D9D9" w:themeFill="background1" w:themeFillShade="D9"/>
            <w:noWrap/>
            <w:vAlign w:val="center"/>
            <w:hideMark/>
          </w:tcPr>
          <w:p w14:paraId="111E1AFD" w14:textId="7E92D5C4"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Units</w:t>
            </w:r>
            <w:bookmarkStart w:id="322" w:name="_Toc64014866"/>
            <w:bookmarkEnd w:id="322"/>
          </w:p>
        </w:tc>
        <w:tc>
          <w:tcPr>
            <w:tcW w:w="1178" w:type="dxa"/>
            <w:shd w:val="clear" w:color="auto" w:fill="D9D9D9" w:themeFill="background1" w:themeFillShade="D9"/>
            <w:noWrap/>
            <w:vAlign w:val="center"/>
            <w:hideMark/>
          </w:tcPr>
          <w:p w14:paraId="4AFE1B9A" w14:textId="7713E84D"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Duration of study (days)</w:t>
            </w:r>
            <w:bookmarkStart w:id="323" w:name="_Toc64014867"/>
            <w:bookmarkEnd w:id="323"/>
          </w:p>
        </w:tc>
        <w:tc>
          <w:tcPr>
            <w:tcW w:w="4682" w:type="dxa"/>
            <w:shd w:val="clear" w:color="auto" w:fill="D9D9D9" w:themeFill="background1" w:themeFillShade="D9"/>
            <w:noWrap/>
            <w:vAlign w:val="center"/>
            <w:hideMark/>
          </w:tcPr>
          <w:p w14:paraId="1175B110" w14:textId="5F51C64E"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Comments</w:t>
            </w:r>
            <w:bookmarkStart w:id="324" w:name="_Toc64014868"/>
            <w:bookmarkEnd w:id="324"/>
          </w:p>
        </w:tc>
        <w:tc>
          <w:tcPr>
            <w:tcW w:w="1260" w:type="dxa"/>
            <w:shd w:val="clear" w:color="auto" w:fill="D9D9D9" w:themeFill="background1" w:themeFillShade="D9"/>
            <w:noWrap/>
            <w:vAlign w:val="center"/>
            <w:hideMark/>
          </w:tcPr>
          <w:p w14:paraId="6B1660F7" w14:textId="08F8BB38"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Reference</w:t>
            </w:r>
            <w:bookmarkStart w:id="325" w:name="_Toc64014869"/>
            <w:bookmarkEnd w:id="325"/>
          </w:p>
        </w:tc>
        <w:bookmarkStart w:id="326" w:name="_Toc64014870"/>
        <w:bookmarkEnd w:id="326"/>
      </w:tr>
      <w:tr w:rsidR="00EE430B" w:rsidRPr="00EC4AE2" w:rsidDel="00B11838" w14:paraId="66FACAA0" w14:textId="531DE6D5" w:rsidTr="66209AA8">
        <w:trPr>
          <w:trHeight w:val="300"/>
        </w:trPr>
        <w:tc>
          <w:tcPr>
            <w:tcW w:w="1662" w:type="dxa"/>
            <w:noWrap/>
            <w:vAlign w:val="center"/>
            <w:hideMark/>
          </w:tcPr>
          <w:p w14:paraId="219E20D1" w14:textId="2364CFF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FW FISH</w:t>
            </w:r>
            <w:bookmarkStart w:id="327" w:name="_Toc64014871"/>
            <w:bookmarkEnd w:id="327"/>
          </w:p>
        </w:tc>
        <w:tc>
          <w:tcPr>
            <w:tcW w:w="1705" w:type="dxa"/>
            <w:noWrap/>
            <w:vAlign w:val="center"/>
            <w:hideMark/>
          </w:tcPr>
          <w:p w14:paraId="4A5DAC85" w14:textId="40265435" w:rsidR="00EE430B" w:rsidRPr="00EC4AE2" w:rsidDel="00B11838" w:rsidRDefault="60D66144" w:rsidP="66209AA8">
            <w:pPr>
              <w:rPr>
                <w:rFonts w:asciiTheme="minorHAnsi" w:hAnsiTheme="minorHAnsi"/>
                <w:color w:val="auto"/>
                <w:sz w:val="20"/>
              </w:rPr>
            </w:pPr>
            <w:r w:rsidRPr="66209AA8">
              <w:rPr>
                <w:rFonts w:asciiTheme="minorHAnsi" w:hAnsiTheme="minorHAnsi" w:cstheme="minorBidi"/>
                <w:color w:val="auto"/>
                <w:sz w:val="20"/>
              </w:rPr>
              <w:t>Fathead minnow (</w:t>
            </w:r>
            <w:r w:rsidRPr="66209AA8">
              <w:rPr>
                <w:rFonts w:asciiTheme="minorHAnsi" w:hAnsiTheme="minorHAnsi" w:cstheme="minorBidi"/>
                <w:i/>
                <w:iCs/>
                <w:color w:val="auto"/>
                <w:sz w:val="20"/>
              </w:rPr>
              <w:t>Pimephales promelas</w:t>
            </w:r>
            <w:r w:rsidRPr="66209AA8">
              <w:rPr>
                <w:rFonts w:asciiTheme="minorHAnsi" w:hAnsiTheme="minorHAnsi" w:cstheme="minorBidi"/>
                <w:color w:val="auto"/>
                <w:sz w:val="20"/>
              </w:rPr>
              <w:t>)</w:t>
            </w:r>
            <w:bookmarkStart w:id="328" w:name="_Toc64014872"/>
            <w:bookmarkEnd w:id="328"/>
          </w:p>
        </w:tc>
        <w:tc>
          <w:tcPr>
            <w:tcW w:w="867" w:type="dxa"/>
            <w:noWrap/>
            <w:vAlign w:val="center"/>
            <w:hideMark/>
          </w:tcPr>
          <w:p w14:paraId="06B045CF" w14:textId="197954DD"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210</w:t>
            </w:r>
            <w:bookmarkStart w:id="329" w:name="_Toc64014873"/>
            <w:bookmarkEnd w:id="329"/>
          </w:p>
        </w:tc>
        <w:tc>
          <w:tcPr>
            <w:tcW w:w="815" w:type="dxa"/>
            <w:noWrap/>
            <w:vAlign w:val="center"/>
            <w:hideMark/>
          </w:tcPr>
          <w:p w14:paraId="3372C15C" w14:textId="5EB9736E"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378</w:t>
            </w:r>
            <w:bookmarkStart w:id="330" w:name="_Toc64014874"/>
            <w:bookmarkEnd w:id="330"/>
          </w:p>
        </w:tc>
        <w:tc>
          <w:tcPr>
            <w:tcW w:w="696" w:type="dxa"/>
            <w:noWrap/>
            <w:vAlign w:val="center"/>
            <w:hideMark/>
          </w:tcPr>
          <w:p w14:paraId="5470B1E0" w14:textId="0571104E"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331" w:name="_Toc64014875"/>
            <w:bookmarkEnd w:id="331"/>
          </w:p>
        </w:tc>
        <w:tc>
          <w:tcPr>
            <w:tcW w:w="1178" w:type="dxa"/>
            <w:noWrap/>
            <w:vAlign w:val="center"/>
            <w:hideMark/>
          </w:tcPr>
          <w:p w14:paraId="0264B4D9" w14:textId="0B8E384D"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30</w:t>
            </w:r>
            <w:bookmarkStart w:id="332" w:name="_Toc64014876"/>
            <w:bookmarkEnd w:id="332"/>
          </w:p>
        </w:tc>
        <w:tc>
          <w:tcPr>
            <w:tcW w:w="4682" w:type="dxa"/>
            <w:noWrap/>
            <w:vAlign w:val="center"/>
            <w:hideMark/>
          </w:tcPr>
          <w:p w14:paraId="6C7A8D78" w14:textId="689150B4" w:rsidR="00EE430B" w:rsidRPr="002C4632" w:rsidDel="00B11838" w:rsidRDefault="3076F42A" w:rsidP="66209AA8">
            <w:pPr>
              <w:keepNext/>
              <w:keepLines/>
              <w:rPr>
                <w:rFonts w:asciiTheme="minorHAnsi" w:hAnsiTheme="minorHAnsi" w:cstheme="minorBidi"/>
                <w:color w:val="auto"/>
                <w:sz w:val="20"/>
              </w:rPr>
            </w:pPr>
            <w:r w:rsidRPr="66209AA8">
              <w:rPr>
                <w:rFonts w:asciiTheme="minorHAnsi" w:hAnsiTheme="minorHAnsi"/>
                <w:color w:val="auto"/>
                <w:sz w:val="20"/>
              </w:rPr>
              <w:t xml:space="preserve">MATC used as input; LOAEC = 680. Multiple repro effects, including 98% reduction in eggs per female. </w:t>
            </w:r>
            <w:r w:rsidR="60D66144" w:rsidRPr="66209AA8">
              <w:rPr>
                <w:rFonts w:asciiTheme="minorHAnsi" w:hAnsiTheme="minorHAnsi" w:cstheme="minorBidi"/>
                <w:color w:val="auto"/>
                <w:sz w:val="20"/>
              </w:rPr>
              <w:t>9-months exposure (1-5 day old to 30 days post-hatch) Fathead minnow (</w:t>
            </w:r>
            <w:r w:rsidR="60D66144" w:rsidRPr="66209AA8">
              <w:rPr>
                <w:rFonts w:asciiTheme="minorHAnsi" w:hAnsiTheme="minorHAnsi" w:cstheme="minorBidi"/>
                <w:i/>
                <w:iCs/>
                <w:color w:val="auto"/>
                <w:sz w:val="20"/>
              </w:rPr>
              <w:t>Pimephales promelas</w:t>
            </w:r>
            <w:r w:rsidR="60D66144" w:rsidRPr="66209AA8">
              <w:rPr>
                <w:rFonts w:asciiTheme="minorHAnsi" w:hAnsiTheme="minorHAnsi" w:cstheme="minorBidi"/>
                <w:color w:val="auto"/>
                <w:sz w:val="20"/>
              </w:rPr>
              <w:t>)</w:t>
            </w:r>
            <w:bookmarkStart w:id="333" w:name="_Toc64014877"/>
            <w:bookmarkEnd w:id="333"/>
          </w:p>
        </w:tc>
        <w:tc>
          <w:tcPr>
            <w:tcW w:w="1260" w:type="dxa"/>
            <w:noWrap/>
            <w:vAlign w:val="center"/>
            <w:hideMark/>
          </w:tcPr>
          <w:p w14:paraId="34922DFB" w14:textId="29D1EE05" w:rsidR="00EE430B" w:rsidRPr="00EC4AE2" w:rsidDel="00B11838" w:rsidRDefault="60D66144" w:rsidP="66209AA8">
            <w:pPr>
              <w:rPr>
                <w:rFonts w:asciiTheme="minorHAnsi" w:hAnsiTheme="minorHAnsi"/>
                <w:color w:val="auto"/>
                <w:sz w:val="20"/>
              </w:rPr>
            </w:pPr>
            <w:r w:rsidRPr="66209AA8">
              <w:rPr>
                <w:rFonts w:asciiTheme="minorHAnsi" w:hAnsiTheme="minorHAnsi" w:cstheme="minorBidi"/>
                <w:color w:val="auto"/>
                <w:sz w:val="20"/>
              </w:rPr>
              <w:t>MRID 40644801</w:t>
            </w:r>
            <w:bookmarkStart w:id="334" w:name="_Toc64014878"/>
            <w:bookmarkEnd w:id="334"/>
          </w:p>
        </w:tc>
        <w:bookmarkStart w:id="335" w:name="_Toc64014879"/>
        <w:bookmarkEnd w:id="335"/>
      </w:tr>
      <w:tr w:rsidR="00EE430B" w:rsidRPr="00EC4AE2" w:rsidDel="00B11838" w14:paraId="05505F45" w14:textId="1EC1B911" w:rsidTr="66209AA8">
        <w:trPr>
          <w:trHeight w:val="300"/>
        </w:trPr>
        <w:tc>
          <w:tcPr>
            <w:tcW w:w="1662" w:type="dxa"/>
            <w:noWrap/>
            <w:vAlign w:val="center"/>
            <w:hideMark/>
          </w:tcPr>
          <w:p w14:paraId="3E3C512A" w14:textId="0FF8105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E/M FISH</w:t>
            </w:r>
            <w:bookmarkStart w:id="336" w:name="_Toc64014880"/>
            <w:bookmarkEnd w:id="336"/>
          </w:p>
        </w:tc>
        <w:tc>
          <w:tcPr>
            <w:tcW w:w="1705" w:type="dxa"/>
            <w:noWrap/>
            <w:vAlign w:val="center"/>
            <w:hideMark/>
          </w:tcPr>
          <w:p w14:paraId="2B028775" w14:textId="75A50D7B" w:rsidR="00EE430B" w:rsidRPr="00EC4AE2" w:rsidDel="00B11838" w:rsidRDefault="60D66144" w:rsidP="66209AA8">
            <w:pPr>
              <w:rPr>
                <w:rFonts w:asciiTheme="minorHAnsi" w:hAnsiTheme="minorHAnsi"/>
                <w:color w:val="auto"/>
                <w:sz w:val="20"/>
              </w:rPr>
            </w:pPr>
            <w:r w:rsidRPr="66209AA8">
              <w:rPr>
                <w:rFonts w:asciiTheme="minorHAnsi" w:hAnsiTheme="minorHAnsi" w:cstheme="minorBidi"/>
                <w:color w:val="auto"/>
                <w:sz w:val="20"/>
              </w:rPr>
              <w:t>Fathead minnow (</w:t>
            </w:r>
            <w:r w:rsidRPr="66209AA8">
              <w:rPr>
                <w:rFonts w:asciiTheme="minorHAnsi" w:hAnsiTheme="minorHAnsi" w:cstheme="minorBidi"/>
                <w:i/>
                <w:iCs/>
                <w:color w:val="auto"/>
                <w:sz w:val="20"/>
              </w:rPr>
              <w:t>Pimephales promelas</w:t>
            </w:r>
            <w:r w:rsidRPr="66209AA8">
              <w:rPr>
                <w:rFonts w:asciiTheme="minorHAnsi" w:hAnsiTheme="minorHAnsi" w:cstheme="minorBidi"/>
                <w:color w:val="auto"/>
                <w:sz w:val="20"/>
              </w:rPr>
              <w:t>)</w:t>
            </w:r>
            <w:bookmarkStart w:id="337" w:name="_Toc64014881"/>
            <w:bookmarkEnd w:id="337"/>
          </w:p>
        </w:tc>
        <w:tc>
          <w:tcPr>
            <w:tcW w:w="867" w:type="dxa"/>
            <w:noWrap/>
            <w:vAlign w:val="center"/>
            <w:hideMark/>
          </w:tcPr>
          <w:p w14:paraId="1B136D1F" w14:textId="58031574"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210</w:t>
            </w:r>
            <w:bookmarkStart w:id="338" w:name="_Toc64014882"/>
            <w:bookmarkEnd w:id="338"/>
          </w:p>
        </w:tc>
        <w:tc>
          <w:tcPr>
            <w:tcW w:w="815" w:type="dxa"/>
            <w:noWrap/>
            <w:vAlign w:val="center"/>
            <w:hideMark/>
          </w:tcPr>
          <w:p w14:paraId="534DFB07" w14:textId="095AE108"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378</w:t>
            </w:r>
            <w:bookmarkStart w:id="339" w:name="_Toc64014883"/>
            <w:bookmarkEnd w:id="339"/>
          </w:p>
        </w:tc>
        <w:tc>
          <w:tcPr>
            <w:tcW w:w="696" w:type="dxa"/>
            <w:noWrap/>
            <w:vAlign w:val="center"/>
            <w:hideMark/>
          </w:tcPr>
          <w:p w14:paraId="71A4214B" w14:textId="69BA266B"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340" w:name="_Toc64014884"/>
            <w:bookmarkEnd w:id="340"/>
          </w:p>
        </w:tc>
        <w:tc>
          <w:tcPr>
            <w:tcW w:w="1178" w:type="dxa"/>
            <w:noWrap/>
            <w:vAlign w:val="center"/>
            <w:hideMark/>
          </w:tcPr>
          <w:p w14:paraId="409E2DB6" w14:textId="7E7793DE"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30</w:t>
            </w:r>
            <w:bookmarkStart w:id="341" w:name="_Toc64014885"/>
            <w:bookmarkEnd w:id="341"/>
          </w:p>
        </w:tc>
        <w:tc>
          <w:tcPr>
            <w:tcW w:w="4682" w:type="dxa"/>
            <w:noWrap/>
            <w:vAlign w:val="center"/>
            <w:hideMark/>
          </w:tcPr>
          <w:p w14:paraId="0F4C7583" w14:textId="1A918F88" w:rsidR="00EE430B" w:rsidRPr="002C4632" w:rsidDel="00B11838" w:rsidRDefault="3076F42A" w:rsidP="66209AA8">
            <w:pPr>
              <w:keepNext/>
              <w:keepLines/>
              <w:rPr>
                <w:rFonts w:asciiTheme="minorHAnsi" w:hAnsiTheme="minorHAnsi" w:cstheme="minorBidi"/>
                <w:color w:val="auto"/>
                <w:sz w:val="20"/>
              </w:rPr>
            </w:pPr>
            <w:r w:rsidRPr="66209AA8">
              <w:rPr>
                <w:rFonts w:asciiTheme="minorHAnsi" w:hAnsiTheme="minorHAnsi"/>
                <w:color w:val="auto"/>
                <w:sz w:val="20"/>
              </w:rPr>
              <w:t>MATC used as input; LOAEC = 680. Multiple repro effects, including 98% reduction in eggs per female. FW fish surrogate.</w:t>
            </w:r>
            <w:r w:rsidR="60D66144" w:rsidRPr="66209AA8">
              <w:rPr>
                <w:rFonts w:asciiTheme="minorHAnsi" w:hAnsiTheme="minorHAnsi"/>
                <w:color w:val="auto"/>
                <w:sz w:val="20"/>
              </w:rPr>
              <w:t xml:space="preserve"> </w:t>
            </w:r>
            <w:r w:rsidR="60D66144" w:rsidRPr="66209AA8">
              <w:rPr>
                <w:rFonts w:asciiTheme="minorHAnsi" w:hAnsiTheme="minorHAnsi" w:cstheme="minorBidi"/>
                <w:color w:val="auto"/>
                <w:sz w:val="20"/>
              </w:rPr>
              <w:t>9-months exposure (1-5 day old to 30 days post-hatch) Fathead minnow (</w:t>
            </w:r>
            <w:r w:rsidR="60D66144" w:rsidRPr="66209AA8">
              <w:rPr>
                <w:rFonts w:asciiTheme="minorHAnsi" w:hAnsiTheme="minorHAnsi" w:cstheme="minorBidi"/>
                <w:i/>
                <w:iCs/>
                <w:color w:val="auto"/>
                <w:sz w:val="20"/>
              </w:rPr>
              <w:t>Pimephales promelas</w:t>
            </w:r>
            <w:r w:rsidR="60D66144" w:rsidRPr="66209AA8">
              <w:rPr>
                <w:rFonts w:asciiTheme="minorHAnsi" w:hAnsiTheme="minorHAnsi" w:cstheme="minorBidi"/>
                <w:color w:val="auto"/>
                <w:sz w:val="20"/>
              </w:rPr>
              <w:t>)</w:t>
            </w:r>
            <w:bookmarkStart w:id="342" w:name="_Toc64014886"/>
            <w:bookmarkEnd w:id="342"/>
          </w:p>
        </w:tc>
        <w:tc>
          <w:tcPr>
            <w:tcW w:w="1260" w:type="dxa"/>
            <w:noWrap/>
            <w:vAlign w:val="center"/>
            <w:hideMark/>
          </w:tcPr>
          <w:p w14:paraId="0344E6A1" w14:textId="5D3C0269" w:rsidR="00EE430B" w:rsidRPr="00EC4AE2" w:rsidDel="00B11838" w:rsidRDefault="60D66144" w:rsidP="66209AA8">
            <w:pPr>
              <w:rPr>
                <w:rFonts w:asciiTheme="minorHAnsi" w:hAnsiTheme="minorHAnsi"/>
                <w:color w:val="auto"/>
                <w:sz w:val="20"/>
              </w:rPr>
            </w:pPr>
            <w:r w:rsidRPr="66209AA8">
              <w:rPr>
                <w:rFonts w:asciiTheme="minorHAnsi" w:hAnsiTheme="minorHAnsi" w:cstheme="minorBidi"/>
                <w:color w:val="auto"/>
                <w:sz w:val="20"/>
              </w:rPr>
              <w:t>MRID 40644801</w:t>
            </w:r>
            <w:bookmarkStart w:id="343" w:name="_Toc64014887"/>
            <w:bookmarkEnd w:id="343"/>
          </w:p>
        </w:tc>
        <w:bookmarkStart w:id="344" w:name="_Toc64014888"/>
        <w:bookmarkEnd w:id="344"/>
      </w:tr>
      <w:tr w:rsidR="00EE430B" w:rsidRPr="00EC4AE2" w:rsidDel="00B11838" w14:paraId="39358366" w14:textId="386933D4" w:rsidTr="66209AA8">
        <w:trPr>
          <w:trHeight w:val="300"/>
        </w:trPr>
        <w:tc>
          <w:tcPr>
            <w:tcW w:w="1662" w:type="dxa"/>
            <w:noWrap/>
            <w:vAlign w:val="center"/>
            <w:hideMark/>
          </w:tcPr>
          <w:p w14:paraId="7763970F" w14:textId="67038D77"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AQ AMPHIBIANS</w:t>
            </w:r>
            <w:bookmarkStart w:id="345" w:name="_Toc64014889"/>
            <w:bookmarkEnd w:id="345"/>
          </w:p>
        </w:tc>
        <w:tc>
          <w:tcPr>
            <w:tcW w:w="1705" w:type="dxa"/>
            <w:noWrap/>
            <w:vAlign w:val="center"/>
            <w:hideMark/>
          </w:tcPr>
          <w:p w14:paraId="42A705BD" w14:textId="35051437" w:rsidR="00EE430B" w:rsidRPr="00EC4AE2" w:rsidDel="00B11838" w:rsidRDefault="60D66144" w:rsidP="66209AA8">
            <w:pPr>
              <w:rPr>
                <w:rFonts w:asciiTheme="minorHAnsi" w:hAnsiTheme="minorHAnsi"/>
                <w:color w:val="auto"/>
                <w:sz w:val="20"/>
              </w:rPr>
            </w:pPr>
            <w:r w:rsidRPr="66209AA8">
              <w:rPr>
                <w:rFonts w:asciiTheme="minorHAnsi" w:hAnsiTheme="minorHAnsi" w:cstheme="minorBidi"/>
                <w:color w:val="auto"/>
                <w:sz w:val="20"/>
              </w:rPr>
              <w:t>Fathead minnow (</w:t>
            </w:r>
            <w:r w:rsidRPr="66209AA8">
              <w:rPr>
                <w:rFonts w:asciiTheme="minorHAnsi" w:hAnsiTheme="minorHAnsi" w:cstheme="minorBidi"/>
                <w:i/>
                <w:iCs/>
                <w:color w:val="auto"/>
                <w:sz w:val="20"/>
              </w:rPr>
              <w:t>Pimephales promelas</w:t>
            </w:r>
            <w:r w:rsidRPr="66209AA8">
              <w:rPr>
                <w:rFonts w:asciiTheme="minorHAnsi" w:hAnsiTheme="minorHAnsi" w:cstheme="minorBidi"/>
                <w:color w:val="auto"/>
                <w:sz w:val="20"/>
              </w:rPr>
              <w:t>)</w:t>
            </w:r>
            <w:bookmarkStart w:id="346" w:name="_Toc64014890"/>
            <w:bookmarkEnd w:id="346"/>
          </w:p>
        </w:tc>
        <w:tc>
          <w:tcPr>
            <w:tcW w:w="867" w:type="dxa"/>
            <w:noWrap/>
            <w:vAlign w:val="center"/>
            <w:hideMark/>
          </w:tcPr>
          <w:p w14:paraId="1C93F290" w14:textId="1EE54245"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210</w:t>
            </w:r>
            <w:bookmarkStart w:id="347" w:name="_Toc64014891"/>
            <w:bookmarkEnd w:id="347"/>
          </w:p>
        </w:tc>
        <w:tc>
          <w:tcPr>
            <w:tcW w:w="815" w:type="dxa"/>
            <w:noWrap/>
            <w:vAlign w:val="center"/>
            <w:hideMark/>
          </w:tcPr>
          <w:p w14:paraId="72CD3C0D" w14:textId="5C2C250F"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378</w:t>
            </w:r>
            <w:bookmarkStart w:id="348" w:name="_Toc64014892"/>
            <w:bookmarkEnd w:id="348"/>
          </w:p>
        </w:tc>
        <w:tc>
          <w:tcPr>
            <w:tcW w:w="696" w:type="dxa"/>
            <w:noWrap/>
            <w:vAlign w:val="center"/>
            <w:hideMark/>
          </w:tcPr>
          <w:p w14:paraId="4685B256" w14:textId="37C255B2"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349" w:name="_Toc64014893"/>
            <w:bookmarkEnd w:id="349"/>
          </w:p>
        </w:tc>
        <w:tc>
          <w:tcPr>
            <w:tcW w:w="1178" w:type="dxa"/>
            <w:noWrap/>
            <w:vAlign w:val="center"/>
            <w:hideMark/>
          </w:tcPr>
          <w:p w14:paraId="12177193" w14:textId="2496A20B" w:rsidR="00EE430B" w:rsidRPr="00EC4AE2" w:rsidDel="00B11838" w:rsidRDefault="3076F42A" w:rsidP="66209AA8">
            <w:pPr>
              <w:rPr>
                <w:rFonts w:asciiTheme="minorHAnsi" w:hAnsiTheme="minorHAnsi"/>
                <w:color w:val="auto"/>
                <w:sz w:val="20"/>
              </w:rPr>
            </w:pPr>
            <w:r w:rsidRPr="66209AA8">
              <w:rPr>
                <w:rFonts w:asciiTheme="minorHAnsi" w:hAnsiTheme="minorHAnsi"/>
                <w:color w:val="auto"/>
                <w:sz w:val="20"/>
              </w:rPr>
              <w:t>30</w:t>
            </w:r>
            <w:bookmarkStart w:id="350" w:name="_Toc64014894"/>
            <w:bookmarkEnd w:id="350"/>
          </w:p>
        </w:tc>
        <w:tc>
          <w:tcPr>
            <w:tcW w:w="4682" w:type="dxa"/>
            <w:noWrap/>
            <w:vAlign w:val="center"/>
            <w:hideMark/>
          </w:tcPr>
          <w:p w14:paraId="286CD032" w14:textId="31A50F53" w:rsidR="00EE430B" w:rsidRPr="002C4632" w:rsidDel="00B11838" w:rsidRDefault="3076F42A" w:rsidP="66209AA8">
            <w:pPr>
              <w:keepNext/>
              <w:keepLines/>
              <w:rPr>
                <w:rFonts w:asciiTheme="minorHAnsi" w:hAnsiTheme="minorHAnsi" w:cstheme="minorBidi"/>
                <w:color w:val="auto"/>
                <w:sz w:val="20"/>
              </w:rPr>
            </w:pPr>
            <w:r w:rsidRPr="66209AA8">
              <w:rPr>
                <w:rFonts w:asciiTheme="minorHAnsi" w:hAnsiTheme="minorHAnsi"/>
                <w:color w:val="auto"/>
                <w:sz w:val="20"/>
              </w:rPr>
              <w:t>MATC used as input; LOAEC = 680. Multiple repro effects, including 98% reduction in eggs per female. FW fish surrogate.</w:t>
            </w:r>
            <w:r w:rsidR="60D66144" w:rsidRPr="66209AA8">
              <w:rPr>
                <w:rFonts w:asciiTheme="minorHAnsi" w:hAnsiTheme="minorHAnsi" w:cstheme="minorBidi"/>
                <w:color w:val="auto"/>
                <w:sz w:val="20"/>
              </w:rPr>
              <w:t xml:space="preserve"> 9-months exposure (1-5 day old to 30 days post-hatch) Fathead minnow (</w:t>
            </w:r>
            <w:r w:rsidR="60D66144" w:rsidRPr="66209AA8">
              <w:rPr>
                <w:rFonts w:asciiTheme="minorHAnsi" w:hAnsiTheme="minorHAnsi" w:cstheme="minorBidi"/>
                <w:i/>
                <w:iCs/>
                <w:color w:val="auto"/>
                <w:sz w:val="20"/>
              </w:rPr>
              <w:t>Pimephales promelas</w:t>
            </w:r>
            <w:r w:rsidR="60D66144" w:rsidRPr="66209AA8">
              <w:rPr>
                <w:rFonts w:asciiTheme="minorHAnsi" w:hAnsiTheme="minorHAnsi" w:cstheme="minorBidi"/>
                <w:color w:val="auto"/>
                <w:sz w:val="20"/>
              </w:rPr>
              <w:t>)</w:t>
            </w:r>
            <w:bookmarkStart w:id="351" w:name="_Toc64014895"/>
            <w:bookmarkEnd w:id="351"/>
          </w:p>
        </w:tc>
        <w:tc>
          <w:tcPr>
            <w:tcW w:w="1260" w:type="dxa"/>
            <w:noWrap/>
            <w:vAlign w:val="center"/>
            <w:hideMark/>
          </w:tcPr>
          <w:p w14:paraId="717BE60D" w14:textId="2449AB16" w:rsidR="00EE430B" w:rsidRPr="00EC4AE2" w:rsidDel="00B11838" w:rsidRDefault="60D66144" w:rsidP="66209AA8">
            <w:pPr>
              <w:rPr>
                <w:rFonts w:asciiTheme="minorHAnsi" w:hAnsiTheme="minorHAnsi"/>
                <w:color w:val="auto"/>
                <w:sz w:val="20"/>
              </w:rPr>
            </w:pPr>
            <w:r w:rsidRPr="66209AA8">
              <w:rPr>
                <w:rFonts w:asciiTheme="minorHAnsi" w:hAnsiTheme="minorHAnsi" w:cstheme="minorBidi"/>
                <w:color w:val="auto"/>
                <w:sz w:val="20"/>
              </w:rPr>
              <w:t>MRID 40644801</w:t>
            </w:r>
            <w:bookmarkStart w:id="352" w:name="_Toc64014896"/>
            <w:bookmarkEnd w:id="352"/>
          </w:p>
        </w:tc>
        <w:bookmarkStart w:id="353" w:name="_Toc64014897"/>
        <w:bookmarkEnd w:id="353"/>
      </w:tr>
      <w:tr w:rsidR="00EE430B" w:rsidRPr="00EC4AE2" w:rsidDel="00B11838" w14:paraId="40805885" w14:textId="6FE52335" w:rsidTr="66209AA8">
        <w:trPr>
          <w:trHeight w:val="300"/>
        </w:trPr>
        <w:tc>
          <w:tcPr>
            <w:tcW w:w="1662" w:type="dxa"/>
            <w:noWrap/>
            <w:vAlign w:val="center"/>
            <w:hideMark/>
          </w:tcPr>
          <w:p w14:paraId="54FEB180" w14:textId="719CB72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FW INVERTEBRATES</w:t>
            </w:r>
            <w:bookmarkStart w:id="354" w:name="_Toc64014898"/>
            <w:bookmarkEnd w:id="354"/>
          </w:p>
        </w:tc>
        <w:tc>
          <w:tcPr>
            <w:tcW w:w="1705" w:type="dxa"/>
            <w:noWrap/>
            <w:vAlign w:val="center"/>
            <w:hideMark/>
          </w:tcPr>
          <w:p w14:paraId="49EC6659" w14:textId="39352CDB" w:rsidR="00EE430B" w:rsidRPr="00EC4AE2" w:rsidDel="00B11838" w:rsidRDefault="47B75D8F" w:rsidP="66209AA8">
            <w:pPr>
              <w:rPr>
                <w:rFonts w:asciiTheme="minorHAnsi" w:hAnsiTheme="minorHAnsi"/>
                <w:i/>
                <w:iCs/>
                <w:color w:val="auto"/>
                <w:sz w:val="20"/>
              </w:rPr>
            </w:pPr>
            <w:r w:rsidRPr="66209AA8">
              <w:rPr>
                <w:rFonts w:asciiTheme="minorHAnsi" w:hAnsiTheme="minorHAnsi"/>
                <w:i/>
                <w:iCs/>
                <w:sz w:val="20"/>
              </w:rPr>
              <w:t>Daphnia magna</w:t>
            </w:r>
            <w:r w:rsidRPr="66209AA8">
              <w:rPr>
                <w:rFonts w:asciiTheme="minorHAnsi" w:hAnsiTheme="minorHAnsi"/>
                <w:sz w:val="20"/>
              </w:rPr>
              <w:t xml:space="preserve"> (Freshwater)</w:t>
            </w:r>
            <w:bookmarkStart w:id="355" w:name="_Toc64014899"/>
            <w:bookmarkEnd w:id="355"/>
          </w:p>
        </w:tc>
        <w:tc>
          <w:tcPr>
            <w:tcW w:w="867" w:type="dxa"/>
            <w:noWrap/>
            <w:vAlign w:val="center"/>
            <w:hideMark/>
          </w:tcPr>
          <w:p w14:paraId="0D1F3EEC" w14:textId="48069A6F"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0.2</w:t>
            </w:r>
            <w:bookmarkStart w:id="356" w:name="_Toc64014900"/>
            <w:bookmarkEnd w:id="356"/>
          </w:p>
        </w:tc>
        <w:tc>
          <w:tcPr>
            <w:tcW w:w="815" w:type="dxa"/>
            <w:noWrap/>
            <w:vAlign w:val="center"/>
            <w:hideMark/>
          </w:tcPr>
          <w:p w14:paraId="02BDAE5E" w14:textId="405F7C1A"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0.28</w:t>
            </w:r>
            <w:bookmarkStart w:id="357" w:name="_Toc64014901"/>
            <w:bookmarkEnd w:id="357"/>
          </w:p>
        </w:tc>
        <w:tc>
          <w:tcPr>
            <w:tcW w:w="696" w:type="dxa"/>
            <w:noWrap/>
            <w:vAlign w:val="center"/>
            <w:hideMark/>
          </w:tcPr>
          <w:p w14:paraId="41D6FC54" w14:textId="2A906673"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358" w:name="_Toc64014902"/>
            <w:bookmarkEnd w:id="358"/>
          </w:p>
        </w:tc>
        <w:tc>
          <w:tcPr>
            <w:tcW w:w="1178" w:type="dxa"/>
            <w:noWrap/>
            <w:vAlign w:val="center"/>
            <w:hideMark/>
          </w:tcPr>
          <w:p w14:paraId="6F9AF47D" w14:textId="2A28BAE0"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21</w:t>
            </w:r>
            <w:bookmarkStart w:id="359" w:name="_Toc64014903"/>
            <w:bookmarkEnd w:id="359"/>
          </w:p>
        </w:tc>
        <w:tc>
          <w:tcPr>
            <w:tcW w:w="4682" w:type="dxa"/>
            <w:noWrap/>
            <w:vAlign w:val="center"/>
            <w:hideMark/>
          </w:tcPr>
          <w:p w14:paraId="26A24551" w14:textId="7795FD83"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12% decrease in length/14% decrease in number of neonates per surviving adult. MATC used as input; LOAEC = 04.</w:t>
            </w:r>
            <w:r w:rsidR="117B8892" w:rsidRPr="66209AA8">
              <w:rPr>
                <w:rFonts w:asciiTheme="minorHAnsi" w:hAnsiTheme="minorHAnsi"/>
                <w:color w:val="auto"/>
                <w:sz w:val="20"/>
              </w:rPr>
              <w:t xml:space="preserve"> TGAI.</w:t>
            </w:r>
            <w:bookmarkStart w:id="360" w:name="_Toc64014904"/>
            <w:bookmarkEnd w:id="360"/>
          </w:p>
        </w:tc>
        <w:tc>
          <w:tcPr>
            <w:tcW w:w="1260" w:type="dxa"/>
            <w:noWrap/>
            <w:vAlign w:val="center"/>
            <w:hideMark/>
          </w:tcPr>
          <w:p w14:paraId="3A49E91A" w14:textId="502B7822"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E1</w:t>
            </w:r>
            <w:r w:rsidR="117B8892" w:rsidRPr="66209AA8">
              <w:rPr>
                <w:rFonts w:asciiTheme="minorHAnsi" w:hAnsiTheme="minorHAnsi"/>
                <w:color w:val="auto"/>
                <w:sz w:val="20"/>
              </w:rPr>
              <w:t>71508</w:t>
            </w:r>
            <w:bookmarkStart w:id="361" w:name="_Toc64014905"/>
            <w:bookmarkEnd w:id="361"/>
          </w:p>
        </w:tc>
        <w:bookmarkStart w:id="362" w:name="_Toc64014906"/>
        <w:bookmarkEnd w:id="362"/>
      </w:tr>
      <w:tr w:rsidR="00EE430B" w:rsidRPr="00EC4AE2" w:rsidDel="00B11838" w14:paraId="3EB2EC6B" w14:textId="4FAF48DD" w:rsidTr="66209AA8">
        <w:trPr>
          <w:trHeight w:val="300"/>
        </w:trPr>
        <w:tc>
          <w:tcPr>
            <w:tcW w:w="1662" w:type="dxa"/>
            <w:noWrap/>
            <w:vAlign w:val="center"/>
            <w:hideMark/>
          </w:tcPr>
          <w:p w14:paraId="16D0CA80" w14:textId="2F0EAFF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lastRenderedPageBreak/>
              <w:t>E/M INVERTEBRATES</w:t>
            </w:r>
            <w:bookmarkStart w:id="363" w:name="_Toc64014907"/>
            <w:bookmarkEnd w:id="363"/>
          </w:p>
        </w:tc>
        <w:tc>
          <w:tcPr>
            <w:tcW w:w="1705" w:type="dxa"/>
            <w:noWrap/>
            <w:vAlign w:val="center"/>
            <w:hideMark/>
          </w:tcPr>
          <w:p w14:paraId="62F53E5B" w14:textId="7C195ADB" w:rsidR="00EE430B" w:rsidRPr="00EC4AE2" w:rsidDel="00B11838" w:rsidRDefault="47B75D8F" w:rsidP="66209AA8">
            <w:pPr>
              <w:rPr>
                <w:rFonts w:asciiTheme="minorHAnsi" w:hAnsiTheme="minorHAnsi"/>
                <w:color w:val="auto"/>
                <w:sz w:val="20"/>
              </w:rPr>
            </w:pPr>
            <w:r w:rsidRPr="66209AA8">
              <w:rPr>
                <w:rFonts w:asciiTheme="minorHAnsi" w:hAnsiTheme="minorHAnsi"/>
                <w:i/>
                <w:iCs/>
                <w:sz w:val="20"/>
              </w:rPr>
              <w:t>Daphnia magna</w:t>
            </w:r>
            <w:r w:rsidRPr="66209AA8">
              <w:rPr>
                <w:rFonts w:asciiTheme="minorHAnsi" w:hAnsiTheme="minorHAnsi"/>
                <w:sz w:val="20"/>
              </w:rPr>
              <w:t xml:space="preserve"> (Freshwater)</w:t>
            </w:r>
            <w:bookmarkStart w:id="364" w:name="_Toc64014908"/>
            <w:bookmarkEnd w:id="364"/>
          </w:p>
        </w:tc>
        <w:tc>
          <w:tcPr>
            <w:tcW w:w="867" w:type="dxa"/>
            <w:noWrap/>
            <w:vAlign w:val="center"/>
            <w:hideMark/>
          </w:tcPr>
          <w:p w14:paraId="75660930" w14:textId="73BF70F3"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0.2</w:t>
            </w:r>
            <w:bookmarkStart w:id="365" w:name="_Toc64014909"/>
            <w:bookmarkEnd w:id="365"/>
          </w:p>
        </w:tc>
        <w:tc>
          <w:tcPr>
            <w:tcW w:w="815" w:type="dxa"/>
            <w:noWrap/>
            <w:vAlign w:val="center"/>
            <w:hideMark/>
          </w:tcPr>
          <w:p w14:paraId="667B785C" w14:textId="125D21FA"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0.28</w:t>
            </w:r>
            <w:bookmarkStart w:id="366" w:name="_Toc64014910"/>
            <w:bookmarkEnd w:id="366"/>
          </w:p>
        </w:tc>
        <w:tc>
          <w:tcPr>
            <w:tcW w:w="696" w:type="dxa"/>
            <w:noWrap/>
            <w:vAlign w:val="center"/>
            <w:hideMark/>
          </w:tcPr>
          <w:p w14:paraId="29C5606D" w14:textId="0842F449"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367" w:name="_Toc64014911"/>
            <w:bookmarkEnd w:id="367"/>
          </w:p>
        </w:tc>
        <w:tc>
          <w:tcPr>
            <w:tcW w:w="1178" w:type="dxa"/>
            <w:noWrap/>
            <w:vAlign w:val="center"/>
            <w:hideMark/>
          </w:tcPr>
          <w:p w14:paraId="14110ADE" w14:textId="19ED2580"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21</w:t>
            </w:r>
            <w:bookmarkStart w:id="368" w:name="_Toc64014912"/>
            <w:bookmarkEnd w:id="368"/>
          </w:p>
        </w:tc>
        <w:tc>
          <w:tcPr>
            <w:tcW w:w="4682" w:type="dxa"/>
            <w:noWrap/>
            <w:vAlign w:val="center"/>
            <w:hideMark/>
          </w:tcPr>
          <w:p w14:paraId="6CDAB53F" w14:textId="3E25962C"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12% decrease in length/14% decrease in number of neonates per surviving adult. MATC used as input; LOAEC = 0.4; FW invert surrogate.</w:t>
            </w:r>
            <w:r w:rsidR="117B8892" w:rsidRPr="66209AA8">
              <w:rPr>
                <w:rFonts w:asciiTheme="minorHAnsi" w:hAnsiTheme="minorHAnsi"/>
                <w:color w:val="auto"/>
                <w:sz w:val="20"/>
              </w:rPr>
              <w:t xml:space="preserve"> TGAI.</w:t>
            </w:r>
            <w:bookmarkStart w:id="369" w:name="_Toc64014913"/>
            <w:bookmarkEnd w:id="369"/>
          </w:p>
        </w:tc>
        <w:tc>
          <w:tcPr>
            <w:tcW w:w="1260" w:type="dxa"/>
            <w:noWrap/>
            <w:vAlign w:val="center"/>
            <w:hideMark/>
          </w:tcPr>
          <w:p w14:paraId="1D68207C" w14:textId="42FEDB3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E1</w:t>
            </w:r>
            <w:r w:rsidR="117B8892" w:rsidRPr="66209AA8">
              <w:rPr>
                <w:rFonts w:asciiTheme="minorHAnsi" w:hAnsiTheme="minorHAnsi"/>
                <w:color w:val="auto"/>
                <w:sz w:val="20"/>
              </w:rPr>
              <w:t>71508</w:t>
            </w:r>
            <w:bookmarkStart w:id="370" w:name="_Toc64014914"/>
            <w:bookmarkEnd w:id="370"/>
          </w:p>
        </w:tc>
        <w:bookmarkStart w:id="371" w:name="_Toc64014915"/>
        <w:bookmarkEnd w:id="371"/>
      </w:tr>
      <w:tr w:rsidR="00EE430B" w:rsidRPr="00EC4AE2" w:rsidDel="00B11838" w14:paraId="5E128AC3" w14:textId="243FB7CE" w:rsidTr="66209AA8">
        <w:trPr>
          <w:trHeight w:val="300"/>
        </w:trPr>
        <w:tc>
          <w:tcPr>
            <w:tcW w:w="1662" w:type="dxa"/>
            <w:noWrap/>
            <w:vAlign w:val="center"/>
            <w:hideMark/>
          </w:tcPr>
          <w:p w14:paraId="7124A7A0" w14:textId="7D4B2994"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Mollusks</w:t>
            </w:r>
            <w:bookmarkStart w:id="372" w:name="_Toc64014916"/>
            <w:bookmarkEnd w:id="372"/>
          </w:p>
        </w:tc>
        <w:tc>
          <w:tcPr>
            <w:tcW w:w="1705" w:type="dxa"/>
            <w:noWrap/>
            <w:vAlign w:val="center"/>
            <w:hideMark/>
          </w:tcPr>
          <w:p w14:paraId="263F8E67" w14:textId="54739AF6" w:rsidR="00EE430B" w:rsidRPr="00EC4AE2" w:rsidDel="00B11838" w:rsidRDefault="117B8892" w:rsidP="66209AA8">
            <w:pPr>
              <w:rPr>
                <w:rFonts w:asciiTheme="minorHAnsi" w:hAnsiTheme="minorHAnsi"/>
                <w:color w:val="auto"/>
                <w:sz w:val="20"/>
              </w:rPr>
            </w:pPr>
            <w:r w:rsidRPr="66209AA8">
              <w:rPr>
                <w:rFonts w:asciiTheme="minorHAnsi" w:eastAsia="Calibri" w:hAnsiTheme="minorHAnsi"/>
                <w:sz w:val="20"/>
              </w:rPr>
              <w:t>Freshwater snail</w:t>
            </w:r>
            <w:r w:rsidRPr="66209AA8">
              <w:rPr>
                <w:rFonts w:asciiTheme="minorHAnsi" w:eastAsia="Calibri" w:hAnsiTheme="minorHAnsi"/>
                <w:i/>
                <w:iCs/>
                <w:sz w:val="20"/>
              </w:rPr>
              <w:t xml:space="preserve"> (Lymnaea acuminata)</w:t>
            </w:r>
            <w:bookmarkStart w:id="373" w:name="_Toc64014917"/>
            <w:bookmarkEnd w:id="373"/>
          </w:p>
        </w:tc>
        <w:tc>
          <w:tcPr>
            <w:tcW w:w="867" w:type="dxa"/>
            <w:noWrap/>
            <w:vAlign w:val="center"/>
            <w:hideMark/>
          </w:tcPr>
          <w:p w14:paraId="6F46C0D5" w14:textId="720CA47C"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1,000</w:t>
            </w:r>
            <w:bookmarkStart w:id="374" w:name="_Toc64014918"/>
            <w:bookmarkEnd w:id="374"/>
          </w:p>
        </w:tc>
        <w:tc>
          <w:tcPr>
            <w:tcW w:w="815" w:type="dxa"/>
            <w:noWrap/>
            <w:vAlign w:val="center"/>
            <w:hideMark/>
          </w:tcPr>
          <w:p w14:paraId="0860AD29" w14:textId="6A0F1012"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1,000</w:t>
            </w:r>
            <w:bookmarkStart w:id="375" w:name="_Toc64014919"/>
            <w:bookmarkEnd w:id="375"/>
          </w:p>
        </w:tc>
        <w:tc>
          <w:tcPr>
            <w:tcW w:w="696" w:type="dxa"/>
            <w:noWrap/>
            <w:vAlign w:val="center"/>
            <w:hideMark/>
          </w:tcPr>
          <w:p w14:paraId="7FDFA215" w14:textId="6A2D3E8A"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376" w:name="_Toc64014920"/>
            <w:bookmarkEnd w:id="376"/>
          </w:p>
        </w:tc>
        <w:tc>
          <w:tcPr>
            <w:tcW w:w="1178" w:type="dxa"/>
            <w:noWrap/>
            <w:vAlign w:val="center"/>
            <w:hideMark/>
          </w:tcPr>
          <w:p w14:paraId="4159F591" w14:textId="5EE87973" w:rsidR="00EE430B" w:rsidRPr="00EC4AE2" w:rsidDel="00B11838" w:rsidRDefault="47B75D8F" w:rsidP="66209AA8">
            <w:pPr>
              <w:rPr>
                <w:rFonts w:asciiTheme="minorHAnsi" w:hAnsiTheme="minorHAnsi"/>
                <w:color w:val="auto"/>
                <w:sz w:val="20"/>
              </w:rPr>
            </w:pPr>
            <w:r w:rsidRPr="66209AA8">
              <w:rPr>
                <w:rFonts w:asciiTheme="minorHAnsi" w:hAnsiTheme="minorHAnsi"/>
                <w:color w:val="auto"/>
                <w:sz w:val="20"/>
              </w:rPr>
              <w:t>4</w:t>
            </w:r>
            <w:bookmarkStart w:id="377" w:name="_Toc64014921"/>
            <w:bookmarkEnd w:id="377"/>
          </w:p>
        </w:tc>
        <w:tc>
          <w:tcPr>
            <w:tcW w:w="4682" w:type="dxa"/>
            <w:noWrap/>
            <w:vAlign w:val="center"/>
            <w:hideMark/>
          </w:tcPr>
          <w:p w14:paraId="332E91EB" w14:textId="043C1E82" w:rsidR="00EE430B" w:rsidRPr="00EC4AE2" w:rsidDel="00B11838" w:rsidRDefault="117B8892" w:rsidP="66209AA8">
            <w:pPr>
              <w:rPr>
                <w:rFonts w:asciiTheme="minorHAnsi" w:hAnsiTheme="minorHAnsi"/>
                <w:color w:val="auto"/>
                <w:sz w:val="20"/>
              </w:rPr>
            </w:pPr>
            <w:r w:rsidRPr="66209AA8">
              <w:rPr>
                <w:rFonts w:asciiTheme="minorHAnsi" w:hAnsiTheme="minorHAnsi"/>
                <w:sz w:val="20"/>
              </w:rPr>
              <w:t xml:space="preserve">LOAEC value, No NOAEC, FW mollusk. Decreased fecundity (e.g., </w:t>
            </w:r>
            <w:r w:rsidRPr="66209AA8">
              <w:rPr>
                <w:rFonts w:asciiTheme="minorHAnsi" w:eastAsiaTheme="minorEastAsia" w:hAnsiTheme="minorHAnsi" w:cstheme="minorBidi"/>
                <w:color w:val="auto"/>
                <w:sz w:val="20"/>
              </w:rPr>
              <w:t>45% decrease in number of eggs laid). TGAI.</w:t>
            </w:r>
            <w:bookmarkStart w:id="378" w:name="_Toc64014922"/>
            <w:bookmarkEnd w:id="378"/>
          </w:p>
        </w:tc>
        <w:tc>
          <w:tcPr>
            <w:tcW w:w="1260" w:type="dxa"/>
            <w:noWrap/>
            <w:vAlign w:val="center"/>
            <w:hideMark/>
          </w:tcPr>
          <w:p w14:paraId="1CA0C0D6" w14:textId="116B19CD" w:rsidR="00EE430B" w:rsidRPr="00EC4AE2" w:rsidDel="00B11838" w:rsidRDefault="117B8892" w:rsidP="66209AA8">
            <w:pPr>
              <w:rPr>
                <w:rFonts w:asciiTheme="minorHAnsi" w:hAnsiTheme="minorHAnsi"/>
                <w:color w:val="auto"/>
                <w:sz w:val="20"/>
              </w:rPr>
            </w:pPr>
            <w:r w:rsidRPr="66209AA8">
              <w:rPr>
                <w:rFonts w:asciiTheme="minorHAnsi" w:hAnsiTheme="minorHAnsi"/>
                <w:color w:val="auto"/>
                <w:sz w:val="20"/>
              </w:rPr>
              <w:t>E71686</w:t>
            </w:r>
            <w:bookmarkStart w:id="379" w:name="_Toc64014923"/>
            <w:bookmarkEnd w:id="379"/>
          </w:p>
        </w:tc>
        <w:bookmarkStart w:id="380" w:name="_Toc64014924"/>
        <w:bookmarkEnd w:id="380"/>
      </w:tr>
    </w:tbl>
    <w:p w14:paraId="08623D73" w14:textId="3B7B23DE" w:rsidR="00EE430B" w:rsidDel="00B11838" w:rsidRDefault="00EE430B" w:rsidP="66209AA8">
      <w:pPr>
        <w:rPr>
          <w:rFonts w:asciiTheme="minorHAnsi" w:hAnsiTheme="minorHAnsi"/>
          <w:color w:val="auto"/>
        </w:rPr>
      </w:pPr>
      <w:bookmarkStart w:id="381" w:name="_Toc64014925"/>
      <w:bookmarkEnd w:id="381"/>
    </w:p>
    <w:p w14:paraId="3BDC19C1" w14:textId="7E1BC0CE" w:rsidR="00EE430B" w:rsidDel="00B11838" w:rsidRDefault="00EE430B" w:rsidP="66209AA8">
      <w:pPr>
        <w:rPr>
          <w:rFonts w:asciiTheme="minorHAnsi" w:hAnsiTheme="minorHAnsi"/>
          <w:color w:val="auto"/>
        </w:rPr>
      </w:pPr>
      <w:bookmarkStart w:id="382" w:name="_Toc64014926"/>
      <w:bookmarkEnd w:id="382"/>
    </w:p>
    <w:p w14:paraId="05D4C4B4" w14:textId="68D62BC9" w:rsidR="00EE430B" w:rsidDel="00B11838" w:rsidRDefault="00EE430B" w:rsidP="00EE430B">
      <w:pPr>
        <w:pStyle w:val="Caption"/>
        <w:keepNext/>
      </w:pPr>
      <w:bookmarkStart w:id="383" w:name="_Toc56714974"/>
      <w:bookmarkStart w:id="384" w:name="_Hlk63332215"/>
      <w:bookmarkStart w:id="385" w:name="_Toc66354388"/>
      <w:r>
        <w:t>Table 2-</w:t>
      </w:r>
      <w:r>
        <w:fldChar w:fldCharType="begin"/>
      </w:r>
      <w:r>
        <w:instrText>SEQ Table_2- \* ARABIC</w:instrText>
      </w:r>
      <w:r>
        <w:fldChar w:fldCharType="separate"/>
      </w:r>
      <w:r w:rsidRPr="66209AA8">
        <w:rPr>
          <w:noProof/>
        </w:rPr>
        <w:t>5</w:t>
      </w:r>
      <w:r>
        <w:fldChar w:fldCharType="end"/>
      </w:r>
      <w:r>
        <w:t>. Aquatic plant endpoints used to evaluate impacts to species and impacts to PPHD.</w:t>
      </w:r>
      <w:bookmarkStart w:id="386" w:name="_Toc64014927"/>
      <w:bookmarkEnd w:id="383"/>
      <w:bookmarkEnd w:id="386"/>
      <w:bookmarkEnd w:id="385"/>
    </w:p>
    <w:tbl>
      <w:tblPr>
        <w:tblStyle w:val="TableGrid"/>
        <w:tblW w:w="12865" w:type="dxa"/>
        <w:tblLook w:val="04A0" w:firstRow="1" w:lastRow="0" w:firstColumn="1" w:lastColumn="0" w:noHBand="0" w:noVBand="1"/>
      </w:tblPr>
      <w:tblGrid>
        <w:gridCol w:w="1034"/>
        <w:gridCol w:w="1264"/>
        <w:gridCol w:w="867"/>
        <w:gridCol w:w="1023"/>
        <w:gridCol w:w="773"/>
        <w:gridCol w:w="696"/>
        <w:gridCol w:w="5639"/>
        <w:gridCol w:w="1620"/>
      </w:tblGrid>
      <w:tr w:rsidR="00EE430B" w:rsidRPr="00EC4AE2" w:rsidDel="00B11838" w14:paraId="4289E4C5" w14:textId="05665303" w:rsidTr="66209AA8">
        <w:trPr>
          <w:trHeight w:val="300"/>
        </w:trPr>
        <w:tc>
          <w:tcPr>
            <w:tcW w:w="1034" w:type="dxa"/>
            <w:shd w:val="clear" w:color="auto" w:fill="D9D9D9" w:themeFill="background1" w:themeFillShade="D9"/>
            <w:noWrap/>
            <w:vAlign w:val="center"/>
            <w:hideMark/>
          </w:tcPr>
          <w:p w14:paraId="4E8ADAB9" w14:textId="6199D563"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EPA Category</w:t>
            </w:r>
            <w:bookmarkStart w:id="387" w:name="_Toc64014928"/>
            <w:bookmarkEnd w:id="387"/>
          </w:p>
        </w:tc>
        <w:tc>
          <w:tcPr>
            <w:tcW w:w="1248" w:type="dxa"/>
            <w:shd w:val="clear" w:color="auto" w:fill="D9D9D9" w:themeFill="background1" w:themeFillShade="D9"/>
            <w:noWrap/>
            <w:vAlign w:val="center"/>
            <w:hideMark/>
          </w:tcPr>
          <w:p w14:paraId="3FF5C0ED" w14:textId="33BB4CC7"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Species</w:t>
            </w:r>
            <w:bookmarkStart w:id="388" w:name="_Toc64014929"/>
            <w:bookmarkEnd w:id="388"/>
          </w:p>
        </w:tc>
        <w:tc>
          <w:tcPr>
            <w:tcW w:w="867" w:type="dxa"/>
            <w:shd w:val="clear" w:color="auto" w:fill="D9D9D9" w:themeFill="background1" w:themeFillShade="D9"/>
            <w:noWrap/>
            <w:vAlign w:val="center"/>
            <w:hideMark/>
          </w:tcPr>
          <w:p w14:paraId="51F71625" w14:textId="6861D0BA"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 xml:space="preserve">NOAEC </w:t>
            </w:r>
            <w:bookmarkStart w:id="389" w:name="_Toc64014930"/>
            <w:bookmarkEnd w:id="389"/>
          </w:p>
        </w:tc>
        <w:tc>
          <w:tcPr>
            <w:tcW w:w="1023" w:type="dxa"/>
            <w:shd w:val="clear" w:color="auto" w:fill="D9D9D9" w:themeFill="background1" w:themeFillShade="D9"/>
            <w:noWrap/>
            <w:vAlign w:val="center"/>
            <w:hideMark/>
          </w:tcPr>
          <w:p w14:paraId="0F195F50" w14:textId="64FB564A"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MATC or LOAEC</w:t>
            </w:r>
            <w:bookmarkStart w:id="390" w:name="_Toc64014931"/>
            <w:bookmarkEnd w:id="390"/>
          </w:p>
        </w:tc>
        <w:tc>
          <w:tcPr>
            <w:tcW w:w="738" w:type="dxa"/>
            <w:shd w:val="clear" w:color="auto" w:fill="D9D9D9" w:themeFill="background1" w:themeFillShade="D9"/>
            <w:noWrap/>
            <w:vAlign w:val="center"/>
            <w:hideMark/>
          </w:tcPr>
          <w:p w14:paraId="5B6A39AE" w14:textId="5E24351C"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IC</w:t>
            </w:r>
            <w:r w:rsidRPr="66209AA8">
              <w:rPr>
                <w:rFonts w:asciiTheme="minorHAnsi" w:hAnsiTheme="minorHAnsi"/>
                <w:b/>
                <w:bCs/>
                <w:color w:val="auto"/>
                <w:sz w:val="20"/>
                <w:vertAlign w:val="subscript"/>
              </w:rPr>
              <w:t>50</w:t>
            </w:r>
            <w:bookmarkStart w:id="391" w:name="_Toc64014932"/>
            <w:bookmarkEnd w:id="391"/>
          </w:p>
        </w:tc>
        <w:tc>
          <w:tcPr>
            <w:tcW w:w="696" w:type="dxa"/>
            <w:shd w:val="clear" w:color="auto" w:fill="D9D9D9" w:themeFill="background1" w:themeFillShade="D9"/>
            <w:noWrap/>
            <w:vAlign w:val="center"/>
            <w:hideMark/>
          </w:tcPr>
          <w:p w14:paraId="1533BC34" w14:textId="2A24CBC9"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Units</w:t>
            </w:r>
            <w:bookmarkStart w:id="392" w:name="_Toc64014933"/>
            <w:bookmarkEnd w:id="392"/>
          </w:p>
        </w:tc>
        <w:tc>
          <w:tcPr>
            <w:tcW w:w="5639" w:type="dxa"/>
            <w:shd w:val="clear" w:color="auto" w:fill="D9D9D9" w:themeFill="background1" w:themeFillShade="D9"/>
            <w:noWrap/>
            <w:vAlign w:val="center"/>
            <w:hideMark/>
          </w:tcPr>
          <w:p w14:paraId="7CC7D142" w14:textId="10AFA0D9"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Comments</w:t>
            </w:r>
            <w:bookmarkStart w:id="393" w:name="_Toc64014934"/>
            <w:bookmarkEnd w:id="393"/>
          </w:p>
        </w:tc>
        <w:tc>
          <w:tcPr>
            <w:tcW w:w="1620" w:type="dxa"/>
            <w:shd w:val="clear" w:color="auto" w:fill="D9D9D9" w:themeFill="background1" w:themeFillShade="D9"/>
            <w:noWrap/>
            <w:vAlign w:val="center"/>
            <w:hideMark/>
          </w:tcPr>
          <w:p w14:paraId="18B3BDED" w14:textId="531FC8C7"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Reference</w:t>
            </w:r>
            <w:bookmarkStart w:id="394" w:name="_Toc64014935"/>
            <w:bookmarkEnd w:id="394"/>
          </w:p>
        </w:tc>
        <w:bookmarkStart w:id="395" w:name="_Toc64014936"/>
        <w:bookmarkEnd w:id="395"/>
      </w:tr>
      <w:tr w:rsidR="00EE430B" w:rsidRPr="00EC4AE2" w:rsidDel="00B11838" w14:paraId="6117FA31" w14:textId="4FBCCB27" w:rsidTr="66209AA8">
        <w:trPr>
          <w:trHeight w:val="300"/>
        </w:trPr>
        <w:tc>
          <w:tcPr>
            <w:tcW w:w="1034" w:type="dxa"/>
            <w:noWrap/>
            <w:vAlign w:val="center"/>
            <w:hideMark/>
          </w:tcPr>
          <w:p w14:paraId="3F1A31D5" w14:textId="18878136"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Non-vascular</w:t>
            </w:r>
            <w:bookmarkStart w:id="396" w:name="_Toc64014937"/>
            <w:bookmarkEnd w:id="396"/>
          </w:p>
        </w:tc>
        <w:tc>
          <w:tcPr>
            <w:tcW w:w="1248" w:type="dxa"/>
            <w:noWrap/>
            <w:vAlign w:val="center"/>
            <w:hideMark/>
          </w:tcPr>
          <w:p w14:paraId="6AF6912B" w14:textId="54C98644" w:rsidR="00EE430B" w:rsidRPr="00EC4AE2" w:rsidDel="00B11838" w:rsidRDefault="6C4A3B7E" w:rsidP="66209AA8">
            <w:pPr>
              <w:rPr>
                <w:rFonts w:asciiTheme="minorHAnsi" w:hAnsiTheme="minorHAnsi"/>
                <w:i/>
                <w:iCs/>
                <w:color w:val="auto"/>
                <w:sz w:val="20"/>
              </w:rPr>
            </w:pPr>
            <w:r w:rsidRPr="66209AA8">
              <w:rPr>
                <w:rFonts w:asciiTheme="minorHAnsi" w:hAnsiTheme="minorHAnsi"/>
                <w:i/>
                <w:iCs/>
                <w:sz w:val="20"/>
              </w:rPr>
              <w:t>Skeletonema costatum</w:t>
            </w:r>
            <w:r w:rsidRPr="66209AA8">
              <w:rPr>
                <w:rFonts w:asciiTheme="minorHAnsi" w:hAnsiTheme="minorHAnsi"/>
                <w:sz w:val="20"/>
              </w:rPr>
              <w:t xml:space="preserve"> (marine diatom)</w:t>
            </w:r>
            <w:bookmarkStart w:id="397" w:name="_Toc64014938"/>
            <w:bookmarkEnd w:id="397"/>
          </w:p>
        </w:tc>
        <w:tc>
          <w:tcPr>
            <w:tcW w:w="867" w:type="dxa"/>
            <w:noWrap/>
            <w:vAlign w:val="center"/>
            <w:hideMark/>
          </w:tcPr>
          <w:p w14:paraId="102C01D4" w14:textId="5230D2C4"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45</w:t>
            </w:r>
            <w:bookmarkStart w:id="398" w:name="_Toc64014939"/>
            <w:bookmarkEnd w:id="398"/>
          </w:p>
        </w:tc>
        <w:tc>
          <w:tcPr>
            <w:tcW w:w="1023" w:type="dxa"/>
            <w:noWrap/>
            <w:vAlign w:val="center"/>
            <w:hideMark/>
          </w:tcPr>
          <w:p w14:paraId="034EE861" w14:textId="361290E8"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70</w:t>
            </w:r>
            <w:bookmarkStart w:id="399" w:name="_Toc64014940"/>
            <w:bookmarkEnd w:id="399"/>
          </w:p>
        </w:tc>
        <w:tc>
          <w:tcPr>
            <w:tcW w:w="738" w:type="dxa"/>
            <w:noWrap/>
            <w:vAlign w:val="center"/>
            <w:hideMark/>
          </w:tcPr>
          <w:p w14:paraId="053573DC" w14:textId="014DD6BF"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340</w:t>
            </w:r>
            <w:bookmarkStart w:id="400" w:name="_Toc64014941"/>
            <w:bookmarkEnd w:id="400"/>
          </w:p>
        </w:tc>
        <w:tc>
          <w:tcPr>
            <w:tcW w:w="696" w:type="dxa"/>
            <w:noWrap/>
            <w:vAlign w:val="center"/>
            <w:hideMark/>
          </w:tcPr>
          <w:p w14:paraId="6EAA6F40" w14:textId="5204EF48"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401" w:name="_Toc64014942"/>
            <w:bookmarkEnd w:id="401"/>
          </w:p>
        </w:tc>
        <w:tc>
          <w:tcPr>
            <w:tcW w:w="5639" w:type="dxa"/>
            <w:noWrap/>
            <w:vAlign w:val="center"/>
            <w:hideMark/>
          </w:tcPr>
          <w:p w14:paraId="1B7AE128" w14:textId="71466671"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MATC used as input, LOAEC = 110; 96 -hour exposure</w:t>
            </w:r>
            <w:r w:rsidR="380E1B49" w:rsidRPr="66209AA8">
              <w:rPr>
                <w:rFonts w:asciiTheme="minorHAnsi" w:hAnsiTheme="minorHAnsi"/>
                <w:color w:val="auto"/>
                <w:sz w:val="20"/>
              </w:rPr>
              <w:t xml:space="preserve">. </w:t>
            </w:r>
            <w:r w:rsidR="380E1B49" w:rsidRPr="66209AA8">
              <w:rPr>
                <w:rFonts w:asciiTheme="minorHAnsi" w:hAnsiTheme="minorHAnsi"/>
                <w:sz w:val="20"/>
              </w:rPr>
              <w:t>This study was conducted under static conditions. Reduced yield.</w:t>
            </w:r>
            <w:bookmarkStart w:id="402" w:name="_Toc64014943"/>
            <w:bookmarkEnd w:id="402"/>
          </w:p>
        </w:tc>
        <w:tc>
          <w:tcPr>
            <w:tcW w:w="1620" w:type="dxa"/>
            <w:noWrap/>
            <w:vAlign w:val="center"/>
            <w:hideMark/>
          </w:tcPr>
          <w:p w14:paraId="541C69E9" w14:textId="34D4EFFE" w:rsidR="00EE430B" w:rsidRPr="00EC4AE2" w:rsidDel="00B11838" w:rsidRDefault="6C4A3B7E" w:rsidP="66209AA8">
            <w:pPr>
              <w:rPr>
                <w:rFonts w:asciiTheme="minorHAnsi" w:hAnsiTheme="minorHAnsi"/>
                <w:color w:val="auto"/>
                <w:sz w:val="20"/>
              </w:rPr>
            </w:pPr>
            <w:r w:rsidRPr="66209AA8">
              <w:rPr>
                <w:rFonts w:asciiTheme="minorHAnsi" w:hAnsiTheme="minorHAnsi"/>
                <w:sz w:val="20"/>
              </w:rPr>
              <w:t>MRID 49101001</w:t>
            </w:r>
            <w:bookmarkStart w:id="403" w:name="_Toc64014944"/>
            <w:bookmarkEnd w:id="403"/>
          </w:p>
        </w:tc>
        <w:bookmarkStart w:id="404" w:name="_Toc64014945"/>
        <w:bookmarkEnd w:id="404"/>
      </w:tr>
      <w:tr w:rsidR="00EE430B" w:rsidRPr="00EC4AE2" w:rsidDel="00B11838" w14:paraId="4738143D" w14:textId="37DF052D" w:rsidTr="66209AA8">
        <w:trPr>
          <w:trHeight w:val="300"/>
        </w:trPr>
        <w:tc>
          <w:tcPr>
            <w:tcW w:w="1034" w:type="dxa"/>
            <w:noWrap/>
            <w:vAlign w:val="center"/>
            <w:hideMark/>
          </w:tcPr>
          <w:p w14:paraId="6FE60EE0" w14:textId="2B8EB22E"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Vascular</w:t>
            </w:r>
            <w:bookmarkStart w:id="405" w:name="_Toc64014946"/>
            <w:bookmarkEnd w:id="405"/>
          </w:p>
        </w:tc>
        <w:tc>
          <w:tcPr>
            <w:tcW w:w="1248" w:type="dxa"/>
            <w:noWrap/>
            <w:vAlign w:val="center"/>
            <w:hideMark/>
          </w:tcPr>
          <w:p w14:paraId="67D5A8D9" w14:textId="6807AF53" w:rsidR="00EE430B" w:rsidRPr="00EC4AE2" w:rsidDel="00B11838" w:rsidRDefault="6C4A3B7E" w:rsidP="66209AA8">
            <w:pPr>
              <w:rPr>
                <w:rFonts w:asciiTheme="minorHAnsi" w:hAnsiTheme="minorHAnsi"/>
                <w:i/>
                <w:iCs/>
                <w:color w:val="auto"/>
                <w:sz w:val="20"/>
              </w:rPr>
            </w:pPr>
            <w:r w:rsidRPr="66209AA8">
              <w:rPr>
                <w:rFonts w:asciiTheme="minorHAnsi" w:hAnsiTheme="minorHAnsi"/>
                <w:i/>
                <w:iCs/>
                <w:sz w:val="20"/>
              </w:rPr>
              <w:t>Lemna minor</w:t>
            </w:r>
            <w:r w:rsidRPr="66209AA8">
              <w:rPr>
                <w:rFonts w:asciiTheme="minorHAnsi" w:hAnsiTheme="minorHAnsi"/>
                <w:sz w:val="20"/>
              </w:rPr>
              <w:t xml:space="preserve"> (duckweed)</w:t>
            </w:r>
            <w:bookmarkStart w:id="406" w:name="_Toc64014947"/>
            <w:bookmarkEnd w:id="406"/>
          </w:p>
        </w:tc>
        <w:tc>
          <w:tcPr>
            <w:tcW w:w="867" w:type="dxa"/>
            <w:noWrap/>
            <w:vAlign w:val="center"/>
            <w:hideMark/>
          </w:tcPr>
          <w:p w14:paraId="0ABB883E" w14:textId="389D3E11"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3,300</w:t>
            </w:r>
            <w:bookmarkStart w:id="407" w:name="_Toc64014948"/>
            <w:bookmarkEnd w:id="407"/>
          </w:p>
        </w:tc>
        <w:tc>
          <w:tcPr>
            <w:tcW w:w="1023" w:type="dxa"/>
            <w:noWrap/>
            <w:vAlign w:val="center"/>
            <w:hideMark/>
          </w:tcPr>
          <w:p w14:paraId="57666C38" w14:textId="37A2699A"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3,300</w:t>
            </w:r>
            <w:bookmarkStart w:id="408" w:name="_Toc64014949"/>
            <w:bookmarkEnd w:id="408"/>
          </w:p>
        </w:tc>
        <w:tc>
          <w:tcPr>
            <w:tcW w:w="738" w:type="dxa"/>
            <w:noWrap/>
            <w:vAlign w:val="center"/>
            <w:hideMark/>
          </w:tcPr>
          <w:p w14:paraId="0F5274F1" w14:textId="6CBA0D2A"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23,900</w:t>
            </w:r>
            <w:bookmarkStart w:id="409" w:name="_Toc64014950"/>
            <w:bookmarkEnd w:id="409"/>
          </w:p>
        </w:tc>
        <w:tc>
          <w:tcPr>
            <w:tcW w:w="696" w:type="dxa"/>
            <w:noWrap/>
            <w:vAlign w:val="center"/>
            <w:hideMark/>
          </w:tcPr>
          <w:p w14:paraId="695CF7CC" w14:textId="1A0E30F1"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ug ai/L</w:t>
            </w:r>
            <w:bookmarkStart w:id="410" w:name="_Toc64014951"/>
            <w:bookmarkEnd w:id="410"/>
          </w:p>
        </w:tc>
        <w:tc>
          <w:tcPr>
            <w:tcW w:w="5639" w:type="dxa"/>
            <w:noWrap/>
            <w:vAlign w:val="center"/>
            <w:hideMark/>
          </w:tcPr>
          <w:p w14:paraId="2E9B3A6E" w14:textId="114E5892"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Only LOAEC available (NOAEC is &lt;3300)</w:t>
            </w:r>
            <w:r w:rsidR="380E1B49" w:rsidRPr="66209AA8">
              <w:rPr>
                <w:rFonts w:asciiTheme="minorHAnsi" w:hAnsiTheme="minorHAnsi"/>
                <w:color w:val="auto"/>
                <w:sz w:val="20"/>
              </w:rPr>
              <w:t xml:space="preserve">. </w:t>
            </w:r>
            <w:r w:rsidR="380E1B49" w:rsidRPr="66209AA8">
              <w:rPr>
                <w:rFonts w:asciiTheme="minorHAnsi" w:hAnsiTheme="minorHAnsi"/>
                <w:sz w:val="20"/>
              </w:rPr>
              <w:t xml:space="preserve">This study was conducted under 96-hour renewal conditions. The LOAEC was based on 17.3% reduction in frond count. </w:t>
            </w:r>
            <w:bookmarkStart w:id="411" w:name="_Toc64014952"/>
            <w:bookmarkEnd w:id="411"/>
          </w:p>
        </w:tc>
        <w:tc>
          <w:tcPr>
            <w:tcW w:w="1620" w:type="dxa"/>
            <w:noWrap/>
            <w:vAlign w:val="center"/>
            <w:hideMark/>
          </w:tcPr>
          <w:p w14:paraId="141D6854" w14:textId="05A89A28" w:rsidR="00EE430B" w:rsidRPr="00EC4AE2" w:rsidDel="00B11838" w:rsidRDefault="6C4A3B7E" w:rsidP="66209AA8">
            <w:pPr>
              <w:rPr>
                <w:rFonts w:asciiTheme="minorHAnsi" w:hAnsiTheme="minorHAnsi"/>
                <w:color w:val="auto"/>
                <w:sz w:val="20"/>
              </w:rPr>
            </w:pPr>
            <w:r w:rsidRPr="66209AA8">
              <w:rPr>
                <w:rFonts w:asciiTheme="minorHAnsi" w:hAnsiTheme="minorHAnsi"/>
                <w:color w:val="auto"/>
                <w:sz w:val="20"/>
              </w:rPr>
              <w:t>E117719</w:t>
            </w:r>
            <w:bookmarkStart w:id="412" w:name="_Toc64014953"/>
            <w:bookmarkEnd w:id="412"/>
          </w:p>
        </w:tc>
        <w:bookmarkStart w:id="413" w:name="_Toc64014954"/>
        <w:bookmarkEnd w:id="413"/>
      </w:tr>
    </w:tbl>
    <w:p w14:paraId="4D6D4B11" w14:textId="3342B0E7" w:rsidR="00EE430B" w:rsidDel="00B11838" w:rsidRDefault="00EE430B" w:rsidP="66209AA8">
      <w:pPr>
        <w:rPr>
          <w:rFonts w:asciiTheme="minorHAnsi" w:hAnsiTheme="minorHAnsi"/>
          <w:color w:val="auto"/>
        </w:rPr>
      </w:pPr>
      <w:bookmarkStart w:id="414" w:name="_Toc64014955"/>
      <w:bookmarkEnd w:id="384"/>
      <w:bookmarkEnd w:id="414"/>
    </w:p>
    <w:p w14:paraId="74E59C05" w14:textId="2089569A" w:rsidR="00EE430B" w:rsidDel="00B11838" w:rsidRDefault="00EE430B" w:rsidP="66209AA8">
      <w:pPr>
        <w:rPr>
          <w:rFonts w:asciiTheme="minorHAnsi" w:hAnsiTheme="minorHAnsi"/>
          <w:color w:val="auto"/>
        </w:rPr>
      </w:pPr>
      <w:bookmarkStart w:id="415" w:name="_Toc64014956"/>
      <w:bookmarkEnd w:id="415"/>
    </w:p>
    <w:p w14:paraId="279F6BA5" w14:textId="40046D50" w:rsidR="00EE430B" w:rsidDel="00B11838" w:rsidRDefault="00EE430B" w:rsidP="00EE430B">
      <w:pPr>
        <w:pStyle w:val="Caption"/>
        <w:keepNext/>
      </w:pPr>
      <w:bookmarkStart w:id="416" w:name="_Ref51667841"/>
      <w:bookmarkStart w:id="417" w:name="_Toc56714975"/>
      <w:bookmarkStart w:id="418" w:name="_Toc66354389"/>
      <w:r>
        <w:t>Table 2-</w:t>
      </w:r>
      <w:r>
        <w:fldChar w:fldCharType="begin"/>
      </w:r>
      <w:r>
        <w:instrText>SEQ Table_2- \* ARABIC</w:instrText>
      </w:r>
      <w:r>
        <w:fldChar w:fldCharType="separate"/>
      </w:r>
      <w:r w:rsidRPr="66209AA8">
        <w:rPr>
          <w:noProof/>
        </w:rPr>
        <w:t>6</w:t>
      </w:r>
      <w:r>
        <w:fldChar w:fldCharType="end"/>
      </w:r>
      <w:r>
        <w:t>. Terrestrial plant endpoints used to evaluate impacts to species and impacts to PPHD.</w:t>
      </w:r>
      <w:bookmarkStart w:id="419" w:name="_Toc64014957"/>
      <w:bookmarkEnd w:id="416"/>
      <w:bookmarkEnd w:id="417"/>
      <w:bookmarkEnd w:id="419"/>
      <w:bookmarkEnd w:id="418"/>
    </w:p>
    <w:tbl>
      <w:tblPr>
        <w:tblStyle w:val="TableGrid"/>
        <w:tblW w:w="12955" w:type="dxa"/>
        <w:tblLook w:val="04A0" w:firstRow="1" w:lastRow="0" w:firstColumn="1" w:lastColumn="0" w:noHBand="0" w:noVBand="1"/>
      </w:tblPr>
      <w:tblGrid>
        <w:gridCol w:w="1035"/>
        <w:gridCol w:w="1316"/>
        <w:gridCol w:w="867"/>
        <w:gridCol w:w="815"/>
        <w:gridCol w:w="718"/>
        <w:gridCol w:w="696"/>
        <w:gridCol w:w="5798"/>
        <w:gridCol w:w="1710"/>
      </w:tblGrid>
      <w:tr w:rsidR="00EE430B" w:rsidRPr="00EC4AE2" w:rsidDel="00B11838" w14:paraId="6311926D" w14:textId="487ABE70" w:rsidTr="00B13718">
        <w:trPr>
          <w:trHeight w:val="300"/>
        </w:trPr>
        <w:tc>
          <w:tcPr>
            <w:tcW w:w="1035" w:type="dxa"/>
            <w:shd w:val="clear" w:color="auto" w:fill="D9D9D9" w:themeFill="background1" w:themeFillShade="D9"/>
            <w:noWrap/>
            <w:vAlign w:val="center"/>
            <w:hideMark/>
          </w:tcPr>
          <w:p w14:paraId="29F16E49" w14:textId="2CFAEFF7"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EPA Category</w:t>
            </w:r>
            <w:bookmarkStart w:id="420" w:name="_Toc64014958"/>
            <w:bookmarkEnd w:id="420"/>
          </w:p>
        </w:tc>
        <w:tc>
          <w:tcPr>
            <w:tcW w:w="1316" w:type="dxa"/>
            <w:shd w:val="clear" w:color="auto" w:fill="D9D9D9" w:themeFill="background1" w:themeFillShade="D9"/>
            <w:noWrap/>
            <w:vAlign w:val="center"/>
            <w:hideMark/>
          </w:tcPr>
          <w:p w14:paraId="2E20BC17" w14:textId="48109C81"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Species</w:t>
            </w:r>
            <w:bookmarkStart w:id="421" w:name="_Toc64014959"/>
            <w:bookmarkEnd w:id="421"/>
          </w:p>
        </w:tc>
        <w:tc>
          <w:tcPr>
            <w:tcW w:w="867" w:type="dxa"/>
            <w:shd w:val="clear" w:color="auto" w:fill="D9D9D9" w:themeFill="background1" w:themeFillShade="D9"/>
            <w:noWrap/>
            <w:vAlign w:val="center"/>
            <w:hideMark/>
          </w:tcPr>
          <w:p w14:paraId="38DC8277" w14:textId="77EBC82E"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 xml:space="preserve">NOAEC </w:t>
            </w:r>
            <w:bookmarkStart w:id="422" w:name="_Toc64014960"/>
            <w:bookmarkEnd w:id="422"/>
          </w:p>
        </w:tc>
        <w:tc>
          <w:tcPr>
            <w:tcW w:w="815" w:type="dxa"/>
            <w:shd w:val="clear" w:color="auto" w:fill="D9D9D9" w:themeFill="background1" w:themeFillShade="D9"/>
            <w:noWrap/>
            <w:vAlign w:val="center"/>
            <w:hideMark/>
          </w:tcPr>
          <w:p w14:paraId="7E85ED56" w14:textId="00CFCDCB"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MATC or LOAEC</w:t>
            </w:r>
            <w:bookmarkStart w:id="423" w:name="_Toc64014961"/>
            <w:bookmarkEnd w:id="423"/>
          </w:p>
        </w:tc>
        <w:tc>
          <w:tcPr>
            <w:tcW w:w="718" w:type="dxa"/>
            <w:shd w:val="clear" w:color="auto" w:fill="D9D9D9" w:themeFill="background1" w:themeFillShade="D9"/>
            <w:noWrap/>
            <w:vAlign w:val="center"/>
            <w:hideMark/>
          </w:tcPr>
          <w:p w14:paraId="72EF01D6" w14:textId="116C759F"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IC</w:t>
            </w:r>
            <w:r w:rsidRPr="66209AA8">
              <w:rPr>
                <w:rFonts w:asciiTheme="minorHAnsi" w:hAnsiTheme="minorHAnsi"/>
                <w:b/>
                <w:bCs/>
                <w:color w:val="auto"/>
                <w:sz w:val="20"/>
                <w:vertAlign w:val="subscript"/>
              </w:rPr>
              <w:t>25</w:t>
            </w:r>
            <w:bookmarkStart w:id="424" w:name="_Toc64014962"/>
            <w:bookmarkEnd w:id="424"/>
          </w:p>
        </w:tc>
        <w:tc>
          <w:tcPr>
            <w:tcW w:w="696" w:type="dxa"/>
            <w:shd w:val="clear" w:color="auto" w:fill="D9D9D9" w:themeFill="background1" w:themeFillShade="D9"/>
            <w:noWrap/>
            <w:vAlign w:val="center"/>
            <w:hideMark/>
          </w:tcPr>
          <w:p w14:paraId="562669D9" w14:textId="6F83571B"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Units</w:t>
            </w:r>
            <w:bookmarkStart w:id="425" w:name="_Toc64014963"/>
            <w:bookmarkEnd w:id="425"/>
          </w:p>
        </w:tc>
        <w:tc>
          <w:tcPr>
            <w:tcW w:w="5798" w:type="dxa"/>
            <w:shd w:val="clear" w:color="auto" w:fill="D9D9D9" w:themeFill="background1" w:themeFillShade="D9"/>
            <w:noWrap/>
            <w:vAlign w:val="center"/>
            <w:hideMark/>
          </w:tcPr>
          <w:p w14:paraId="1AB79475" w14:textId="62F15769"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Comments</w:t>
            </w:r>
            <w:bookmarkStart w:id="426" w:name="_Toc64014964"/>
            <w:bookmarkEnd w:id="426"/>
          </w:p>
        </w:tc>
        <w:tc>
          <w:tcPr>
            <w:tcW w:w="1710" w:type="dxa"/>
            <w:shd w:val="clear" w:color="auto" w:fill="D9D9D9" w:themeFill="background1" w:themeFillShade="D9"/>
            <w:noWrap/>
            <w:vAlign w:val="center"/>
            <w:hideMark/>
          </w:tcPr>
          <w:p w14:paraId="0FC71231" w14:textId="78A76280" w:rsidR="00EE430B" w:rsidRPr="00EC4AE2" w:rsidDel="00B11838" w:rsidRDefault="00EE430B" w:rsidP="66209AA8">
            <w:pPr>
              <w:rPr>
                <w:rFonts w:asciiTheme="minorHAnsi" w:hAnsiTheme="minorHAnsi"/>
                <w:b/>
                <w:bCs/>
                <w:color w:val="auto"/>
                <w:sz w:val="20"/>
              </w:rPr>
            </w:pPr>
            <w:r w:rsidRPr="66209AA8">
              <w:rPr>
                <w:rFonts w:asciiTheme="minorHAnsi" w:hAnsiTheme="minorHAnsi"/>
                <w:b/>
                <w:bCs/>
                <w:color w:val="auto"/>
                <w:sz w:val="20"/>
              </w:rPr>
              <w:t>Reference</w:t>
            </w:r>
            <w:bookmarkStart w:id="427" w:name="_Toc64014965"/>
            <w:bookmarkEnd w:id="427"/>
          </w:p>
        </w:tc>
        <w:bookmarkStart w:id="428" w:name="_Toc64014966"/>
        <w:bookmarkEnd w:id="428"/>
      </w:tr>
      <w:tr w:rsidR="00EE430B" w:rsidRPr="00EC4AE2" w:rsidDel="00B11838" w14:paraId="6ACF8C17" w14:textId="3E8FC158" w:rsidTr="00B13718">
        <w:trPr>
          <w:trHeight w:val="300"/>
        </w:trPr>
        <w:tc>
          <w:tcPr>
            <w:tcW w:w="1035" w:type="dxa"/>
            <w:noWrap/>
            <w:vAlign w:val="center"/>
            <w:hideMark/>
          </w:tcPr>
          <w:p w14:paraId="342B5B61" w14:textId="230C1AED"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Monocot</w:t>
            </w:r>
            <w:bookmarkStart w:id="429" w:name="_Toc64014967"/>
            <w:bookmarkEnd w:id="429"/>
          </w:p>
        </w:tc>
        <w:tc>
          <w:tcPr>
            <w:tcW w:w="1316" w:type="dxa"/>
            <w:noWrap/>
            <w:vAlign w:val="center"/>
            <w:hideMark/>
          </w:tcPr>
          <w:p w14:paraId="7E5D74C5" w14:textId="5CCB7D31" w:rsidR="00EE430B" w:rsidRPr="00EC4AE2" w:rsidDel="00B11838" w:rsidRDefault="7E1DCDA8" w:rsidP="66209AA8">
            <w:pPr>
              <w:rPr>
                <w:rFonts w:asciiTheme="minorHAnsi" w:hAnsiTheme="minorHAnsi"/>
                <w:color w:val="auto"/>
                <w:sz w:val="20"/>
              </w:rPr>
            </w:pPr>
            <w:r w:rsidRPr="66209AA8">
              <w:rPr>
                <w:rFonts w:eastAsia="Calibri" w:cs="Calibri"/>
                <w:sz w:val="20"/>
              </w:rPr>
              <w:t>Winter barley (</w:t>
            </w:r>
            <w:r w:rsidRPr="66209AA8">
              <w:rPr>
                <w:rFonts w:eastAsia="Calibri" w:cs="Calibri"/>
                <w:i/>
                <w:iCs/>
                <w:sz w:val="20"/>
              </w:rPr>
              <w:t>Hordeum vulgare</w:t>
            </w:r>
            <w:r w:rsidRPr="66209AA8">
              <w:rPr>
                <w:rFonts w:eastAsia="Calibri" w:cs="Calibri"/>
                <w:sz w:val="20"/>
              </w:rPr>
              <w:t>)</w:t>
            </w:r>
            <w:bookmarkStart w:id="430" w:name="_Toc64014968"/>
            <w:bookmarkEnd w:id="430"/>
          </w:p>
        </w:tc>
        <w:tc>
          <w:tcPr>
            <w:tcW w:w="867" w:type="dxa"/>
            <w:noWrap/>
            <w:vAlign w:val="center"/>
            <w:hideMark/>
          </w:tcPr>
          <w:p w14:paraId="6255B648" w14:textId="058EAA01"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2</w:t>
            </w:r>
            <w:bookmarkStart w:id="431" w:name="_Toc64014969"/>
            <w:bookmarkEnd w:id="431"/>
          </w:p>
        </w:tc>
        <w:tc>
          <w:tcPr>
            <w:tcW w:w="815" w:type="dxa"/>
            <w:noWrap/>
            <w:vAlign w:val="center"/>
            <w:hideMark/>
          </w:tcPr>
          <w:p w14:paraId="0D3EC6CB" w14:textId="4D1C9CBD"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3.3</w:t>
            </w:r>
            <w:bookmarkStart w:id="432" w:name="_Toc64014970"/>
            <w:bookmarkEnd w:id="432"/>
          </w:p>
        </w:tc>
        <w:tc>
          <w:tcPr>
            <w:tcW w:w="718" w:type="dxa"/>
            <w:noWrap/>
            <w:vAlign w:val="center"/>
            <w:hideMark/>
          </w:tcPr>
          <w:p w14:paraId="3C5D1D08" w14:textId="5DB5D739"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7.83</w:t>
            </w:r>
            <w:bookmarkStart w:id="433" w:name="_Toc64014971"/>
            <w:bookmarkEnd w:id="433"/>
          </w:p>
        </w:tc>
        <w:tc>
          <w:tcPr>
            <w:tcW w:w="696" w:type="dxa"/>
            <w:noWrap/>
            <w:vAlign w:val="center"/>
            <w:hideMark/>
          </w:tcPr>
          <w:p w14:paraId="5B2F9A17" w14:textId="0210E585"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lb ai/A</w:t>
            </w:r>
            <w:bookmarkStart w:id="434" w:name="_Toc64014972"/>
            <w:bookmarkEnd w:id="434"/>
          </w:p>
        </w:tc>
        <w:tc>
          <w:tcPr>
            <w:tcW w:w="5798" w:type="dxa"/>
            <w:noWrap/>
            <w:vAlign w:val="center"/>
            <w:hideMark/>
          </w:tcPr>
          <w:p w14:paraId="4C374A8F" w14:textId="60A229DC"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IC25 based on reduced weight' LOAEC = 5.5 based on 12.7% reduction in dry weight.</w:t>
            </w:r>
            <w:bookmarkStart w:id="435" w:name="_Toc64014973"/>
            <w:bookmarkEnd w:id="435"/>
          </w:p>
        </w:tc>
        <w:tc>
          <w:tcPr>
            <w:tcW w:w="1710" w:type="dxa"/>
            <w:noWrap/>
            <w:vAlign w:val="center"/>
            <w:hideMark/>
          </w:tcPr>
          <w:p w14:paraId="00342080" w14:textId="482CC7FF" w:rsidR="00EE430B" w:rsidRPr="00EC4AE2" w:rsidDel="00B11838" w:rsidRDefault="7E1DCDA8" w:rsidP="66209AA8">
            <w:pPr>
              <w:rPr>
                <w:rFonts w:asciiTheme="minorHAnsi" w:hAnsiTheme="minorHAnsi"/>
                <w:color w:val="auto"/>
                <w:sz w:val="20"/>
              </w:rPr>
            </w:pPr>
            <w:r w:rsidRPr="66209AA8">
              <w:rPr>
                <w:rFonts w:eastAsia="Calibri" w:cs="Calibri"/>
                <w:sz w:val="20"/>
              </w:rPr>
              <w:t>MRID 49142501</w:t>
            </w:r>
            <w:bookmarkStart w:id="436" w:name="_Toc64014974"/>
            <w:bookmarkEnd w:id="436"/>
          </w:p>
        </w:tc>
        <w:bookmarkStart w:id="437" w:name="_Toc64014975"/>
        <w:bookmarkEnd w:id="437"/>
      </w:tr>
      <w:tr w:rsidR="00EE430B" w:rsidRPr="00EC4AE2" w:rsidDel="00B11838" w14:paraId="45956E16" w14:textId="3A25494A" w:rsidTr="00B13718">
        <w:trPr>
          <w:trHeight w:val="300"/>
        </w:trPr>
        <w:tc>
          <w:tcPr>
            <w:tcW w:w="1035" w:type="dxa"/>
            <w:noWrap/>
            <w:vAlign w:val="center"/>
            <w:hideMark/>
          </w:tcPr>
          <w:p w14:paraId="373E3409" w14:textId="11EDB261"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Dicot</w:t>
            </w:r>
            <w:bookmarkStart w:id="438" w:name="_Toc64014976"/>
            <w:bookmarkEnd w:id="438"/>
          </w:p>
        </w:tc>
        <w:tc>
          <w:tcPr>
            <w:tcW w:w="1316" w:type="dxa"/>
            <w:noWrap/>
            <w:vAlign w:val="center"/>
            <w:hideMark/>
          </w:tcPr>
          <w:p w14:paraId="685F11DD" w14:textId="298F30A1" w:rsidR="00EE430B" w:rsidRPr="00EC4AE2" w:rsidDel="00B11838" w:rsidRDefault="7E1DCDA8" w:rsidP="66209AA8">
            <w:pPr>
              <w:rPr>
                <w:rFonts w:asciiTheme="minorHAnsi" w:hAnsiTheme="minorHAnsi"/>
                <w:color w:val="auto"/>
                <w:sz w:val="20"/>
              </w:rPr>
            </w:pPr>
            <w:r w:rsidRPr="66209AA8">
              <w:rPr>
                <w:rFonts w:eastAsia="Calibri" w:cs="Calibri"/>
                <w:sz w:val="20"/>
              </w:rPr>
              <w:t>Tomato (</w:t>
            </w:r>
            <w:r w:rsidRPr="66209AA8">
              <w:rPr>
                <w:rFonts w:eastAsia="Calibri" w:cs="Calibri"/>
                <w:i/>
                <w:iCs/>
                <w:sz w:val="20"/>
              </w:rPr>
              <w:t>Lycopersicon esculentum</w:t>
            </w:r>
            <w:r w:rsidRPr="66209AA8">
              <w:rPr>
                <w:rFonts w:eastAsia="Calibri" w:cs="Calibri"/>
                <w:sz w:val="20"/>
              </w:rPr>
              <w:t>)</w:t>
            </w:r>
            <w:bookmarkStart w:id="439" w:name="_Toc64014977"/>
            <w:bookmarkEnd w:id="439"/>
          </w:p>
        </w:tc>
        <w:tc>
          <w:tcPr>
            <w:tcW w:w="867" w:type="dxa"/>
            <w:noWrap/>
            <w:vAlign w:val="center"/>
            <w:hideMark/>
          </w:tcPr>
          <w:p w14:paraId="223D27E6" w14:textId="754965C1"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5.5</w:t>
            </w:r>
            <w:bookmarkStart w:id="440" w:name="_Toc64014978"/>
            <w:bookmarkEnd w:id="440"/>
          </w:p>
        </w:tc>
        <w:tc>
          <w:tcPr>
            <w:tcW w:w="815" w:type="dxa"/>
            <w:noWrap/>
            <w:vAlign w:val="center"/>
            <w:hideMark/>
          </w:tcPr>
          <w:p w14:paraId="1F306984" w14:textId="1BD19214"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8.71</w:t>
            </w:r>
            <w:bookmarkStart w:id="441" w:name="_Toc64014979"/>
            <w:bookmarkEnd w:id="441"/>
          </w:p>
        </w:tc>
        <w:tc>
          <w:tcPr>
            <w:tcW w:w="718" w:type="dxa"/>
            <w:noWrap/>
            <w:vAlign w:val="center"/>
            <w:hideMark/>
          </w:tcPr>
          <w:p w14:paraId="1F4CA0F5" w14:textId="45BDB2BE"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8.79</w:t>
            </w:r>
            <w:bookmarkStart w:id="442" w:name="_Toc64014980"/>
            <w:bookmarkEnd w:id="442"/>
          </w:p>
        </w:tc>
        <w:tc>
          <w:tcPr>
            <w:tcW w:w="696" w:type="dxa"/>
            <w:noWrap/>
            <w:vAlign w:val="center"/>
            <w:hideMark/>
          </w:tcPr>
          <w:p w14:paraId="59C78CBA" w14:textId="19857311" w:rsidR="00EE430B" w:rsidRPr="00EC4AE2" w:rsidDel="00B11838" w:rsidRDefault="00EE430B" w:rsidP="66209AA8">
            <w:pPr>
              <w:rPr>
                <w:rFonts w:asciiTheme="minorHAnsi" w:hAnsiTheme="minorHAnsi"/>
                <w:color w:val="auto"/>
                <w:sz w:val="20"/>
              </w:rPr>
            </w:pPr>
            <w:r w:rsidRPr="66209AA8">
              <w:rPr>
                <w:rFonts w:asciiTheme="minorHAnsi" w:hAnsiTheme="minorHAnsi"/>
                <w:color w:val="auto"/>
                <w:sz w:val="20"/>
              </w:rPr>
              <w:t>lb ai/A</w:t>
            </w:r>
            <w:bookmarkStart w:id="443" w:name="_Toc64014981"/>
            <w:bookmarkEnd w:id="443"/>
          </w:p>
        </w:tc>
        <w:tc>
          <w:tcPr>
            <w:tcW w:w="5798" w:type="dxa"/>
            <w:noWrap/>
            <w:vAlign w:val="center"/>
            <w:hideMark/>
          </w:tcPr>
          <w:p w14:paraId="576E9E79" w14:textId="4E65139D" w:rsidR="00EE430B" w:rsidRPr="00EC4AE2" w:rsidDel="00B11838" w:rsidRDefault="0F529CA8" w:rsidP="66209AA8">
            <w:pPr>
              <w:rPr>
                <w:rFonts w:asciiTheme="minorHAnsi" w:hAnsiTheme="minorHAnsi"/>
                <w:color w:val="auto"/>
                <w:sz w:val="20"/>
              </w:rPr>
            </w:pPr>
            <w:r w:rsidRPr="66209AA8">
              <w:rPr>
                <w:rFonts w:asciiTheme="minorHAnsi" w:hAnsiTheme="minorHAnsi"/>
                <w:color w:val="auto"/>
                <w:sz w:val="20"/>
              </w:rPr>
              <w:t>12.7% reduction in dry weight. 47.4% reduction in survival. IC</w:t>
            </w:r>
            <w:r w:rsidRPr="008B55CA">
              <w:rPr>
                <w:rFonts w:asciiTheme="minorHAnsi" w:hAnsiTheme="minorHAnsi"/>
                <w:color w:val="auto"/>
                <w:sz w:val="20"/>
                <w:vertAlign w:val="subscript"/>
              </w:rPr>
              <w:t>25</w:t>
            </w:r>
            <w:r w:rsidRPr="66209AA8">
              <w:rPr>
                <w:rFonts w:asciiTheme="minorHAnsi" w:hAnsiTheme="minorHAnsi"/>
                <w:color w:val="auto"/>
                <w:sz w:val="20"/>
              </w:rPr>
              <w:t xml:space="preserve"> based on reduced survival; LOAEC of 13.8 = 47.4% reduction.</w:t>
            </w:r>
            <w:bookmarkStart w:id="444" w:name="_Toc64014982"/>
            <w:bookmarkEnd w:id="444"/>
          </w:p>
        </w:tc>
        <w:tc>
          <w:tcPr>
            <w:tcW w:w="1710" w:type="dxa"/>
            <w:noWrap/>
            <w:vAlign w:val="center"/>
            <w:hideMark/>
          </w:tcPr>
          <w:p w14:paraId="49C27F2B" w14:textId="16AE53DE" w:rsidR="00EE430B" w:rsidRPr="00EC4AE2" w:rsidDel="00B11838" w:rsidRDefault="7E1DCDA8" w:rsidP="66209AA8">
            <w:pPr>
              <w:rPr>
                <w:rFonts w:asciiTheme="minorHAnsi" w:hAnsiTheme="minorHAnsi"/>
                <w:color w:val="auto"/>
                <w:sz w:val="20"/>
              </w:rPr>
            </w:pPr>
            <w:r w:rsidRPr="66209AA8">
              <w:rPr>
                <w:rFonts w:eastAsia="Calibri" w:cs="Calibri"/>
                <w:sz w:val="20"/>
              </w:rPr>
              <w:t>MRID 49142501</w:t>
            </w:r>
            <w:bookmarkStart w:id="445" w:name="_Toc64014983"/>
            <w:bookmarkEnd w:id="445"/>
          </w:p>
        </w:tc>
        <w:bookmarkStart w:id="446" w:name="_Toc64014984"/>
        <w:bookmarkEnd w:id="446"/>
      </w:tr>
    </w:tbl>
    <w:p w14:paraId="10AD1730" w14:textId="43796BE8" w:rsidR="008250C7" w:rsidRPr="007E31C9" w:rsidRDefault="008250C7" w:rsidP="66209AA8">
      <w:pPr>
        <w:keepNext/>
        <w:rPr>
          <w:rFonts w:asciiTheme="minorHAnsi" w:hAnsiTheme="minorHAnsi"/>
          <w:color w:val="4472C4"/>
        </w:rPr>
        <w:sectPr w:rsidR="008250C7" w:rsidRPr="007E31C9" w:rsidSect="00EC419F">
          <w:pgSz w:w="15840" w:h="12240" w:orient="landscape"/>
          <w:pgMar w:top="1440" w:right="1440" w:bottom="1440" w:left="1440" w:header="720" w:footer="720" w:gutter="0"/>
          <w:cols w:space="720"/>
          <w:docGrid w:linePitch="360"/>
        </w:sectPr>
      </w:pPr>
    </w:p>
    <w:p w14:paraId="5E27D88D" w14:textId="77777777" w:rsidR="00DC2B82" w:rsidRPr="007E31C9" w:rsidRDefault="13B2D9BD" w:rsidP="00A01AF6">
      <w:pPr>
        <w:pStyle w:val="Heading1"/>
        <w:spacing w:before="0"/>
        <w:rPr>
          <w:color w:val="4472C4"/>
        </w:rPr>
      </w:pPr>
      <w:bookmarkStart w:id="447" w:name="_Toc66354414"/>
      <w:r w:rsidRPr="66209AA8">
        <w:rPr>
          <w:color w:val="4472C4" w:themeColor="accent1"/>
        </w:rPr>
        <w:lastRenderedPageBreak/>
        <w:t>Office of Water Aquatic Life Criteria</w:t>
      </w:r>
      <w:bookmarkEnd w:id="447"/>
    </w:p>
    <w:p w14:paraId="39AB7490" w14:textId="77777777" w:rsidR="00DC2B82" w:rsidRPr="000A59F0" w:rsidRDefault="00DC2B82" w:rsidP="007E31C9">
      <w:pPr>
        <w:keepNext/>
        <w:rPr>
          <w:rFonts w:asciiTheme="minorHAnsi" w:eastAsia="Calibri" w:hAnsiTheme="minorHAnsi" w:cs="Calibri"/>
          <w:szCs w:val="22"/>
        </w:rPr>
      </w:pPr>
      <w:bookmarkStart w:id="448" w:name="_Toc434489029"/>
    </w:p>
    <w:p w14:paraId="6754EC51" w14:textId="38A63EA0" w:rsidR="00A01AF6" w:rsidRPr="00596B2C" w:rsidRDefault="009E607B" w:rsidP="007E31C9">
      <w:pPr>
        <w:pStyle w:val="NormalWeb"/>
        <w:keepNext/>
        <w:shd w:val="clear" w:color="auto" w:fill="FFFFFF"/>
        <w:spacing w:before="0" w:beforeAutospacing="0" w:after="0" w:afterAutospacing="0"/>
        <w:rPr>
          <w:rFonts w:asciiTheme="minorHAnsi" w:hAnsiTheme="minorHAnsi" w:cstheme="minorHAnsi"/>
          <w:color w:val="212121"/>
          <w:szCs w:val="22"/>
        </w:rPr>
      </w:pPr>
      <w:r>
        <w:rPr>
          <w:rFonts w:asciiTheme="minorHAnsi" w:hAnsiTheme="minorHAnsi" w:cstheme="minorHAnsi"/>
          <w:color w:val="212121"/>
          <w:szCs w:val="22"/>
        </w:rPr>
        <w:t xml:space="preserve">The U.S. </w:t>
      </w:r>
      <w:r w:rsidR="00DC2B82" w:rsidRPr="00596B2C">
        <w:rPr>
          <w:rFonts w:asciiTheme="minorHAnsi" w:hAnsiTheme="minorHAnsi" w:cstheme="minorHAnsi"/>
          <w:color w:val="212121"/>
          <w:szCs w:val="22"/>
        </w:rPr>
        <w:t>EPA's Office of Water (OW)</w:t>
      </w:r>
      <w:r w:rsidR="00EC00BC">
        <w:rPr>
          <w:rFonts w:asciiTheme="minorHAnsi" w:hAnsiTheme="minorHAnsi" w:cstheme="minorHAnsi"/>
          <w:color w:val="212121"/>
          <w:szCs w:val="22"/>
        </w:rPr>
        <w:t xml:space="preserve"> may develop ambient water quality criteria for chemicals, including pesticides, that can be adopted by states and tribes to establish water quality standards under the Clean Water Act. </w:t>
      </w:r>
      <w:r w:rsidR="00DC2B82" w:rsidRPr="00596B2C">
        <w:rPr>
          <w:rFonts w:asciiTheme="minorHAnsi" w:hAnsiTheme="minorHAnsi" w:cstheme="minorHAnsi"/>
          <w:color w:val="212121"/>
          <w:szCs w:val="22"/>
        </w:rPr>
        <w:t xml:space="preserve"> </w:t>
      </w:r>
    </w:p>
    <w:p w14:paraId="1F298DAE" w14:textId="77777777" w:rsidR="00DC2B82" w:rsidRDefault="00DC2B82" w:rsidP="007E31C9">
      <w:pPr>
        <w:keepNext/>
        <w:shd w:val="clear" w:color="auto" w:fill="FFFFFF"/>
        <w:rPr>
          <w:rFonts w:asciiTheme="minorHAnsi" w:hAnsiTheme="minorHAnsi" w:cstheme="minorHAnsi"/>
          <w:color w:val="212121"/>
          <w:szCs w:val="22"/>
        </w:rPr>
      </w:pPr>
    </w:p>
    <w:p w14:paraId="182D2108" w14:textId="51BFB2E2" w:rsidR="00DC2B82" w:rsidRDefault="00DC2B82" w:rsidP="00DC2B82">
      <w:pPr>
        <w:rPr>
          <w:rFonts w:asciiTheme="minorHAnsi" w:eastAsia="Calibri" w:hAnsiTheme="minorHAnsi" w:cs="Calibri"/>
          <w:szCs w:val="22"/>
        </w:rPr>
      </w:pPr>
      <w:r w:rsidRPr="00596B2C">
        <w:rPr>
          <w:rFonts w:asciiTheme="minorHAnsi" w:eastAsia="Calibri" w:hAnsiTheme="minorHAnsi" w:cs="Calibri"/>
          <w:szCs w:val="22"/>
        </w:rPr>
        <w:t xml:space="preserve">U.S. </w:t>
      </w:r>
      <w:r w:rsidRPr="00445E47">
        <w:rPr>
          <w:rFonts w:asciiTheme="minorHAnsi" w:eastAsia="Calibri" w:hAnsiTheme="minorHAnsi" w:cs="Calibri"/>
          <w:szCs w:val="22"/>
        </w:rPr>
        <w:t xml:space="preserve">EPA’s Office of Water has published ambient water quality criteria for carbaryl </w:t>
      </w:r>
      <w:r w:rsidRPr="00596B2C">
        <w:rPr>
          <w:rFonts w:asciiTheme="minorHAnsi" w:eastAsia="Calibri" w:hAnsiTheme="minorHAnsi" w:cs="Calibri"/>
          <w:szCs w:val="22"/>
        </w:rPr>
        <w:fldChar w:fldCharType="begin"/>
      </w:r>
      <w:r w:rsidRPr="00596B2C">
        <w:rPr>
          <w:rFonts w:asciiTheme="minorHAnsi" w:eastAsia="Calibri" w:hAnsiTheme="minorHAnsi" w:cs="Calibri"/>
          <w:szCs w:val="22"/>
        </w:rPr>
        <w:instrText xml:space="preserve"> ADDIN EN.CITE &lt;EndNote&gt;&lt;Cite&gt;&lt;Author&gt;USEPA&lt;/Author&gt;&lt;Year&gt;2012&lt;/Year&gt;&lt;RecNum&gt;5434&lt;/RecNum&gt;&lt;DisplayText&gt;(USEPA, 2012)&lt;/DisplayText&gt;&lt;record&gt;&lt;rec-number&gt;5434&lt;/rec-number&gt;&lt;foreign-keys&gt;&lt;key app="EN" db-id="s0xer2w2o0xwx3e0a0tx0sz3zradttw529er" timestamp="1575312296"&gt;5434&lt;/key&gt;&lt;/foreign-keys&gt;&lt;ref-type name="EPA Document"&gt;51&lt;/ref-type&gt;&lt;contributors&gt;&lt;authors&gt;&lt;author&gt;USEPA&lt;/author&gt;&lt;/authors&gt;&lt;secondary-authors&gt;&lt;author&gt;EPA-850-R-12-007&lt;/author&gt;&lt;/secondary-authors&gt;&lt;/contributors&gt;&lt;titles&gt;&lt;title&gt;Aquatic Life Ambient Water Quality Criteria for Carbaryl&lt;/title&gt;&lt;secondary-title&gt;April 2012&lt;/secondary-title&gt;&lt;tertiary-title&gt;Office of Water. U.S. Environmental Protection Agency&lt;/tertiary-title&gt;&lt;/titles&gt;&lt;dates&gt;&lt;year&gt;2012&lt;/year&gt;&lt;/dates&gt;&lt;urls&gt;&lt;related-urls&gt;&lt;url&gt;https://www.epa.gov/wqc/aquatic-life-criteria-carbaryl&lt;/url&gt;&lt;/related-urls&gt;&lt;/urls&gt;&lt;/record&gt;&lt;/Cite&gt;&lt;/EndNote&gt;</w:instrText>
      </w:r>
      <w:r w:rsidRPr="00596B2C">
        <w:rPr>
          <w:rFonts w:asciiTheme="minorHAnsi" w:eastAsia="Calibri" w:hAnsiTheme="minorHAnsi" w:cs="Calibri"/>
          <w:szCs w:val="22"/>
        </w:rPr>
        <w:fldChar w:fldCharType="separate"/>
      </w:r>
      <w:r w:rsidRPr="00596B2C">
        <w:rPr>
          <w:rFonts w:asciiTheme="minorHAnsi" w:eastAsia="Calibri" w:hAnsiTheme="minorHAnsi" w:cs="Calibri"/>
          <w:noProof/>
          <w:szCs w:val="22"/>
        </w:rPr>
        <w:t>(USEPA, 2012)</w:t>
      </w:r>
      <w:r w:rsidRPr="00596B2C">
        <w:rPr>
          <w:rFonts w:asciiTheme="minorHAnsi" w:eastAsia="Calibri" w:hAnsiTheme="minorHAnsi" w:cs="Calibri"/>
          <w:szCs w:val="22"/>
        </w:rPr>
        <w:fldChar w:fldCharType="end"/>
      </w:r>
      <w:r w:rsidRPr="00445E47">
        <w:rPr>
          <w:rFonts w:asciiTheme="minorHAnsi" w:eastAsia="Calibri" w:hAnsiTheme="minorHAnsi" w:cs="Calibri"/>
          <w:szCs w:val="22"/>
        </w:rPr>
        <w:t xml:space="preserve">. </w:t>
      </w:r>
      <w:r w:rsidRPr="00596B2C">
        <w:rPr>
          <w:rFonts w:asciiTheme="minorHAnsi" w:eastAsia="Calibri" w:hAnsiTheme="minorHAnsi" w:cs="Calibri"/>
          <w:szCs w:val="22"/>
        </w:rPr>
        <w:t xml:space="preserve">Freshwater aquatic organisms would have an appropriate level of protection if </w:t>
      </w:r>
      <w:r w:rsidRPr="00445E47">
        <w:rPr>
          <w:rFonts w:asciiTheme="minorHAnsi" w:eastAsia="Calibri" w:hAnsiTheme="minorHAnsi" w:cs="Calibri"/>
          <w:szCs w:val="22"/>
        </w:rPr>
        <w:t xml:space="preserve">the one-hour average concentration </w:t>
      </w:r>
      <w:r w:rsidRPr="00596B2C">
        <w:rPr>
          <w:rFonts w:asciiTheme="minorHAnsi" w:eastAsia="Calibri" w:hAnsiTheme="minorHAnsi" w:cs="Calibri"/>
          <w:szCs w:val="22"/>
        </w:rPr>
        <w:t xml:space="preserve">and the four-day average concentration of carbaryl does not exceed </w:t>
      </w:r>
      <w:r w:rsidRPr="00445E47">
        <w:rPr>
          <w:rFonts w:asciiTheme="minorHAnsi" w:eastAsia="Calibri" w:hAnsiTheme="minorHAnsi" w:cs="Calibri"/>
          <w:szCs w:val="22"/>
        </w:rPr>
        <w:t xml:space="preserve">2.1 μg/L more than </w:t>
      </w:r>
      <w:r w:rsidRPr="002F2F30">
        <w:rPr>
          <w:rFonts w:asciiTheme="minorHAnsi" w:eastAsia="Calibri" w:hAnsiTheme="minorHAnsi" w:cs="Calibri"/>
          <w:color w:val="auto"/>
          <w:szCs w:val="22"/>
        </w:rPr>
        <w:t xml:space="preserve">once every three years on average. For estuarine/marine aquatic organisms, the one-hour average </w:t>
      </w:r>
      <w:r w:rsidRPr="00445E47">
        <w:rPr>
          <w:rFonts w:asciiTheme="minorHAnsi" w:eastAsia="Calibri" w:hAnsiTheme="minorHAnsi" w:cs="Calibri"/>
          <w:szCs w:val="22"/>
        </w:rPr>
        <w:t xml:space="preserve">concentration would not exceed 1.6 μg/L more than once every three years on average. </w:t>
      </w:r>
      <w:r w:rsidRPr="00596B2C">
        <w:rPr>
          <w:rFonts w:asciiTheme="minorHAnsi" w:eastAsia="Calibri" w:hAnsiTheme="minorHAnsi" w:cs="Calibri"/>
          <w:szCs w:val="22"/>
        </w:rPr>
        <w:t xml:space="preserve">There are insufficient data to calculate a chronic estuarine/marine criterion. </w:t>
      </w:r>
      <w:r w:rsidRPr="00445E47">
        <w:rPr>
          <w:rFonts w:asciiTheme="minorHAnsi" w:eastAsia="Calibri" w:hAnsiTheme="minorHAnsi" w:cs="Calibri"/>
          <w:szCs w:val="22"/>
        </w:rPr>
        <w:t xml:space="preserve">These endpoints are largely influenced by available acute and chronic toxicity data for aquatic invertebrates. </w:t>
      </w:r>
      <w:r>
        <w:rPr>
          <w:rFonts w:asciiTheme="minorHAnsi" w:eastAsia="Calibri" w:hAnsiTheme="minorHAnsi" w:cs="Calibri"/>
          <w:szCs w:val="22"/>
        </w:rPr>
        <w:t xml:space="preserve">The aquatic life benchmarks for carbaryl in 2016 </w:t>
      </w:r>
      <w:r>
        <w:rPr>
          <w:rFonts w:asciiTheme="minorHAnsi" w:eastAsia="Calibri" w:hAnsiTheme="minorHAnsi" w:cs="Calibri"/>
          <w:szCs w:val="22"/>
        </w:rPr>
        <w:fldChar w:fldCharType="begin"/>
      </w:r>
      <w:r>
        <w:rPr>
          <w:rFonts w:asciiTheme="minorHAnsi" w:eastAsia="Calibri" w:hAnsiTheme="minorHAnsi" w:cs="Calibri"/>
          <w:szCs w:val="22"/>
        </w:rPr>
        <w:instrText xml:space="preserve"> ADDIN EN.CITE &lt;EndNote&gt;&lt;Cite&gt;&lt;Author&gt;USEPA&lt;/Author&gt;&lt;Year&gt;2016&lt;/Year&gt;&lt;RecNum&gt;5435&lt;/RecNum&gt;&lt;DisplayText&gt;(USEPA, 2016)&lt;/DisplayText&gt;&lt;record&gt;&lt;rec-number&gt;5435&lt;/rec-number&gt;&lt;foreign-keys&gt;&lt;key app="EN" db-id="s0xer2w2o0xwx3e0a0tx0sz3zradttw529er" timestamp="1575314036"&gt;5435&lt;/key&gt;&lt;/foreign-keys&gt;&lt;ref-type name="EPA Document"&gt;51&lt;/ref-type&gt;&lt;contributors&gt;&lt;authors&gt;&lt;author&gt;USEPA&lt;/author&gt;&lt;/authors&gt;&lt;/contributors&gt;&lt;titles&gt;&lt;title&gt;Aquatic Life Benchmarks and Ecological Risk Assessments for Registered Pesticides&lt;/title&gt;&lt;secondary-title&gt;September 30, 2019&lt;/secondary-title&gt;&lt;tertiary-title&gt;Office of Pesticide Programs. U.S. Environmental Protection Agency&lt;/tertiary-title&gt;&lt;/titles&gt;&lt;dates&gt;&lt;year&gt;2016&lt;/year&gt;&lt;/dates&gt;&lt;urls&gt;&lt;related-urls&gt;&lt;url&gt;https://www.epa.gov/pesticide-science-and-assessing-pesticide-risks/aquatic-life-benchmarks-and-ecological-risk#relationship&lt;/url&gt;&lt;/related-urls&gt;&lt;/urls&gt;&lt;/record&gt;&lt;/Cite&gt;&lt;/EndNote&gt;</w:instrText>
      </w:r>
      <w:r>
        <w:rPr>
          <w:rFonts w:asciiTheme="minorHAnsi" w:eastAsia="Calibri" w:hAnsiTheme="minorHAnsi" w:cs="Calibri"/>
          <w:szCs w:val="22"/>
        </w:rPr>
        <w:fldChar w:fldCharType="separate"/>
      </w:r>
      <w:r>
        <w:rPr>
          <w:rFonts w:asciiTheme="minorHAnsi" w:eastAsia="Calibri" w:hAnsiTheme="minorHAnsi" w:cs="Calibri"/>
          <w:noProof/>
          <w:szCs w:val="22"/>
        </w:rPr>
        <w:t>(USEPA, 2016)</w:t>
      </w:r>
      <w:r>
        <w:rPr>
          <w:rFonts w:asciiTheme="minorHAnsi" w:eastAsia="Calibri" w:hAnsiTheme="minorHAnsi" w:cs="Calibri"/>
          <w:szCs w:val="22"/>
        </w:rPr>
        <w:fldChar w:fldCharType="end"/>
      </w:r>
      <w:r>
        <w:rPr>
          <w:rFonts w:asciiTheme="minorHAnsi" w:eastAsia="Calibri" w:hAnsiTheme="minorHAnsi" w:cs="Calibri"/>
          <w:szCs w:val="22"/>
        </w:rPr>
        <w:t xml:space="preserve"> are summarized in </w:t>
      </w:r>
      <w:r w:rsidRPr="006D5227">
        <w:rPr>
          <w:rFonts w:asciiTheme="minorHAnsi" w:eastAsia="Calibri" w:hAnsiTheme="minorHAnsi" w:cs="Calibri"/>
          <w:b/>
          <w:szCs w:val="22"/>
        </w:rPr>
        <w:t>Table 2-</w:t>
      </w:r>
      <w:r w:rsidR="00045945">
        <w:rPr>
          <w:rFonts w:asciiTheme="minorHAnsi" w:eastAsia="Calibri" w:hAnsiTheme="minorHAnsi" w:cs="Calibri"/>
          <w:b/>
          <w:szCs w:val="22"/>
        </w:rPr>
        <w:t>7</w:t>
      </w:r>
      <w:r>
        <w:rPr>
          <w:rFonts w:asciiTheme="minorHAnsi" w:eastAsia="Calibri" w:hAnsiTheme="minorHAnsi" w:cs="Calibri"/>
          <w:szCs w:val="22"/>
        </w:rPr>
        <w:t xml:space="preserve">. </w:t>
      </w:r>
    </w:p>
    <w:p w14:paraId="1658FB10" w14:textId="77777777" w:rsidR="00DC2B82" w:rsidRPr="00596B2C" w:rsidRDefault="00DC2B82" w:rsidP="00DC2B82">
      <w:pPr>
        <w:shd w:val="clear" w:color="auto" w:fill="FFFFFF"/>
        <w:rPr>
          <w:rFonts w:asciiTheme="minorHAnsi" w:eastAsia="Calibri" w:hAnsiTheme="minorHAnsi" w:cs="Calibri"/>
          <w:szCs w:val="22"/>
        </w:rPr>
      </w:pPr>
    </w:p>
    <w:p w14:paraId="6EA44F67" w14:textId="13D2B2A5" w:rsidR="00DC2B82" w:rsidRDefault="00DC2B82" w:rsidP="00DC2B82">
      <w:pPr>
        <w:pStyle w:val="Caption"/>
        <w:rPr>
          <w:rFonts w:eastAsia="Calibri"/>
          <w:i/>
        </w:rPr>
      </w:pPr>
      <w:bookmarkStart w:id="449" w:name="_Toc66354390"/>
      <w:r>
        <w:t>Table 2-</w:t>
      </w:r>
      <w:r w:rsidR="00D70687">
        <w:fldChar w:fldCharType="begin"/>
      </w:r>
      <w:r w:rsidR="00D70687">
        <w:instrText xml:space="preserve"> SEQ Table_2- \* ARABIC \* MERGEFORMAT </w:instrText>
      </w:r>
      <w:r w:rsidR="00D70687">
        <w:fldChar w:fldCharType="separate"/>
      </w:r>
      <w:r w:rsidR="00BA2DA4">
        <w:rPr>
          <w:noProof/>
        </w:rPr>
        <w:t>7</w:t>
      </w:r>
      <w:r w:rsidR="00D70687">
        <w:rPr>
          <w:noProof/>
        </w:rPr>
        <w:fldChar w:fldCharType="end"/>
      </w:r>
      <w:r>
        <w:t xml:space="preserve">. </w:t>
      </w:r>
      <w:r>
        <w:rPr>
          <w:rFonts w:eastAsia="Calibri"/>
        </w:rPr>
        <w:t xml:space="preserve">Aquatic Life Benchmarks and Aquatic Life Criteria for Carbaryl in </w:t>
      </w:r>
      <w:r>
        <w:rPr>
          <w:rFonts w:ascii="Times New Roman" w:eastAsia="Calibri" w:hAnsi="Times New Roman"/>
        </w:rPr>
        <w:t>µ</w:t>
      </w:r>
      <w:r>
        <w:rPr>
          <w:rFonts w:eastAsia="Calibri"/>
        </w:rPr>
        <w:t>g/L.</w:t>
      </w:r>
      <w:bookmarkEnd w:id="449"/>
    </w:p>
    <w:tbl>
      <w:tblPr>
        <w:tblStyle w:val="TableGrid"/>
        <w:tblW w:w="6385" w:type="dxa"/>
        <w:tblLayout w:type="fixed"/>
        <w:tblLook w:val="04A0" w:firstRow="1" w:lastRow="0" w:firstColumn="1" w:lastColumn="0" w:noHBand="0" w:noVBand="1"/>
      </w:tblPr>
      <w:tblGrid>
        <w:gridCol w:w="3055"/>
        <w:gridCol w:w="3330"/>
      </w:tblGrid>
      <w:tr w:rsidR="00DC2B82" w:rsidRPr="00EE5673" w14:paraId="4B873CAA" w14:textId="77777777" w:rsidTr="00BC48A1">
        <w:trPr>
          <w:trHeight w:val="254"/>
        </w:trPr>
        <w:tc>
          <w:tcPr>
            <w:tcW w:w="6385" w:type="dxa"/>
            <w:gridSpan w:val="2"/>
            <w:tcBorders>
              <w:bottom w:val="single" w:sz="4" w:space="0" w:color="auto"/>
            </w:tcBorders>
            <w:shd w:val="clear" w:color="auto" w:fill="E7E6E6" w:themeFill="background2"/>
            <w:vAlign w:val="center"/>
          </w:tcPr>
          <w:p w14:paraId="30872445" w14:textId="77777777" w:rsidR="00DC2B82" w:rsidRPr="00EE5673" w:rsidRDefault="00DC2B82" w:rsidP="00BC48A1">
            <w:pPr>
              <w:jc w:val="center"/>
              <w:rPr>
                <w:rFonts w:asciiTheme="minorHAnsi" w:eastAsia="Calibri" w:hAnsiTheme="minorHAnsi" w:cs="Calibri"/>
                <w:b/>
                <w:sz w:val="20"/>
              </w:rPr>
            </w:pPr>
            <w:r w:rsidRPr="00EE5673">
              <w:rPr>
                <w:rFonts w:asciiTheme="minorHAnsi" w:eastAsia="Calibri" w:hAnsiTheme="minorHAnsi" w:cs="Calibri"/>
                <w:b/>
                <w:sz w:val="20"/>
              </w:rPr>
              <w:t>Office of Water Aquatic Life Criteria</w:t>
            </w:r>
          </w:p>
        </w:tc>
      </w:tr>
      <w:tr w:rsidR="00DC2B82" w:rsidRPr="00EE5673" w14:paraId="3E145DD4" w14:textId="77777777" w:rsidTr="00BC48A1">
        <w:tc>
          <w:tcPr>
            <w:tcW w:w="3055" w:type="dxa"/>
            <w:shd w:val="clear" w:color="auto" w:fill="E7E6E6" w:themeFill="background2"/>
            <w:vAlign w:val="center"/>
          </w:tcPr>
          <w:p w14:paraId="1E2F182E" w14:textId="77777777" w:rsidR="00DC2B82" w:rsidRPr="00EC4F7E" w:rsidRDefault="00DC2B82" w:rsidP="00BC48A1">
            <w:pPr>
              <w:jc w:val="center"/>
              <w:rPr>
                <w:rFonts w:asciiTheme="minorHAnsi" w:eastAsia="Calibri" w:hAnsiTheme="minorHAnsi" w:cs="Calibri"/>
                <w:b/>
                <w:sz w:val="20"/>
              </w:rPr>
            </w:pPr>
            <w:r w:rsidRPr="00EC4F7E">
              <w:rPr>
                <w:rFonts w:asciiTheme="minorHAnsi" w:eastAsia="Calibri" w:hAnsiTheme="minorHAnsi" w:cs="Calibri"/>
                <w:b/>
                <w:sz w:val="20"/>
              </w:rPr>
              <w:t>Maximum Concentration (CMC)</w:t>
            </w:r>
          </w:p>
        </w:tc>
        <w:tc>
          <w:tcPr>
            <w:tcW w:w="3330" w:type="dxa"/>
            <w:shd w:val="clear" w:color="auto" w:fill="E7E6E6" w:themeFill="background2"/>
            <w:vAlign w:val="center"/>
          </w:tcPr>
          <w:p w14:paraId="0FBF6F0F" w14:textId="77777777" w:rsidR="00DC2B82" w:rsidRPr="00EC4F7E" w:rsidRDefault="00DC2B82" w:rsidP="00BC48A1">
            <w:pPr>
              <w:jc w:val="center"/>
              <w:rPr>
                <w:rFonts w:asciiTheme="minorHAnsi" w:eastAsia="Calibri" w:hAnsiTheme="minorHAnsi" w:cs="Calibri"/>
                <w:b/>
                <w:sz w:val="20"/>
              </w:rPr>
            </w:pPr>
            <w:r w:rsidRPr="00EC4F7E">
              <w:rPr>
                <w:rFonts w:asciiTheme="minorHAnsi" w:eastAsia="Calibri" w:hAnsiTheme="minorHAnsi" w:cs="Calibri"/>
                <w:b/>
                <w:sz w:val="20"/>
              </w:rPr>
              <w:t>Continuous Concentration (CCC)</w:t>
            </w:r>
          </w:p>
        </w:tc>
      </w:tr>
      <w:tr w:rsidR="00DC2B82" w:rsidRPr="00EE5673" w14:paraId="24FE1C92" w14:textId="77777777" w:rsidTr="00BC48A1">
        <w:tc>
          <w:tcPr>
            <w:tcW w:w="3055" w:type="dxa"/>
            <w:vAlign w:val="center"/>
          </w:tcPr>
          <w:p w14:paraId="2E605D84" w14:textId="77777777" w:rsidR="00DC2B82" w:rsidRPr="00EE5673" w:rsidRDefault="00DC2B82" w:rsidP="00BC48A1">
            <w:pPr>
              <w:jc w:val="center"/>
              <w:rPr>
                <w:rFonts w:asciiTheme="minorHAnsi" w:eastAsia="Calibri" w:hAnsiTheme="minorHAnsi" w:cs="Calibri"/>
                <w:sz w:val="20"/>
              </w:rPr>
            </w:pPr>
            <w:r w:rsidRPr="00EE5673">
              <w:rPr>
                <w:rFonts w:asciiTheme="minorHAnsi" w:eastAsia="Calibri" w:hAnsiTheme="minorHAnsi" w:cs="Calibri"/>
                <w:sz w:val="20"/>
              </w:rPr>
              <w:t xml:space="preserve">2.1 </w:t>
            </w:r>
            <w:r>
              <w:rPr>
                <w:rFonts w:asciiTheme="minorHAnsi" w:eastAsia="Calibri" w:hAnsiTheme="minorHAnsi" w:cs="Calibri"/>
                <w:sz w:val="20"/>
              </w:rPr>
              <w:t>Freshwater</w:t>
            </w:r>
          </w:p>
          <w:p w14:paraId="41F06014" w14:textId="77777777" w:rsidR="00DC2B82" w:rsidRPr="00EE5673" w:rsidRDefault="00DC2B82" w:rsidP="00BC48A1">
            <w:pPr>
              <w:jc w:val="center"/>
              <w:rPr>
                <w:rFonts w:asciiTheme="minorHAnsi" w:eastAsia="Calibri" w:hAnsiTheme="minorHAnsi" w:cs="Calibri"/>
                <w:sz w:val="20"/>
              </w:rPr>
            </w:pPr>
            <w:r w:rsidRPr="00EE5673">
              <w:rPr>
                <w:rFonts w:asciiTheme="minorHAnsi" w:eastAsia="Calibri" w:hAnsiTheme="minorHAnsi" w:cs="Calibri"/>
                <w:sz w:val="20"/>
              </w:rPr>
              <w:t>1.6 E</w:t>
            </w:r>
            <w:r>
              <w:rPr>
                <w:rFonts w:asciiTheme="minorHAnsi" w:eastAsia="Calibri" w:hAnsiTheme="minorHAnsi" w:cs="Calibri"/>
                <w:sz w:val="20"/>
              </w:rPr>
              <w:t>stuarine</w:t>
            </w:r>
            <w:r w:rsidRPr="00EE5673">
              <w:rPr>
                <w:rFonts w:asciiTheme="minorHAnsi" w:eastAsia="Calibri" w:hAnsiTheme="minorHAnsi" w:cs="Calibri"/>
                <w:sz w:val="20"/>
              </w:rPr>
              <w:t>/M</w:t>
            </w:r>
            <w:r>
              <w:rPr>
                <w:rFonts w:asciiTheme="minorHAnsi" w:eastAsia="Calibri" w:hAnsiTheme="minorHAnsi" w:cs="Calibri"/>
                <w:sz w:val="20"/>
              </w:rPr>
              <w:t>arine</w:t>
            </w:r>
          </w:p>
        </w:tc>
        <w:tc>
          <w:tcPr>
            <w:tcW w:w="3330" w:type="dxa"/>
            <w:vAlign w:val="center"/>
          </w:tcPr>
          <w:p w14:paraId="3DA2B1E9" w14:textId="77777777" w:rsidR="00DC2B82" w:rsidRPr="00EE5673" w:rsidRDefault="00DC2B82" w:rsidP="00BC48A1">
            <w:pPr>
              <w:jc w:val="center"/>
              <w:rPr>
                <w:rFonts w:asciiTheme="minorHAnsi" w:eastAsia="Calibri" w:hAnsiTheme="minorHAnsi" w:cs="Calibri"/>
                <w:sz w:val="20"/>
              </w:rPr>
            </w:pPr>
            <w:r w:rsidRPr="00EE5673">
              <w:rPr>
                <w:rFonts w:asciiTheme="minorHAnsi" w:eastAsia="Calibri" w:hAnsiTheme="minorHAnsi" w:cs="Calibri"/>
                <w:sz w:val="20"/>
              </w:rPr>
              <w:t xml:space="preserve">2.1 </w:t>
            </w:r>
            <w:r>
              <w:rPr>
                <w:rFonts w:asciiTheme="minorHAnsi" w:eastAsia="Calibri" w:hAnsiTheme="minorHAnsi" w:cs="Calibri"/>
                <w:sz w:val="20"/>
              </w:rPr>
              <w:t>Freshwater</w:t>
            </w:r>
          </w:p>
          <w:p w14:paraId="25901EE6" w14:textId="77777777" w:rsidR="00DC2B82" w:rsidRPr="00EE5673" w:rsidRDefault="00DC2B82" w:rsidP="00BC48A1">
            <w:pPr>
              <w:jc w:val="center"/>
              <w:rPr>
                <w:rFonts w:asciiTheme="minorHAnsi" w:eastAsia="Calibri" w:hAnsiTheme="minorHAnsi" w:cs="Calibri"/>
                <w:sz w:val="20"/>
              </w:rPr>
            </w:pPr>
            <w:r w:rsidRPr="00EE5673">
              <w:rPr>
                <w:rFonts w:asciiTheme="minorHAnsi" w:eastAsia="Calibri" w:hAnsiTheme="minorHAnsi" w:cs="Calibri"/>
                <w:sz w:val="20"/>
              </w:rPr>
              <w:t>-- E</w:t>
            </w:r>
            <w:r>
              <w:rPr>
                <w:rFonts w:asciiTheme="minorHAnsi" w:eastAsia="Calibri" w:hAnsiTheme="minorHAnsi" w:cs="Calibri"/>
                <w:sz w:val="20"/>
              </w:rPr>
              <w:t>stuarine</w:t>
            </w:r>
            <w:r w:rsidRPr="00EE5673">
              <w:rPr>
                <w:rFonts w:asciiTheme="minorHAnsi" w:eastAsia="Calibri" w:hAnsiTheme="minorHAnsi" w:cs="Calibri"/>
                <w:sz w:val="20"/>
              </w:rPr>
              <w:t>/M</w:t>
            </w:r>
            <w:r>
              <w:rPr>
                <w:rFonts w:asciiTheme="minorHAnsi" w:eastAsia="Calibri" w:hAnsiTheme="minorHAnsi" w:cs="Calibri"/>
                <w:sz w:val="20"/>
              </w:rPr>
              <w:t>arine</w:t>
            </w:r>
          </w:p>
        </w:tc>
      </w:tr>
    </w:tbl>
    <w:p w14:paraId="439ADDA9" w14:textId="77777777" w:rsidR="00DC2B82" w:rsidRPr="00EC4F7E" w:rsidRDefault="00DC2B82" w:rsidP="00DC2B82">
      <w:pPr>
        <w:rPr>
          <w:rFonts w:asciiTheme="minorHAnsi" w:eastAsia="Calibri" w:hAnsiTheme="minorHAnsi" w:cs="Calibri"/>
          <w:sz w:val="20"/>
          <w:szCs w:val="22"/>
        </w:rPr>
      </w:pPr>
      <w:r w:rsidRPr="00EC4F7E">
        <w:rPr>
          <w:rFonts w:asciiTheme="minorHAnsi" w:eastAsia="Calibri" w:hAnsiTheme="minorHAnsi" w:cs="Calibri"/>
          <w:sz w:val="20"/>
          <w:szCs w:val="22"/>
        </w:rPr>
        <w:t>--</w:t>
      </w:r>
      <w:r>
        <w:rPr>
          <w:rFonts w:asciiTheme="minorHAnsi" w:eastAsia="Calibri" w:hAnsiTheme="minorHAnsi" w:cs="Calibri"/>
          <w:sz w:val="20"/>
          <w:szCs w:val="22"/>
        </w:rPr>
        <w:t xml:space="preserve"> </w:t>
      </w:r>
      <w:r w:rsidRPr="00EC4F7E">
        <w:rPr>
          <w:rFonts w:asciiTheme="minorHAnsi" w:eastAsia="Calibri" w:hAnsiTheme="minorHAnsi" w:cs="Calibri"/>
          <w:sz w:val="20"/>
          <w:szCs w:val="22"/>
        </w:rPr>
        <w:t>=</w:t>
      </w:r>
      <w:r>
        <w:rPr>
          <w:rFonts w:asciiTheme="minorHAnsi" w:eastAsia="Calibri" w:hAnsiTheme="minorHAnsi" w:cs="Calibri"/>
          <w:sz w:val="20"/>
          <w:szCs w:val="22"/>
        </w:rPr>
        <w:t xml:space="preserve"> N</w:t>
      </w:r>
      <w:r w:rsidRPr="00EC4F7E">
        <w:rPr>
          <w:rFonts w:asciiTheme="minorHAnsi" w:eastAsia="Calibri" w:hAnsiTheme="minorHAnsi" w:cs="Calibri"/>
          <w:sz w:val="20"/>
          <w:szCs w:val="22"/>
        </w:rPr>
        <w:t>ot available</w:t>
      </w:r>
    </w:p>
    <w:p w14:paraId="1D981B08" w14:textId="77777777" w:rsidR="00DC2B82" w:rsidRDefault="00DC2B82" w:rsidP="007E31C9">
      <w:pPr>
        <w:pStyle w:val="NormalWeb"/>
      </w:pPr>
    </w:p>
    <w:p w14:paraId="17EDB618" w14:textId="749F47F3" w:rsidR="008D39F2" w:rsidRPr="007E31C9" w:rsidRDefault="008D39F2" w:rsidP="008D39F2">
      <w:pPr>
        <w:pStyle w:val="Heading1"/>
        <w:spacing w:before="0"/>
        <w:rPr>
          <w:color w:val="4472C4"/>
        </w:rPr>
      </w:pPr>
      <w:bookmarkStart w:id="450" w:name="_Toc66354415"/>
      <w:r w:rsidRPr="66209AA8">
        <w:rPr>
          <w:color w:val="4472C4" w:themeColor="accent1"/>
        </w:rPr>
        <w:t>Effects Characterization for Fish and Aquatic-phase Amphibians</w:t>
      </w:r>
      <w:bookmarkEnd w:id="448"/>
      <w:bookmarkEnd w:id="450"/>
    </w:p>
    <w:p w14:paraId="156F6E3E" w14:textId="77777777" w:rsidR="008D39F2" w:rsidRPr="007E31C9" w:rsidRDefault="008D39F2" w:rsidP="008D39F2">
      <w:pPr>
        <w:keepNext/>
        <w:rPr>
          <w:rFonts w:asciiTheme="majorHAnsi" w:eastAsia="Calibri" w:hAnsiTheme="majorHAnsi" w:cs="Calibri"/>
          <w:b/>
          <w:color w:val="4472C4"/>
          <w:szCs w:val="24"/>
        </w:rPr>
      </w:pPr>
    </w:p>
    <w:p w14:paraId="6EE50ADA" w14:textId="77777777" w:rsidR="008D39F2" w:rsidRPr="007E31C9" w:rsidRDefault="008D39F2" w:rsidP="008D39F2">
      <w:pPr>
        <w:pStyle w:val="Heading2"/>
        <w:rPr>
          <w:color w:val="4472C4"/>
        </w:rPr>
      </w:pPr>
      <w:bookmarkStart w:id="451" w:name="_Toc434489030"/>
      <w:bookmarkStart w:id="452" w:name="_Toc66354416"/>
      <w:r w:rsidRPr="007E31C9">
        <w:rPr>
          <w:color w:val="4472C4"/>
        </w:rPr>
        <w:t>Introduction to Fish and Aquatic-phase Amphibian Toxicity</w:t>
      </w:r>
      <w:bookmarkEnd w:id="451"/>
      <w:bookmarkEnd w:id="452"/>
    </w:p>
    <w:p w14:paraId="63DE2E3A" w14:textId="77777777" w:rsidR="008D39F2" w:rsidRDefault="008D39F2" w:rsidP="008D39F2">
      <w:pPr>
        <w:keepNext/>
        <w:rPr>
          <w:rFonts w:asciiTheme="minorHAnsi" w:eastAsia="Calibri" w:hAnsiTheme="minorHAnsi" w:cs="Calibri"/>
          <w:szCs w:val="22"/>
        </w:rPr>
      </w:pPr>
    </w:p>
    <w:p w14:paraId="5DA04999" w14:textId="7318F0D5" w:rsidR="008D39F2" w:rsidRPr="00CC690C" w:rsidRDefault="008D39F2" w:rsidP="008D39F2">
      <w:pPr>
        <w:keepNext/>
        <w:rPr>
          <w:rFonts w:asciiTheme="minorHAnsi" w:hAnsiTheme="minorHAnsi"/>
          <w:szCs w:val="22"/>
        </w:rPr>
      </w:pPr>
      <w:r>
        <w:rPr>
          <w:rFonts w:asciiTheme="minorHAnsi" w:eastAsia="Calibri" w:hAnsiTheme="minorHAnsi" w:cs="Calibri"/>
          <w:szCs w:val="22"/>
        </w:rPr>
        <w:t xml:space="preserve">The effects of carbaryl </w:t>
      </w:r>
      <w:r w:rsidRPr="00CC690C">
        <w:rPr>
          <w:rFonts w:asciiTheme="minorHAnsi" w:eastAsia="Calibri" w:hAnsiTheme="minorHAnsi" w:cs="Calibri"/>
          <w:szCs w:val="22"/>
        </w:rPr>
        <w:t>have been studied extensively in fish. Acute</w:t>
      </w:r>
      <w:r>
        <w:rPr>
          <w:rFonts w:asciiTheme="minorHAnsi" w:eastAsia="Calibri" w:hAnsiTheme="minorHAnsi" w:cs="Calibri"/>
          <w:szCs w:val="22"/>
        </w:rPr>
        <w:t xml:space="preserve"> and chronic </w:t>
      </w:r>
      <w:r w:rsidRPr="00CC690C">
        <w:rPr>
          <w:rFonts w:asciiTheme="minorHAnsi" w:eastAsia="Calibri" w:hAnsiTheme="minorHAnsi" w:cs="Calibri"/>
          <w:szCs w:val="22"/>
        </w:rPr>
        <w:t xml:space="preserve">studies for fish have been submitted by the registrant. It should be noted that EPA does not typically </w:t>
      </w:r>
      <w:r w:rsidR="00AE1136">
        <w:rPr>
          <w:rFonts w:asciiTheme="minorHAnsi" w:eastAsia="Calibri" w:hAnsiTheme="minorHAnsi" w:cs="Calibri"/>
          <w:szCs w:val="22"/>
        </w:rPr>
        <w:t>require</w:t>
      </w:r>
      <w:r w:rsidR="00AE1136" w:rsidRPr="00CC690C">
        <w:rPr>
          <w:rFonts w:asciiTheme="minorHAnsi" w:eastAsia="Calibri" w:hAnsiTheme="minorHAnsi" w:cs="Calibri"/>
          <w:szCs w:val="22"/>
        </w:rPr>
        <w:t xml:space="preserve"> </w:t>
      </w:r>
      <w:r w:rsidRPr="00CC690C">
        <w:rPr>
          <w:rFonts w:asciiTheme="minorHAnsi" w:eastAsia="Calibri" w:hAnsiTheme="minorHAnsi" w:cs="Calibri"/>
          <w:szCs w:val="22"/>
        </w:rPr>
        <w:t>toxicity studies for amphibians from pesticide registrants, but rather uses data on freshwater fish to represent potential effects to amphibians in the aquatic phase. Studies were excluded from the main analysis (</w:t>
      </w:r>
      <w:r w:rsidRPr="00CC690C">
        <w:rPr>
          <w:rFonts w:asciiTheme="minorHAnsi" w:eastAsia="Calibri" w:hAnsiTheme="minorHAnsi" w:cs="Calibri"/>
          <w:i/>
          <w:szCs w:val="22"/>
        </w:rPr>
        <w:t xml:space="preserve">i.e., </w:t>
      </w:r>
      <w:r w:rsidRPr="00CC690C">
        <w:rPr>
          <w:rFonts w:asciiTheme="minorHAnsi" w:eastAsia="Calibri" w:hAnsiTheme="minorHAnsi" w:cs="Calibri"/>
          <w:szCs w:val="22"/>
        </w:rPr>
        <w:t>Species Sensitivity Distribution and data arrays) if they were considered invalid or if the exposure units could not be converted into aqueous concentrations</w:t>
      </w:r>
      <w:r>
        <w:rPr>
          <w:rFonts w:asciiTheme="minorHAnsi" w:eastAsia="Calibri" w:hAnsiTheme="minorHAnsi" w:cs="Calibri"/>
          <w:szCs w:val="22"/>
        </w:rPr>
        <w:t xml:space="preserve"> (mass/volume)</w:t>
      </w:r>
      <w:r w:rsidRPr="00CC690C">
        <w:rPr>
          <w:rFonts w:asciiTheme="minorHAnsi" w:eastAsia="Calibri" w:hAnsiTheme="minorHAnsi" w:cs="Calibri"/>
          <w:szCs w:val="22"/>
        </w:rPr>
        <w:t>.</w:t>
      </w:r>
      <w:r>
        <w:rPr>
          <w:rFonts w:asciiTheme="minorHAnsi" w:eastAsia="Calibri" w:hAnsiTheme="minorHAnsi" w:cs="Calibri"/>
          <w:szCs w:val="22"/>
        </w:rPr>
        <w:t xml:space="preserve"> </w:t>
      </w:r>
      <w:r w:rsidRPr="00CC690C">
        <w:rPr>
          <w:rFonts w:asciiTheme="minorHAnsi" w:eastAsia="Calibri" w:hAnsiTheme="minorHAnsi" w:cs="Calibri"/>
          <w:szCs w:val="22"/>
        </w:rPr>
        <w:t>In cases when information is lacking for amphibians, the fish endpoints will be referenced as a surrogate.</w:t>
      </w:r>
    </w:p>
    <w:p w14:paraId="69346D50" w14:textId="77777777" w:rsidR="008D39F2" w:rsidRPr="00CC690C" w:rsidRDefault="008D39F2" w:rsidP="008D39F2">
      <w:pPr>
        <w:rPr>
          <w:rFonts w:asciiTheme="minorHAnsi" w:hAnsiTheme="minorHAnsi"/>
          <w:szCs w:val="22"/>
        </w:rPr>
      </w:pPr>
    </w:p>
    <w:p w14:paraId="1B528422" w14:textId="77777777" w:rsidR="008D39F2" w:rsidRPr="007E31C9" w:rsidRDefault="008D39F2" w:rsidP="008D39F2">
      <w:pPr>
        <w:pStyle w:val="Heading2"/>
        <w:spacing w:before="0"/>
        <w:rPr>
          <w:color w:val="4472C4"/>
        </w:rPr>
      </w:pPr>
      <w:bookmarkStart w:id="453" w:name="h.30j0zll" w:colFirst="0" w:colLast="0"/>
      <w:bookmarkStart w:id="454" w:name="_Toc434489031"/>
      <w:bookmarkStart w:id="455" w:name="_Toc66354417"/>
      <w:bookmarkEnd w:id="453"/>
      <w:r w:rsidRPr="007E31C9">
        <w:rPr>
          <w:color w:val="4472C4"/>
        </w:rPr>
        <w:t xml:space="preserve">Threshold Values for Fish </w:t>
      </w:r>
      <w:bookmarkEnd w:id="454"/>
      <w:r w:rsidRPr="007E31C9">
        <w:rPr>
          <w:color w:val="4472C4"/>
        </w:rPr>
        <w:t>and Aquatic-phase Amphibians</w:t>
      </w:r>
      <w:bookmarkEnd w:id="455"/>
    </w:p>
    <w:p w14:paraId="47A3DFAC" w14:textId="77777777" w:rsidR="008D39F2" w:rsidRPr="00CC690C" w:rsidRDefault="008D39F2" w:rsidP="008D39F2">
      <w:pPr>
        <w:keepNext/>
      </w:pPr>
    </w:p>
    <w:p w14:paraId="74C8A2B9" w14:textId="0D3A249A" w:rsidR="008D39F2" w:rsidRDefault="008D39F2" w:rsidP="008D39F2">
      <w:pPr>
        <w:rPr>
          <w:rFonts w:asciiTheme="minorHAnsi" w:hAnsiTheme="minorHAnsi"/>
          <w:b/>
          <w:bCs/>
          <w:color w:val="000000" w:themeColor="text1"/>
          <w:szCs w:val="22"/>
        </w:rPr>
        <w:sectPr w:rsidR="008D39F2" w:rsidSect="006A7134">
          <w:pgSz w:w="12240" w:h="15840"/>
          <w:pgMar w:top="1440" w:right="1440" w:bottom="1440" w:left="1440" w:header="0" w:footer="0" w:gutter="0"/>
          <w:cols w:space="720"/>
          <w:docGrid w:linePitch="326"/>
        </w:sectPr>
      </w:pPr>
      <w:r>
        <w:rPr>
          <w:rFonts w:asciiTheme="minorHAnsi" w:eastAsia="Calibri" w:hAnsiTheme="minorHAnsi" w:cs="Calibri"/>
          <w:szCs w:val="22"/>
        </w:rPr>
        <w:t xml:space="preserve">The </w:t>
      </w:r>
      <w:bookmarkStart w:id="456" w:name="_Hlk517334740"/>
      <w:r>
        <w:rPr>
          <w:rFonts w:asciiTheme="minorHAnsi" w:eastAsia="Calibri" w:hAnsiTheme="minorHAnsi" w:cs="Calibri"/>
          <w:szCs w:val="22"/>
        </w:rPr>
        <w:t xml:space="preserve">endpoints used to derive </w:t>
      </w:r>
      <w:r>
        <w:rPr>
          <w:rFonts w:asciiTheme="minorHAnsi" w:hAnsiTheme="minorHAnsi"/>
          <w:color w:val="auto"/>
          <w:szCs w:val="22"/>
        </w:rPr>
        <w:t>mortality and sublethal (</w:t>
      </w:r>
      <w:r w:rsidRPr="002F6CC4">
        <w:rPr>
          <w:rFonts w:asciiTheme="minorHAnsi" w:hAnsiTheme="minorHAnsi"/>
          <w:i/>
          <w:color w:val="auto"/>
          <w:szCs w:val="22"/>
        </w:rPr>
        <w:t>i.e</w:t>
      </w:r>
      <w:r>
        <w:rPr>
          <w:rFonts w:asciiTheme="minorHAnsi" w:hAnsiTheme="minorHAnsi"/>
          <w:color w:val="auto"/>
          <w:szCs w:val="22"/>
        </w:rPr>
        <w:t>., growth and reproduction) thresholds for direct and indirect effects</w:t>
      </w:r>
      <w:r w:rsidDel="00A25263">
        <w:rPr>
          <w:rFonts w:asciiTheme="minorHAnsi" w:eastAsia="Calibri" w:hAnsiTheme="minorHAnsi" w:cs="Calibri"/>
          <w:szCs w:val="22"/>
        </w:rPr>
        <w:t xml:space="preserve"> </w:t>
      </w:r>
      <w:bookmarkEnd w:id="456"/>
      <w:r>
        <w:rPr>
          <w:rFonts w:asciiTheme="minorHAnsi" w:eastAsia="Calibri" w:hAnsiTheme="minorHAnsi" w:cs="Calibri"/>
          <w:szCs w:val="22"/>
        </w:rPr>
        <w:t xml:space="preserve">for listed fish and aquatic-phase amphibians are presented in </w:t>
      </w:r>
      <w:r w:rsidRPr="00487812">
        <w:rPr>
          <w:rFonts w:asciiTheme="minorHAnsi" w:eastAsia="Calibri" w:hAnsiTheme="minorHAnsi" w:cs="Calibri"/>
          <w:b/>
          <w:szCs w:val="22"/>
        </w:rPr>
        <w:t>Table 2-</w:t>
      </w:r>
      <w:r w:rsidR="00D56C08">
        <w:rPr>
          <w:rFonts w:asciiTheme="minorHAnsi" w:eastAsia="Calibri" w:hAnsiTheme="minorHAnsi" w:cs="Calibri"/>
          <w:b/>
          <w:szCs w:val="22"/>
        </w:rPr>
        <w:t>8</w:t>
      </w:r>
      <w:r>
        <w:rPr>
          <w:rFonts w:asciiTheme="minorHAnsi" w:eastAsia="Calibri" w:hAnsiTheme="minorHAnsi" w:cs="Calibri"/>
          <w:szCs w:val="22"/>
        </w:rPr>
        <w:t xml:space="preserve">. Since none of </w:t>
      </w:r>
      <w:r w:rsidRPr="00CC690C">
        <w:rPr>
          <w:rFonts w:asciiTheme="minorHAnsi" w:eastAsia="Calibri" w:hAnsiTheme="minorHAnsi" w:cs="Calibri"/>
          <w:szCs w:val="22"/>
        </w:rPr>
        <w:t>the lowest values came from stud</w:t>
      </w:r>
      <w:r>
        <w:rPr>
          <w:rFonts w:asciiTheme="minorHAnsi" w:eastAsia="Calibri" w:hAnsiTheme="minorHAnsi" w:cs="Calibri"/>
          <w:szCs w:val="22"/>
        </w:rPr>
        <w:t>ies</w:t>
      </w:r>
      <w:r w:rsidRPr="00CC690C">
        <w:rPr>
          <w:rFonts w:asciiTheme="minorHAnsi" w:eastAsia="Calibri" w:hAnsiTheme="minorHAnsi" w:cs="Calibri"/>
          <w:szCs w:val="22"/>
        </w:rPr>
        <w:t xml:space="preserve"> with the formulated product</w:t>
      </w:r>
      <w:r>
        <w:rPr>
          <w:rFonts w:asciiTheme="minorHAnsi" w:eastAsia="Calibri" w:hAnsiTheme="minorHAnsi" w:cs="Calibri"/>
          <w:szCs w:val="22"/>
        </w:rPr>
        <w:t>s</w:t>
      </w:r>
      <w:r w:rsidRPr="00CC690C">
        <w:rPr>
          <w:rFonts w:asciiTheme="minorHAnsi" w:eastAsia="Calibri" w:hAnsiTheme="minorHAnsi" w:cs="Calibri"/>
          <w:szCs w:val="22"/>
        </w:rPr>
        <w:t xml:space="preserve"> rather than the technical active ingredient, </w:t>
      </w:r>
      <w:r>
        <w:rPr>
          <w:rFonts w:asciiTheme="minorHAnsi" w:eastAsia="Calibri" w:hAnsiTheme="minorHAnsi" w:cs="Calibri"/>
          <w:szCs w:val="22"/>
        </w:rPr>
        <w:t>no</w:t>
      </w:r>
      <w:r w:rsidRPr="00CC690C">
        <w:rPr>
          <w:rFonts w:asciiTheme="minorHAnsi" w:eastAsia="Calibri" w:hAnsiTheme="minorHAnsi" w:cs="Calibri"/>
          <w:szCs w:val="22"/>
        </w:rPr>
        <w:t xml:space="preserve"> separate threshold</w:t>
      </w:r>
      <w:r>
        <w:rPr>
          <w:rFonts w:asciiTheme="minorHAnsi" w:eastAsia="Calibri" w:hAnsiTheme="minorHAnsi" w:cs="Calibri"/>
          <w:szCs w:val="22"/>
        </w:rPr>
        <w:t>s</w:t>
      </w:r>
      <w:r w:rsidRPr="00CC690C">
        <w:rPr>
          <w:rFonts w:asciiTheme="minorHAnsi" w:eastAsia="Calibri" w:hAnsiTheme="minorHAnsi" w:cs="Calibri"/>
          <w:szCs w:val="22"/>
        </w:rPr>
        <w:t xml:space="preserve"> w</w:t>
      </w:r>
      <w:r>
        <w:rPr>
          <w:rFonts w:asciiTheme="minorHAnsi" w:eastAsia="Calibri" w:hAnsiTheme="minorHAnsi" w:cs="Calibri"/>
          <w:szCs w:val="22"/>
        </w:rPr>
        <w:t>ere</w:t>
      </w:r>
      <w:r w:rsidRPr="00CC690C">
        <w:rPr>
          <w:rFonts w:asciiTheme="minorHAnsi" w:eastAsia="Calibri" w:hAnsiTheme="minorHAnsi" w:cs="Calibri"/>
          <w:szCs w:val="22"/>
        </w:rPr>
        <w:t xml:space="preserve"> listed </w:t>
      </w:r>
      <w:r>
        <w:rPr>
          <w:rFonts w:asciiTheme="minorHAnsi" w:eastAsia="Calibri" w:hAnsiTheme="minorHAnsi" w:cs="Calibri"/>
          <w:szCs w:val="22"/>
        </w:rPr>
        <w:t xml:space="preserve">for </w:t>
      </w:r>
      <w:r w:rsidRPr="00CC690C">
        <w:rPr>
          <w:rFonts w:asciiTheme="minorHAnsi" w:eastAsia="Calibri" w:hAnsiTheme="minorHAnsi" w:cs="Calibri"/>
          <w:szCs w:val="22"/>
        </w:rPr>
        <w:t>formulated product</w:t>
      </w:r>
      <w:r>
        <w:rPr>
          <w:rFonts w:asciiTheme="minorHAnsi" w:eastAsia="Calibri" w:hAnsiTheme="minorHAnsi" w:cs="Calibri"/>
          <w:szCs w:val="22"/>
        </w:rPr>
        <w:t>s</w:t>
      </w:r>
      <w:r w:rsidRPr="00CC690C">
        <w:rPr>
          <w:rFonts w:asciiTheme="minorHAnsi" w:eastAsia="Calibri" w:hAnsiTheme="minorHAnsi" w:cs="Calibri"/>
          <w:szCs w:val="22"/>
        </w:rPr>
        <w:t xml:space="preserve">. </w:t>
      </w:r>
      <w:r w:rsidRPr="009A5C2D">
        <w:rPr>
          <w:rFonts w:asciiTheme="minorHAnsi" w:eastAsia="Calibri" w:hAnsiTheme="minorHAnsi" w:cs="Calibri"/>
          <w:szCs w:val="22"/>
        </w:rPr>
        <w:t xml:space="preserve">Fish threshold values are used to assess potential effects of aquatic </w:t>
      </w:r>
      <w:r>
        <w:rPr>
          <w:rFonts w:asciiTheme="minorHAnsi" w:eastAsia="Calibri" w:hAnsiTheme="minorHAnsi" w:cs="Calibri"/>
          <w:szCs w:val="22"/>
        </w:rPr>
        <w:t xml:space="preserve">chronic </w:t>
      </w:r>
      <w:r w:rsidRPr="009A5C2D">
        <w:rPr>
          <w:rFonts w:asciiTheme="minorHAnsi" w:eastAsia="Calibri" w:hAnsiTheme="minorHAnsi" w:cs="Calibri"/>
          <w:szCs w:val="22"/>
        </w:rPr>
        <w:t>exposure to amphibians in the biological evaluation for carbaryl</w:t>
      </w:r>
      <w:r>
        <w:rPr>
          <w:rFonts w:asciiTheme="minorHAnsi" w:eastAsia="Calibri" w:hAnsiTheme="minorHAnsi" w:cs="Calibri"/>
          <w:szCs w:val="22"/>
        </w:rPr>
        <w:t>; however, acute toxicity endpoints are available for amphibians and the threshold is based on the 5</w:t>
      </w:r>
      <w:r w:rsidRPr="00596B2C">
        <w:rPr>
          <w:rFonts w:asciiTheme="minorHAnsi" w:eastAsia="Calibri" w:hAnsiTheme="minorHAnsi" w:cs="Calibri"/>
          <w:szCs w:val="22"/>
          <w:vertAlign w:val="superscript"/>
        </w:rPr>
        <w:t>th</w:t>
      </w:r>
      <w:r>
        <w:rPr>
          <w:rFonts w:asciiTheme="minorHAnsi" w:eastAsia="Calibri" w:hAnsiTheme="minorHAnsi" w:cs="Calibri"/>
          <w:szCs w:val="22"/>
        </w:rPr>
        <w:t xml:space="preserve"> percentile (HC</w:t>
      </w:r>
      <w:r w:rsidRPr="00596B2C">
        <w:rPr>
          <w:rFonts w:asciiTheme="minorHAnsi" w:eastAsia="Calibri" w:hAnsiTheme="minorHAnsi" w:cs="Calibri"/>
          <w:szCs w:val="22"/>
          <w:vertAlign w:val="subscript"/>
        </w:rPr>
        <w:t>05</w:t>
      </w:r>
      <w:r>
        <w:rPr>
          <w:rFonts w:asciiTheme="minorHAnsi" w:eastAsia="Calibri" w:hAnsiTheme="minorHAnsi" w:cs="Calibri"/>
          <w:szCs w:val="22"/>
        </w:rPr>
        <w:t>; HC = hazardous concentration) from a species sensitivity distribution (SSD) for amphibians.</w:t>
      </w:r>
      <w:r w:rsidRPr="009A5C2D">
        <w:rPr>
          <w:rFonts w:asciiTheme="minorHAnsi" w:eastAsia="Calibri" w:hAnsiTheme="minorHAnsi" w:cs="Calibri"/>
          <w:szCs w:val="22"/>
        </w:rPr>
        <w:t xml:space="preserve"> </w:t>
      </w:r>
      <w:r w:rsidRPr="00CC690C">
        <w:rPr>
          <w:rFonts w:asciiTheme="minorHAnsi" w:eastAsia="Calibri" w:hAnsiTheme="minorHAnsi" w:cs="Calibri"/>
          <w:b/>
          <w:szCs w:val="22"/>
        </w:rPr>
        <w:t>APPENDIX 2-3</w:t>
      </w:r>
      <w:r w:rsidRPr="00CC690C">
        <w:rPr>
          <w:rFonts w:asciiTheme="minorHAnsi" w:eastAsia="Calibri" w:hAnsiTheme="minorHAnsi" w:cs="Calibri"/>
          <w:szCs w:val="22"/>
        </w:rPr>
        <w:t xml:space="preserve"> provides the open literature reviews for studies with threshold values.</w:t>
      </w:r>
      <w:bookmarkStart w:id="457" w:name="_Toc434482431"/>
      <w:bookmarkStart w:id="458" w:name="_Toc434482438"/>
      <w:bookmarkStart w:id="459" w:name="_Toc434489162"/>
      <w:r>
        <w:rPr>
          <w:rFonts w:asciiTheme="minorHAnsi" w:eastAsia="Calibri" w:hAnsiTheme="minorHAnsi" w:cs="Calibri"/>
          <w:szCs w:val="22"/>
        </w:rPr>
        <w:t xml:space="preserve"> </w:t>
      </w:r>
      <w:r w:rsidRPr="00596B2C">
        <w:rPr>
          <w:rFonts w:asciiTheme="minorHAnsi" w:eastAsia="Calibri" w:hAnsiTheme="minorHAnsi" w:cs="Calibri"/>
          <w:b/>
          <w:szCs w:val="22"/>
        </w:rPr>
        <w:t>APPENDIX 2-</w:t>
      </w:r>
      <w:r>
        <w:rPr>
          <w:rFonts w:asciiTheme="minorHAnsi" w:eastAsia="Calibri" w:hAnsiTheme="minorHAnsi" w:cs="Calibri"/>
          <w:b/>
          <w:szCs w:val="22"/>
        </w:rPr>
        <w:t>5</w:t>
      </w:r>
      <w:r>
        <w:rPr>
          <w:rFonts w:asciiTheme="minorHAnsi" w:eastAsia="Calibri" w:hAnsiTheme="minorHAnsi" w:cs="Calibri"/>
          <w:szCs w:val="22"/>
        </w:rPr>
        <w:t xml:space="preserve"> provides the species sensitivity distribution supporting information for fish and amphibians.</w:t>
      </w:r>
      <w:bookmarkStart w:id="460" w:name="_Toc476227025"/>
    </w:p>
    <w:p w14:paraId="501779DC" w14:textId="513F8D2D" w:rsidR="008D39F2" w:rsidRPr="000E35FB" w:rsidRDefault="008D39F2" w:rsidP="008D39F2">
      <w:pPr>
        <w:pStyle w:val="Caption"/>
      </w:pPr>
      <w:bookmarkStart w:id="461" w:name="_Toc30514490"/>
      <w:bookmarkStart w:id="462" w:name="_Toc31374920"/>
      <w:bookmarkStart w:id="463" w:name="_Toc66354391"/>
      <w:r w:rsidRPr="000E35FB">
        <w:lastRenderedPageBreak/>
        <w:t>Table 2-</w:t>
      </w:r>
      <w:r w:rsidR="00D70687">
        <w:fldChar w:fldCharType="begin"/>
      </w:r>
      <w:r w:rsidR="00D70687">
        <w:instrText xml:space="preserve"> SEQ Table_2- \* ARABIC \* MERGEFORMAT </w:instrText>
      </w:r>
      <w:r w:rsidR="00D70687">
        <w:fldChar w:fldCharType="separate"/>
      </w:r>
      <w:r w:rsidR="00BA2DA4">
        <w:rPr>
          <w:noProof/>
        </w:rPr>
        <w:t>8</w:t>
      </w:r>
      <w:r w:rsidR="00D70687">
        <w:rPr>
          <w:noProof/>
        </w:rPr>
        <w:fldChar w:fldCharType="end"/>
      </w:r>
      <w:r w:rsidRPr="000E35FB">
        <w:t>. Endpoints Used to Derive Mortality and Sublethal Thresholds</w:t>
      </w:r>
      <w:r w:rsidRPr="000E35FB" w:rsidDel="00A25263">
        <w:rPr>
          <w:rFonts w:eastAsia="Calibri"/>
        </w:rPr>
        <w:t xml:space="preserve"> </w:t>
      </w:r>
      <w:r w:rsidRPr="000E35FB">
        <w:t>for Listed Fish and Aquatic-phase Amphibians.</w:t>
      </w:r>
      <w:bookmarkEnd w:id="460"/>
      <w:bookmarkEnd w:id="461"/>
      <w:bookmarkEnd w:id="462"/>
      <w:bookmarkEnd w:id="463"/>
    </w:p>
    <w:tbl>
      <w:tblPr>
        <w:tblW w:w="12755" w:type="dxa"/>
        <w:tblInd w:w="-110"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603"/>
        <w:gridCol w:w="1292"/>
        <w:gridCol w:w="3240"/>
        <w:gridCol w:w="1350"/>
        <w:gridCol w:w="2790"/>
        <w:gridCol w:w="2480"/>
      </w:tblGrid>
      <w:tr w:rsidR="00EF37ED" w:rsidRPr="00486F2D" w14:paraId="4A21523F" w14:textId="77777777" w:rsidTr="006A7134">
        <w:trPr>
          <w:trHeight w:val="104"/>
        </w:trPr>
        <w:tc>
          <w:tcPr>
            <w:tcW w:w="1603" w:type="dxa"/>
            <w:shd w:val="clear" w:color="auto" w:fill="E7E6E6" w:themeFill="background2"/>
            <w:vAlign w:val="center"/>
          </w:tcPr>
          <w:p w14:paraId="2FAAC111"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b/>
                <w:bCs/>
                <w:sz w:val="20"/>
              </w:rPr>
              <w:t>Taxa</w:t>
            </w:r>
          </w:p>
        </w:tc>
        <w:tc>
          <w:tcPr>
            <w:tcW w:w="1292" w:type="dxa"/>
            <w:shd w:val="clear" w:color="auto" w:fill="E7E6E6" w:themeFill="background2"/>
            <w:vAlign w:val="center"/>
          </w:tcPr>
          <w:p w14:paraId="44BD8257"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b/>
                <w:bCs/>
                <w:sz w:val="20"/>
              </w:rPr>
              <w:t>Threshold Type</w:t>
            </w:r>
          </w:p>
        </w:tc>
        <w:tc>
          <w:tcPr>
            <w:tcW w:w="3240" w:type="dxa"/>
            <w:shd w:val="clear" w:color="auto" w:fill="E7E6E6" w:themeFill="background2"/>
            <w:vAlign w:val="center"/>
          </w:tcPr>
          <w:p w14:paraId="353E234A"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b/>
                <w:bCs/>
                <w:sz w:val="20"/>
              </w:rPr>
              <w:t>Effect (endpoint)</w:t>
            </w:r>
          </w:p>
        </w:tc>
        <w:tc>
          <w:tcPr>
            <w:tcW w:w="1350" w:type="dxa"/>
            <w:shd w:val="clear" w:color="auto" w:fill="E7E6E6" w:themeFill="background2"/>
            <w:vAlign w:val="center"/>
          </w:tcPr>
          <w:p w14:paraId="2BDCA600" w14:textId="77777777" w:rsidR="008D39F2" w:rsidRPr="00486F2D" w:rsidRDefault="008D39F2" w:rsidP="006A7134">
            <w:pPr>
              <w:keepNext/>
              <w:keepLines/>
              <w:jc w:val="center"/>
              <w:rPr>
                <w:rFonts w:asciiTheme="minorHAnsi" w:eastAsia="Calibri" w:hAnsiTheme="minorHAnsi" w:cstheme="minorHAnsi"/>
                <w:b/>
                <w:bCs/>
                <w:sz w:val="20"/>
              </w:rPr>
            </w:pPr>
            <w:r w:rsidRPr="00486F2D">
              <w:rPr>
                <w:rFonts w:asciiTheme="minorHAnsi" w:eastAsia="Calibri" w:hAnsiTheme="minorHAnsi" w:cstheme="minorHAnsi"/>
                <w:b/>
                <w:bCs/>
                <w:sz w:val="20"/>
              </w:rPr>
              <w:t xml:space="preserve">Value </w:t>
            </w:r>
          </w:p>
          <w:p w14:paraId="4AD918DA"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b/>
                <w:bCs/>
                <w:sz w:val="20"/>
              </w:rPr>
              <w:t>(µg a.i./L)</w:t>
            </w:r>
          </w:p>
        </w:tc>
        <w:tc>
          <w:tcPr>
            <w:tcW w:w="2790" w:type="dxa"/>
            <w:shd w:val="clear" w:color="auto" w:fill="E7E6E6" w:themeFill="background2"/>
            <w:vAlign w:val="center"/>
          </w:tcPr>
          <w:p w14:paraId="059B4EA5"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b/>
                <w:bCs/>
                <w:sz w:val="20"/>
              </w:rPr>
              <w:t>Duration of exposure/Species</w:t>
            </w:r>
          </w:p>
        </w:tc>
        <w:tc>
          <w:tcPr>
            <w:tcW w:w="2480" w:type="dxa"/>
            <w:shd w:val="clear" w:color="auto" w:fill="E7E6E6" w:themeFill="background2"/>
            <w:vAlign w:val="center"/>
          </w:tcPr>
          <w:p w14:paraId="3224D58D" w14:textId="36030456" w:rsidR="008D39F2" w:rsidRPr="00486F2D" w:rsidRDefault="008D39F2" w:rsidP="006A7134">
            <w:pPr>
              <w:keepNext/>
              <w:keepLines/>
              <w:jc w:val="center"/>
              <w:rPr>
                <w:rFonts w:asciiTheme="minorHAnsi" w:hAnsiTheme="minorHAnsi" w:cstheme="minorBidi"/>
                <w:sz w:val="20"/>
              </w:rPr>
            </w:pPr>
            <w:r w:rsidRPr="13BE1571">
              <w:rPr>
                <w:rFonts w:asciiTheme="minorHAnsi" w:eastAsia="Calibri" w:hAnsiTheme="minorHAnsi" w:cstheme="minorBidi"/>
                <w:b/>
                <w:sz w:val="20"/>
              </w:rPr>
              <w:t>Source</w:t>
            </w:r>
          </w:p>
        </w:tc>
      </w:tr>
      <w:tr w:rsidR="0094437B" w:rsidRPr="00486F2D" w14:paraId="3D8618C9" w14:textId="77777777" w:rsidTr="006A7134">
        <w:trPr>
          <w:trHeight w:val="68"/>
        </w:trPr>
        <w:tc>
          <w:tcPr>
            <w:tcW w:w="1603" w:type="dxa"/>
            <w:shd w:val="clear" w:color="auto" w:fill="FFFFFF" w:themeFill="background1"/>
            <w:vAlign w:val="center"/>
          </w:tcPr>
          <w:p w14:paraId="7B5D146C" w14:textId="77777777" w:rsidR="008D39F2" w:rsidRPr="00486F2D" w:rsidRDefault="008D39F2" w:rsidP="006A7134">
            <w:pPr>
              <w:keepNext/>
              <w:keepLines/>
              <w:jc w:val="center"/>
              <w:rPr>
                <w:rFonts w:asciiTheme="minorHAnsi" w:eastAsia="Calibri" w:hAnsiTheme="minorHAnsi" w:cstheme="minorHAnsi"/>
                <w:sz w:val="20"/>
              </w:rPr>
            </w:pPr>
            <w:r w:rsidRPr="00486F2D">
              <w:rPr>
                <w:rFonts w:asciiTheme="minorHAnsi" w:eastAsia="Calibri" w:hAnsiTheme="minorHAnsi" w:cstheme="minorHAnsi"/>
                <w:sz w:val="20"/>
              </w:rPr>
              <w:t>Freshwater and Estuarine/</w:t>
            </w:r>
          </w:p>
          <w:p w14:paraId="3CE575C3"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Marine Fish</w:t>
            </w:r>
            <w:r w:rsidRPr="00486F2D">
              <w:rPr>
                <w:rFonts w:asciiTheme="minorHAnsi" w:eastAsia="Calibri" w:hAnsiTheme="minorHAnsi" w:cstheme="minorHAnsi"/>
                <w:sz w:val="20"/>
                <w:vertAlign w:val="superscript"/>
              </w:rPr>
              <w:t>2</w:t>
            </w:r>
            <w:r w:rsidRPr="00486F2D">
              <w:rPr>
                <w:rFonts w:asciiTheme="minorHAnsi" w:eastAsia="Calibri" w:hAnsiTheme="minorHAnsi" w:cstheme="minorHAnsi"/>
                <w:sz w:val="20"/>
              </w:rPr>
              <w:t xml:space="preserve"> </w:t>
            </w:r>
          </w:p>
        </w:tc>
        <w:tc>
          <w:tcPr>
            <w:tcW w:w="1292" w:type="dxa"/>
            <w:tcBorders>
              <w:bottom w:val="single" w:sz="4" w:space="0" w:color="000000" w:themeColor="text1"/>
            </w:tcBorders>
            <w:shd w:val="clear" w:color="auto" w:fill="FFFFFF" w:themeFill="background1"/>
            <w:vAlign w:val="center"/>
          </w:tcPr>
          <w:p w14:paraId="49E37D80"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Mortality</w:t>
            </w:r>
          </w:p>
        </w:tc>
        <w:tc>
          <w:tcPr>
            <w:tcW w:w="3240" w:type="dxa"/>
            <w:tcBorders>
              <w:bottom w:val="single" w:sz="4" w:space="0" w:color="000000" w:themeColor="text1"/>
            </w:tcBorders>
            <w:shd w:val="clear" w:color="auto" w:fill="FFFFFF" w:themeFill="background1"/>
            <w:vAlign w:val="center"/>
          </w:tcPr>
          <w:p w14:paraId="3752722A"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HC</w:t>
            </w:r>
            <w:r w:rsidRPr="00486F2D">
              <w:rPr>
                <w:rFonts w:asciiTheme="minorHAnsi" w:eastAsia="Calibri" w:hAnsiTheme="minorHAnsi" w:cstheme="minorHAnsi"/>
                <w:sz w:val="20"/>
                <w:vertAlign w:val="subscript"/>
              </w:rPr>
              <w:t>05</w:t>
            </w:r>
          </w:p>
        </w:tc>
        <w:tc>
          <w:tcPr>
            <w:tcW w:w="1350" w:type="dxa"/>
            <w:shd w:val="clear" w:color="auto" w:fill="FFFFFF" w:themeFill="background1"/>
            <w:vAlign w:val="center"/>
          </w:tcPr>
          <w:p w14:paraId="70F286DA" w14:textId="7184ED39"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HC</w:t>
            </w:r>
            <w:r w:rsidRPr="00486F2D">
              <w:rPr>
                <w:rFonts w:asciiTheme="minorHAnsi" w:eastAsia="Calibri" w:hAnsiTheme="minorHAnsi" w:cstheme="minorHAnsi"/>
                <w:sz w:val="20"/>
                <w:vertAlign w:val="subscript"/>
              </w:rPr>
              <w:t>05</w:t>
            </w:r>
            <w:r w:rsidRPr="00486F2D">
              <w:rPr>
                <w:rFonts w:asciiTheme="minorHAnsi" w:eastAsia="Calibri" w:hAnsiTheme="minorHAnsi" w:cstheme="minorHAnsi"/>
                <w:sz w:val="20"/>
              </w:rPr>
              <w:t xml:space="preserve"> =</w:t>
            </w:r>
            <w:r w:rsidRPr="00486F2D">
              <w:rPr>
                <w:rFonts w:asciiTheme="minorHAnsi" w:eastAsia="Calibri" w:hAnsiTheme="minorHAnsi" w:cstheme="minorHAnsi"/>
                <w:sz w:val="20"/>
                <w:vertAlign w:val="subscript"/>
              </w:rPr>
              <w:t xml:space="preserve"> </w:t>
            </w:r>
            <w:r w:rsidRPr="00486F2D">
              <w:rPr>
                <w:rFonts w:asciiTheme="minorHAnsi" w:eastAsia="Calibri" w:hAnsiTheme="minorHAnsi" w:cstheme="minorHAnsi"/>
                <w:sz w:val="20"/>
              </w:rPr>
              <w:t>1</w:t>
            </w:r>
            <w:r w:rsidR="00C215CA">
              <w:rPr>
                <w:rFonts w:asciiTheme="minorHAnsi" w:eastAsia="Calibri" w:hAnsiTheme="minorHAnsi" w:cstheme="minorHAnsi"/>
                <w:sz w:val="20"/>
              </w:rPr>
              <w:t>,</w:t>
            </w:r>
            <w:r w:rsidRPr="00486F2D">
              <w:rPr>
                <w:rFonts w:asciiTheme="minorHAnsi" w:eastAsia="Calibri" w:hAnsiTheme="minorHAnsi" w:cstheme="minorHAnsi"/>
                <w:sz w:val="20"/>
              </w:rPr>
              <w:t>055.4 (FW and E/M fish) from SSD</w:t>
            </w:r>
            <w:r w:rsidRPr="00486F2D">
              <w:rPr>
                <w:rFonts w:asciiTheme="minorHAnsi" w:eastAsia="Calibri" w:hAnsiTheme="minorHAnsi" w:cstheme="minorHAnsi"/>
                <w:sz w:val="20"/>
                <w:vertAlign w:val="superscript"/>
              </w:rPr>
              <w:t>1</w:t>
            </w:r>
          </w:p>
        </w:tc>
        <w:tc>
          <w:tcPr>
            <w:tcW w:w="2790" w:type="dxa"/>
            <w:shd w:val="clear" w:color="auto" w:fill="FFFFFF" w:themeFill="background1"/>
            <w:vAlign w:val="center"/>
          </w:tcPr>
          <w:p w14:paraId="232C51FB"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4 days</w:t>
            </w:r>
          </w:p>
        </w:tc>
        <w:tc>
          <w:tcPr>
            <w:tcW w:w="2480" w:type="dxa"/>
            <w:shd w:val="clear" w:color="auto" w:fill="FFFFFF" w:themeFill="background1"/>
            <w:vAlign w:val="center"/>
          </w:tcPr>
          <w:p w14:paraId="7651DC87" w14:textId="5D620619"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color w:val="auto"/>
                <w:sz w:val="20"/>
              </w:rPr>
              <w:t>5</w:t>
            </w:r>
            <w:r w:rsidRPr="00486F2D">
              <w:rPr>
                <w:rFonts w:asciiTheme="minorHAnsi" w:eastAsia="Calibri" w:hAnsiTheme="minorHAnsi" w:cstheme="minorHAnsi"/>
                <w:color w:val="auto"/>
                <w:sz w:val="20"/>
                <w:vertAlign w:val="superscript"/>
              </w:rPr>
              <w:t>th</w:t>
            </w:r>
            <w:r w:rsidRPr="00486F2D">
              <w:rPr>
                <w:rFonts w:asciiTheme="minorHAnsi" w:eastAsia="Calibri" w:hAnsiTheme="minorHAnsi" w:cstheme="minorHAnsi"/>
                <w:color w:val="auto"/>
                <w:sz w:val="20"/>
              </w:rPr>
              <w:t xml:space="preserve"> percentile LC</w:t>
            </w:r>
            <w:r w:rsidRPr="00486F2D">
              <w:rPr>
                <w:rFonts w:asciiTheme="minorHAnsi" w:eastAsia="Calibri" w:hAnsiTheme="minorHAnsi" w:cstheme="minorHAnsi"/>
                <w:color w:val="auto"/>
                <w:sz w:val="20"/>
                <w:vertAlign w:val="subscript"/>
              </w:rPr>
              <w:t>50</w:t>
            </w:r>
            <w:r w:rsidRPr="00486F2D">
              <w:rPr>
                <w:rFonts w:asciiTheme="minorHAnsi" w:eastAsia="Calibri" w:hAnsiTheme="minorHAnsi" w:cstheme="minorHAnsi"/>
                <w:color w:val="auto"/>
                <w:sz w:val="20"/>
              </w:rPr>
              <w:t xml:space="preserve"> from </w:t>
            </w:r>
            <w:r w:rsidRPr="00486F2D">
              <w:rPr>
                <w:rFonts w:asciiTheme="minorHAnsi" w:eastAsia="Calibri" w:hAnsiTheme="minorHAnsi" w:cstheme="minorHAnsi"/>
                <w:sz w:val="20"/>
              </w:rPr>
              <w:t>freshwater and estuarine/marine fish SSD</w:t>
            </w:r>
            <w:r w:rsidRPr="00486F2D">
              <w:rPr>
                <w:rFonts w:asciiTheme="minorHAnsi" w:eastAsia="Calibri" w:hAnsiTheme="minorHAnsi" w:cstheme="minorHAnsi"/>
                <w:sz w:val="20"/>
                <w:vertAlign w:val="superscript"/>
              </w:rPr>
              <w:t>1</w:t>
            </w:r>
          </w:p>
        </w:tc>
      </w:tr>
      <w:tr w:rsidR="00EF37ED" w:rsidRPr="00486F2D" w14:paraId="66AD389B" w14:textId="77777777" w:rsidTr="006A7134">
        <w:trPr>
          <w:trHeight w:val="1385"/>
        </w:trPr>
        <w:tc>
          <w:tcPr>
            <w:tcW w:w="1603" w:type="dxa"/>
            <w:shd w:val="clear" w:color="auto" w:fill="FFFFFF" w:themeFill="background1"/>
            <w:vAlign w:val="center"/>
          </w:tcPr>
          <w:p w14:paraId="5C71A6AB" w14:textId="77777777" w:rsidR="008D39F2" w:rsidRPr="00486F2D" w:rsidRDefault="008D39F2" w:rsidP="006A7134">
            <w:pPr>
              <w:keepNext/>
              <w:keepLines/>
              <w:jc w:val="center"/>
              <w:rPr>
                <w:rFonts w:asciiTheme="minorHAnsi" w:eastAsia="Calibri" w:hAnsiTheme="minorHAnsi" w:cstheme="minorHAnsi"/>
                <w:sz w:val="20"/>
              </w:rPr>
            </w:pPr>
            <w:r w:rsidRPr="00486F2D">
              <w:rPr>
                <w:rFonts w:asciiTheme="minorHAnsi" w:eastAsia="Calibri" w:hAnsiTheme="minorHAnsi" w:cstheme="minorHAnsi"/>
                <w:sz w:val="20"/>
              </w:rPr>
              <w:t>Freshwater, Estuarine/</w:t>
            </w:r>
          </w:p>
          <w:p w14:paraId="0F13CB2F"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Marine Fish, and Amphibians</w:t>
            </w:r>
            <w:r w:rsidRPr="00486F2D">
              <w:rPr>
                <w:rFonts w:asciiTheme="minorHAnsi" w:eastAsia="Calibri" w:hAnsiTheme="minorHAnsi" w:cstheme="minorHAnsi"/>
                <w:sz w:val="20"/>
                <w:vertAlign w:val="superscript"/>
              </w:rPr>
              <w:t>3</w:t>
            </w:r>
          </w:p>
        </w:tc>
        <w:tc>
          <w:tcPr>
            <w:tcW w:w="1292" w:type="dxa"/>
            <w:shd w:val="clear" w:color="auto" w:fill="FFFFFF" w:themeFill="background1"/>
            <w:vAlign w:val="center"/>
          </w:tcPr>
          <w:p w14:paraId="0566947B"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Sublethal</w:t>
            </w:r>
          </w:p>
        </w:tc>
        <w:tc>
          <w:tcPr>
            <w:tcW w:w="3240" w:type="dxa"/>
            <w:shd w:val="clear" w:color="auto" w:fill="FFFFFF" w:themeFill="background1"/>
            <w:vAlign w:val="center"/>
          </w:tcPr>
          <w:p w14:paraId="4B5AF452" w14:textId="77777777" w:rsidR="008D39F2" w:rsidRPr="00486F2D" w:rsidRDefault="008D39F2" w:rsidP="006A7134">
            <w:pPr>
              <w:keepNext/>
              <w:keepLines/>
              <w:jc w:val="center"/>
              <w:rPr>
                <w:rFonts w:asciiTheme="minorHAnsi" w:eastAsia="Calibri" w:hAnsiTheme="minorHAnsi" w:cstheme="minorHAnsi"/>
                <w:color w:val="auto"/>
                <w:sz w:val="20"/>
              </w:rPr>
            </w:pPr>
            <w:r w:rsidRPr="00486F2D">
              <w:rPr>
                <w:rFonts w:asciiTheme="minorHAnsi" w:hAnsiTheme="minorHAnsi" w:cstheme="minorHAnsi"/>
                <w:color w:val="auto"/>
                <w:sz w:val="20"/>
              </w:rPr>
              <w:t>LOAEC based on effects on spawning (92.4% decrease), larval mortality within 30 days of hatching (56.5% decrease), eggs per mature female (98.5% reduction), and eggs per spawning event (92.4% reduction).</w:t>
            </w:r>
          </w:p>
        </w:tc>
        <w:tc>
          <w:tcPr>
            <w:tcW w:w="1350" w:type="dxa"/>
            <w:shd w:val="clear" w:color="auto" w:fill="FFFFFF" w:themeFill="background1"/>
            <w:vAlign w:val="center"/>
          </w:tcPr>
          <w:p w14:paraId="7B5BCC1F" w14:textId="77777777" w:rsidR="008D39F2" w:rsidRPr="00486F2D" w:rsidRDefault="008D39F2" w:rsidP="006A7134">
            <w:pPr>
              <w:keepNext/>
              <w:keepLines/>
              <w:jc w:val="center"/>
              <w:rPr>
                <w:rFonts w:asciiTheme="minorHAnsi" w:hAnsiTheme="minorHAnsi" w:cstheme="minorHAnsi"/>
                <w:color w:val="auto"/>
                <w:sz w:val="20"/>
              </w:rPr>
            </w:pPr>
            <w:r w:rsidRPr="00486F2D">
              <w:rPr>
                <w:rFonts w:asciiTheme="minorHAnsi" w:hAnsiTheme="minorHAnsi" w:cstheme="minorHAnsi"/>
                <w:color w:val="auto"/>
                <w:sz w:val="20"/>
              </w:rPr>
              <w:t>680</w:t>
            </w:r>
          </w:p>
          <w:p w14:paraId="0BB2B567" w14:textId="77777777" w:rsidR="008D39F2" w:rsidRPr="00486F2D" w:rsidRDefault="008D39F2" w:rsidP="006A7134">
            <w:pPr>
              <w:keepNext/>
              <w:keepLines/>
              <w:jc w:val="center"/>
              <w:rPr>
                <w:rFonts w:asciiTheme="minorHAnsi" w:eastAsia="Calibri" w:hAnsiTheme="minorHAnsi" w:cstheme="minorHAnsi"/>
                <w:sz w:val="20"/>
                <w:vertAlign w:val="superscript"/>
              </w:rPr>
            </w:pPr>
            <w:r w:rsidRPr="00486F2D">
              <w:rPr>
                <w:rFonts w:asciiTheme="minorHAnsi" w:hAnsiTheme="minorHAnsi" w:cstheme="minorHAnsi"/>
                <w:color w:val="auto"/>
                <w:sz w:val="20"/>
              </w:rPr>
              <w:t>(LOAEC)</w:t>
            </w:r>
            <w:r w:rsidRPr="00486F2D">
              <w:rPr>
                <w:rFonts w:asciiTheme="minorHAnsi" w:eastAsia="Calibri" w:hAnsiTheme="minorHAnsi" w:cstheme="minorHAnsi"/>
                <w:sz w:val="20"/>
                <w:vertAlign w:val="superscript"/>
              </w:rPr>
              <w:t xml:space="preserve"> </w:t>
            </w:r>
          </w:p>
          <w:p w14:paraId="61E5F8DF" w14:textId="77777777" w:rsidR="008D39F2" w:rsidRPr="00486F2D" w:rsidRDefault="008D39F2" w:rsidP="006A7134">
            <w:pPr>
              <w:keepNext/>
              <w:keepLines/>
              <w:jc w:val="center"/>
              <w:rPr>
                <w:rFonts w:asciiTheme="minorHAnsi" w:eastAsia="Calibri" w:hAnsiTheme="minorHAnsi" w:cstheme="minorHAnsi"/>
                <w:sz w:val="20"/>
                <w:vertAlign w:val="superscript"/>
              </w:rPr>
            </w:pPr>
          </w:p>
          <w:p w14:paraId="4E8975A7" w14:textId="77777777" w:rsidR="008D39F2" w:rsidRPr="00486F2D" w:rsidRDefault="008D39F2" w:rsidP="006A7134">
            <w:pPr>
              <w:keepNext/>
              <w:keepLines/>
              <w:jc w:val="center"/>
              <w:rPr>
                <w:rFonts w:asciiTheme="minorHAnsi" w:eastAsia="Calibri" w:hAnsiTheme="minorHAnsi" w:cstheme="minorHAnsi"/>
                <w:sz w:val="20"/>
              </w:rPr>
            </w:pPr>
            <w:r w:rsidRPr="00486F2D">
              <w:rPr>
                <w:rFonts w:asciiTheme="minorHAnsi" w:eastAsia="Calibri" w:hAnsiTheme="minorHAnsi" w:cstheme="minorHAnsi"/>
                <w:sz w:val="20"/>
              </w:rPr>
              <w:t>210</w:t>
            </w:r>
          </w:p>
          <w:p w14:paraId="0A735E10" w14:textId="77777777" w:rsidR="008D39F2" w:rsidRPr="00486F2D" w:rsidRDefault="008D39F2" w:rsidP="006A7134">
            <w:pPr>
              <w:keepNext/>
              <w:keepLines/>
              <w:jc w:val="center"/>
              <w:rPr>
                <w:rFonts w:asciiTheme="minorHAnsi" w:eastAsia="Calibri" w:hAnsiTheme="minorHAnsi" w:cstheme="minorHAnsi"/>
                <w:sz w:val="20"/>
              </w:rPr>
            </w:pPr>
            <w:r w:rsidRPr="00486F2D">
              <w:rPr>
                <w:rFonts w:asciiTheme="minorHAnsi" w:eastAsia="Calibri" w:hAnsiTheme="minorHAnsi" w:cstheme="minorHAnsi"/>
                <w:sz w:val="20"/>
              </w:rPr>
              <w:t>(NOAEC)</w:t>
            </w:r>
          </w:p>
          <w:p w14:paraId="06EC4FDA" w14:textId="77777777" w:rsidR="008D39F2" w:rsidRPr="00486F2D" w:rsidRDefault="008D39F2" w:rsidP="006A7134">
            <w:pPr>
              <w:keepNext/>
              <w:keepLines/>
              <w:jc w:val="center"/>
              <w:rPr>
                <w:rFonts w:asciiTheme="minorHAnsi" w:eastAsia="Calibri" w:hAnsiTheme="minorHAnsi" w:cstheme="minorHAnsi"/>
                <w:sz w:val="20"/>
              </w:rPr>
            </w:pPr>
          </w:p>
          <w:p w14:paraId="32C00EFA" w14:textId="77777777" w:rsidR="008D39F2" w:rsidRPr="00486F2D" w:rsidRDefault="008D39F2" w:rsidP="006A7134">
            <w:pPr>
              <w:keepNext/>
              <w:keepLines/>
              <w:jc w:val="center"/>
              <w:rPr>
                <w:rFonts w:asciiTheme="minorHAnsi" w:eastAsia="Calibri" w:hAnsiTheme="minorHAnsi" w:cstheme="minorHAnsi"/>
                <w:sz w:val="20"/>
              </w:rPr>
            </w:pPr>
            <w:r w:rsidRPr="00486F2D">
              <w:rPr>
                <w:rFonts w:asciiTheme="minorHAnsi" w:eastAsia="Calibri" w:hAnsiTheme="minorHAnsi" w:cstheme="minorHAnsi"/>
                <w:sz w:val="20"/>
              </w:rPr>
              <w:t>378</w:t>
            </w:r>
          </w:p>
          <w:p w14:paraId="0D0B49D1" w14:textId="77777777" w:rsidR="008D39F2" w:rsidRPr="00486F2D" w:rsidRDefault="008D39F2" w:rsidP="006A7134">
            <w:pPr>
              <w:keepNext/>
              <w:keepLines/>
              <w:jc w:val="center"/>
              <w:rPr>
                <w:rFonts w:asciiTheme="minorHAnsi" w:hAnsiTheme="minorHAnsi" w:cstheme="minorHAnsi"/>
                <w:color w:val="auto"/>
                <w:sz w:val="20"/>
              </w:rPr>
            </w:pPr>
            <w:r w:rsidRPr="00486F2D">
              <w:rPr>
                <w:rFonts w:asciiTheme="minorHAnsi" w:eastAsia="Calibri" w:hAnsiTheme="minorHAnsi" w:cstheme="minorHAnsi"/>
                <w:sz w:val="20"/>
              </w:rPr>
              <w:t>(MATC)</w:t>
            </w:r>
          </w:p>
        </w:tc>
        <w:tc>
          <w:tcPr>
            <w:tcW w:w="2790" w:type="dxa"/>
            <w:shd w:val="clear" w:color="auto" w:fill="FFFFFF" w:themeFill="background1"/>
            <w:vAlign w:val="center"/>
          </w:tcPr>
          <w:p w14:paraId="051B84DC" w14:textId="77777777" w:rsidR="008D39F2" w:rsidRPr="00486F2D" w:rsidRDefault="008D39F2" w:rsidP="006A7134">
            <w:pPr>
              <w:keepNext/>
              <w:keepLines/>
              <w:jc w:val="center"/>
              <w:rPr>
                <w:rFonts w:asciiTheme="minorHAnsi" w:hAnsiTheme="minorHAnsi" w:cstheme="minorHAnsi"/>
                <w:color w:val="auto"/>
                <w:sz w:val="20"/>
              </w:rPr>
            </w:pPr>
            <w:r w:rsidRPr="00486F2D">
              <w:rPr>
                <w:rFonts w:asciiTheme="minorHAnsi" w:hAnsiTheme="minorHAnsi" w:cstheme="minorHAnsi"/>
                <w:color w:val="auto"/>
                <w:sz w:val="20"/>
              </w:rPr>
              <w:t>9-months exposure (1-5 day old to 30 days post-hatch)</w:t>
            </w:r>
          </w:p>
          <w:p w14:paraId="0BC4ACAA" w14:textId="77777777" w:rsidR="008D39F2" w:rsidRPr="00486F2D" w:rsidRDefault="008D39F2" w:rsidP="006A7134">
            <w:pPr>
              <w:keepNext/>
              <w:keepLines/>
              <w:jc w:val="center"/>
              <w:rPr>
                <w:rFonts w:asciiTheme="minorHAnsi" w:hAnsiTheme="minorHAnsi" w:cstheme="minorHAnsi"/>
                <w:color w:val="auto"/>
                <w:sz w:val="20"/>
              </w:rPr>
            </w:pPr>
            <w:r w:rsidRPr="00486F2D">
              <w:rPr>
                <w:rFonts w:asciiTheme="minorHAnsi" w:hAnsiTheme="minorHAnsi" w:cstheme="minorHAnsi"/>
                <w:color w:val="auto"/>
                <w:sz w:val="20"/>
              </w:rPr>
              <w:t>Fathead minnow (</w:t>
            </w:r>
            <w:r w:rsidRPr="00486F2D">
              <w:rPr>
                <w:rFonts w:asciiTheme="minorHAnsi" w:hAnsiTheme="minorHAnsi" w:cstheme="minorHAnsi"/>
                <w:i/>
                <w:iCs/>
                <w:color w:val="auto"/>
                <w:sz w:val="20"/>
              </w:rPr>
              <w:t>Pimephales promelas</w:t>
            </w:r>
            <w:r w:rsidRPr="00486F2D">
              <w:rPr>
                <w:rFonts w:asciiTheme="minorHAnsi" w:hAnsiTheme="minorHAnsi" w:cstheme="minorHAnsi"/>
                <w:color w:val="auto"/>
                <w:sz w:val="20"/>
              </w:rPr>
              <w:t>)</w:t>
            </w:r>
          </w:p>
        </w:tc>
        <w:tc>
          <w:tcPr>
            <w:tcW w:w="2480" w:type="dxa"/>
            <w:shd w:val="clear" w:color="auto" w:fill="FFFFFF" w:themeFill="background1"/>
            <w:vAlign w:val="center"/>
          </w:tcPr>
          <w:p w14:paraId="1320A6D7" w14:textId="77777777" w:rsidR="008D39F2" w:rsidRPr="00486F2D" w:rsidRDefault="008D39F2" w:rsidP="006A7134">
            <w:pPr>
              <w:keepNext/>
              <w:keepLines/>
              <w:jc w:val="center"/>
              <w:rPr>
                <w:rFonts w:asciiTheme="minorHAnsi" w:hAnsiTheme="minorHAnsi" w:cstheme="minorHAnsi"/>
                <w:color w:val="auto"/>
                <w:sz w:val="20"/>
              </w:rPr>
            </w:pPr>
            <w:r w:rsidRPr="00486F2D">
              <w:rPr>
                <w:rFonts w:asciiTheme="minorHAnsi" w:hAnsiTheme="minorHAnsi" w:cstheme="minorHAnsi"/>
                <w:color w:val="auto"/>
                <w:sz w:val="20"/>
              </w:rPr>
              <w:t>MRID 40644801</w:t>
            </w:r>
          </w:p>
        </w:tc>
      </w:tr>
      <w:tr w:rsidR="00EF37ED" w:rsidRPr="00486F2D" w14:paraId="6F2BED8F" w14:textId="77777777" w:rsidTr="006A7134">
        <w:trPr>
          <w:trHeight w:val="827"/>
        </w:trPr>
        <w:tc>
          <w:tcPr>
            <w:tcW w:w="1603" w:type="dxa"/>
            <w:shd w:val="clear" w:color="auto" w:fill="FFFFFF" w:themeFill="background1"/>
            <w:vAlign w:val="center"/>
          </w:tcPr>
          <w:p w14:paraId="1E617C7C"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hAnsiTheme="minorHAnsi" w:cstheme="minorHAnsi"/>
                <w:sz w:val="20"/>
              </w:rPr>
              <w:t>Amphibians</w:t>
            </w:r>
          </w:p>
        </w:tc>
        <w:tc>
          <w:tcPr>
            <w:tcW w:w="1292" w:type="dxa"/>
            <w:shd w:val="clear" w:color="auto" w:fill="FFFFFF" w:themeFill="background1"/>
            <w:vAlign w:val="center"/>
          </w:tcPr>
          <w:p w14:paraId="1CF16349"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Mortality</w:t>
            </w:r>
          </w:p>
        </w:tc>
        <w:tc>
          <w:tcPr>
            <w:tcW w:w="3240" w:type="dxa"/>
            <w:shd w:val="clear" w:color="auto" w:fill="FFFFFF" w:themeFill="background1"/>
            <w:vAlign w:val="center"/>
          </w:tcPr>
          <w:p w14:paraId="737AB0DF"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HC</w:t>
            </w:r>
            <w:r w:rsidRPr="00486F2D">
              <w:rPr>
                <w:rFonts w:asciiTheme="minorHAnsi" w:eastAsia="Calibri" w:hAnsiTheme="minorHAnsi" w:cstheme="minorHAnsi"/>
                <w:sz w:val="20"/>
                <w:vertAlign w:val="subscript"/>
              </w:rPr>
              <w:t>05</w:t>
            </w:r>
          </w:p>
        </w:tc>
        <w:tc>
          <w:tcPr>
            <w:tcW w:w="1350" w:type="dxa"/>
            <w:shd w:val="clear" w:color="auto" w:fill="FFFFFF" w:themeFill="background1"/>
            <w:vAlign w:val="center"/>
          </w:tcPr>
          <w:p w14:paraId="44E0548C" w14:textId="7A2F036C" w:rsidR="008D39F2" w:rsidRPr="00486F2D" w:rsidRDefault="008D39F2" w:rsidP="006A7134">
            <w:pPr>
              <w:keepNext/>
              <w:keepLines/>
              <w:jc w:val="center"/>
              <w:rPr>
                <w:rFonts w:asciiTheme="minorHAnsi" w:eastAsia="Calibri" w:hAnsiTheme="minorHAnsi" w:cstheme="minorHAnsi"/>
                <w:b/>
                <w:bCs/>
                <w:color w:val="FF0000"/>
                <w:sz w:val="20"/>
              </w:rPr>
            </w:pPr>
            <w:r w:rsidRPr="00486F2D">
              <w:rPr>
                <w:rFonts w:asciiTheme="minorHAnsi" w:eastAsia="Calibri" w:hAnsiTheme="minorHAnsi" w:cstheme="minorHAnsi"/>
                <w:sz w:val="20"/>
              </w:rPr>
              <w:t>HC</w:t>
            </w:r>
            <w:r w:rsidRPr="00486F2D">
              <w:rPr>
                <w:rFonts w:asciiTheme="minorHAnsi" w:eastAsia="Calibri" w:hAnsiTheme="minorHAnsi" w:cstheme="minorHAnsi"/>
                <w:sz w:val="20"/>
                <w:vertAlign w:val="subscript"/>
              </w:rPr>
              <w:t>05</w:t>
            </w:r>
            <w:r w:rsidRPr="00486F2D">
              <w:rPr>
                <w:rFonts w:asciiTheme="minorHAnsi" w:eastAsia="Calibri" w:hAnsiTheme="minorHAnsi" w:cstheme="minorHAnsi"/>
                <w:sz w:val="20"/>
              </w:rPr>
              <w:t xml:space="preserve"> =</w:t>
            </w:r>
            <w:r w:rsidRPr="00486F2D">
              <w:rPr>
                <w:rFonts w:asciiTheme="minorHAnsi" w:eastAsia="Calibri" w:hAnsiTheme="minorHAnsi" w:cstheme="minorHAnsi"/>
                <w:sz w:val="20"/>
                <w:vertAlign w:val="subscript"/>
              </w:rPr>
              <w:t xml:space="preserve"> </w:t>
            </w:r>
            <w:r w:rsidRPr="00486F2D">
              <w:rPr>
                <w:rFonts w:asciiTheme="minorHAnsi" w:eastAsia="Calibri" w:hAnsiTheme="minorHAnsi" w:cstheme="minorHAnsi"/>
                <w:sz w:val="20"/>
              </w:rPr>
              <w:t>2</w:t>
            </w:r>
            <w:r w:rsidR="00C215CA">
              <w:rPr>
                <w:rFonts w:asciiTheme="minorHAnsi" w:eastAsia="Calibri" w:hAnsiTheme="minorHAnsi" w:cstheme="minorHAnsi"/>
                <w:sz w:val="20"/>
              </w:rPr>
              <w:t>,</w:t>
            </w:r>
            <w:r w:rsidRPr="00486F2D">
              <w:rPr>
                <w:rFonts w:asciiTheme="minorHAnsi" w:eastAsia="Calibri" w:hAnsiTheme="minorHAnsi" w:cstheme="minorHAnsi"/>
                <w:sz w:val="20"/>
              </w:rPr>
              <w:t>331.8 (Amphibians) from SSD</w:t>
            </w:r>
            <w:r w:rsidRPr="00486F2D">
              <w:rPr>
                <w:rFonts w:asciiTheme="minorHAnsi" w:eastAsia="Calibri" w:hAnsiTheme="minorHAnsi" w:cstheme="minorHAnsi"/>
                <w:sz w:val="20"/>
                <w:vertAlign w:val="superscript"/>
              </w:rPr>
              <w:t>1</w:t>
            </w:r>
          </w:p>
        </w:tc>
        <w:tc>
          <w:tcPr>
            <w:tcW w:w="2790" w:type="dxa"/>
            <w:shd w:val="clear" w:color="auto" w:fill="FFFFFF" w:themeFill="background1"/>
            <w:vAlign w:val="center"/>
          </w:tcPr>
          <w:p w14:paraId="6D184A4F" w14:textId="77777777" w:rsidR="008D39F2" w:rsidRPr="00486F2D" w:rsidRDefault="008D39F2" w:rsidP="006A7134">
            <w:pPr>
              <w:keepNext/>
              <w:keepLines/>
              <w:jc w:val="center"/>
              <w:rPr>
                <w:rFonts w:asciiTheme="minorHAnsi" w:hAnsiTheme="minorHAnsi" w:cstheme="minorHAnsi"/>
                <w:sz w:val="20"/>
              </w:rPr>
            </w:pPr>
            <w:r w:rsidRPr="00486F2D">
              <w:rPr>
                <w:rFonts w:asciiTheme="minorHAnsi" w:eastAsia="Calibri" w:hAnsiTheme="minorHAnsi" w:cstheme="minorHAnsi"/>
                <w:sz w:val="20"/>
              </w:rPr>
              <w:t>4 days</w:t>
            </w:r>
          </w:p>
        </w:tc>
        <w:tc>
          <w:tcPr>
            <w:tcW w:w="2480" w:type="dxa"/>
            <w:shd w:val="clear" w:color="auto" w:fill="FFFFFF" w:themeFill="background1"/>
            <w:vAlign w:val="center"/>
          </w:tcPr>
          <w:p w14:paraId="57E7B587" w14:textId="77777777" w:rsidR="008D39F2" w:rsidRPr="00486F2D" w:rsidRDefault="008D39F2" w:rsidP="006A7134">
            <w:pPr>
              <w:keepNext/>
              <w:keepLines/>
              <w:jc w:val="center"/>
              <w:rPr>
                <w:rFonts w:asciiTheme="minorHAnsi" w:eastAsia="Calibri" w:hAnsiTheme="minorHAnsi" w:cstheme="minorHAnsi"/>
                <w:sz w:val="20"/>
              </w:rPr>
            </w:pPr>
            <w:r w:rsidRPr="00486F2D">
              <w:rPr>
                <w:rFonts w:asciiTheme="minorHAnsi" w:eastAsia="Calibri" w:hAnsiTheme="minorHAnsi" w:cstheme="minorHAnsi"/>
                <w:color w:val="auto"/>
                <w:sz w:val="20"/>
              </w:rPr>
              <w:t>5</w:t>
            </w:r>
            <w:r w:rsidRPr="00486F2D">
              <w:rPr>
                <w:rFonts w:asciiTheme="minorHAnsi" w:eastAsia="Calibri" w:hAnsiTheme="minorHAnsi" w:cstheme="minorHAnsi"/>
                <w:color w:val="auto"/>
                <w:sz w:val="20"/>
                <w:vertAlign w:val="superscript"/>
              </w:rPr>
              <w:t>th</w:t>
            </w:r>
            <w:r w:rsidRPr="00486F2D">
              <w:rPr>
                <w:rFonts w:asciiTheme="minorHAnsi" w:eastAsia="Calibri" w:hAnsiTheme="minorHAnsi" w:cstheme="minorHAnsi"/>
                <w:color w:val="auto"/>
                <w:sz w:val="20"/>
              </w:rPr>
              <w:t xml:space="preserve"> percentile LC</w:t>
            </w:r>
            <w:r w:rsidRPr="00486F2D">
              <w:rPr>
                <w:rFonts w:asciiTheme="minorHAnsi" w:eastAsia="Calibri" w:hAnsiTheme="minorHAnsi" w:cstheme="minorHAnsi"/>
                <w:color w:val="auto"/>
                <w:sz w:val="20"/>
                <w:vertAlign w:val="subscript"/>
              </w:rPr>
              <w:t>50</w:t>
            </w:r>
            <w:r w:rsidRPr="00486F2D">
              <w:rPr>
                <w:rFonts w:asciiTheme="minorHAnsi" w:eastAsia="Calibri" w:hAnsiTheme="minorHAnsi" w:cstheme="minorHAnsi"/>
                <w:color w:val="auto"/>
                <w:sz w:val="20"/>
              </w:rPr>
              <w:t xml:space="preserve"> from </w:t>
            </w:r>
            <w:r w:rsidRPr="00486F2D">
              <w:rPr>
                <w:rFonts w:asciiTheme="minorHAnsi" w:eastAsia="Calibri" w:hAnsiTheme="minorHAnsi" w:cstheme="minorHAnsi"/>
                <w:sz w:val="20"/>
              </w:rPr>
              <w:t>amphibians SSD</w:t>
            </w:r>
            <w:r w:rsidRPr="00486F2D">
              <w:rPr>
                <w:rFonts w:asciiTheme="minorHAnsi" w:eastAsia="Calibri" w:hAnsiTheme="minorHAnsi" w:cstheme="minorHAnsi"/>
                <w:sz w:val="20"/>
                <w:vertAlign w:val="superscript"/>
              </w:rPr>
              <w:t>1</w:t>
            </w:r>
          </w:p>
        </w:tc>
      </w:tr>
    </w:tbl>
    <w:p w14:paraId="034567E9" w14:textId="77777777" w:rsidR="008D39F2" w:rsidRPr="00486F2D" w:rsidRDefault="008D39F2" w:rsidP="008D39F2">
      <w:pPr>
        <w:keepNext/>
        <w:keepLines/>
        <w:ind w:left="-90"/>
        <w:rPr>
          <w:rFonts w:asciiTheme="minorHAnsi" w:eastAsia="Calibri" w:hAnsiTheme="minorHAnsi" w:cstheme="minorHAnsi"/>
          <w:sz w:val="20"/>
        </w:rPr>
      </w:pPr>
      <w:r w:rsidRPr="00486F2D">
        <w:rPr>
          <w:rFonts w:asciiTheme="minorHAnsi" w:hAnsiTheme="minorHAnsi" w:cstheme="minorHAnsi"/>
          <w:sz w:val="20"/>
          <w:vertAlign w:val="superscript"/>
        </w:rPr>
        <w:t>1</w:t>
      </w:r>
      <w:r w:rsidRPr="00486F2D">
        <w:rPr>
          <w:rFonts w:asciiTheme="minorHAnsi" w:hAnsiTheme="minorHAnsi" w:cstheme="minorHAnsi"/>
          <w:sz w:val="20"/>
        </w:rPr>
        <w:t xml:space="preserve"> Slope was the default (4.5). Other </w:t>
      </w:r>
      <w:r w:rsidRPr="00486F2D">
        <w:rPr>
          <w:rFonts w:asciiTheme="minorHAnsi" w:eastAsia="Calibri" w:hAnsiTheme="minorHAnsi" w:cstheme="minorHAnsi"/>
          <w:sz w:val="20"/>
        </w:rPr>
        <w:t xml:space="preserve">details on derivation of SSD are provided in </w:t>
      </w:r>
      <w:r w:rsidRPr="00486F2D">
        <w:rPr>
          <w:rFonts w:asciiTheme="minorHAnsi" w:eastAsia="Calibri" w:hAnsiTheme="minorHAnsi" w:cstheme="minorHAnsi"/>
          <w:b/>
          <w:bCs/>
          <w:sz w:val="20"/>
        </w:rPr>
        <w:t>APPENDIX 2-5</w:t>
      </w:r>
      <w:r w:rsidRPr="00486F2D">
        <w:rPr>
          <w:rFonts w:asciiTheme="minorHAnsi" w:eastAsia="Calibri" w:hAnsiTheme="minorHAnsi" w:cstheme="minorHAnsi"/>
          <w:b/>
          <w:bCs/>
          <w:i/>
          <w:iCs/>
          <w:sz w:val="20"/>
        </w:rPr>
        <w:t xml:space="preserve"> </w:t>
      </w:r>
      <w:r w:rsidRPr="00486F2D">
        <w:rPr>
          <w:rFonts w:asciiTheme="minorHAnsi" w:eastAsia="Calibri" w:hAnsiTheme="minorHAnsi" w:cstheme="minorHAnsi"/>
          <w:sz w:val="20"/>
        </w:rPr>
        <w:t>and in the “Mortality” characterization section below.</w:t>
      </w:r>
    </w:p>
    <w:p w14:paraId="18B00AEC" w14:textId="77777777" w:rsidR="008D39F2" w:rsidRPr="00486F2D" w:rsidRDefault="008D39F2" w:rsidP="008D39F2">
      <w:pPr>
        <w:keepNext/>
        <w:keepLines/>
        <w:ind w:left="-90"/>
        <w:rPr>
          <w:rFonts w:asciiTheme="minorHAnsi" w:eastAsia="Calibri" w:hAnsiTheme="minorHAnsi" w:cstheme="minorHAnsi"/>
          <w:sz w:val="20"/>
        </w:rPr>
      </w:pPr>
      <w:r w:rsidRPr="00486F2D">
        <w:rPr>
          <w:rFonts w:asciiTheme="minorHAnsi" w:eastAsia="Calibri" w:hAnsiTheme="minorHAnsi" w:cstheme="minorHAnsi"/>
          <w:sz w:val="20"/>
          <w:vertAlign w:val="superscript"/>
        </w:rPr>
        <w:t>2</w:t>
      </w:r>
      <w:r w:rsidRPr="00486F2D">
        <w:rPr>
          <w:rFonts w:asciiTheme="minorHAnsi" w:eastAsia="Calibri" w:hAnsiTheme="minorHAnsi" w:cstheme="minorHAnsi"/>
          <w:sz w:val="20"/>
        </w:rPr>
        <w:t xml:space="preserve"> </w:t>
      </w:r>
      <w:r w:rsidRPr="00486F2D">
        <w:rPr>
          <w:rFonts w:asciiTheme="minorHAnsi" w:hAnsiTheme="minorHAnsi" w:cstheme="minorHAnsi"/>
          <w:sz w:val="20"/>
        </w:rPr>
        <w:t xml:space="preserve">Freshwater and estuarine/marine fish data were combined in one SSD, see </w:t>
      </w:r>
      <w:r w:rsidRPr="00486F2D">
        <w:rPr>
          <w:rFonts w:asciiTheme="minorHAnsi" w:hAnsiTheme="minorHAnsi" w:cstheme="minorHAnsi"/>
          <w:b/>
          <w:sz w:val="20"/>
        </w:rPr>
        <w:t>APPENDIX 2-5</w:t>
      </w:r>
      <w:r w:rsidRPr="00486F2D">
        <w:rPr>
          <w:rFonts w:asciiTheme="minorHAnsi" w:hAnsiTheme="minorHAnsi" w:cstheme="minorHAnsi"/>
          <w:sz w:val="20"/>
        </w:rPr>
        <w:t xml:space="preserve"> for details.</w:t>
      </w:r>
    </w:p>
    <w:p w14:paraId="349FB8D5" w14:textId="77777777" w:rsidR="008D39F2" w:rsidRPr="00486F2D" w:rsidRDefault="008D39F2" w:rsidP="008D39F2">
      <w:pPr>
        <w:keepNext/>
        <w:keepLines/>
        <w:ind w:left="-90"/>
        <w:rPr>
          <w:rFonts w:asciiTheme="minorHAnsi" w:hAnsiTheme="minorHAnsi" w:cstheme="minorHAnsi"/>
          <w:sz w:val="20"/>
        </w:rPr>
      </w:pPr>
      <w:r w:rsidRPr="00486F2D">
        <w:rPr>
          <w:rFonts w:asciiTheme="minorHAnsi" w:hAnsiTheme="minorHAnsi" w:cstheme="minorHAnsi"/>
          <w:sz w:val="20"/>
          <w:vertAlign w:val="superscript"/>
        </w:rPr>
        <w:t>3</w:t>
      </w:r>
      <w:r w:rsidRPr="00486F2D">
        <w:rPr>
          <w:rFonts w:asciiTheme="minorHAnsi" w:hAnsiTheme="minorHAnsi" w:cstheme="minorHAnsi"/>
          <w:sz w:val="20"/>
        </w:rPr>
        <w:t xml:space="preserve"> An estuarine/marine fish and amphibian-specific sublethal threshold are not available; therefore, the freshwater fish threshold will serve as a proxy for bot</w:t>
      </w:r>
      <w:bookmarkStart w:id="464" w:name="h.1fob9te" w:colFirst="0" w:colLast="0"/>
      <w:bookmarkEnd w:id="457"/>
      <w:bookmarkEnd w:id="458"/>
      <w:bookmarkEnd w:id="459"/>
      <w:bookmarkEnd w:id="464"/>
      <w:r w:rsidRPr="00486F2D">
        <w:rPr>
          <w:rFonts w:asciiTheme="minorHAnsi" w:hAnsiTheme="minorHAnsi" w:cstheme="minorHAnsi"/>
          <w:sz w:val="20"/>
        </w:rPr>
        <w:t>h.</w:t>
      </w:r>
    </w:p>
    <w:p w14:paraId="6E829D97" w14:textId="77777777" w:rsidR="008D39F2" w:rsidRDefault="008D39F2" w:rsidP="008D39F2">
      <w:pPr>
        <w:spacing w:after="160" w:line="259" w:lineRule="auto"/>
        <w:rPr>
          <w:rFonts w:eastAsia="Calibri" w:cs="Calibri"/>
          <w:b/>
          <w:szCs w:val="22"/>
        </w:rPr>
        <w:sectPr w:rsidR="008D39F2" w:rsidSect="006A7134">
          <w:pgSz w:w="15840" w:h="12240" w:orient="landscape"/>
          <w:pgMar w:top="1440" w:right="1440" w:bottom="1440" w:left="1440" w:header="0" w:footer="0" w:gutter="0"/>
          <w:cols w:space="720"/>
          <w:docGrid w:linePitch="326"/>
        </w:sectPr>
      </w:pPr>
    </w:p>
    <w:p w14:paraId="23E49E5F" w14:textId="77777777" w:rsidR="008D39F2" w:rsidRPr="000F79A1" w:rsidRDefault="008D39F2" w:rsidP="008D39F2">
      <w:pPr>
        <w:pStyle w:val="Heading2"/>
        <w:spacing w:before="0"/>
        <w:rPr>
          <w:color w:val="4472C4"/>
        </w:rPr>
      </w:pPr>
      <w:bookmarkStart w:id="465" w:name="_Toc434489033"/>
      <w:bookmarkStart w:id="466" w:name="_Toc66354418"/>
      <w:r w:rsidRPr="5B1152A0">
        <w:rPr>
          <w:color w:val="4472C4" w:themeColor="accent1"/>
        </w:rPr>
        <w:lastRenderedPageBreak/>
        <w:t>Effects Data for Fish and Aquatic-Phase Amphibians</w:t>
      </w:r>
      <w:bookmarkEnd w:id="465"/>
      <w:bookmarkEnd w:id="466"/>
    </w:p>
    <w:p w14:paraId="149C6760" w14:textId="77777777" w:rsidR="008D39F2" w:rsidRPr="00CC690C" w:rsidRDefault="008D39F2" w:rsidP="008D39F2">
      <w:pPr>
        <w:rPr>
          <w:rFonts w:eastAsia="Calibri" w:cs="Calibri"/>
          <w:color w:val="2E75B5"/>
          <w:szCs w:val="22"/>
        </w:rPr>
      </w:pPr>
      <w:bookmarkStart w:id="467" w:name="h.2et92p0" w:colFirst="0" w:colLast="0"/>
      <w:bookmarkEnd w:id="467"/>
    </w:p>
    <w:p w14:paraId="4F367E94" w14:textId="77777777" w:rsidR="008D39F2" w:rsidRPr="000F79A1" w:rsidRDefault="008D39F2" w:rsidP="008D39F2">
      <w:pPr>
        <w:pStyle w:val="Heading3"/>
        <w:rPr>
          <w:color w:val="4472C4"/>
        </w:rPr>
      </w:pPr>
      <w:bookmarkStart w:id="468" w:name="_Toc434489034"/>
      <w:bookmarkStart w:id="469" w:name="_Toc66354419"/>
      <w:r w:rsidRPr="5B1152A0">
        <w:rPr>
          <w:color w:val="4472C4" w:themeColor="accent1"/>
        </w:rPr>
        <w:t>Effects on Mortality of Fish and Aquatic-phase Amphibians</w:t>
      </w:r>
      <w:bookmarkEnd w:id="468"/>
      <w:bookmarkEnd w:id="469"/>
    </w:p>
    <w:p w14:paraId="78A2D026" w14:textId="77777777" w:rsidR="008D39F2" w:rsidRPr="00CC690C" w:rsidRDefault="008D39F2" w:rsidP="008D39F2">
      <w:pPr>
        <w:rPr>
          <w:rFonts w:eastAsia="Calibri"/>
        </w:rPr>
      </w:pPr>
    </w:p>
    <w:p w14:paraId="19184096" w14:textId="1EDC209B" w:rsidR="008D39F2" w:rsidRPr="00211568" w:rsidRDefault="008D39F2" w:rsidP="008D39F2">
      <w:pPr>
        <w:keepNext/>
        <w:keepLines/>
        <w:rPr>
          <w:rFonts w:asciiTheme="minorHAnsi" w:eastAsia="Calibri" w:hAnsiTheme="minorHAnsi" w:cs="Calibri"/>
          <w:szCs w:val="22"/>
        </w:rPr>
      </w:pPr>
      <w:r w:rsidRPr="009F5F63">
        <w:rPr>
          <w:rFonts w:asciiTheme="minorHAnsi" w:eastAsia="Calibri" w:hAnsiTheme="minorHAnsi" w:cs="Calibri"/>
          <w:szCs w:val="22"/>
        </w:rPr>
        <w:t>Mortality data for fish and aquatic-phase amphibians are presented in</w:t>
      </w:r>
      <w:r w:rsidRPr="00857BF8">
        <w:rPr>
          <w:rFonts w:asciiTheme="minorHAnsi" w:eastAsia="Calibri" w:hAnsiTheme="minorHAnsi" w:cs="Calibri"/>
          <w:szCs w:val="22"/>
        </w:rPr>
        <w:t xml:space="preserve"> </w:t>
      </w:r>
      <w:r w:rsidRPr="00D4440A">
        <w:rPr>
          <w:rFonts w:asciiTheme="minorHAnsi" w:eastAsia="Calibri" w:hAnsiTheme="minorHAnsi" w:cs="Calibri"/>
          <w:b/>
          <w:szCs w:val="22"/>
        </w:rPr>
        <w:t>Figure 2-</w:t>
      </w:r>
      <w:r>
        <w:rPr>
          <w:rFonts w:asciiTheme="minorHAnsi" w:eastAsia="Calibri" w:hAnsiTheme="minorHAnsi" w:cs="Calibri"/>
          <w:b/>
          <w:szCs w:val="22"/>
        </w:rPr>
        <w:t xml:space="preserve"> </w:t>
      </w:r>
      <w:r w:rsidRPr="00D4440A">
        <w:rPr>
          <w:rFonts w:asciiTheme="minorHAnsi" w:eastAsia="Calibri" w:hAnsiTheme="minorHAnsi" w:cs="Calibri"/>
          <w:b/>
          <w:szCs w:val="22"/>
        </w:rPr>
        <w:t>1</w:t>
      </w:r>
      <w:r w:rsidRPr="00857BF8">
        <w:rPr>
          <w:rFonts w:asciiTheme="minorHAnsi" w:eastAsia="Calibri" w:hAnsiTheme="minorHAnsi" w:cs="Calibri"/>
          <w:szCs w:val="22"/>
        </w:rPr>
        <w:t xml:space="preserve"> and</w:t>
      </w:r>
      <w:r>
        <w:rPr>
          <w:rFonts w:asciiTheme="minorHAnsi" w:eastAsia="Calibri" w:hAnsiTheme="minorHAnsi" w:cs="Calibri"/>
          <w:szCs w:val="22"/>
        </w:rPr>
        <w:t xml:space="preserve"> </w:t>
      </w:r>
      <w:r w:rsidRPr="00D4440A">
        <w:rPr>
          <w:rFonts w:asciiTheme="minorHAnsi" w:eastAsia="Calibri" w:hAnsiTheme="minorHAnsi" w:cs="Calibri"/>
          <w:b/>
          <w:szCs w:val="22"/>
        </w:rPr>
        <w:t>Figure 2-</w:t>
      </w:r>
      <w:r>
        <w:rPr>
          <w:rFonts w:asciiTheme="minorHAnsi" w:eastAsia="Calibri" w:hAnsiTheme="minorHAnsi" w:cs="Calibri"/>
          <w:b/>
          <w:szCs w:val="22"/>
        </w:rPr>
        <w:t xml:space="preserve"> </w:t>
      </w:r>
      <w:r w:rsidRPr="00D4440A">
        <w:rPr>
          <w:rFonts w:asciiTheme="minorHAnsi" w:eastAsia="Calibri" w:hAnsiTheme="minorHAnsi" w:cs="Calibri"/>
          <w:b/>
          <w:szCs w:val="22"/>
        </w:rPr>
        <w:t>2</w:t>
      </w:r>
      <w:r w:rsidRPr="00857BF8">
        <w:rPr>
          <w:rFonts w:asciiTheme="minorHAnsi" w:eastAsia="Calibri" w:hAnsiTheme="minorHAnsi" w:cs="Calibri"/>
          <w:szCs w:val="22"/>
        </w:rPr>
        <w:t>,</w:t>
      </w:r>
      <w:r w:rsidRPr="009F5F63">
        <w:rPr>
          <w:rFonts w:asciiTheme="minorHAnsi" w:eastAsia="Calibri" w:hAnsiTheme="minorHAnsi" w:cs="Calibri"/>
          <w:szCs w:val="22"/>
        </w:rPr>
        <w:t xml:space="preserve"> respectively.</w:t>
      </w:r>
      <w:r w:rsidRPr="00211568">
        <w:rPr>
          <w:rFonts w:eastAsia="Calibri" w:cs="Calibri"/>
          <w:szCs w:val="22"/>
        </w:rPr>
        <w:t xml:space="preserve"> </w:t>
      </w:r>
      <w:r w:rsidRPr="00211568">
        <w:rPr>
          <w:rFonts w:asciiTheme="minorHAnsi" w:eastAsia="Calibri" w:hAnsiTheme="minorHAnsi" w:cs="Calibri"/>
          <w:szCs w:val="22"/>
        </w:rPr>
        <w:t xml:space="preserve">The </w:t>
      </w:r>
      <w:r>
        <w:rPr>
          <w:rFonts w:asciiTheme="minorHAnsi" w:eastAsia="Calibri" w:hAnsiTheme="minorHAnsi" w:cs="Calibri"/>
          <w:szCs w:val="22"/>
        </w:rPr>
        <w:t xml:space="preserve">mortality values for </w:t>
      </w:r>
      <w:r w:rsidRPr="00211568">
        <w:rPr>
          <w:rFonts w:asciiTheme="minorHAnsi" w:eastAsia="Calibri" w:hAnsiTheme="minorHAnsi" w:cs="Calibri"/>
          <w:szCs w:val="22"/>
        </w:rPr>
        <w:t xml:space="preserve">fish varied by four orders of magnitude and they ranged from </w:t>
      </w:r>
      <w:r>
        <w:rPr>
          <w:rFonts w:asciiTheme="minorHAnsi" w:eastAsia="Calibri" w:hAnsiTheme="minorHAnsi" w:cs="Calibri"/>
          <w:szCs w:val="22"/>
        </w:rPr>
        <w:t>&lt;</w:t>
      </w:r>
      <w:r w:rsidRPr="00211568">
        <w:rPr>
          <w:rFonts w:asciiTheme="minorHAnsi" w:eastAsia="Calibri" w:hAnsiTheme="minorHAnsi" w:cs="Calibri"/>
          <w:szCs w:val="22"/>
        </w:rPr>
        <w:t>0.0</w:t>
      </w:r>
      <w:r>
        <w:rPr>
          <w:rFonts w:asciiTheme="minorHAnsi" w:eastAsia="Calibri" w:hAnsiTheme="minorHAnsi" w:cs="Calibri"/>
          <w:szCs w:val="22"/>
        </w:rPr>
        <w:t>8</w:t>
      </w:r>
      <w:r w:rsidRPr="00211568">
        <w:rPr>
          <w:rFonts w:asciiTheme="minorHAnsi" w:eastAsia="Calibri" w:hAnsiTheme="minorHAnsi" w:cs="Calibri"/>
          <w:szCs w:val="22"/>
        </w:rPr>
        <w:t xml:space="preserve"> mg/L (</w:t>
      </w:r>
      <w:r>
        <w:rPr>
          <w:rFonts w:asciiTheme="minorHAnsi" w:eastAsia="Calibri" w:hAnsiTheme="minorHAnsi" w:cs="Calibri"/>
          <w:szCs w:val="22"/>
        </w:rPr>
        <w:t>E</w:t>
      </w:r>
      <w:r w:rsidRPr="00211568">
        <w:rPr>
          <w:rFonts w:asciiTheme="minorHAnsi" w:eastAsia="Calibri" w:hAnsiTheme="minorHAnsi" w:cs="Calibri"/>
          <w:szCs w:val="22"/>
        </w:rPr>
        <w:t xml:space="preserve">77827) to </w:t>
      </w:r>
      <w:r>
        <w:rPr>
          <w:rFonts w:asciiTheme="minorHAnsi" w:eastAsia="Calibri" w:hAnsiTheme="minorHAnsi" w:cs="Calibri"/>
          <w:szCs w:val="22"/>
        </w:rPr>
        <w:t>1200 mg/L (E13614). Mortality values for aquatic-phase amphibians ranged from 0.005 mg/L (NOAEC; E71723) to 500 mg/L (LOAEC; E99684).</w:t>
      </w:r>
    </w:p>
    <w:p w14:paraId="52727ADB" w14:textId="77777777" w:rsidR="008D39F2" w:rsidRPr="009F5F63" w:rsidRDefault="008D39F2" w:rsidP="008D39F2">
      <w:pPr>
        <w:keepNext/>
        <w:keepLines/>
        <w:rPr>
          <w:rFonts w:asciiTheme="minorHAnsi" w:eastAsia="Calibri" w:hAnsiTheme="minorHAnsi" w:cs="Calibri"/>
          <w:szCs w:val="22"/>
        </w:rPr>
      </w:pPr>
    </w:p>
    <w:p w14:paraId="0CDFFE86" w14:textId="77777777" w:rsidR="008D39F2" w:rsidRPr="009F5F63" w:rsidRDefault="008D39F2" w:rsidP="008D39F2">
      <w:pPr>
        <w:keepNext/>
        <w:keepLines/>
        <w:rPr>
          <w:rFonts w:asciiTheme="minorHAnsi" w:eastAsia="Calibri" w:hAnsiTheme="minorHAnsi" w:cs="Calibri"/>
          <w:szCs w:val="22"/>
        </w:rPr>
      </w:pPr>
      <w:r w:rsidRPr="009F5F63">
        <w:rPr>
          <w:rFonts w:asciiTheme="minorHAnsi" w:eastAsia="Calibri" w:hAnsiTheme="minorHAnsi" w:cs="Calibri"/>
          <w:szCs w:val="22"/>
        </w:rPr>
        <w:t>Species-sensitivity distributions (SSD) based on acute mortality studies are developed for fish</w:t>
      </w:r>
      <w:r>
        <w:rPr>
          <w:rFonts w:asciiTheme="minorHAnsi" w:eastAsia="Calibri" w:hAnsiTheme="minorHAnsi" w:cs="Calibri"/>
          <w:szCs w:val="22"/>
        </w:rPr>
        <w:t>.</w:t>
      </w:r>
      <w:r w:rsidRPr="009F5F63">
        <w:rPr>
          <w:rFonts w:asciiTheme="minorHAnsi" w:eastAsia="Calibri" w:hAnsiTheme="minorHAnsi" w:cs="Calibri"/>
          <w:szCs w:val="22"/>
        </w:rPr>
        <w:t xml:space="preserve"> Additionally, a discussion of mortality effects from studies not included in the SSDs are also presented</w:t>
      </w:r>
      <w:r>
        <w:rPr>
          <w:rFonts w:asciiTheme="minorHAnsi" w:eastAsia="Calibri" w:hAnsiTheme="minorHAnsi" w:cs="Calibri"/>
          <w:szCs w:val="22"/>
        </w:rPr>
        <w:t>.</w:t>
      </w:r>
      <w:r w:rsidRPr="009F5F63">
        <w:rPr>
          <w:rFonts w:asciiTheme="minorHAnsi" w:eastAsia="Calibri" w:hAnsiTheme="minorHAnsi" w:cs="Calibri"/>
          <w:szCs w:val="22"/>
        </w:rPr>
        <w:t xml:space="preserve"> Incident reports are available for </w:t>
      </w:r>
      <w:r>
        <w:rPr>
          <w:rFonts w:asciiTheme="minorHAnsi" w:eastAsia="Calibri" w:hAnsiTheme="minorHAnsi" w:cs="Calibri"/>
          <w:szCs w:val="22"/>
        </w:rPr>
        <w:t>carbaryl</w:t>
      </w:r>
      <w:r w:rsidRPr="009F5F63">
        <w:rPr>
          <w:rFonts w:asciiTheme="minorHAnsi" w:eastAsia="Calibri" w:hAnsiTheme="minorHAnsi" w:cs="Calibri"/>
          <w:szCs w:val="22"/>
        </w:rPr>
        <w:t xml:space="preserve"> </w:t>
      </w:r>
      <w:r>
        <w:rPr>
          <w:rFonts w:asciiTheme="minorHAnsi" w:eastAsia="Calibri" w:hAnsiTheme="minorHAnsi" w:cs="Calibri"/>
          <w:szCs w:val="22"/>
        </w:rPr>
        <w:t>that</w:t>
      </w:r>
      <w:r w:rsidRPr="009F5F63">
        <w:rPr>
          <w:rFonts w:asciiTheme="minorHAnsi" w:eastAsia="Calibri" w:hAnsiTheme="minorHAnsi" w:cs="Calibri"/>
          <w:szCs w:val="22"/>
        </w:rPr>
        <w:t xml:space="preserve"> involve reported fish mortalities. These incidents are discussed in the incident section below (</w:t>
      </w:r>
      <w:r w:rsidRPr="009F5F63">
        <w:rPr>
          <w:rFonts w:asciiTheme="minorHAnsi" w:eastAsia="Calibri" w:hAnsiTheme="minorHAnsi" w:cs="Calibri"/>
          <w:b/>
          <w:szCs w:val="22"/>
        </w:rPr>
        <w:t>Section 2.</w:t>
      </w:r>
      <w:r>
        <w:rPr>
          <w:rFonts w:asciiTheme="minorHAnsi" w:eastAsia="Calibri" w:hAnsiTheme="minorHAnsi" w:cs="Calibri"/>
          <w:b/>
          <w:szCs w:val="22"/>
        </w:rPr>
        <w:t>4</w:t>
      </w:r>
      <w:r w:rsidRPr="009F5F63">
        <w:rPr>
          <w:rFonts w:asciiTheme="minorHAnsi" w:eastAsia="Calibri" w:hAnsiTheme="minorHAnsi" w:cs="Calibri"/>
          <w:szCs w:val="22"/>
        </w:rPr>
        <w:t xml:space="preserve">). </w:t>
      </w:r>
    </w:p>
    <w:p w14:paraId="083421CA" w14:textId="77777777" w:rsidR="008D39F2" w:rsidRDefault="008D39F2" w:rsidP="008D39F2">
      <w:pPr>
        <w:keepNext/>
        <w:keepLines/>
        <w:rPr>
          <w:rFonts w:asciiTheme="minorHAnsi" w:eastAsia="Calibri" w:hAnsiTheme="minorHAnsi" w:cs="Calibri"/>
          <w:szCs w:val="22"/>
        </w:rPr>
      </w:pPr>
    </w:p>
    <w:p w14:paraId="53010452" w14:textId="77777777" w:rsidR="008D39F2" w:rsidRDefault="008D39F2" w:rsidP="008D39F2">
      <w:pPr>
        <w:rPr>
          <w:rFonts w:asciiTheme="minorHAnsi" w:eastAsia="Calibri" w:hAnsiTheme="minorHAnsi" w:cs="Calibri"/>
          <w:szCs w:val="22"/>
        </w:rPr>
      </w:pPr>
    </w:p>
    <w:p w14:paraId="690F91A2" w14:textId="77777777" w:rsidR="008D39F2" w:rsidRPr="00B96C65" w:rsidRDefault="008D39F2" w:rsidP="008D39F2">
      <w:pPr>
        <w:rPr>
          <w:rFonts w:asciiTheme="minorHAnsi" w:eastAsia="Calibri" w:hAnsiTheme="minorHAnsi" w:cs="Calibri"/>
          <w:szCs w:val="22"/>
        </w:rPr>
      </w:pPr>
    </w:p>
    <w:p w14:paraId="1552D782" w14:textId="77777777" w:rsidR="008D39F2" w:rsidRDefault="008D39F2" w:rsidP="008D39F2">
      <w:pPr>
        <w:pStyle w:val="Caption"/>
      </w:pPr>
      <w:r>
        <w:rPr>
          <w:noProof/>
        </w:rPr>
        <w:drawing>
          <wp:inline distT="0" distB="0" distL="0" distR="0" wp14:anchorId="76A4244A" wp14:editId="0004C529">
            <wp:extent cx="5934076" cy="3476625"/>
            <wp:effectExtent l="0" t="0" r="9525" b="9525"/>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pic:nvPicPr>
                  <pic:blipFill>
                    <a:blip r:embed="rId18">
                      <a:extLst>
                        <a:ext uri="{28A0092B-C50C-407E-A947-70E740481C1C}">
                          <a14:useLocalDpi xmlns:a14="http://schemas.microsoft.com/office/drawing/2010/main" val="0"/>
                        </a:ext>
                      </a:extLst>
                    </a:blip>
                    <a:stretch>
                      <a:fillRect/>
                    </a:stretch>
                  </pic:blipFill>
                  <pic:spPr>
                    <a:xfrm>
                      <a:off x="0" y="0"/>
                      <a:ext cx="5934076" cy="3476625"/>
                    </a:xfrm>
                    <a:prstGeom prst="rect">
                      <a:avLst/>
                    </a:prstGeom>
                  </pic:spPr>
                </pic:pic>
              </a:graphicData>
            </a:graphic>
          </wp:inline>
        </w:drawing>
      </w:r>
    </w:p>
    <w:p w14:paraId="26226008" w14:textId="4114501C" w:rsidR="008D39F2" w:rsidRPr="003214BD" w:rsidRDefault="008D39F2" w:rsidP="008D39F2">
      <w:pPr>
        <w:pStyle w:val="Caption"/>
        <w:rPr>
          <w:i/>
        </w:rPr>
      </w:pPr>
      <w:bookmarkStart w:id="470" w:name="_Toc66354475"/>
      <w:r>
        <w:t>Figure 2-</w:t>
      </w:r>
      <w:r>
        <w:fldChar w:fldCharType="begin"/>
      </w:r>
      <w:r>
        <w:instrText>SEQ Figure_2- \* ARABIC</w:instrText>
      </w:r>
      <w:r>
        <w:fldChar w:fldCharType="separate"/>
      </w:r>
      <w:r>
        <w:rPr>
          <w:noProof/>
        </w:rPr>
        <w:t>1</w:t>
      </w:r>
      <w:r>
        <w:fldChar w:fldCharType="end"/>
      </w:r>
      <w:r>
        <w:t xml:space="preserve">. </w:t>
      </w:r>
      <w:r w:rsidRPr="003214BD">
        <w:t>Fish Data Array for Mortality-related Endpoints.</w:t>
      </w:r>
      <w:bookmarkEnd w:id="470"/>
      <w:r w:rsidRPr="003214BD">
        <w:t xml:space="preserve"> </w:t>
      </w:r>
    </w:p>
    <w:p w14:paraId="0FCAE987" w14:textId="77777777" w:rsidR="008D39F2" w:rsidRPr="002D3011" w:rsidRDefault="008D39F2" w:rsidP="008D39F2">
      <w:pPr>
        <w:rPr>
          <w:rFonts w:asciiTheme="minorHAnsi" w:eastAsia="Calibri" w:hAnsiTheme="minorHAnsi" w:cs="Calibri"/>
          <w:sz w:val="20"/>
        </w:rPr>
      </w:pPr>
      <w:r w:rsidRPr="002D3011">
        <w:rPr>
          <w:rFonts w:asciiTheme="minorHAnsi" w:eastAsia="Calibri" w:hAnsiTheme="minorHAnsi" w:cs="Calibri"/>
          <w:sz w:val="20"/>
        </w:rPr>
        <w:t xml:space="preserve">Data from registrant submitted (red) and open literature (blue). Note the X-axis is in log (10) scale. Endpoint data descriptors (measured effect, family, duration in days, reference) have been removed for presentation purposes. </w:t>
      </w:r>
    </w:p>
    <w:p w14:paraId="766D929E" w14:textId="77777777" w:rsidR="008D39F2" w:rsidRDefault="008D39F2" w:rsidP="008D39F2">
      <w:pPr>
        <w:rPr>
          <w:rFonts w:asciiTheme="minorHAnsi" w:eastAsia="Calibri" w:hAnsiTheme="minorHAnsi" w:cs="Calibri"/>
          <w:szCs w:val="22"/>
        </w:rPr>
      </w:pPr>
    </w:p>
    <w:p w14:paraId="649EA88A" w14:textId="77777777" w:rsidR="008D39F2" w:rsidRPr="009F5F63" w:rsidRDefault="008D39F2" w:rsidP="008D39F2">
      <w:pPr>
        <w:rPr>
          <w:rFonts w:asciiTheme="minorHAnsi" w:eastAsia="Calibri" w:hAnsiTheme="minorHAnsi" w:cs="Calibri"/>
          <w:szCs w:val="22"/>
        </w:rPr>
      </w:pPr>
      <w:r>
        <w:rPr>
          <w:noProof/>
        </w:rPr>
        <w:lastRenderedPageBreak/>
        <w:drawing>
          <wp:inline distT="0" distB="0" distL="0" distR="0" wp14:anchorId="35AF13C3" wp14:editId="122F04B0">
            <wp:extent cx="5505452" cy="7019926"/>
            <wp:effectExtent l="0" t="0" r="0" b="9525"/>
            <wp:docPr id="43" name="Picture 4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3"/>
                    <pic:cNvPicPr/>
                  </pic:nvPicPr>
                  <pic:blipFill>
                    <a:blip r:embed="rId19">
                      <a:extLst>
                        <a:ext uri="{28A0092B-C50C-407E-A947-70E740481C1C}">
                          <a14:useLocalDpi xmlns:a14="http://schemas.microsoft.com/office/drawing/2010/main" val="0"/>
                        </a:ext>
                      </a:extLst>
                    </a:blip>
                    <a:stretch>
                      <a:fillRect/>
                    </a:stretch>
                  </pic:blipFill>
                  <pic:spPr>
                    <a:xfrm>
                      <a:off x="0" y="0"/>
                      <a:ext cx="5505452" cy="7019926"/>
                    </a:xfrm>
                    <a:prstGeom prst="rect">
                      <a:avLst/>
                    </a:prstGeom>
                  </pic:spPr>
                </pic:pic>
              </a:graphicData>
            </a:graphic>
          </wp:inline>
        </w:drawing>
      </w:r>
    </w:p>
    <w:p w14:paraId="35B49AC3" w14:textId="77777777" w:rsidR="008D39F2" w:rsidRDefault="008D39F2" w:rsidP="008D39F2">
      <w:pPr>
        <w:rPr>
          <w:rFonts w:asciiTheme="minorHAnsi" w:eastAsia="Calibri" w:hAnsiTheme="minorHAnsi" w:cs="Calibri"/>
          <w:szCs w:val="22"/>
        </w:rPr>
      </w:pPr>
    </w:p>
    <w:p w14:paraId="6CA20281" w14:textId="77777777" w:rsidR="008D39F2" w:rsidRDefault="008D39F2" w:rsidP="008D39F2">
      <w:pPr>
        <w:rPr>
          <w:rFonts w:asciiTheme="minorHAnsi" w:eastAsia="Calibri" w:hAnsiTheme="minorHAnsi" w:cs="Calibri"/>
          <w:szCs w:val="22"/>
        </w:rPr>
      </w:pPr>
      <w:r>
        <w:rPr>
          <w:noProof/>
        </w:rPr>
        <w:lastRenderedPageBreak/>
        <w:drawing>
          <wp:inline distT="0" distB="0" distL="0" distR="0" wp14:anchorId="4884E8D4" wp14:editId="04FCC77E">
            <wp:extent cx="5362576" cy="7172325"/>
            <wp:effectExtent l="0" t="0" r="9525" b="9525"/>
            <wp:docPr id="44" name="Picture 4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4"/>
                    <pic:cNvPicPr/>
                  </pic:nvPicPr>
                  <pic:blipFill>
                    <a:blip r:embed="rId20">
                      <a:extLst>
                        <a:ext uri="{28A0092B-C50C-407E-A947-70E740481C1C}">
                          <a14:useLocalDpi xmlns:a14="http://schemas.microsoft.com/office/drawing/2010/main" val="0"/>
                        </a:ext>
                      </a:extLst>
                    </a:blip>
                    <a:stretch>
                      <a:fillRect/>
                    </a:stretch>
                  </pic:blipFill>
                  <pic:spPr>
                    <a:xfrm>
                      <a:off x="0" y="0"/>
                      <a:ext cx="5362576" cy="7172325"/>
                    </a:xfrm>
                    <a:prstGeom prst="rect">
                      <a:avLst/>
                    </a:prstGeom>
                  </pic:spPr>
                </pic:pic>
              </a:graphicData>
            </a:graphic>
          </wp:inline>
        </w:drawing>
      </w:r>
    </w:p>
    <w:p w14:paraId="1E46FCA3" w14:textId="77777777" w:rsidR="008D39F2" w:rsidRPr="003214BD" w:rsidRDefault="008D39F2" w:rsidP="008D39F2">
      <w:pPr>
        <w:pStyle w:val="Caption"/>
        <w:rPr>
          <w:rFonts w:asciiTheme="minorHAnsi" w:hAnsiTheme="minorHAnsi"/>
          <w:i/>
        </w:rPr>
      </w:pPr>
      <w:bookmarkStart w:id="471" w:name="_Toc66354476"/>
      <w:r>
        <w:t xml:space="preserve">Figure 2- </w:t>
      </w:r>
      <w:r>
        <w:fldChar w:fldCharType="begin"/>
      </w:r>
      <w:r>
        <w:instrText>SEQ Figure_2- \* ARABIC</w:instrText>
      </w:r>
      <w:r>
        <w:fldChar w:fldCharType="separate"/>
      </w:r>
      <w:r>
        <w:rPr>
          <w:noProof/>
        </w:rPr>
        <w:t>2</w:t>
      </w:r>
      <w:r>
        <w:fldChar w:fldCharType="end"/>
      </w:r>
      <w:r>
        <w:t xml:space="preserve">. </w:t>
      </w:r>
      <w:r w:rsidRPr="003214BD">
        <w:rPr>
          <w:rFonts w:asciiTheme="minorHAnsi" w:eastAsia="Calibri" w:hAnsiTheme="minorHAnsi" w:cs="Calibri"/>
        </w:rPr>
        <w:t>Amphibian Data Array for Mortality-related Endpoints.</w:t>
      </w:r>
      <w:bookmarkEnd w:id="471"/>
      <w:r w:rsidRPr="003214BD">
        <w:rPr>
          <w:rFonts w:asciiTheme="minorHAnsi" w:eastAsia="Calibri" w:hAnsiTheme="minorHAnsi" w:cs="Calibri"/>
        </w:rPr>
        <w:t xml:space="preserve"> </w:t>
      </w:r>
    </w:p>
    <w:p w14:paraId="2456B0BD" w14:textId="77777777" w:rsidR="008D39F2" w:rsidRPr="002D3011" w:rsidRDefault="008D39F2" w:rsidP="008D39F2">
      <w:pPr>
        <w:rPr>
          <w:rFonts w:asciiTheme="minorHAnsi" w:eastAsia="Calibri" w:hAnsiTheme="minorHAnsi" w:cs="Calibri"/>
          <w:sz w:val="20"/>
        </w:rPr>
      </w:pPr>
      <w:r w:rsidRPr="002D3011">
        <w:rPr>
          <w:rFonts w:asciiTheme="minorHAnsi" w:eastAsia="Calibri" w:hAnsiTheme="minorHAnsi" w:cs="Calibri"/>
          <w:sz w:val="20"/>
        </w:rPr>
        <w:t>Data from registrant submitted (red) and open literature (blue). Data label key: Endpoint (measured effect, family, duration in days, reference).</w:t>
      </w:r>
    </w:p>
    <w:p w14:paraId="2CC70CFE" w14:textId="77777777" w:rsidR="008D39F2" w:rsidRDefault="008D39F2" w:rsidP="008D39F2">
      <w:pPr>
        <w:rPr>
          <w:rFonts w:asciiTheme="minorHAnsi" w:eastAsia="Calibri" w:hAnsiTheme="minorHAnsi" w:cs="Calibri"/>
          <w:szCs w:val="22"/>
        </w:rPr>
      </w:pPr>
    </w:p>
    <w:p w14:paraId="6B4A26F1" w14:textId="77777777" w:rsidR="008D39F2" w:rsidRDefault="008D39F2" w:rsidP="008D39F2">
      <w:pPr>
        <w:rPr>
          <w:rFonts w:asciiTheme="minorHAnsi" w:eastAsia="Calibri" w:hAnsiTheme="minorHAnsi" w:cs="Calibri"/>
          <w:szCs w:val="22"/>
        </w:rPr>
      </w:pPr>
    </w:p>
    <w:p w14:paraId="16C4CE02" w14:textId="77777777" w:rsidR="008D39F2" w:rsidRDefault="008D39F2" w:rsidP="008D39F2">
      <w:pPr>
        <w:rPr>
          <w:rFonts w:asciiTheme="minorHAnsi" w:eastAsia="Calibri" w:hAnsiTheme="minorHAnsi" w:cs="Calibri"/>
          <w:szCs w:val="22"/>
        </w:rPr>
      </w:pPr>
    </w:p>
    <w:p w14:paraId="171FF048" w14:textId="6D65410B" w:rsidR="008D39F2" w:rsidRPr="00CC690C" w:rsidRDefault="008D39F2" w:rsidP="008D39F2">
      <w:pPr>
        <w:keepNext/>
        <w:keepLines/>
        <w:rPr>
          <w:rFonts w:asciiTheme="minorHAnsi" w:eastAsia="Calibri" w:hAnsiTheme="minorHAnsi" w:cs="Calibri"/>
        </w:rPr>
      </w:pPr>
      <w:r w:rsidRPr="13BE1571">
        <w:rPr>
          <w:rFonts w:asciiTheme="minorHAnsi" w:eastAsia="Calibri" w:hAnsiTheme="minorHAnsi" w:cs="Calibri"/>
        </w:rPr>
        <w:lastRenderedPageBreak/>
        <w:t>Median lethal concentration (LC</w:t>
      </w:r>
      <w:r w:rsidRPr="13BE1571">
        <w:rPr>
          <w:rFonts w:asciiTheme="minorHAnsi" w:eastAsia="Calibri" w:hAnsiTheme="minorHAnsi" w:cs="Calibri"/>
          <w:vertAlign w:val="subscript"/>
        </w:rPr>
        <w:t>50</w:t>
      </w:r>
      <w:r w:rsidRPr="13BE1571">
        <w:rPr>
          <w:rFonts w:asciiTheme="minorHAnsi" w:eastAsia="Calibri" w:hAnsiTheme="minorHAnsi" w:cs="Calibri"/>
        </w:rPr>
        <w:t xml:space="preserve">) values from studies with a 96-hour exposure duration, which is standard for acute aquatic vertebrate toxicity tests to ensure comparability of results, are compiled in </w:t>
      </w:r>
      <w:r w:rsidRPr="13BE1571">
        <w:rPr>
          <w:rFonts w:asciiTheme="minorHAnsi" w:eastAsia="Calibri" w:hAnsiTheme="minorHAnsi" w:cs="Calibri"/>
          <w:b/>
        </w:rPr>
        <w:t>APPENDIX 2-5</w:t>
      </w:r>
      <w:r w:rsidRPr="13BE1571">
        <w:rPr>
          <w:rFonts w:asciiTheme="minorHAnsi" w:eastAsia="Calibri" w:hAnsiTheme="minorHAnsi" w:cs="Calibri"/>
        </w:rPr>
        <w:t>. The mortality endpoint for freshwater and estuarine/marine Fish (E/M) fish is based on the HC</w:t>
      </w:r>
      <w:r w:rsidRPr="13BE1571">
        <w:rPr>
          <w:rFonts w:asciiTheme="minorHAnsi" w:eastAsia="Calibri" w:hAnsiTheme="minorHAnsi" w:cs="Calibri"/>
          <w:vertAlign w:val="subscript"/>
        </w:rPr>
        <w:t>05</w:t>
      </w:r>
      <w:r w:rsidRPr="13BE1571">
        <w:rPr>
          <w:rFonts w:asciiTheme="minorHAnsi" w:eastAsia="Calibri" w:hAnsiTheme="minorHAnsi" w:cs="Calibri"/>
        </w:rPr>
        <w:t xml:space="preserve"> from the species sensitivity distribution (SSD). </w:t>
      </w:r>
      <w:r w:rsidR="2400CA4C" w:rsidRPr="13BE1571">
        <w:rPr>
          <w:rFonts w:asciiTheme="minorHAnsi" w:eastAsia="Calibri" w:hAnsiTheme="minorHAnsi" w:cs="Calibri"/>
        </w:rPr>
        <w:t>The same SSD was used for both freshwater and es</w:t>
      </w:r>
      <w:r w:rsidR="00910888">
        <w:rPr>
          <w:rFonts w:asciiTheme="minorHAnsi" w:eastAsia="Calibri" w:hAnsiTheme="minorHAnsi" w:cs="Calibri"/>
        </w:rPr>
        <w:t>t</w:t>
      </w:r>
      <w:r w:rsidR="2400CA4C" w:rsidRPr="13BE1571">
        <w:rPr>
          <w:rFonts w:asciiTheme="minorHAnsi" w:eastAsia="Calibri" w:hAnsiTheme="minorHAnsi" w:cs="Calibri"/>
        </w:rPr>
        <w:t xml:space="preserve">uarine/marine fish because their individual SSDs were not significantly different from one another. </w:t>
      </w:r>
    </w:p>
    <w:p w14:paraId="3F51AD8F" w14:textId="77777777" w:rsidR="008D39F2" w:rsidRPr="00CC690C" w:rsidRDefault="008D39F2" w:rsidP="008D39F2">
      <w:pPr>
        <w:rPr>
          <w:rFonts w:asciiTheme="minorHAnsi" w:hAnsiTheme="minorHAnsi"/>
          <w:szCs w:val="22"/>
        </w:rPr>
      </w:pPr>
    </w:p>
    <w:p w14:paraId="3B7C11A7" w14:textId="77777777" w:rsidR="008D39F2" w:rsidRDefault="008D39F2" w:rsidP="008D39F2">
      <w:pPr>
        <w:rPr>
          <w:rFonts w:asciiTheme="minorHAnsi" w:eastAsia="Calibri" w:hAnsiTheme="minorHAnsi" w:cs="Calibri"/>
        </w:rPr>
      </w:pPr>
      <w:r w:rsidRPr="4E338FB6">
        <w:rPr>
          <w:rFonts w:asciiTheme="minorHAnsi" w:eastAsia="Calibri" w:hAnsiTheme="minorHAnsi" w:cs="Calibri"/>
        </w:rPr>
        <w:t>Acute toxicity estimates (96-hour LC</w:t>
      </w:r>
      <w:r w:rsidRPr="4E338FB6">
        <w:rPr>
          <w:rFonts w:asciiTheme="minorHAnsi" w:eastAsia="Calibri" w:hAnsiTheme="minorHAnsi" w:cs="Calibri"/>
          <w:vertAlign w:val="subscript"/>
        </w:rPr>
        <w:t>50</w:t>
      </w:r>
      <w:r w:rsidRPr="4E338FB6">
        <w:rPr>
          <w:rFonts w:asciiTheme="minorHAnsi" w:eastAsia="Calibri" w:hAnsiTheme="minorHAnsi" w:cs="Calibri"/>
        </w:rPr>
        <w:t>) for carbaryl range from 0.14 - 1188 mg/L and span four orders of magnitude (</w:t>
      </w:r>
      <w:r w:rsidRPr="4E338FB6">
        <w:rPr>
          <w:rFonts w:asciiTheme="minorHAnsi" w:eastAsia="Calibri" w:hAnsiTheme="minorHAnsi" w:cs="Calibri"/>
          <w:b/>
        </w:rPr>
        <w:t>APPENDIX 2-5</w:t>
      </w:r>
      <w:r w:rsidRPr="4E338FB6">
        <w:rPr>
          <w:rFonts w:asciiTheme="minorHAnsi" w:eastAsia="Calibri" w:hAnsiTheme="minorHAnsi" w:cs="Calibri"/>
        </w:rPr>
        <w:t>), indicating a wide range of sensitivity to carbaryl among fish. The lowest LC</w:t>
      </w:r>
      <w:r w:rsidRPr="4E338FB6">
        <w:rPr>
          <w:rFonts w:asciiTheme="minorHAnsi" w:eastAsia="Calibri" w:hAnsiTheme="minorHAnsi" w:cs="Calibri"/>
          <w:vertAlign w:val="subscript"/>
        </w:rPr>
        <w:t>50</w:t>
      </w:r>
      <w:r w:rsidRPr="4E338FB6">
        <w:rPr>
          <w:rFonts w:asciiTheme="minorHAnsi" w:eastAsia="Calibri" w:hAnsiTheme="minorHAnsi" w:cs="Calibri"/>
        </w:rPr>
        <w:t xml:space="preserve"> for carbaryl is for TGAI (Technical Grade Active Ingredient) tested on </w:t>
      </w:r>
      <w:r w:rsidRPr="4E338FB6">
        <w:rPr>
          <w:rFonts w:asciiTheme="minorHAnsi" w:eastAsia="Calibri" w:hAnsiTheme="minorHAnsi" w:cs="Calibri"/>
          <w:i/>
        </w:rPr>
        <w:t>Ictalurus punctatus</w:t>
      </w:r>
      <w:r w:rsidRPr="4E338FB6">
        <w:rPr>
          <w:rFonts w:asciiTheme="minorHAnsi" w:eastAsia="Calibri" w:hAnsiTheme="minorHAnsi" w:cs="Calibri"/>
        </w:rPr>
        <w:t xml:space="preserve"> (LC</w:t>
      </w:r>
      <w:r w:rsidRPr="4E338FB6">
        <w:rPr>
          <w:rFonts w:asciiTheme="minorHAnsi" w:eastAsia="Calibri" w:hAnsiTheme="minorHAnsi" w:cs="Calibri"/>
          <w:vertAlign w:val="subscript"/>
        </w:rPr>
        <w:t>50</w:t>
      </w:r>
      <w:r w:rsidRPr="4E338FB6">
        <w:rPr>
          <w:rFonts w:asciiTheme="minorHAnsi" w:eastAsia="Calibri" w:hAnsiTheme="minorHAnsi" w:cs="Calibri"/>
        </w:rPr>
        <w:t xml:space="preserve"> = 0.14 mg/L; E5722). Toxicity data for carbaryl when tested as a formulated product are also available (</w:t>
      </w:r>
      <w:r w:rsidRPr="4E338FB6">
        <w:rPr>
          <w:rFonts w:asciiTheme="minorHAnsi" w:eastAsia="Calibri" w:hAnsiTheme="minorHAnsi" w:cs="Calibri"/>
          <w:b/>
        </w:rPr>
        <w:t>APPENDIX 2-5</w:t>
      </w:r>
      <w:r w:rsidRPr="4E338FB6">
        <w:rPr>
          <w:rFonts w:asciiTheme="minorHAnsi" w:eastAsia="Calibri" w:hAnsiTheme="minorHAnsi" w:cs="Calibri"/>
        </w:rPr>
        <w:t>). The most sensitive endpoint for the formulated product was an LC</w:t>
      </w:r>
      <w:r w:rsidRPr="4E338FB6">
        <w:rPr>
          <w:rFonts w:asciiTheme="minorHAnsi" w:eastAsia="Calibri" w:hAnsiTheme="minorHAnsi" w:cs="Calibri"/>
          <w:vertAlign w:val="subscript"/>
        </w:rPr>
        <w:t>50</w:t>
      </w:r>
      <w:r w:rsidRPr="4E338FB6">
        <w:rPr>
          <w:rFonts w:asciiTheme="minorHAnsi" w:eastAsia="Calibri" w:hAnsiTheme="minorHAnsi" w:cs="Calibri"/>
        </w:rPr>
        <w:t xml:space="preserve"> value of 0.44 mg/L (Rainbow trout; E112236).</w:t>
      </w:r>
    </w:p>
    <w:p w14:paraId="21BE112E" w14:textId="77777777" w:rsidR="008D39F2" w:rsidRPr="00CC690C" w:rsidRDefault="008D39F2" w:rsidP="008D39F2">
      <w:pPr>
        <w:rPr>
          <w:rFonts w:asciiTheme="minorHAnsi" w:hAnsiTheme="minorHAnsi"/>
          <w:szCs w:val="22"/>
        </w:rPr>
      </w:pPr>
    </w:p>
    <w:p w14:paraId="13A5DF91" w14:textId="77777777" w:rsidR="008D39F2" w:rsidRPr="00901A53" w:rsidRDefault="008D39F2" w:rsidP="008D39F2">
      <w:pPr>
        <w:rPr>
          <w:rFonts w:asciiTheme="minorHAnsi" w:eastAsia="Calibri" w:hAnsiTheme="minorHAnsi" w:cs="Calibri"/>
          <w:szCs w:val="22"/>
        </w:rPr>
      </w:pPr>
      <w:r w:rsidRPr="00B96C65">
        <w:rPr>
          <w:rFonts w:asciiTheme="minorHAnsi" w:eastAsia="Calibri" w:hAnsiTheme="minorHAnsi" w:cs="Calibri"/>
          <w:szCs w:val="22"/>
        </w:rPr>
        <w:t>Acute mortality (LC</w:t>
      </w:r>
      <w:r w:rsidRPr="00B96C65">
        <w:rPr>
          <w:rFonts w:asciiTheme="minorHAnsi" w:eastAsia="Calibri" w:hAnsiTheme="minorHAnsi" w:cs="Calibri"/>
          <w:szCs w:val="22"/>
          <w:vertAlign w:val="subscript"/>
        </w:rPr>
        <w:t>50</w:t>
      </w:r>
      <w:r w:rsidRPr="00B96C65">
        <w:rPr>
          <w:rFonts w:asciiTheme="minorHAnsi" w:eastAsia="Calibri" w:hAnsiTheme="minorHAnsi" w:cs="Calibri"/>
          <w:szCs w:val="22"/>
        </w:rPr>
        <w:t>) data for carbaryl are available for 1</w:t>
      </w:r>
      <w:r>
        <w:rPr>
          <w:rFonts w:asciiTheme="minorHAnsi" w:eastAsia="Calibri" w:hAnsiTheme="minorHAnsi" w:cs="Calibri"/>
          <w:szCs w:val="22"/>
        </w:rPr>
        <w:t>8</w:t>
      </w:r>
      <w:r w:rsidRPr="00B96C65">
        <w:rPr>
          <w:rFonts w:asciiTheme="minorHAnsi" w:eastAsia="Calibri" w:hAnsiTheme="minorHAnsi" w:cs="Calibri"/>
          <w:szCs w:val="22"/>
        </w:rPr>
        <w:t xml:space="preserve"> amphibian species based on studies identified in the ECOTOX database </w:t>
      </w:r>
      <w:r w:rsidRPr="00B96C65">
        <w:rPr>
          <w:rFonts w:asciiTheme="minorHAnsi" w:eastAsia="Calibri" w:hAnsiTheme="minorHAnsi" w:cs="Calibri"/>
          <w:b/>
          <w:szCs w:val="22"/>
        </w:rPr>
        <w:t>(</w:t>
      </w:r>
      <w:r>
        <w:rPr>
          <w:rFonts w:asciiTheme="minorHAnsi" w:eastAsia="Calibri" w:hAnsiTheme="minorHAnsi" w:cs="Calibri"/>
          <w:b/>
          <w:szCs w:val="22"/>
        </w:rPr>
        <w:t>APPENDIX 2-5</w:t>
      </w:r>
      <w:r w:rsidRPr="00B96C65">
        <w:rPr>
          <w:rFonts w:asciiTheme="minorHAnsi" w:eastAsia="Calibri" w:hAnsiTheme="minorHAnsi" w:cs="Calibri"/>
          <w:b/>
          <w:szCs w:val="22"/>
        </w:rPr>
        <w:t>)</w:t>
      </w:r>
      <w:r w:rsidRPr="00B96C65">
        <w:rPr>
          <w:rFonts w:asciiTheme="minorHAnsi" w:eastAsia="Calibri" w:hAnsiTheme="minorHAnsi" w:cs="Calibri"/>
          <w:szCs w:val="22"/>
        </w:rPr>
        <w:t xml:space="preserve">. The values range from </w:t>
      </w:r>
      <w:r>
        <w:rPr>
          <w:rFonts w:asciiTheme="minorHAnsi" w:eastAsia="Calibri" w:hAnsiTheme="minorHAnsi" w:cs="Calibri"/>
          <w:szCs w:val="22"/>
        </w:rPr>
        <w:t>0.</w:t>
      </w:r>
      <w:r w:rsidRPr="00B96C65">
        <w:rPr>
          <w:rFonts w:asciiTheme="minorHAnsi" w:eastAsia="Calibri" w:hAnsiTheme="minorHAnsi" w:cs="Calibri"/>
          <w:szCs w:val="22"/>
        </w:rPr>
        <w:t>58</w:t>
      </w:r>
      <w:r>
        <w:rPr>
          <w:rFonts w:asciiTheme="minorHAnsi" w:eastAsia="Calibri" w:hAnsiTheme="minorHAnsi" w:cs="Calibri"/>
          <w:szCs w:val="22"/>
        </w:rPr>
        <w:t xml:space="preserve"> to </w:t>
      </w:r>
      <w:r w:rsidRPr="00B96C65">
        <w:rPr>
          <w:rFonts w:asciiTheme="minorHAnsi" w:eastAsia="Calibri" w:hAnsiTheme="minorHAnsi" w:cs="Calibri"/>
          <w:szCs w:val="22"/>
        </w:rPr>
        <w:t xml:space="preserve">150 </w:t>
      </w:r>
      <w:r>
        <w:rPr>
          <w:rFonts w:asciiTheme="minorHAnsi" w:eastAsia="Calibri" w:hAnsiTheme="minorHAnsi" w:cs="Calibri"/>
          <w:szCs w:val="22"/>
        </w:rPr>
        <w:t>m</w:t>
      </w:r>
      <w:r w:rsidRPr="00B96C65">
        <w:rPr>
          <w:rFonts w:asciiTheme="minorHAnsi" w:eastAsia="Calibri" w:hAnsiTheme="minorHAnsi" w:cs="Calibri"/>
          <w:szCs w:val="22"/>
        </w:rPr>
        <w:t>g/L and span mor</w:t>
      </w:r>
      <w:r>
        <w:rPr>
          <w:rFonts w:asciiTheme="minorHAnsi" w:eastAsia="Calibri" w:hAnsiTheme="minorHAnsi" w:cs="Calibri"/>
          <w:szCs w:val="22"/>
        </w:rPr>
        <w:t>e than two orders of magnitude</w:t>
      </w:r>
      <w:r w:rsidRPr="00B96C65">
        <w:rPr>
          <w:rFonts w:asciiTheme="minorHAnsi" w:eastAsia="Calibri" w:hAnsiTheme="minorHAnsi" w:cs="Calibri"/>
          <w:szCs w:val="22"/>
        </w:rPr>
        <w:t xml:space="preserve">. </w:t>
      </w:r>
      <w:r w:rsidRPr="00901A53">
        <w:rPr>
          <w:rFonts w:asciiTheme="minorHAnsi" w:eastAsia="Calibri" w:hAnsiTheme="minorHAnsi" w:cs="Calibri"/>
          <w:szCs w:val="22"/>
        </w:rPr>
        <w:t>The lowest LC</w:t>
      </w:r>
      <w:r w:rsidRPr="00901A53">
        <w:rPr>
          <w:rFonts w:asciiTheme="minorHAnsi" w:eastAsia="Calibri" w:hAnsiTheme="minorHAnsi" w:cs="Calibri"/>
          <w:szCs w:val="22"/>
          <w:vertAlign w:val="subscript"/>
        </w:rPr>
        <w:t>50</w:t>
      </w:r>
      <w:r w:rsidRPr="00901A53">
        <w:rPr>
          <w:rFonts w:asciiTheme="minorHAnsi" w:eastAsia="Calibri" w:hAnsiTheme="minorHAnsi" w:cs="Calibri"/>
          <w:szCs w:val="22"/>
        </w:rPr>
        <w:t xml:space="preserve"> value of </w:t>
      </w:r>
      <w:r>
        <w:rPr>
          <w:rFonts w:asciiTheme="minorHAnsi" w:eastAsia="Calibri" w:hAnsiTheme="minorHAnsi" w:cs="Calibri"/>
          <w:szCs w:val="22"/>
        </w:rPr>
        <w:t>0.</w:t>
      </w:r>
      <w:r w:rsidRPr="00901A53">
        <w:rPr>
          <w:rFonts w:asciiTheme="minorHAnsi" w:eastAsia="Calibri" w:hAnsiTheme="minorHAnsi" w:cs="Calibri"/>
          <w:szCs w:val="22"/>
        </w:rPr>
        <w:t xml:space="preserve">58 </w:t>
      </w:r>
      <w:r>
        <w:rPr>
          <w:rFonts w:asciiTheme="minorHAnsi" w:eastAsia="Calibri" w:hAnsiTheme="minorHAnsi" w:cs="Calibri"/>
          <w:szCs w:val="22"/>
        </w:rPr>
        <w:t>m</w:t>
      </w:r>
      <w:r w:rsidRPr="00901A53">
        <w:rPr>
          <w:rFonts w:asciiTheme="minorHAnsi" w:eastAsia="Calibri" w:hAnsiTheme="minorHAnsi" w:cs="Calibri"/>
          <w:szCs w:val="22"/>
        </w:rPr>
        <w:t>g/L is for the Foothill Yellow-</w:t>
      </w:r>
      <w:r>
        <w:rPr>
          <w:rFonts w:asciiTheme="minorHAnsi" w:eastAsia="Calibri" w:hAnsiTheme="minorHAnsi" w:cs="Calibri"/>
          <w:szCs w:val="22"/>
        </w:rPr>
        <w:t>legged Frog</w:t>
      </w:r>
      <w:r w:rsidRPr="00901A53">
        <w:rPr>
          <w:rFonts w:asciiTheme="minorHAnsi" w:eastAsia="Calibri" w:hAnsiTheme="minorHAnsi" w:cs="Calibri"/>
          <w:i/>
          <w:szCs w:val="22"/>
        </w:rPr>
        <w:t xml:space="preserve"> (Rana boylii</w:t>
      </w:r>
      <w:r w:rsidRPr="00901A53">
        <w:rPr>
          <w:rFonts w:asciiTheme="minorHAnsi" w:eastAsia="Calibri" w:hAnsiTheme="minorHAnsi" w:cs="Calibri"/>
          <w:szCs w:val="22"/>
        </w:rPr>
        <w:t>) (Derby, 2006; E118706</w:t>
      </w:r>
      <w:r>
        <w:rPr>
          <w:rFonts w:asciiTheme="minorHAnsi" w:eastAsia="Calibri" w:hAnsiTheme="minorHAnsi" w:cs="Calibri"/>
          <w:szCs w:val="22"/>
        </w:rPr>
        <w:t>).</w:t>
      </w:r>
      <w:r>
        <w:rPr>
          <w:rFonts w:asciiTheme="minorHAnsi" w:eastAsia="Calibri" w:hAnsiTheme="minorHAnsi" w:cs="Calibri"/>
          <w:b/>
          <w:szCs w:val="22"/>
        </w:rPr>
        <w:t xml:space="preserve"> </w:t>
      </w:r>
    </w:p>
    <w:p w14:paraId="5D7E6696" w14:textId="77777777" w:rsidR="008D39F2" w:rsidRPr="00CC690C" w:rsidRDefault="008D39F2" w:rsidP="008D39F2">
      <w:pPr>
        <w:jc w:val="both"/>
        <w:rPr>
          <w:rFonts w:asciiTheme="majorHAnsi" w:eastAsia="Calibri" w:hAnsiTheme="majorHAnsi" w:cs="Calibri"/>
          <w:b/>
          <w:caps/>
          <w:color w:val="0070C0"/>
        </w:rPr>
      </w:pPr>
    </w:p>
    <w:p w14:paraId="55326913" w14:textId="77777777" w:rsidR="008D39F2" w:rsidRPr="00CC690C" w:rsidRDefault="008D39F2" w:rsidP="008D39F2">
      <w:pPr>
        <w:jc w:val="both"/>
        <w:rPr>
          <w:rFonts w:asciiTheme="minorHAnsi" w:hAnsiTheme="minorHAnsi"/>
          <w:i/>
          <w:color w:val="000000" w:themeColor="text1"/>
          <w:szCs w:val="22"/>
        </w:rPr>
      </w:pPr>
      <w:r w:rsidRPr="00CC690C">
        <w:rPr>
          <w:rFonts w:asciiTheme="minorHAnsi" w:eastAsia="Calibri" w:hAnsiTheme="minorHAnsi" w:cs="Calibri"/>
          <w:b/>
          <w:i/>
          <w:color w:val="000000" w:themeColor="text1"/>
          <w:szCs w:val="22"/>
        </w:rPr>
        <w:t>Species Sensitivity Distribution for Acute Mortality Data</w:t>
      </w:r>
    </w:p>
    <w:p w14:paraId="09F5DCEA" w14:textId="77777777" w:rsidR="008D39F2" w:rsidRPr="00CC690C" w:rsidRDefault="008D39F2" w:rsidP="008D39F2">
      <w:pPr>
        <w:jc w:val="both"/>
        <w:rPr>
          <w:rFonts w:asciiTheme="minorHAnsi" w:hAnsiTheme="minorHAnsi"/>
          <w:szCs w:val="22"/>
        </w:rPr>
      </w:pPr>
    </w:p>
    <w:p w14:paraId="3828BCC6" w14:textId="625C0A4B" w:rsidR="008D39F2" w:rsidRPr="00C26553" w:rsidRDefault="008D39F2" w:rsidP="008D39F2">
      <w:pPr>
        <w:rPr>
          <w:rFonts w:asciiTheme="minorHAnsi" w:hAnsiTheme="minorHAnsi"/>
          <w:szCs w:val="22"/>
        </w:rPr>
      </w:pPr>
      <w:r w:rsidRPr="00CC690C">
        <w:rPr>
          <w:rFonts w:asciiTheme="minorHAnsi" w:eastAsia="Calibri" w:hAnsiTheme="minorHAnsi" w:cs="Calibri"/>
          <w:szCs w:val="22"/>
        </w:rPr>
        <w:t>The acute mortality studies conducted w</w:t>
      </w:r>
      <w:r>
        <w:rPr>
          <w:rFonts w:asciiTheme="minorHAnsi" w:eastAsia="Calibri" w:hAnsiTheme="minorHAnsi" w:cs="Calibri"/>
          <w:szCs w:val="22"/>
        </w:rPr>
        <w:t>ith technical grade carbaryl</w:t>
      </w:r>
      <w:r w:rsidRPr="00CC690C">
        <w:rPr>
          <w:rFonts w:asciiTheme="minorHAnsi" w:eastAsia="Calibri" w:hAnsiTheme="minorHAnsi" w:cs="Calibri"/>
          <w:szCs w:val="22"/>
        </w:rPr>
        <w:t xml:space="preserve"> were used to derive SSD</w:t>
      </w:r>
      <w:r>
        <w:rPr>
          <w:rFonts w:asciiTheme="minorHAnsi" w:eastAsia="Calibri" w:hAnsiTheme="minorHAnsi" w:cs="Calibri"/>
          <w:szCs w:val="22"/>
        </w:rPr>
        <w:t xml:space="preserve">, including </w:t>
      </w:r>
      <w:r w:rsidRPr="00B31A58">
        <w:rPr>
          <w:rFonts w:asciiTheme="minorHAnsi" w:hAnsiTheme="minorHAnsi"/>
          <w:szCs w:val="22"/>
        </w:rPr>
        <w:t xml:space="preserve">toxicity data for all fish </w:t>
      </w:r>
      <w:r>
        <w:rPr>
          <w:rFonts w:asciiTheme="minorHAnsi" w:hAnsiTheme="minorHAnsi"/>
          <w:szCs w:val="22"/>
        </w:rPr>
        <w:t xml:space="preserve">and all amphibians </w:t>
      </w:r>
      <w:r w:rsidRPr="00B31A58">
        <w:rPr>
          <w:rFonts w:asciiTheme="minorHAnsi" w:hAnsiTheme="minorHAnsi"/>
          <w:szCs w:val="22"/>
        </w:rPr>
        <w:t>exposed to carbaryl. Five distributions were tested, and a variety of methods w</w:t>
      </w:r>
      <w:r>
        <w:rPr>
          <w:rFonts w:asciiTheme="minorHAnsi" w:hAnsiTheme="minorHAnsi"/>
          <w:szCs w:val="22"/>
        </w:rPr>
        <w:t>ere</w:t>
      </w:r>
      <w:r w:rsidRPr="00B31A58">
        <w:rPr>
          <w:rFonts w:asciiTheme="minorHAnsi" w:hAnsiTheme="minorHAnsi"/>
          <w:szCs w:val="22"/>
        </w:rPr>
        <w:t xml:space="preserve"> used</w:t>
      </w:r>
      <w:r>
        <w:rPr>
          <w:rFonts w:asciiTheme="minorHAnsi" w:hAnsiTheme="minorHAnsi"/>
          <w:szCs w:val="22"/>
        </w:rPr>
        <w:t>.</w:t>
      </w:r>
      <w:r w:rsidRPr="00B31A58">
        <w:rPr>
          <w:rFonts w:asciiTheme="minorHAnsi" w:hAnsiTheme="minorHAnsi"/>
          <w:szCs w:val="22"/>
        </w:rPr>
        <w:t xml:space="preserve"> </w:t>
      </w:r>
      <w:r>
        <w:rPr>
          <w:rFonts w:asciiTheme="minorHAnsi" w:hAnsiTheme="minorHAnsi"/>
          <w:szCs w:val="22"/>
        </w:rPr>
        <w:t xml:space="preserve">The triangular distribution and maximum likelihood (ML) </w:t>
      </w:r>
      <w:r w:rsidRPr="00B31A58">
        <w:rPr>
          <w:rFonts w:asciiTheme="minorHAnsi" w:hAnsiTheme="minorHAnsi"/>
          <w:szCs w:val="22"/>
        </w:rPr>
        <w:t xml:space="preserve">method </w:t>
      </w:r>
      <w:r>
        <w:rPr>
          <w:rFonts w:asciiTheme="minorHAnsi" w:hAnsiTheme="minorHAnsi"/>
          <w:szCs w:val="22"/>
        </w:rPr>
        <w:t>were ultimately chosen to represent</w:t>
      </w:r>
      <w:r w:rsidRPr="00B31A58">
        <w:rPr>
          <w:rFonts w:asciiTheme="minorHAnsi" w:hAnsiTheme="minorHAnsi"/>
          <w:szCs w:val="22"/>
        </w:rPr>
        <w:t xml:space="preserve"> HC</w:t>
      </w:r>
      <w:r w:rsidRPr="00B31A58">
        <w:rPr>
          <w:rFonts w:asciiTheme="minorHAnsi" w:hAnsiTheme="minorHAnsi"/>
          <w:szCs w:val="22"/>
          <w:vertAlign w:val="subscript"/>
        </w:rPr>
        <w:t xml:space="preserve">05 </w:t>
      </w:r>
      <w:r>
        <w:rPr>
          <w:rFonts w:asciiTheme="minorHAnsi" w:hAnsiTheme="minorHAnsi"/>
          <w:szCs w:val="22"/>
        </w:rPr>
        <w:t xml:space="preserve">through </w:t>
      </w:r>
      <w:r w:rsidRPr="00B31A58">
        <w:rPr>
          <w:rFonts w:asciiTheme="minorHAnsi" w:hAnsiTheme="minorHAnsi"/>
          <w:szCs w:val="22"/>
        </w:rPr>
        <w:t>HC</w:t>
      </w:r>
      <w:r w:rsidRPr="00B31A58">
        <w:rPr>
          <w:rFonts w:asciiTheme="minorHAnsi" w:hAnsiTheme="minorHAnsi"/>
          <w:szCs w:val="22"/>
          <w:vertAlign w:val="subscript"/>
        </w:rPr>
        <w:t xml:space="preserve">95 </w:t>
      </w:r>
      <w:r>
        <w:rPr>
          <w:rFonts w:asciiTheme="minorHAnsi" w:hAnsiTheme="minorHAnsi"/>
          <w:szCs w:val="22"/>
        </w:rPr>
        <w:t>values for freshwater and estuarine/marine fish</w:t>
      </w:r>
      <w:r w:rsidRPr="00B31A58">
        <w:rPr>
          <w:rFonts w:asciiTheme="minorHAnsi" w:hAnsiTheme="minorHAnsi"/>
          <w:szCs w:val="22"/>
        </w:rPr>
        <w:t>.</w:t>
      </w:r>
      <w:r>
        <w:rPr>
          <w:rFonts w:asciiTheme="minorHAnsi" w:hAnsiTheme="minorHAnsi"/>
          <w:szCs w:val="22"/>
        </w:rPr>
        <w:t xml:space="preserve"> The logistic distribution and ML method were chosen to represent</w:t>
      </w:r>
      <w:r w:rsidRPr="00B31A58">
        <w:rPr>
          <w:rFonts w:asciiTheme="minorHAnsi" w:hAnsiTheme="minorHAnsi"/>
          <w:b/>
          <w:szCs w:val="22"/>
        </w:rPr>
        <w:t xml:space="preserve"> </w:t>
      </w:r>
      <w:r w:rsidRPr="00B31A58">
        <w:rPr>
          <w:rFonts w:asciiTheme="minorHAnsi" w:hAnsiTheme="minorHAnsi"/>
          <w:szCs w:val="22"/>
        </w:rPr>
        <w:t>HC</w:t>
      </w:r>
      <w:r w:rsidRPr="00B31A58">
        <w:rPr>
          <w:rFonts w:asciiTheme="minorHAnsi" w:hAnsiTheme="minorHAnsi"/>
          <w:szCs w:val="22"/>
          <w:vertAlign w:val="subscript"/>
        </w:rPr>
        <w:t xml:space="preserve">05 </w:t>
      </w:r>
      <w:r>
        <w:rPr>
          <w:rFonts w:asciiTheme="minorHAnsi" w:hAnsiTheme="minorHAnsi"/>
          <w:szCs w:val="22"/>
        </w:rPr>
        <w:t xml:space="preserve">through </w:t>
      </w:r>
      <w:r w:rsidRPr="00B31A58">
        <w:rPr>
          <w:rFonts w:asciiTheme="minorHAnsi" w:hAnsiTheme="minorHAnsi"/>
          <w:szCs w:val="22"/>
        </w:rPr>
        <w:t>HC</w:t>
      </w:r>
      <w:r w:rsidRPr="00B31A58">
        <w:rPr>
          <w:rFonts w:asciiTheme="minorHAnsi" w:hAnsiTheme="minorHAnsi"/>
          <w:szCs w:val="22"/>
          <w:vertAlign w:val="subscript"/>
        </w:rPr>
        <w:t xml:space="preserve">95 </w:t>
      </w:r>
      <w:r>
        <w:rPr>
          <w:rFonts w:asciiTheme="minorHAnsi" w:hAnsiTheme="minorHAnsi"/>
          <w:szCs w:val="22"/>
        </w:rPr>
        <w:t xml:space="preserve">values for aquatic amphibians. </w:t>
      </w:r>
      <w:r w:rsidRPr="001669FA">
        <w:rPr>
          <w:rFonts w:asciiTheme="minorHAnsi" w:hAnsiTheme="minorHAnsi"/>
          <w:b/>
          <w:szCs w:val="22"/>
        </w:rPr>
        <w:t>Table 2-</w:t>
      </w:r>
      <w:r w:rsidR="00D56C08">
        <w:rPr>
          <w:rFonts w:asciiTheme="minorHAnsi" w:hAnsiTheme="minorHAnsi"/>
          <w:b/>
          <w:szCs w:val="22"/>
        </w:rPr>
        <w:t>9</w:t>
      </w:r>
      <w:r w:rsidRPr="00857BF8">
        <w:rPr>
          <w:rFonts w:asciiTheme="minorHAnsi" w:hAnsiTheme="minorHAnsi"/>
          <w:szCs w:val="22"/>
        </w:rPr>
        <w:t xml:space="preserve">, </w:t>
      </w:r>
      <w:r w:rsidRPr="00241900">
        <w:rPr>
          <w:rFonts w:asciiTheme="minorHAnsi" w:hAnsiTheme="minorHAnsi"/>
          <w:b/>
          <w:szCs w:val="22"/>
        </w:rPr>
        <w:t>Figure 2-</w:t>
      </w:r>
      <w:r>
        <w:rPr>
          <w:rFonts w:asciiTheme="minorHAnsi" w:hAnsiTheme="minorHAnsi"/>
          <w:b/>
          <w:szCs w:val="22"/>
        </w:rPr>
        <w:t xml:space="preserve"> </w:t>
      </w:r>
      <w:r w:rsidRPr="00241900">
        <w:rPr>
          <w:rFonts w:asciiTheme="minorHAnsi" w:hAnsiTheme="minorHAnsi"/>
          <w:b/>
          <w:szCs w:val="22"/>
        </w:rPr>
        <w:t>3</w:t>
      </w:r>
      <w:r>
        <w:rPr>
          <w:rFonts w:asciiTheme="minorHAnsi" w:hAnsiTheme="minorHAnsi"/>
          <w:szCs w:val="22"/>
        </w:rPr>
        <w:t xml:space="preserve">, </w:t>
      </w:r>
      <w:r w:rsidRPr="00857BF8">
        <w:rPr>
          <w:rFonts w:asciiTheme="minorHAnsi" w:hAnsiTheme="minorHAnsi"/>
          <w:szCs w:val="22"/>
        </w:rPr>
        <w:t>and</w:t>
      </w:r>
      <w:r w:rsidRPr="00857BF8">
        <w:rPr>
          <w:rFonts w:asciiTheme="minorHAnsi" w:hAnsiTheme="minorHAnsi"/>
          <w:b/>
          <w:szCs w:val="22"/>
        </w:rPr>
        <w:t xml:space="preserve"> </w:t>
      </w:r>
      <w:r w:rsidRPr="00857BF8">
        <w:rPr>
          <w:rFonts w:asciiTheme="minorHAnsi" w:hAnsiTheme="minorHAnsi"/>
          <w:b/>
          <w:szCs w:val="22"/>
        </w:rPr>
        <w:fldChar w:fldCharType="begin"/>
      </w:r>
      <w:r w:rsidRPr="00857BF8">
        <w:rPr>
          <w:rFonts w:asciiTheme="minorHAnsi" w:hAnsiTheme="minorHAnsi"/>
          <w:b/>
          <w:szCs w:val="22"/>
        </w:rPr>
        <w:instrText xml:space="preserve"> REF _Ref30514081 \h  \* MERGEFORMAT </w:instrText>
      </w:r>
      <w:r w:rsidRPr="00857BF8">
        <w:rPr>
          <w:rFonts w:asciiTheme="minorHAnsi" w:hAnsiTheme="minorHAnsi"/>
          <w:b/>
          <w:szCs w:val="22"/>
        </w:rPr>
      </w:r>
      <w:r w:rsidRPr="00857BF8">
        <w:rPr>
          <w:rFonts w:asciiTheme="minorHAnsi" w:hAnsiTheme="minorHAnsi"/>
          <w:b/>
          <w:szCs w:val="22"/>
        </w:rPr>
        <w:fldChar w:fldCharType="separate"/>
      </w:r>
      <w:r w:rsidRPr="00DE5EAD">
        <w:rPr>
          <w:b/>
          <w:color w:val="auto"/>
          <w:szCs w:val="22"/>
        </w:rPr>
        <w:t xml:space="preserve">Figure </w:t>
      </w:r>
      <w:r w:rsidRPr="00DE5EAD">
        <w:rPr>
          <w:b/>
          <w:noProof/>
          <w:color w:val="auto"/>
          <w:szCs w:val="22"/>
        </w:rPr>
        <w:t>2- 4</w:t>
      </w:r>
      <w:r w:rsidRPr="00857BF8">
        <w:rPr>
          <w:rFonts w:asciiTheme="minorHAnsi" w:hAnsiTheme="minorHAnsi"/>
          <w:b/>
          <w:szCs w:val="22"/>
        </w:rPr>
        <w:fldChar w:fldCharType="end"/>
      </w:r>
      <w:r>
        <w:rPr>
          <w:rFonts w:asciiTheme="minorHAnsi" w:hAnsiTheme="minorHAnsi"/>
          <w:b/>
          <w:szCs w:val="22"/>
        </w:rPr>
        <w:t xml:space="preserve"> </w:t>
      </w:r>
      <w:r w:rsidRPr="00857BF8">
        <w:rPr>
          <w:rFonts w:asciiTheme="minorHAnsi" w:hAnsiTheme="minorHAnsi"/>
          <w:szCs w:val="22"/>
        </w:rPr>
        <w:t>p</w:t>
      </w:r>
      <w:r w:rsidRPr="00B31A58">
        <w:rPr>
          <w:rFonts w:asciiTheme="minorHAnsi" w:hAnsiTheme="minorHAnsi"/>
          <w:szCs w:val="22"/>
        </w:rPr>
        <w:t>rovide a summary of the results.</w:t>
      </w:r>
      <w:r>
        <w:rPr>
          <w:rFonts w:asciiTheme="minorHAnsi" w:hAnsiTheme="minorHAnsi"/>
          <w:szCs w:val="22"/>
        </w:rPr>
        <w:t xml:space="preserve"> </w:t>
      </w:r>
    </w:p>
    <w:p w14:paraId="0DDEC183" w14:textId="77777777" w:rsidR="008D39F2" w:rsidRDefault="008D39F2" w:rsidP="008D39F2">
      <w:pPr>
        <w:rPr>
          <w:rFonts w:asciiTheme="minorHAnsi" w:eastAsia="Calibri" w:hAnsiTheme="minorHAnsi" w:cs="Calibri"/>
          <w:szCs w:val="22"/>
        </w:rPr>
      </w:pPr>
    </w:p>
    <w:p w14:paraId="35B2804E" w14:textId="5922B1AC" w:rsidR="008D39F2" w:rsidRPr="00F67CD6" w:rsidRDefault="008D39F2" w:rsidP="008D39F2">
      <w:pPr>
        <w:pStyle w:val="Caption"/>
      </w:pPr>
      <w:bookmarkStart w:id="472" w:name="_Toc434489166"/>
      <w:bookmarkStart w:id="473" w:name="_Toc434482436"/>
      <w:bookmarkStart w:id="474" w:name="_Toc434482443"/>
      <w:bookmarkStart w:id="475" w:name="_Toc477783540"/>
      <w:bookmarkStart w:id="476" w:name="_Toc477847305"/>
      <w:bookmarkStart w:id="477" w:name="_Toc30514491"/>
      <w:bookmarkStart w:id="478" w:name="_Toc31374921"/>
      <w:bookmarkStart w:id="479" w:name="_Toc66354392"/>
      <w:r w:rsidRPr="00650EEF">
        <w:t>Table 2-</w:t>
      </w:r>
      <w:r w:rsidR="00D70687">
        <w:fldChar w:fldCharType="begin"/>
      </w:r>
      <w:r w:rsidR="00D70687">
        <w:instrText xml:space="preserve"> SEQ Table_2- \* ARABIC \* MERGEFORMAT </w:instrText>
      </w:r>
      <w:r w:rsidR="00D70687">
        <w:fldChar w:fldCharType="separate"/>
      </w:r>
      <w:r w:rsidR="00BA2DA4">
        <w:rPr>
          <w:noProof/>
        </w:rPr>
        <w:t>9</w:t>
      </w:r>
      <w:r w:rsidR="00D70687">
        <w:rPr>
          <w:noProof/>
        </w:rPr>
        <w:fldChar w:fldCharType="end"/>
      </w:r>
      <w:r>
        <w:t xml:space="preserve">. </w:t>
      </w:r>
      <w:r w:rsidRPr="00F67CD6">
        <w:t>Summary Statistics for Fish and Amphibian SSDs Fit to Carbaryl Test Results</w:t>
      </w:r>
      <w:bookmarkEnd w:id="472"/>
      <w:bookmarkEnd w:id="473"/>
      <w:bookmarkEnd w:id="474"/>
      <w:bookmarkEnd w:id="475"/>
      <w:r w:rsidRPr="00F67CD6">
        <w:t>.</w:t>
      </w:r>
      <w:bookmarkEnd w:id="476"/>
      <w:bookmarkEnd w:id="477"/>
      <w:bookmarkEnd w:id="478"/>
      <w:bookmarkEnd w:id="479"/>
    </w:p>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037"/>
        <w:gridCol w:w="1178"/>
        <w:gridCol w:w="1375"/>
      </w:tblGrid>
      <w:tr w:rsidR="008D39F2" w:rsidRPr="00836866" w14:paraId="0F5E66B5" w14:textId="77777777" w:rsidTr="006A7134">
        <w:trPr>
          <w:trHeight w:val="359"/>
          <w:tblHeader/>
        </w:trPr>
        <w:tc>
          <w:tcPr>
            <w:tcW w:w="2037" w:type="dxa"/>
            <w:tcBorders>
              <w:top w:val="single" w:sz="12" w:space="0" w:color="auto"/>
              <w:bottom w:val="single" w:sz="12" w:space="0" w:color="auto"/>
            </w:tcBorders>
            <w:shd w:val="clear" w:color="auto" w:fill="E7E6E6" w:themeFill="background2"/>
          </w:tcPr>
          <w:p w14:paraId="1BF0EF47" w14:textId="77777777" w:rsidR="008D39F2" w:rsidRPr="007C57E9" w:rsidRDefault="008D39F2" w:rsidP="006A7134">
            <w:pPr>
              <w:rPr>
                <w:rFonts w:asciiTheme="minorHAnsi" w:hAnsiTheme="minorHAnsi"/>
                <w:b/>
                <w:sz w:val="22"/>
                <w:szCs w:val="22"/>
              </w:rPr>
            </w:pPr>
            <w:r w:rsidRPr="007C57E9">
              <w:rPr>
                <w:rFonts w:asciiTheme="minorHAnsi" w:hAnsiTheme="minorHAnsi"/>
                <w:b/>
                <w:sz w:val="22"/>
                <w:szCs w:val="22"/>
              </w:rPr>
              <w:t>Statistic</w:t>
            </w:r>
          </w:p>
        </w:tc>
        <w:tc>
          <w:tcPr>
            <w:tcW w:w="1178" w:type="dxa"/>
            <w:tcBorders>
              <w:top w:val="single" w:sz="12" w:space="0" w:color="auto"/>
              <w:bottom w:val="single" w:sz="12" w:space="0" w:color="auto"/>
            </w:tcBorders>
            <w:shd w:val="clear" w:color="auto" w:fill="E7E6E6" w:themeFill="background2"/>
          </w:tcPr>
          <w:p w14:paraId="05184074" w14:textId="77777777" w:rsidR="008D39F2" w:rsidRPr="007C57E9" w:rsidRDefault="008D39F2" w:rsidP="006A7134">
            <w:pPr>
              <w:rPr>
                <w:rFonts w:asciiTheme="minorHAnsi" w:hAnsiTheme="minorHAnsi"/>
                <w:b/>
                <w:sz w:val="22"/>
                <w:szCs w:val="22"/>
              </w:rPr>
            </w:pPr>
            <w:r w:rsidRPr="007C57E9">
              <w:rPr>
                <w:rFonts w:asciiTheme="minorHAnsi" w:hAnsiTheme="minorHAnsi"/>
                <w:b/>
                <w:sz w:val="22"/>
                <w:szCs w:val="22"/>
              </w:rPr>
              <w:t>All</w:t>
            </w:r>
          </w:p>
          <w:p w14:paraId="0E6D4476" w14:textId="77777777" w:rsidR="008D39F2" w:rsidRPr="007C57E9" w:rsidRDefault="008D39F2" w:rsidP="006A7134">
            <w:pPr>
              <w:rPr>
                <w:rFonts w:asciiTheme="minorHAnsi" w:hAnsiTheme="minorHAnsi"/>
                <w:b/>
                <w:sz w:val="22"/>
                <w:szCs w:val="22"/>
              </w:rPr>
            </w:pPr>
            <w:r w:rsidRPr="007C57E9">
              <w:rPr>
                <w:rFonts w:asciiTheme="minorHAnsi" w:hAnsiTheme="minorHAnsi"/>
                <w:b/>
                <w:sz w:val="22"/>
                <w:szCs w:val="22"/>
              </w:rPr>
              <w:t>Fish</w:t>
            </w:r>
          </w:p>
          <w:p w14:paraId="10E81DB0" w14:textId="77777777" w:rsidR="008D39F2" w:rsidRPr="007C57E9" w:rsidRDefault="008D39F2" w:rsidP="006A7134">
            <w:pPr>
              <w:rPr>
                <w:rFonts w:asciiTheme="minorHAnsi" w:hAnsiTheme="minorHAnsi"/>
                <w:b/>
                <w:sz w:val="22"/>
                <w:szCs w:val="22"/>
              </w:rPr>
            </w:pPr>
            <w:r w:rsidRPr="007C57E9">
              <w:rPr>
                <w:rFonts w:asciiTheme="minorHAnsi" w:hAnsiTheme="minorHAnsi"/>
                <w:b/>
                <w:sz w:val="22"/>
                <w:szCs w:val="22"/>
              </w:rPr>
              <w:t>(mg/L)</w:t>
            </w:r>
          </w:p>
        </w:tc>
        <w:tc>
          <w:tcPr>
            <w:tcW w:w="1375" w:type="dxa"/>
            <w:tcBorders>
              <w:top w:val="single" w:sz="12" w:space="0" w:color="auto"/>
              <w:bottom w:val="single" w:sz="12" w:space="0" w:color="auto"/>
            </w:tcBorders>
            <w:shd w:val="clear" w:color="auto" w:fill="E7E6E6" w:themeFill="background2"/>
          </w:tcPr>
          <w:p w14:paraId="33C7B2F8" w14:textId="77777777" w:rsidR="008D39F2" w:rsidRDefault="008D39F2" w:rsidP="006A7134">
            <w:pPr>
              <w:rPr>
                <w:rFonts w:asciiTheme="minorHAnsi" w:hAnsiTheme="minorHAnsi"/>
                <w:b/>
                <w:sz w:val="22"/>
                <w:szCs w:val="22"/>
              </w:rPr>
            </w:pPr>
            <w:r>
              <w:rPr>
                <w:rFonts w:asciiTheme="minorHAnsi" w:hAnsiTheme="minorHAnsi"/>
                <w:b/>
                <w:sz w:val="22"/>
                <w:szCs w:val="22"/>
              </w:rPr>
              <w:t>All</w:t>
            </w:r>
          </w:p>
          <w:p w14:paraId="0F299942" w14:textId="77777777" w:rsidR="008D39F2" w:rsidRDefault="008D39F2" w:rsidP="006A7134">
            <w:pPr>
              <w:rPr>
                <w:rFonts w:asciiTheme="minorHAnsi" w:hAnsiTheme="minorHAnsi"/>
                <w:b/>
                <w:sz w:val="22"/>
                <w:szCs w:val="22"/>
              </w:rPr>
            </w:pPr>
            <w:r>
              <w:rPr>
                <w:rFonts w:asciiTheme="minorHAnsi" w:hAnsiTheme="minorHAnsi"/>
                <w:b/>
                <w:sz w:val="22"/>
                <w:szCs w:val="22"/>
              </w:rPr>
              <w:t>Amphibians</w:t>
            </w:r>
          </w:p>
          <w:p w14:paraId="49E91F31" w14:textId="77777777" w:rsidR="008D39F2" w:rsidRPr="007C57E9" w:rsidRDefault="008D39F2" w:rsidP="006A7134">
            <w:pPr>
              <w:rPr>
                <w:rFonts w:asciiTheme="minorHAnsi" w:hAnsiTheme="minorHAnsi"/>
                <w:b/>
                <w:sz w:val="22"/>
                <w:szCs w:val="22"/>
              </w:rPr>
            </w:pPr>
            <w:r>
              <w:rPr>
                <w:rFonts w:asciiTheme="minorHAnsi" w:hAnsiTheme="minorHAnsi"/>
                <w:b/>
                <w:sz w:val="22"/>
                <w:szCs w:val="22"/>
              </w:rPr>
              <w:t>(mg/L)</w:t>
            </w:r>
          </w:p>
        </w:tc>
      </w:tr>
      <w:tr w:rsidR="008D39F2" w:rsidRPr="00836866" w14:paraId="230309F5" w14:textId="77777777" w:rsidTr="006A7134">
        <w:trPr>
          <w:trHeight w:val="350"/>
        </w:trPr>
        <w:tc>
          <w:tcPr>
            <w:tcW w:w="2037" w:type="dxa"/>
            <w:tcBorders>
              <w:top w:val="single" w:sz="12" w:space="0" w:color="auto"/>
            </w:tcBorders>
          </w:tcPr>
          <w:p w14:paraId="3396E14E"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Best Distribution (by AIC</w:t>
            </w:r>
            <w:r w:rsidRPr="00836866">
              <w:rPr>
                <w:rFonts w:asciiTheme="minorHAnsi" w:hAnsiTheme="minorHAnsi"/>
                <w:sz w:val="22"/>
                <w:szCs w:val="22"/>
                <w:vertAlign w:val="subscript"/>
              </w:rPr>
              <w:t>c</w:t>
            </w:r>
            <w:r w:rsidRPr="00836866">
              <w:rPr>
                <w:rFonts w:asciiTheme="minorHAnsi" w:hAnsiTheme="minorHAnsi"/>
                <w:sz w:val="22"/>
                <w:szCs w:val="22"/>
              </w:rPr>
              <w:t>)</w:t>
            </w:r>
          </w:p>
        </w:tc>
        <w:tc>
          <w:tcPr>
            <w:tcW w:w="1178" w:type="dxa"/>
            <w:tcBorders>
              <w:top w:val="single" w:sz="12" w:space="0" w:color="auto"/>
            </w:tcBorders>
          </w:tcPr>
          <w:p w14:paraId="3E4E45FA" w14:textId="77777777" w:rsidR="008D39F2" w:rsidRPr="00836866" w:rsidRDefault="008D39F2" w:rsidP="006A7134">
            <w:pPr>
              <w:rPr>
                <w:rFonts w:asciiTheme="minorHAnsi" w:hAnsiTheme="minorHAnsi"/>
                <w:sz w:val="22"/>
                <w:szCs w:val="22"/>
              </w:rPr>
            </w:pPr>
            <w:r>
              <w:rPr>
                <w:rFonts w:asciiTheme="minorHAnsi" w:hAnsiTheme="minorHAnsi"/>
                <w:sz w:val="22"/>
                <w:szCs w:val="22"/>
              </w:rPr>
              <w:t>Triangular</w:t>
            </w:r>
          </w:p>
        </w:tc>
        <w:tc>
          <w:tcPr>
            <w:tcW w:w="1375" w:type="dxa"/>
            <w:tcBorders>
              <w:top w:val="single" w:sz="12" w:space="0" w:color="auto"/>
            </w:tcBorders>
          </w:tcPr>
          <w:p w14:paraId="5BDF5D16" w14:textId="77777777" w:rsidR="008D39F2" w:rsidRDefault="008D39F2" w:rsidP="006A7134">
            <w:pPr>
              <w:rPr>
                <w:rFonts w:asciiTheme="minorHAnsi" w:hAnsiTheme="minorHAnsi"/>
                <w:sz w:val="22"/>
                <w:szCs w:val="22"/>
              </w:rPr>
            </w:pPr>
            <w:r>
              <w:rPr>
                <w:rFonts w:asciiTheme="minorHAnsi" w:hAnsiTheme="minorHAnsi"/>
                <w:sz w:val="22"/>
                <w:szCs w:val="22"/>
              </w:rPr>
              <w:t>Logistic</w:t>
            </w:r>
          </w:p>
        </w:tc>
      </w:tr>
      <w:tr w:rsidR="008D39F2" w:rsidRPr="00836866" w14:paraId="38D81854" w14:textId="77777777" w:rsidTr="006A7134">
        <w:trPr>
          <w:trHeight w:val="359"/>
        </w:trPr>
        <w:tc>
          <w:tcPr>
            <w:tcW w:w="2037" w:type="dxa"/>
          </w:tcPr>
          <w:p w14:paraId="46A1C43C"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 xml:space="preserve">Goodness of fit </w:t>
            </w:r>
          </w:p>
          <w:p w14:paraId="46F20F88"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P-value</w:t>
            </w:r>
          </w:p>
        </w:tc>
        <w:tc>
          <w:tcPr>
            <w:tcW w:w="1178" w:type="dxa"/>
          </w:tcPr>
          <w:p w14:paraId="4F4AB729" w14:textId="77777777" w:rsidR="008D39F2" w:rsidRPr="00836866" w:rsidRDefault="008D39F2" w:rsidP="006A7134">
            <w:pPr>
              <w:rPr>
                <w:rFonts w:asciiTheme="minorHAnsi" w:hAnsiTheme="minorHAnsi"/>
                <w:sz w:val="22"/>
                <w:szCs w:val="22"/>
              </w:rPr>
            </w:pPr>
            <w:r>
              <w:rPr>
                <w:rFonts w:asciiTheme="minorHAnsi" w:hAnsiTheme="minorHAnsi"/>
                <w:sz w:val="22"/>
                <w:szCs w:val="22"/>
              </w:rPr>
              <w:t>0.48</w:t>
            </w:r>
          </w:p>
        </w:tc>
        <w:tc>
          <w:tcPr>
            <w:tcW w:w="1375" w:type="dxa"/>
          </w:tcPr>
          <w:p w14:paraId="0061892C" w14:textId="77777777" w:rsidR="008D39F2" w:rsidRDefault="008D39F2" w:rsidP="006A7134">
            <w:pPr>
              <w:rPr>
                <w:rFonts w:asciiTheme="minorHAnsi" w:hAnsiTheme="minorHAnsi"/>
                <w:sz w:val="22"/>
                <w:szCs w:val="22"/>
              </w:rPr>
            </w:pPr>
            <w:r>
              <w:rPr>
                <w:rFonts w:asciiTheme="minorHAnsi" w:hAnsiTheme="minorHAnsi"/>
                <w:sz w:val="22"/>
                <w:szCs w:val="22"/>
              </w:rPr>
              <w:t>0.73</w:t>
            </w:r>
          </w:p>
        </w:tc>
      </w:tr>
      <w:tr w:rsidR="008D39F2" w:rsidRPr="00836866" w14:paraId="3DE0F9C9" w14:textId="77777777" w:rsidTr="006A7134">
        <w:trPr>
          <w:trHeight w:val="178"/>
        </w:trPr>
        <w:tc>
          <w:tcPr>
            <w:tcW w:w="2037" w:type="dxa"/>
          </w:tcPr>
          <w:p w14:paraId="552A22F6"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CV of the HC</w:t>
            </w:r>
            <w:r w:rsidRPr="00836866">
              <w:rPr>
                <w:rFonts w:asciiTheme="minorHAnsi" w:hAnsiTheme="minorHAnsi"/>
                <w:sz w:val="22"/>
                <w:szCs w:val="22"/>
                <w:vertAlign w:val="subscript"/>
              </w:rPr>
              <w:t>05</w:t>
            </w:r>
          </w:p>
        </w:tc>
        <w:tc>
          <w:tcPr>
            <w:tcW w:w="1178" w:type="dxa"/>
          </w:tcPr>
          <w:p w14:paraId="4C8C146D" w14:textId="77777777" w:rsidR="008D39F2" w:rsidRPr="00836866" w:rsidRDefault="008D39F2" w:rsidP="006A7134">
            <w:pPr>
              <w:rPr>
                <w:rFonts w:asciiTheme="minorHAnsi" w:hAnsiTheme="minorHAnsi"/>
                <w:sz w:val="22"/>
                <w:szCs w:val="22"/>
              </w:rPr>
            </w:pPr>
            <w:r>
              <w:rPr>
                <w:rFonts w:asciiTheme="minorHAnsi" w:hAnsiTheme="minorHAnsi"/>
                <w:sz w:val="22"/>
                <w:szCs w:val="22"/>
              </w:rPr>
              <w:t>0.15</w:t>
            </w:r>
          </w:p>
        </w:tc>
        <w:tc>
          <w:tcPr>
            <w:tcW w:w="1375" w:type="dxa"/>
          </w:tcPr>
          <w:p w14:paraId="34F88A5E" w14:textId="77777777" w:rsidR="008D39F2" w:rsidRDefault="008D39F2" w:rsidP="006A7134">
            <w:pPr>
              <w:rPr>
                <w:rFonts w:asciiTheme="minorHAnsi" w:hAnsiTheme="minorHAnsi"/>
                <w:sz w:val="22"/>
                <w:szCs w:val="22"/>
              </w:rPr>
            </w:pPr>
            <w:r>
              <w:rPr>
                <w:rFonts w:asciiTheme="minorHAnsi" w:hAnsiTheme="minorHAnsi"/>
                <w:sz w:val="22"/>
                <w:szCs w:val="22"/>
              </w:rPr>
              <w:t>0.35</w:t>
            </w:r>
          </w:p>
        </w:tc>
      </w:tr>
      <w:tr w:rsidR="008D39F2" w:rsidRPr="00836866" w14:paraId="4C86CCCE" w14:textId="77777777" w:rsidTr="006A7134">
        <w:trPr>
          <w:trHeight w:val="170"/>
        </w:trPr>
        <w:tc>
          <w:tcPr>
            <w:tcW w:w="2037" w:type="dxa"/>
          </w:tcPr>
          <w:p w14:paraId="7ADB725A"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05</w:t>
            </w:r>
          </w:p>
        </w:tc>
        <w:tc>
          <w:tcPr>
            <w:tcW w:w="1178" w:type="dxa"/>
          </w:tcPr>
          <w:p w14:paraId="4FBEDAD5" w14:textId="77777777" w:rsidR="008D39F2" w:rsidRPr="00836866" w:rsidRDefault="008D39F2" w:rsidP="006A7134">
            <w:pPr>
              <w:rPr>
                <w:rFonts w:asciiTheme="minorHAnsi" w:hAnsiTheme="minorHAnsi"/>
                <w:sz w:val="22"/>
                <w:szCs w:val="22"/>
              </w:rPr>
            </w:pPr>
            <w:r>
              <w:rPr>
                <w:rFonts w:asciiTheme="minorHAnsi" w:hAnsiTheme="minorHAnsi"/>
                <w:sz w:val="22"/>
                <w:szCs w:val="22"/>
              </w:rPr>
              <w:t>1.06</w:t>
            </w:r>
          </w:p>
        </w:tc>
        <w:tc>
          <w:tcPr>
            <w:tcW w:w="1375" w:type="dxa"/>
          </w:tcPr>
          <w:p w14:paraId="67DE0C32" w14:textId="77777777" w:rsidR="008D39F2" w:rsidRDefault="008D39F2" w:rsidP="006A7134">
            <w:pPr>
              <w:rPr>
                <w:rFonts w:asciiTheme="minorHAnsi" w:hAnsiTheme="minorHAnsi"/>
                <w:sz w:val="22"/>
                <w:szCs w:val="22"/>
              </w:rPr>
            </w:pPr>
            <w:r>
              <w:rPr>
                <w:rFonts w:asciiTheme="minorHAnsi" w:hAnsiTheme="minorHAnsi"/>
                <w:sz w:val="22"/>
                <w:szCs w:val="22"/>
              </w:rPr>
              <w:t>2.33</w:t>
            </w:r>
          </w:p>
        </w:tc>
      </w:tr>
      <w:tr w:rsidR="008D39F2" w:rsidRPr="00836866" w14:paraId="775021A6" w14:textId="77777777" w:rsidTr="006A7134">
        <w:trPr>
          <w:trHeight w:val="178"/>
        </w:trPr>
        <w:tc>
          <w:tcPr>
            <w:tcW w:w="2037" w:type="dxa"/>
          </w:tcPr>
          <w:p w14:paraId="6A6BD13A"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10</w:t>
            </w:r>
          </w:p>
        </w:tc>
        <w:tc>
          <w:tcPr>
            <w:tcW w:w="1178" w:type="dxa"/>
          </w:tcPr>
          <w:p w14:paraId="45468878" w14:textId="77777777" w:rsidR="008D39F2" w:rsidRPr="00836866" w:rsidRDefault="008D39F2" w:rsidP="006A7134">
            <w:pPr>
              <w:rPr>
                <w:rFonts w:asciiTheme="minorHAnsi" w:hAnsiTheme="minorHAnsi"/>
                <w:sz w:val="22"/>
                <w:szCs w:val="22"/>
              </w:rPr>
            </w:pPr>
            <w:r>
              <w:rPr>
                <w:rFonts w:asciiTheme="minorHAnsi" w:hAnsiTheme="minorHAnsi"/>
                <w:sz w:val="22"/>
                <w:szCs w:val="22"/>
              </w:rPr>
              <w:t>1.35</w:t>
            </w:r>
          </w:p>
        </w:tc>
        <w:tc>
          <w:tcPr>
            <w:tcW w:w="1375" w:type="dxa"/>
          </w:tcPr>
          <w:p w14:paraId="3DEE3ABC" w14:textId="77777777" w:rsidR="008D39F2" w:rsidRDefault="008D39F2" w:rsidP="006A7134">
            <w:pPr>
              <w:rPr>
                <w:rFonts w:asciiTheme="minorHAnsi" w:hAnsiTheme="minorHAnsi"/>
                <w:sz w:val="22"/>
                <w:szCs w:val="22"/>
              </w:rPr>
            </w:pPr>
            <w:r>
              <w:rPr>
                <w:rFonts w:asciiTheme="minorHAnsi" w:hAnsiTheme="minorHAnsi"/>
                <w:sz w:val="22"/>
                <w:szCs w:val="22"/>
              </w:rPr>
              <w:t>3.21</w:t>
            </w:r>
          </w:p>
        </w:tc>
      </w:tr>
      <w:tr w:rsidR="008D39F2" w:rsidRPr="00836866" w14:paraId="585F5A06" w14:textId="77777777" w:rsidTr="006A7134">
        <w:trPr>
          <w:trHeight w:val="178"/>
        </w:trPr>
        <w:tc>
          <w:tcPr>
            <w:tcW w:w="2037" w:type="dxa"/>
          </w:tcPr>
          <w:p w14:paraId="5827D7F6"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50</w:t>
            </w:r>
          </w:p>
        </w:tc>
        <w:tc>
          <w:tcPr>
            <w:tcW w:w="1178" w:type="dxa"/>
          </w:tcPr>
          <w:p w14:paraId="0B94DF8C" w14:textId="77777777" w:rsidR="008D39F2" w:rsidRPr="00836866" w:rsidRDefault="008D39F2" w:rsidP="006A7134">
            <w:pPr>
              <w:rPr>
                <w:rFonts w:asciiTheme="minorHAnsi" w:hAnsiTheme="minorHAnsi"/>
                <w:sz w:val="22"/>
                <w:szCs w:val="22"/>
              </w:rPr>
            </w:pPr>
            <w:r>
              <w:rPr>
                <w:rFonts w:asciiTheme="minorHAnsi" w:hAnsiTheme="minorHAnsi"/>
                <w:sz w:val="22"/>
                <w:szCs w:val="22"/>
              </w:rPr>
              <w:t>3.88</w:t>
            </w:r>
          </w:p>
        </w:tc>
        <w:tc>
          <w:tcPr>
            <w:tcW w:w="1375" w:type="dxa"/>
          </w:tcPr>
          <w:p w14:paraId="6950B5E7" w14:textId="77777777" w:rsidR="008D39F2" w:rsidRDefault="008D39F2" w:rsidP="006A7134">
            <w:pPr>
              <w:rPr>
                <w:rFonts w:asciiTheme="minorHAnsi" w:hAnsiTheme="minorHAnsi"/>
                <w:sz w:val="22"/>
                <w:szCs w:val="22"/>
              </w:rPr>
            </w:pPr>
            <w:r>
              <w:rPr>
                <w:rFonts w:asciiTheme="minorHAnsi" w:hAnsiTheme="minorHAnsi"/>
                <w:sz w:val="22"/>
                <w:szCs w:val="22"/>
              </w:rPr>
              <w:t>8.22</w:t>
            </w:r>
          </w:p>
        </w:tc>
      </w:tr>
      <w:tr w:rsidR="008D39F2" w:rsidRPr="00836866" w14:paraId="3E1D3AEA" w14:textId="77777777" w:rsidTr="006A7134">
        <w:trPr>
          <w:trHeight w:val="170"/>
        </w:trPr>
        <w:tc>
          <w:tcPr>
            <w:tcW w:w="2037" w:type="dxa"/>
          </w:tcPr>
          <w:p w14:paraId="5D0D82BA"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90</w:t>
            </w:r>
          </w:p>
        </w:tc>
        <w:tc>
          <w:tcPr>
            <w:tcW w:w="1178" w:type="dxa"/>
          </w:tcPr>
          <w:p w14:paraId="6A5CFEA5" w14:textId="77777777" w:rsidR="008D39F2" w:rsidRPr="00836866" w:rsidRDefault="008D39F2" w:rsidP="006A7134">
            <w:pPr>
              <w:rPr>
                <w:rFonts w:asciiTheme="minorHAnsi" w:hAnsiTheme="minorHAnsi"/>
                <w:sz w:val="22"/>
                <w:szCs w:val="22"/>
              </w:rPr>
            </w:pPr>
            <w:r>
              <w:rPr>
                <w:rFonts w:asciiTheme="minorHAnsi" w:hAnsiTheme="minorHAnsi"/>
                <w:sz w:val="22"/>
                <w:szCs w:val="22"/>
              </w:rPr>
              <w:t>11.11</w:t>
            </w:r>
          </w:p>
        </w:tc>
        <w:tc>
          <w:tcPr>
            <w:tcW w:w="1375" w:type="dxa"/>
          </w:tcPr>
          <w:p w14:paraId="0CA2016C" w14:textId="77777777" w:rsidR="008D39F2" w:rsidRDefault="008D39F2" w:rsidP="006A7134">
            <w:pPr>
              <w:rPr>
                <w:rFonts w:asciiTheme="minorHAnsi" w:hAnsiTheme="minorHAnsi"/>
                <w:sz w:val="22"/>
                <w:szCs w:val="22"/>
              </w:rPr>
            </w:pPr>
            <w:r>
              <w:rPr>
                <w:rFonts w:asciiTheme="minorHAnsi" w:hAnsiTheme="minorHAnsi"/>
                <w:sz w:val="22"/>
                <w:szCs w:val="22"/>
              </w:rPr>
              <w:t>21.06</w:t>
            </w:r>
          </w:p>
        </w:tc>
      </w:tr>
      <w:tr w:rsidR="008D39F2" w:rsidRPr="00836866" w14:paraId="5461CBAC" w14:textId="77777777" w:rsidTr="006A7134">
        <w:trPr>
          <w:trHeight w:val="178"/>
        </w:trPr>
        <w:tc>
          <w:tcPr>
            <w:tcW w:w="2037" w:type="dxa"/>
            <w:tcBorders>
              <w:bottom w:val="single" w:sz="4" w:space="0" w:color="auto"/>
            </w:tcBorders>
          </w:tcPr>
          <w:p w14:paraId="026A0312" w14:textId="77777777" w:rsidR="008D39F2" w:rsidRPr="00836866" w:rsidRDefault="008D39F2" w:rsidP="006A7134">
            <w:pPr>
              <w:rPr>
                <w:rFonts w:asciiTheme="minorHAnsi" w:hAnsiTheme="minorHAnsi"/>
                <w:sz w:val="22"/>
                <w:szCs w:val="22"/>
              </w:rPr>
            </w:pPr>
            <w:r w:rsidRPr="00836866">
              <w:rPr>
                <w:rFonts w:asciiTheme="minorHAnsi" w:hAnsiTheme="minorHAnsi"/>
                <w:sz w:val="22"/>
                <w:szCs w:val="22"/>
              </w:rPr>
              <w:t>HC</w:t>
            </w:r>
            <w:r w:rsidRPr="00836866">
              <w:rPr>
                <w:rFonts w:asciiTheme="minorHAnsi" w:hAnsiTheme="minorHAnsi"/>
                <w:sz w:val="22"/>
                <w:szCs w:val="22"/>
                <w:vertAlign w:val="subscript"/>
              </w:rPr>
              <w:t>95</w:t>
            </w:r>
          </w:p>
        </w:tc>
        <w:tc>
          <w:tcPr>
            <w:tcW w:w="1178" w:type="dxa"/>
            <w:tcBorders>
              <w:bottom w:val="single" w:sz="4" w:space="0" w:color="auto"/>
            </w:tcBorders>
          </w:tcPr>
          <w:p w14:paraId="380477C5" w14:textId="77777777" w:rsidR="008D39F2" w:rsidRPr="00836866" w:rsidRDefault="008D39F2" w:rsidP="006A7134">
            <w:pPr>
              <w:rPr>
                <w:rFonts w:asciiTheme="minorHAnsi" w:hAnsiTheme="minorHAnsi"/>
                <w:sz w:val="22"/>
                <w:szCs w:val="22"/>
              </w:rPr>
            </w:pPr>
            <w:r>
              <w:rPr>
                <w:rFonts w:asciiTheme="minorHAnsi" w:hAnsiTheme="minorHAnsi"/>
                <w:sz w:val="22"/>
                <w:szCs w:val="22"/>
              </w:rPr>
              <w:t>14.26</w:t>
            </w:r>
          </w:p>
        </w:tc>
        <w:tc>
          <w:tcPr>
            <w:tcW w:w="1375" w:type="dxa"/>
            <w:tcBorders>
              <w:bottom w:val="single" w:sz="4" w:space="0" w:color="auto"/>
            </w:tcBorders>
          </w:tcPr>
          <w:p w14:paraId="1E739D2F" w14:textId="77777777" w:rsidR="008D39F2" w:rsidRDefault="008D39F2" w:rsidP="006A7134">
            <w:pPr>
              <w:rPr>
                <w:rFonts w:asciiTheme="minorHAnsi" w:hAnsiTheme="minorHAnsi"/>
                <w:sz w:val="22"/>
                <w:szCs w:val="22"/>
              </w:rPr>
            </w:pPr>
            <w:r>
              <w:rPr>
                <w:rFonts w:asciiTheme="minorHAnsi" w:hAnsiTheme="minorHAnsi"/>
                <w:sz w:val="22"/>
                <w:szCs w:val="22"/>
              </w:rPr>
              <w:t>29.00</w:t>
            </w:r>
          </w:p>
        </w:tc>
      </w:tr>
    </w:tbl>
    <w:p w14:paraId="46CF56C8" w14:textId="77777777" w:rsidR="008D39F2" w:rsidRPr="00CC690C" w:rsidRDefault="008D39F2" w:rsidP="008D39F2">
      <w:pPr>
        <w:rPr>
          <w:rFonts w:asciiTheme="minorHAnsi" w:hAnsiTheme="minorHAnsi"/>
          <w:szCs w:val="22"/>
        </w:rPr>
      </w:pPr>
    </w:p>
    <w:p w14:paraId="1B411392" w14:textId="77777777" w:rsidR="008D39F2" w:rsidRPr="00CC690C" w:rsidRDefault="008D39F2" w:rsidP="008D39F2">
      <w:pPr>
        <w:rPr>
          <w:rFonts w:asciiTheme="minorHAnsi" w:hAnsiTheme="minorHAnsi"/>
          <w:szCs w:val="22"/>
        </w:rPr>
      </w:pPr>
    </w:p>
    <w:p w14:paraId="2A988482" w14:textId="77777777" w:rsidR="008D39F2" w:rsidRDefault="008D39F2" w:rsidP="008D39F2">
      <w:pPr>
        <w:rPr>
          <w:noProof/>
        </w:rPr>
      </w:pPr>
      <w:bookmarkStart w:id="480" w:name="_Toc434488919"/>
      <w:bookmarkStart w:id="481" w:name="_Toc434489211"/>
    </w:p>
    <w:p w14:paraId="3820391B" w14:textId="77777777" w:rsidR="008D39F2" w:rsidRDefault="008D39F2" w:rsidP="008D39F2">
      <w:pPr>
        <w:rPr>
          <w:noProof/>
        </w:rPr>
      </w:pPr>
    </w:p>
    <w:p w14:paraId="473B9E65" w14:textId="77777777" w:rsidR="008D39F2" w:rsidRDefault="008D39F2" w:rsidP="008D39F2">
      <w:pPr>
        <w:rPr>
          <w:noProof/>
        </w:rPr>
      </w:pPr>
    </w:p>
    <w:p w14:paraId="55385D82" w14:textId="77777777" w:rsidR="008D39F2" w:rsidRDefault="008D39F2" w:rsidP="008D39F2">
      <w:pPr>
        <w:rPr>
          <w:noProof/>
        </w:rPr>
      </w:pPr>
      <w:r>
        <w:rPr>
          <w:noProof/>
        </w:rPr>
        <w:lastRenderedPageBreak/>
        <w:drawing>
          <wp:inline distT="0" distB="0" distL="0" distR="0" wp14:anchorId="415F5265" wp14:editId="528CB3DA">
            <wp:extent cx="5934076" cy="3181350"/>
            <wp:effectExtent l="0" t="0" r="9525" b="0"/>
            <wp:docPr id="2" name="Picture 2" descr="C:\Users\dharwood\AppData\Local\Microsoft\Windows\INetCache\Content.Word\Fish_Alone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934076" cy="3181350"/>
                    </a:xfrm>
                    <a:prstGeom prst="rect">
                      <a:avLst/>
                    </a:prstGeom>
                  </pic:spPr>
                </pic:pic>
              </a:graphicData>
            </a:graphic>
          </wp:inline>
        </w:drawing>
      </w:r>
    </w:p>
    <w:p w14:paraId="6E6835BE" w14:textId="77777777" w:rsidR="008D39F2" w:rsidRPr="00AB626D" w:rsidRDefault="008D39F2" w:rsidP="008D39F2">
      <w:pPr>
        <w:pStyle w:val="Caption"/>
        <w:rPr>
          <w:rFonts w:asciiTheme="minorHAnsi" w:hAnsiTheme="minorHAnsi"/>
          <w:i/>
        </w:rPr>
      </w:pPr>
      <w:bookmarkStart w:id="482" w:name="_Toc66354477"/>
      <w:r>
        <w:t>Figure 2-</w:t>
      </w:r>
      <w:r>
        <w:fldChar w:fldCharType="begin"/>
      </w:r>
      <w:r>
        <w:instrText>SEQ Figure_2- \* ARABIC</w:instrText>
      </w:r>
      <w:r>
        <w:fldChar w:fldCharType="separate"/>
      </w:r>
      <w:r>
        <w:rPr>
          <w:noProof/>
        </w:rPr>
        <w:t>3</w:t>
      </w:r>
      <w:r>
        <w:fldChar w:fldCharType="end"/>
      </w:r>
      <w:r w:rsidRPr="00AB626D">
        <w:t>.</w:t>
      </w:r>
      <w:r>
        <w:t xml:space="preserve"> </w:t>
      </w:r>
      <w:r w:rsidRPr="00AB626D">
        <w:rPr>
          <w:rFonts w:asciiTheme="minorHAnsi" w:hAnsiTheme="minorHAnsi"/>
        </w:rPr>
        <w:t>Log-Triangular SSD for Carbaryl LC</w:t>
      </w:r>
      <w:r w:rsidRPr="00AB626D">
        <w:rPr>
          <w:rFonts w:asciiTheme="minorHAnsi" w:hAnsiTheme="minorHAnsi"/>
          <w:vertAlign w:val="subscript"/>
        </w:rPr>
        <w:t>50s</w:t>
      </w:r>
      <w:r w:rsidRPr="00AB626D">
        <w:rPr>
          <w:rFonts w:asciiTheme="minorHAnsi" w:hAnsiTheme="minorHAnsi"/>
        </w:rPr>
        <w:t xml:space="preserve"> for All Fish.</w:t>
      </w:r>
      <w:bookmarkEnd w:id="482"/>
      <w:r w:rsidRPr="00AB626D">
        <w:rPr>
          <w:rFonts w:asciiTheme="minorHAnsi" w:hAnsiTheme="minorHAnsi"/>
        </w:rPr>
        <w:t xml:space="preserve"> </w:t>
      </w:r>
    </w:p>
    <w:bookmarkEnd w:id="480"/>
    <w:bookmarkEnd w:id="481"/>
    <w:p w14:paraId="2EE29AFB" w14:textId="77777777" w:rsidR="008D39F2" w:rsidRDefault="008D39F2" w:rsidP="008D39F2">
      <w:pPr>
        <w:rPr>
          <w:sz w:val="20"/>
        </w:rPr>
      </w:pPr>
    </w:p>
    <w:p w14:paraId="46606AD2" w14:textId="77777777" w:rsidR="008D39F2" w:rsidRDefault="008D39F2" w:rsidP="008D39F2">
      <w:pPr>
        <w:rPr>
          <w:sz w:val="20"/>
        </w:rPr>
      </w:pPr>
      <w:r>
        <w:rPr>
          <w:noProof/>
        </w:rPr>
        <w:drawing>
          <wp:inline distT="0" distB="0" distL="0" distR="0" wp14:anchorId="7CD3040D" wp14:editId="7721F335">
            <wp:extent cx="5943600" cy="3200400"/>
            <wp:effectExtent l="0" t="0" r="0" b="0"/>
            <wp:docPr id="6" name="Picture 6" descr="C:\Users\dharwood\AppData\Local\Microsoft\Windows\INetCache\Content.Word\Amphib_Alone_Figure.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943600" cy="3200400"/>
                    </a:xfrm>
                    <a:prstGeom prst="rect">
                      <a:avLst/>
                    </a:prstGeom>
                  </pic:spPr>
                </pic:pic>
              </a:graphicData>
            </a:graphic>
          </wp:inline>
        </w:drawing>
      </w:r>
    </w:p>
    <w:p w14:paraId="7BEED9BF" w14:textId="77777777" w:rsidR="008D39F2" w:rsidRPr="00AB626D" w:rsidRDefault="008D39F2" w:rsidP="008D39F2">
      <w:pPr>
        <w:pStyle w:val="Caption"/>
        <w:rPr>
          <w:rFonts w:asciiTheme="minorHAnsi" w:hAnsiTheme="minorHAnsi"/>
          <w:i/>
        </w:rPr>
      </w:pPr>
      <w:bookmarkStart w:id="483" w:name="_Ref30514081"/>
      <w:bookmarkStart w:id="484" w:name="_Toc66354478"/>
      <w:r>
        <w:t>Figure 2-</w:t>
      </w:r>
      <w:r>
        <w:fldChar w:fldCharType="begin"/>
      </w:r>
      <w:r>
        <w:instrText>SEQ Figure_2- \* ARABIC</w:instrText>
      </w:r>
      <w:r>
        <w:fldChar w:fldCharType="separate"/>
      </w:r>
      <w:r>
        <w:rPr>
          <w:noProof/>
        </w:rPr>
        <w:t>4</w:t>
      </w:r>
      <w:r>
        <w:fldChar w:fldCharType="end"/>
      </w:r>
      <w:bookmarkEnd w:id="483"/>
      <w:r w:rsidRPr="00AB626D">
        <w:t xml:space="preserve">. </w:t>
      </w:r>
      <w:r w:rsidRPr="00AB626D">
        <w:rPr>
          <w:rFonts w:asciiTheme="minorHAnsi" w:hAnsiTheme="minorHAnsi"/>
        </w:rPr>
        <w:t>Log-Logistic SSD for Carbaryl LC</w:t>
      </w:r>
      <w:r w:rsidRPr="00AB626D">
        <w:rPr>
          <w:rFonts w:asciiTheme="minorHAnsi" w:hAnsiTheme="minorHAnsi"/>
          <w:vertAlign w:val="subscript"/>
        </w:rPr>
        <w:t>50s</w:t>
      </w:r>
      <w:r w:rsidRPr="00AB626D">
        <w:rPr>
          <w:rFonts w:asciiTheme="minorHAnsi" w:hAnsiTheme="minorHAnsi"/>
        </w:rPr>
        <w:t xml:space="preserve"> for All Amphibians.</w:t>
      </w:r>
      <w:bookmarkEnd w:id="484"/>
      <w:r w:rsidRPr="00AB626D">
        <w:rPr>
          <w:rFonts w:asciiTheme="minorHAnsi" w:hAnsiTheme="minorHAnsi"/>
        </w:rPr>
        <w:t xml:space="preserve"> </w:t>
      </w:r>
    </w:p>
    <w:p w14:paraId="15245DF7" w14:textId="77777777" w:rsidR="008D39F2" w:rsidRPr="00CC690C" w:rsidRDefault="008D39F2" w:rsidP="008D39F2">
      <w:pPr>
        <w:rPr>
          <w:szCs w:val="22"/>
        </w:rPr>
      </w:pPr>
    </w:p>
    <w:p w14:paraId="2F357DA9" w14:textId="77777777" w:rsidR="008D39F2" w:rsidRPr="00076946" w:rsidRDefault="008D39F2" w:rsidP="008D39F2">
      <w:pPr>
        <w:rPr>
          <w:rFonts w:asciiTheme="minorHAnsi" w:hAnsiTheme="minorHAnsi"/>
          <w:b/>
          <w:i/>
          <w:noProof/>
        </w:rPr>
      </w:pPr>
      <w:r w:rsidRPr="00076946">
        <w:rPr>
          <w:rFonts w:asciiTheme="minorHAnsi" w:hAnsiTheme="minorHAnsi"/>
          <w:b/>
          <w:i/>
          <w:noProof/>
        </w:rPr>
        <w:t>Mortality Effects Other than Acute LC</w:t>
      </w:r>
      <w:r w:rsidRPr="00076946">
        <w:rPr>
          <w:rFonts w:asciiTheme="minorHAnsi" w:hAnsiTheme="minorHAnsi"/>
          <w:b/>
          <w:i/>
          <w:noProof/>
          <w:vertAlign w:val="subscript"/>
        </w:rPr>
        <w:t>50</w:t>
      </w:r>
      <w:r w:rsidRPr="00076946">
        <w:rPr>
          <w:rFonts w:asciiTheme="minorHAnsi" w:hAnsiTheme="minorHAnsi"/>
          <w:b/>
          <w:i/>
          <w:noProof/>
        </w:rPr>
        <w:t xml:space="preserve"> values</w:t>
      </w:r>
    </w:p>
    <w:p w14:paraId="32228753" w14:textId="77777777" w:rsidR="008D39F2" w:rsidRDefault="008D39F2" w:rsidP="008D39F2">
      <w:pPr>
        <w:rPr>
          <w:noProof/>
        </w:rPr>
      </w:pPr>
    </w:p>
    <w:p w14:paraId="71AE4734" w14:textId="77777777" w:rsidR="008D39F2" w:rsidRPr="00804CA5" w:rsidRDefault="008D39F2" w:rsidP="008D39F2">
      <w:pPr>
        <w:rPr>
          <w:rFonts w:eastAsia="Calibri" w:cs="Calibri"/>
          <w:color w:val="000000" w:themeColor="text1"/>
          <w:szCs w:val="22"/>
        </w:rPr>
      </w:pPr>
      <w:r>
        <w:rPr>
          <w:rFonts w:eastAsia="Calibri" w:cs="Calibri"/>
          <w:color w:val="000000" w:themeColor="text1"/>
          <w:szCs w:val="22"/>
        </w:rPr>
        <w:t xml:space="preserve">Additional </w:t>
      </w:r>
      <w:r w:rsidRPr="00804CA5">
        <w:rPr>
          <w:rFonts w:eastAsia="Calibri" w:cs="Calibri"/>
          <w:color w:val="000000" w:themeColor="text1"/>
          <w:szCs w:val="22"/>
        </w:rPr>
        <w:t xml:space="preserve">mortality endpoints reported as “survival” and “hatch” in ECOTOX are available for fish. Reported </w:t>
      </w:r>
      <w:r>
        <w:rPr>
          <w:rFonts w:eastAsia="Calibri" w:cs="Calibri"/>
          <w:color w:val="000000" w:themeColor="text1"/>
          <w:szCs w:val="22"/>
        </w:rPr>
        <w:t xml:space="preserve">toxicity </w:t>
      </w:r>
      <w:r w:rsidRPr="00804CA5">
        <w:rPr>
          <w:rFonts w:eastAsia="Calibri" w:cs="Calibri"/>
          <w:color w:val="000000" w:themeColor="text1"/>
          <w:szCs w:val="22"/>
        </w:rPr>
        <w:t xml:space="preserve">endpoint </w:t>
      </w:r>
      <w:r w:rsidRPr="00B2498D">
        <w:rPr>
          <w:rFonts w:eastAsia="Calibri" w:cs="Calibri"/>
          <w:color w:val="000000" w:themeColor="text1"/>
          <w:szCs w:val="22"/>
        </w:rPr>
        <w:t>concentrations associated with these studies ranged</w:t>
      </w:r>
      <w:r w:rsidRPr="00A3068F">
        <w:rPr>
          <w:rFonts w:eastAsia="Calibri" w:cs="Calibri"/>
          <w:color w:val="000000" w:themeColor="text1"/>
          <w:szCs w:val="22"/>
        </w:rPr>
        <w:t xml:space="preserve"> from 0.36 mg/L (threshold con</w:t>
      </w:r>
      <w:r w:rsidRPr="00804CA5">
        <w:rPr>
          <w:rFonts w:eastAsia="Calibri" w:cs="Calibri"/>
          <w:color w:val="000000" w:themeColor="text1"/>
          <w:szCs w:val="22"/>
        </w:rPr>
        <w:t>centration as estimated by linear-plateau regression</w:t>
      </w:r>
      <w:r>
        <w:rPr>
          <w:rFonts w:eastAsia="Calibri" w:cs="Calibri"/>
          <w:color w:val="000000" w:themeColor="text1"/>
          <w:szCs w:val="22"/>
        </w:rPr>
        <w:t>; E13270</w:t>
      </w:r>
      <w:r w:rsidRPr="00804CA5">
        <w:rPr>
          <w:rFonts w:eastAsia="Calibri" w:cs="Calibri"/>
          <w:color w:val="000000" w:themeColor="text1"/>
          <w:szCs w:val="22"/>
        </w:rPr>
        <w:t xml:space="preserve">) to </w:t>
      </w:r>
      <w:r>
        <w:rPr>
          <w:rFonts w:eastAsia="Calibri" w:cs="Calibri"/>
          <w:color w:val="000000" w:themeColor="text1"/>
          <w:szCs w:val="22"/>
        </w:rPr>
        <w:t>10</w:t>
      </w:r>
      <w:r w:rsidRPr="00804CA5">
        <w:rPr>
          <w:rFonts w:eastAsia="Calibri" w:cs="Calibri"/>
          <w:color w:val="000000" w:themeColor="text1"/>
          <w:szCs w:val="22"/>
        </w:rPr>
        <w:t xml:space="preserve"> mg/L</w:t>
      </w:r>
      <w:r>
        <w:rPr>
          <w:rFonts w:eastAsia="Calibri" w:cs="Calibri"/>
          <w:color w:val="000000" w:themeColor="text1"/>
          <w:szCs w:val="22"/>
        </w:rPr>
        <w:t xml:space="preserve"> (NOAEL/No LOAEL; E112238)</w:t>
      </w:r>
      <w:r w:rsidRPr="00804CA5">
        <w:rPr>
          <w:rFonts w:eastAsia="Calibri" w:cs="Calibri"/>
          <w:color w:val="000000" w:themeColor="text1"/>
          <w:szCs w:val="22"/>
        </w:rPr>
        <w:t>.</w:t>
      </w:r>
      <w:r>
        <w:rPr>
          <w:rFonts w:eastAsia="Calibri" w:cs="Calibri"/>
          <w:color w:val="000000" w:themeColor="text1"/>
          <w:szCs w:val="22"/>
        </w:rPr>
        <w:t xml:space="preserve"> </w:t>
      </w:r>
    </w:p>
    <w:p w14:paraId="45EE7DBE" w14:textId="77777777" w:rsidR="008D39F2" w:rsidRPr="00804CA5" w:rsidRDefault="008D39F2" w:rsidP="008D39F2">
      <w:pPr>
        <w:rPr>
          <w:rFonts w:eastAsia="Calibri" w:cs="Calibri"/>
          <w:color w:val="000000" w:themeColor="text1"/>
          <w:szCs w:val="22"/>
        </w:rPr>
      </w:pPr>
    </w:p>
    <w:p w14:paraId="695AB292" w14:textId="77777777" w:rsidR="008D39F2" w:rsidRDefault="008D39F2" w:rsidP="008D39F2">
      <w:pPr>
        <w:rPr>
          <w:rFonts w:asciiTheme="minorHAnsi" w:eastAsia="Calibri" w:hAnsiTheme="minorHAnsi" w:cs="Calibri"/>
          <w:szCs w:val="22"/>
        </w:rPr>
      </w:pPr>
      <w:r w:rsidRPr="00804CA5">
        <w:rPr>
          <w:rFonts w:eastAsia="Calibri" w:cs="Calibri"/>
          <w:color w:val="000000" w:themeColor="text1"/>
          <w:szCs w:val="22"/>
        </w:rPr>
        <w:t xml:space="preserve">For aquatic-phase amphibians, </w:t>
      </w:r>
      <w:r w:rsidRPr="00804CA5">
        <w:rPr>
          <w:rFonts w:asciiTheme="minorHAnsi" w:eastAsia="Calibri" w:hAnsiTheme="minorHAnsi" w:cs="Calibri"/>
          <w:szCs w:val="22"/>
        </w:rPr>
        <w:t>aside from the acute mortality endpoints, other mortality-related endpoints include reduced survival, and endpoints ranged from 0.005</w:t>
      </w:r>
      <w:r>
        <w:rPr>
          <w:rFonts w:asciiTheme="minorHAnsi" w:eastAsia="Calibri" w:hAnsiTheme="minorHAnsi" w:cs="Calibri"/>
          <w:szCs w:val="22"/>
        </w:rPr>
        <w:t>/0.05</w:t>
      </w:r>
      <w:r w:rsidRPr="00596B2C">
        <w:rPr>
          <w:rStyle w:val="CommentReference"/>
          <w:sz w:val="22"/>
          <w:szCs w:val="22"/>
        </w:rPr>
        <w:t>,</w:t>
      </w:r>
      <w:r w:rsidRPr="00596B2C">
        <w:rPr>
          <w:rStyle w:val="CommentReference"/>
          <w:sz w:val="22"/>
          <w:szCs w:val="22"/>
          <w:vertAlign w:val="subscript"/>
        </w:rPr>
        <w:t xml:space="preserve"> </w:t>
      </w:r>
      <w:r w:rsidRPr="00804CA5">
        <w:rPr>
          <w:rFonts w:asciiTheme="minorHAnsi" w:eastAsia="Calibri" w:hAnsiTheme="minorHAnsi" w:cs="Calibri"/>
          <w:szCs w:val="22"/>
        </w:rPr>
        <w:t>(NOAEC</w:t>
      </w:r>
      <w:r>
        <w:rPr>
          <w:rFonts w:asciiTheme="minorHAnsi" w:eastAsia="Calibri" w:hAnsiTheme="minorHAnsi" w:cs="Calibri"/>
          <w:szCs w:val="22"/>
        </w:rPr>
        <w:t>/LOAEC</w:t>
      </w:r>
      <w:r w:rsidRPr="00A3068F">
        <w:rPr>
          <w:rFonts w:asciiTheme="minorHAnsi" w:eastAsia="Calibri" w:hAnsiTheme="minorHAnsi" w:cs="Calibri"/>
          <w:szCs w:val="22"/>
        </w:rPr>
        <w:t>)</w:t>
      </w:r>
      <w:r w:rsidRPr="00804CA5">
        <w:rPr>
          <w:rFonts w:asciiTheme="minorHAnsi" w:eastAsia="Calibri" w:hAnsiTheme="minorHAnsi" w:cs="Calibri"/>
          <w:szCs w:val="22"/>
        </w:rPr>
        <w:t xml:space="preserve"> to </w:t>
      </w:r>
      <w:r>
        <w:rPr>
          <w:rFonts w:asciiTheme="minorHAnsi" w:eastAsia="Calibri" w:hAnsiTheme="minorHAnsi" w:cs="Calibri"/>
          <w:szCs w:val="22"/>
        </w:rPr>
        <w:t>20 mg/L</w:t>
      </w:r>
      <w:r w:rsidRPr="00804CA5">
        <w:rPr>
          <w:rFonts w:asciiTheme="minorHAnsi" w:eastAsia="Calibri" w:hAnsiTheme="minorHAnsi" w:cs="Calibri"/>
          <w:szCs w:val="22"/>
        </w:rPr>
        <w:t xml:space="preserve"> (</w:t>
      </w:r>
      <w:r>
        <w:rPr>
          <w:rFonts w:asciiTheme="minorHAnsi" w:eastAsia="Calibri" w:hAnsiTheme="minorHAnsi" w:cs="Calibri"/>
          <w:szCs w:val="22"/>
        </w:rPr>
        <w:t>NOAEC/No LOAEC; E171598</w:t>
      </w:r>
      <w:r w:rsidRPr="00804CA5">
        <w:rPr>
          <w:rFonts w:asciiTheme="minorHAnsi" w:eastAsia="Calibri" w:hAnsiTheme="minorHAnsi" w:cs="Calibri"/>
          <w:szCs w:val="22"/>
        </w:rPr>
        <w:t>) mg/L. The lowest reduced survival LO</w:t>
      </w:r>
      <w:r>
        <w:rPr>
          <w:rFonts w:asciiTheme="minorHAnsi" w:eastAsia="Calibri" w:hAnsiTheme="minorHAnsi" w:cs="Calibri"/>
          <w:szCs w:val="22"/>
        </w:rPr>
        <w:t>A</w:t>
      </w:r>
      <w:r w:rsidRPr="00804CA5">
        <w:rPr>
          <w:rFonts w:asciiTheme="minorHAnsi" w:eastAsia="Calibri" w:hAnsiTheme="minorHAnsi" w:cs="Calibri"/>
          <w:szCs w:val="22"/>
        </w:rPr>
        <w:t>EC was 0.0135 mg/L (E159029) reported after 31-days of exposure for the Leopard frog (</w:t>
      </w:r>
      <w:r w:rsidRPr="00596B2C">
        <w:rPr>
          <w:rFonts w:asciiTheme="minorHAnsi" w:eastAsia="Calibri" w:hAnsiTheme="minorHAnsi" w:cs="Calibri"/>
          <w:i/>
          <w:szCs w:val="22"/>
        </w:rPr>
        <w:t>Lithobates</w:t>
      </w:r>
      <w:r w:rsidRPr="00596B2C">
        <w:rPr>
          <w:rFonts w:asciiTheme="minorHAnsi" w:eastAsia="Calibri" w:hAnsiTheme="minorHAnsi" w:cs="Calibri"/>
          <w:i/>
          <w:color w:val="auto"/>
          <w:szCs w:val="22"/>
        </w:rPr>
        <w:t xml:space="preserve"> </w:t>
      </w:r>
      <w:r w:rsidRPr="00596B2C">
        <w:rPr>
          <w:rFonts w:cs="Calibri"/>
          <w:i/>
          <w:color w:val="auto"/>
          <w:szCs w:val="22"/>
        </w:rPr>
        <w:t>pipiens</w:t>
      </w:r>
      <w:r w:rsidRPr="00596B2C">
        <w:rPr>
          <w:rFonts w:cs="Calibri"/>
          <w:color w:val="auto"/>
          <w:szCs w:val="22"/>
        </w:rPr>
        <w:t>) and the highest LOAEL was reported at 20 mg/ with 3-days of exposure for the oriental fire-bellied toad (</w:t>
      </w:r>
      <w:r w:rsidRPr="00596B2C">
        <w:rPr>
          <w:rFonts w:cs="Calibri"/>
          <w:i/>
          <w:color w:val="auto"/>
          <w:szCs w:val="22"/>
        </w:rPr>
        <w:t>Bombinatoridae bombina</w:t>
      </w:r>
      <w:r w:rsidRPr="00596B2C">
        <w:rPr>
          <w:rFonts w:cs="Calibri"/>
          <w:color w:val="auto"/>
          <w:szCs w:val="22"/>
        </w:rPr>
        <w:t>; E171598)</w:t>
      </w:r>
      <w:r w:rsidRPr="00596B2C">
        <w:rPr>
          <w:rFonts w:asciiTheme="minorHAnsi" w:eastAsia="Calibri" w:hAnsiTheme="minorHAnsi" w:cs="Calibri"/>
          <w:color w:val="auto"/>
          <w:szCs w:val="22"/>
        </w:rPr>
        <w:t>.</w:t>
      </w:r>
      <w:r>
        <w:rPr>
          <w:rFonts w:asciiTheme="minorHAnsi" w:eastAsia="Calibri" w:hAnsiTheme="minorHAnsi" w:cs="Calibri"/>
          <w:szCs w:val="22"/>
        </w:rPr>
        <w:t xml:space="preserve"> These values are either NOAECs or LOAECs and are not comparable to the LC50 values used to derive the mortality thresholds. </w:t>
      </w:r>
    </w:p>
    <w:p w14:paraId="57816EFE" w14:textId="77777777" w:rsidR="008D39F2" w:rsidRPr="00596B2C" w:rsidRDefault="008D39F2" w:rsidP="008D39F2">
      <w:pPr>
        <w:rPr>
          <w:rFonts w:cs="Calibri"/>
          <w:color w:val="FF0000"/>
          <w:szCs w:val="22"/>
        </w:rPr>
      </w:pPr>
    </w:p>
    <w:p w14:paraId="1B8BEBF4" w14:textId="77777777" w:rsidR="008D39F2" w:rsidRPr="007E31C9" w:rsidRDefault="008D39F2" w:rsidP="008D39F2">
      <w:pPr>
        <w:keepNext/>
        <w:keepLines/>
        <w:outlineLvl w:val="2"/>
        <w:rPr>
          <w:rFonts w:eastAsia="Calibri"/>
          <w:vanish/>
          <w:color w:val="4472C4"/>
        </w:rPr>
      </w:pPr>
      <w:bookmarkStart w:id="485" w:name="h.tyjcwt" w:colFirst="0" w:colLast="0"/>
      <w:bookmarkStart w:id="486" w:name="_Toc522625446"/>
      <w:bookmarkStart w:id="487" w:name="_Toc522625507"/>
      <w:bookmarkStart w:id="488" w:name="_Toc522693777"/>
      <w:bookmarkStart w:id="489" w:name="_Toc522625447"/>
      <w:bookmarkStart w:id="490" w:name="_Toc522625508"/>
      <w:bookmarkStart w:id="491" w:name="_Toc522693778"/>
      <w:bookmarkStart w:id="492" w:name="_Toc434489035"/>
      <w:bookmarkEnd w:id="485"/>
      <w:bookmarkEnd w:id="486"/>
      <w:bookmarkEnd w:id="487"/>
      <w:bookmarkEnd w:id="488"/>
      <w:bookmarkEnd w:id="489"/>
      <w:bookmarkEnd w:id="490"/>
      <w:bookmarkEnd w:id="491"/>
    </w:p>
    <w:p w14:paraId="61E7B5C6" w14:textId="77777777" w:rsidR="008D39F2" w:rsidRPr="007E31C9" w:rsidRDefault="008D39F2" w:rsidP="008D39F2">
      <w:pPr>
        <w:pStyle w:val="Heading3"/>
        <w:rPr>
          <w:rFonts w:eastAsia="Calibri"/>
          <w:color w:val="4472C4"/>
        </w:rPr>
      </w:pPr>
      <w:bookmarkStart w:id="493" w:name="_Toc66354420"/>
      <w:r w:rsidRPr="007E31C9">
        <w:rPr>
          <w:rFonts w:eastAsia="Calibri"/>
          <w:color w:val="4472C4"/>
        </w:rPr>
        <w:t xml:space="preserve">Sublethal Effects to Fish </w:t>
      </w:r>
      <w:bookmarkEnd w:id="492"/>
      <w:r w:rsidRPr="007E31C9">
        <w:rPr>
          <w:rFonts w:eastAsia="Calibri"/>
          <w:color w:val="4472C4"/>
        </w:rPr>
        <w:t>and Aquatic-phase Amphibians</w:t>
      </w:r>
      <w:bookmarkEnd w:id="493"/>
    </w:p>
    <w:p w14:paraId="1135475F" w14:textId="77777777" w:rsidR="008D39F2" w:rsidRPr="007A5A0D" w:rsidRDefault="008D39F2" w:rsidP="008D39F2">
      <w:pPr>
        <w:rPr>
          <w:color w:val="5B9BD5" w:themeColor="accent5"/>
          <w:szCs w:val="22"/>
        </w:rPr>
      </w:pPr>
    </w:p>
    <w:p w14:paraId="43FFC434" w14:textId="77777777" w:rsidR="008D39F2" w:rsidRPr="007E31C9" w:rsidRDefault="008D39F2" w:rsidP="008D39F2">
      <w:pPr>
        <w:pStyle w:val="Heading4"/>
        <w:rPr>
          <w:color w:val="4472C4"/>
        </w:rPr>
      </w:pPr>
      <w:bookmarkStart w:id="494" w:name="_Toc434489036"/>
      <w:r w:rsidRPr="007E31C9">
        <w:rPr>
          <w:color w:val="4472C4"/>
        </w:rPr>
        <w:t xml:space="preserve">Effects on Growth of Fish </w:t>
      </w:r>
      <w:bookmarkEnd w:id="494"/>
      <w:r w:rsidRPr="007E31C9">
        <w:rPr>
          <w:color w:val="4472C4"/>
        </w:rPr>
        <w:t>and Aquatic-phase Amphibians</w:t>
      </w:r>
    </w:p>
    <w:p w14:paraId="4616DDAD" w14:textId="77777777" w:rsidR="008D39F2" w:rsidRDefault="008D39F2" w:rsidP="008D39F2"/>
    <w:p w14:paraId="76430711" w14:textId="77777777" w:rsidR="008D39F2" w:rsidRDefault="008D39F2" w:rsidP="008D39F2">
      <w:pPr>
        <w:rPr>
          <w:rFonts w:eastAsia="Arial Unicode MS" w:cs="Arial Unicode MS"/>
          <w:szCs w:val="22"/>
        </w:rPr>
      </w:pPr>
      <w:r>
        <w:rPr>
          <w:rFonts w:eastAsia="Calibri" w:cs="Calibri"/>
          <w:szCs w:val="22"/>
        </w:rPr>
        <w:t>The available endpoint values for growth in fish and aquatic-phase amphibians range from 0.25 to 9.99 m</w:t>
      </w:r>
      <w:r w:rsidRPr="00CC690C">
        <w:rPr>
          <w:rFonts w:eastAsia="Calibri" w:cs="Calibri"/>
          <w:szCs w:val="22"/>
        </w:rPr>
        <w:t>g/L</w:t>
      </w:r>
      <w:r>
        <w:rPr>
          <w:rFonts w:eastAsia="Calibri" w:cs="Calibri"/>
          <w:szCs w:val="22"/>
        </w:rPr>
        <w:t xml:space="preserve">, spanning 15-fold differences in carbaryl-mediated effects on the growth of fish. </w:t>
      </w:r>
      <w:r w:rsidRPr="00033D6F">
        <w:rPr>
          <w:rFonts w:eastAsia="Calibri" w:cs="Calibri"/>
          <w:b/>
          <w:szCs w:val="22"/>
        </w:rPr>
        <w:fldChar w:fldCharType="begin"/>
      </w:r>
      <w:r w:rsidRPr="00033D6F">
        <w:rPr>
          <w:rFonts w:eastAsia="Calibri" w:cs="Calibri"/>
          <w:b/>
          <w:szCs w:val="22"/>
        </w:rPr>
        <w:instrText xml:space="preserve"> REF _Ref30514113 \h  \* MERGEFORMAT </w:instrText>
      </w:r>
      <w:r w:rsidRPr="00033D6F">
        <w:rPr>
          <w:rFonts w:eastAsia="Calibri" w:cs="Calibri"/>
          <w:b/>
          <w:szCs w:val="22"/>
        </w:rPr>
      </w:r>
      <w:r w:rsidRPr="00033D6F">
        <w:rPr>
          <w:rFonts w:eastAsia="Calibri" w:cs="Calibri"/>
          <w:b/>
          <w:szCs w:val="22"/>
        </w:rPr>
        <w:fldChar w:fldCharType="separate"/>
      </w:r>
      <w:r w:rsidRPr="00033D6F">
        <w:rPr>
          <w:b/>
          <w:color w:val="auto"/>
          <w:szCs w:val="22"/>
        </w:rPr>
        <w:t xml:space="preserve">Figure </w:t>
      </w:r>
      <w:r w:rsidRPr="00033D6F">
        <w:rPr>
          <w:b/>
          <w:noProof/>
          <w:color w:val="auto"/>
          <w:szCs w:val="22"/>
        </w:rPr>
        <w:t>2-</w:t>
      </w:r>
      <w:r w:rsidRPr="00033D6F">
        <w:rPr>
          <w:b/>
          <w:noProof/>
        </w:rPr>
        <w:t>5</w:t>
      </w:r>
      <w:r w:rsidRPr="00033D6F">
        <w:rPr>
          <w:rFonts w:eastAsia="Calibri" w:cs="Calibri"/>
          <w:b/>
          <w:szCs w:val="22"/>
        </w:rPr>
        <w:fldChar w:fldCharType="end"/>
      </w:r>
      <w:r w:rsidRPr="00857BF8">
        <w:rPr>
          <w:rFonts w:eastAsia="Calibri" w:cs="Calibri"/>
          <w:szCs w:val="22"/>
        </w:rPr>
        <w:t xml:space="preserve"> </w:t>
      </w:r>
      <w:r w:rsidRPr="00CC690C">
        <w:rPr>
          <w:rFonts w:eastAsia="Arial Unicode MS" w:cs="Arial Unicode MS"/>
          <w:szCs w:val="22"/>
        </w:rPr>
        <w:t xml:space="preserve">provides a data array </w:t>
      </w:r>
      <w:r>
        <w:rPr>
          <w:rFonts w:eastAsia="Arial Unicode MS" w:cs="Arial Unicode MS"/>
          <w:szCs w:val="22"/>
        </w:rPr>
        <w:t xml:space="preserve">for growth effects in fish upon exposure to carbaryl. </w:t>
      </w:r>
    </w:p>
    <w:p w14:paraId="0473137C" w14:textId="77777777" w:rsidR="008D39F2" w:rsidRDefault="008D39F2" w:rsidP="008D39F2">
      <w:pPr>
        <w:rPr>
          <w:rFonts w:eastAsia="Calibri" w:cs="Calibri"/>
          <w:szCs w:val="22"/>
        </w:rPr>
      </w:pPr>
    </w:p>
    <w:p w14:paraId="4DBF3CB6" w14:textId="77777777" w:rsidR="008D39F2" w:rsidRDefault="008D39F2" w:rsidP="008D39F2">
      <w:pPr>
        <w:rPr>
          <w:rFonts w:eastAsia="Calibri" w:cs="Calibri"/>
          <w:szCs w:val="22"/>
        </w:rPr>
      </w:pPr>
      <w:r>
        <w:rPr>
          <w:rFonts w:eastAsia="Calibri" w:cs="Calibri"/>
          <w:szCs w:val="22"/>
        </w:rPr>
        <w:t xml:space="preserve">There are two studies that reported low growth-related endpoint values for carbaryl. In the first study, a NOAEC value of 0.25 mg/L was reported based on dry weight (LOAEC of 0.50 mg/L) reductions in 4-day old fathead minnow larvae </w:t>
      </w:r>
      <w:r w:rsidRPr="00132618">
        <w:rPr>
          <w:rFonts w:eastAsia="Calibri" w:cs="Calibri"/>
          <w:szCs w:val="22"/>
        </w:rPr>
        <w:t>(</w:t>
      </w:r>
      <w:r w:rsidRPr="00132618">
        <w:rPr>
          <w:rFonts w:eastAsia="Calibri" w:cs="Calibri"/>
          <w:i/>
          <w:iCs/>
          <w:szCs w:val="22"/>
        </w:rPr>
        <w:t>Pimephales promelas</w:t>
      </w:r>
      <w:r w:rsidRPr="00132618">
        <w:rPr>
          <w:rFonts w:eastAsia="Calibri" w:cs="Calibri"/>
          <w:szCs w:val="22"/>
        </w:rPr>
        <w:t xml:space="preserve">) </w:t>
      </w:r>
      <w:r>
        <w:rPr>
          <w:rFonts w:eastAsia="Calibri" w:cs="Calibri"/>
          <w:szCs w:val="22"/>
        </w:rPr>
        <w:t>exposed to 99.8% pure carbaryl for 7 days (E16510). In the other study,</w:t>
      </w:r>
      <w:r w:rsidRPr="00CC690C">
        <w:rPr>
          <w:rFonts w:eastAsia="Calibri" w:cs="Calibri"/>
          <w:szCs w:val="22"/>
        </w:rPr>
        <w:t xml:space="preserve"> </w:t>
      </w:r>
      <w:r>
        <w:rPr>
          <w:rFonts w:eastAsia="Calibri" w:cs="Calibri"/>
          <w:szCs w:val="22"/>
        </w:rPr>
        <w:t>an IC</w:t>
      </w:r>
      <w:r w:rsidRPr="003649B6">
        <w:rPr>
          <w:rFonts w:eastAsia="Calibri" w:cs="Calibri"/>
          <w:szCs w:val="22"/>
          <w:vertAlign w:val="subscript"/>
        </w:rPr>
        <w:t>25</w:t>
      </w:r>
      <w:r>
        <w:rPr>
          <w:rFonts w:eastAsia="Calibri" w:cs="Calibri"/>
          <w:szCs w:val="22"/>
        </w:rPr>
        <w:t xml:space="preserve"> of 0.25 mg/L </w:t>
      </w:r>
      <w:r w:rsidRPr="00CC690C">
        <w:rPr>
          <w:rFonts w:eastAsia="Calibri" w:cs="Calibri"/>
          <w:szCs w:val="22"/>
        </w:rPr>
        <w:t>from a</w:t>
      </w:r>
      <w:r>
        <w:rPr>
          <w:rFonts w:eastAsia="Calibri" w:cs="Calibri"/>
          <w:szCs w:val="22"/>
        </w:rPr>
        <w:t xml:space="preserve"> 7-day study was based on the reduction of biomass (using an inhibition concentration methodology)</w:t>
      </w:r>
      <w:r>
        <w:rPr>
          <w:rStyle w:val="FootnoteReference"/>
          <w:rFonts w:eastAsia="Calibri" w:cs="Calibri"/>
          <w:szCs w:val="22"/>
        </w:rPr>
        <w:footnoteReference w:id="2"/>
      </w:r>
      <w:r>
        <w:rPr>
          <w:rFonts w:eastAsia="Calibri" w:cs="Calibri"/>
          <w:szCs w:val="22"/>
        </w:rPr>
        <w:t xml:space="preserve"> for bonytail freshwater fish following exposure to 99.7% TGAI (E93091). However, both studies contained lim</w:t>
      </w:r>
      <w:r w:rsidRPr="00365F44">
        <w:rPr>
          <w:rFonts w:eastAsia="Calibri" w:cs="Calibri"/>
          <w:szCs w:val="22"/>
        </w:rPr>
        <w:t>itations (including limited information on methodology</w:t>
      </w:r>
      <w:r>
        <w:rPr>
          <w:rFonts w:eastAsia="Calibri" w:cs="Calibri"/>
          <w:szCs w:val="22"/>
        </w:rPr>
        <w:t xml:space="preserve">, nonstandard endpoint analysis, </w:t>
      </w:r>
      <w:r w:rsidRPr="00365F44">
        <w:rPr>
          <w:rFonts w:eastAsia="Calibri" w:cs="Calibri"/>
          <w:szCs w:val="22"/>
        </w:rPr>
        <w:t>an</w:t>
      </w:r>
      <w:r>
        <w:rPr>
          <w:rFonts w:eastAsia="Calibri" w:cs="Calibri"/>
          <w:szCs w:val="22"/>
        </w:rPr>
        <w:t xml:space="preserve">d </w:t>
      </w:r>
      <w:r w:rsidRPr="00365F44">
        <w:rPr>
          <w:rFonts w:eastAsia="Calibri" w:cs="Calibri"/>
          <w:szCs w:val="22"/>
        </w:rPr>
        <w:t>lack of raw data),</w:t>
      </w:r>
      <w:r>
        <w:rPr>
          <w:rFonts w:eastAsia="Calibri" w:cs="Calibri"/>
          <w:szCs w:val="22"/>
        </w:rPr>
        <w:t xml:space="preserve"> and therefore were not considered as the growth endpoint threshold for freshwater fish. The least sensitive growth-related endpoint (NOAEL of 9.99 mg/L) was for general developmental changes in freshwater zebrafish exposed for 4 days to 99.9% TGAI (E109343). In these studies, the tested species belonged to the same fish order (</w:t>
      </w:r>
      <w:r>
        <w:rPr>
          <w:rFonts w:eastAsia="Calibri" w:cs="Calibri"/>
          <w:i/>
          <w:szCs w:val="22"/>
        </w:rPr>
        <w:t>i.e.</w:t>
      </w:r>
      <w:r>
        <w:rPr>
          <w:rFonts w:eastAsia="Calibri" w:cs="Calibri"/>
          <w:szCs w:val="22"/>
        </w:rPr>
        <w:t xml:space="preserve">, Cypriniformes), suggesting that fish species within the same order could potentially display different sensitivities to carbaryl TGAI with regards to growth-related effects. </w:t>
      </w:r>
    </w:p>
    <w:p w14:paraId="3C88E297" w14:textId="77777777" w:rsidR="008D39F2" w:rsidRDefault="008D39F2" w:rsidP="008D39F2">
      <w:pPr>
        <w:rPr>
          <w:rFonts w:eastAsia="Calibri" w:cs="Calibri"/>
          <w:szCs w:val="22"/>
        </w:rPr>
      </w:pPr>
    </w:p>
    <w:p w14:paraId="6A6997D7" w14:textId="77777777" w:rsidR="008D39F2" w:rsidRDefault="008D39F2" w:rsidP="008D39F2">
      <w:pPr>
        <w:rPr>
          <w:rFonts w:eastAsia="Calibri" w:cs="Calibri"/>
          <w:szCs w:val="22"/>
        </w:rPr>
      </w:pPr>
      <w:r>
        <w:rPr>
          <w:rFonts w:eastAsia="Calibri" w:cs="Calibri"/>
          <w:szCs w:val="22"/>
        </w:rPr>
        <w:t xml:space="preserve">There was another study that evaluated growth effects of carbaryl to freshwater fish </w:t>
      </w:r>
      <w:r>
        <w:rPr>
          <w:rFonts w:eastAsia="Calibri" w:cs="Calibri"/>
          <w:szCs w:val="22"/>
        </w:rPr>
        <w:fldChar w:fldCharType="begin"/>
      </w:r>
      <w:r>
        <w:rPr>
          <w:rFonts w:eastAsia="Calibri" w:cs="Calibri"/>
          <w:szCs w:val="22"/>
        </w:rPr>
        <w:instrText xml:space="preserve"> ADDIN EN.CITE &lt;EndNote&gt;&lt;Cite&gt;&lt;Author&gt;Carlson&lt;/Author&gt;&lt;Year&gt;1972&lt;/Year&gt;&lt;RecNum&gt;5413&lt;/RecNum&gt;&lt;DisplayText&gt;(Carlson, 1972, MRID 40644801, E5073)&lt;/DisplayText&gt;&lt;record&gt;&lt;rec-number&gt;5413&lt;/rec-number&gt;&lt;foreign-keys&gt;&lt;key app="EN" db-id="s0xer2w2o0xwx3e0a0tx0sz3zradttw529er" timestamp="1573842430"&gt;5413&lt;/key&gt;&lt;/foreign-keys&gt;&lt;ref-type name="EPA Document"&gt;51&lt;/ref-type&gt;&lt;contributors&gt;&lt;authors&gt;&lt;author&gt;Carlson, A. R.&lt;/author&gt;&lt;/authors&gt;&lt;secondary-authors&gt;&lt;author&gt;MRID 40644801,&lt;/author&gt;&lt;/secondary-authors&gt;&lt;/contributors&gt;&lt;titles&gt;&lt;title&gt;Effects of Long-Term Exposure to Carbaryl (Sevin) on Survival, Growth, and Reproduction of the Fathead Minnow (Pimephales promelas)&lt;/title&gt;&lt;secondary-title&gt;Journal of the Fisheries Research Board of Canada&lt;/secondary-title&gt;&lt;/titles&gt;&lt;periodical&gt;&lt;full-title&gt;Journal of the Fisheries Research Board of Canada&lt;/full-title&gt;&lt;/periodical&gt;&lt;pages&gt;583-587&lt;/pages&gt;&lt;volume&gt;29&lt;/volume&gt;&lt;number&gt;5&lt;/number&gt;&lt;dates&gt;&lt;year&gt;1972&lt;/year&gt;&lt;pub-dates&gt;&lt;date&gt;1972/05/01&lt;/date&gt;&lt;/pub-dates&gt;&lt;/dates&gt;&lt;publisher&gt;NRC Research Press&lt;/publisher&gt;&lt;isbn&gt;0015-296X&lt;/isbn&gt;&lt;urls&gt;&lt;related-urls&gt;&lt;url&gt;https://doi.org/10.1139/f72-097&lt;/url&gt;&lt;/related-urls&gt;&lt;/urls&gt;&lt;custom1&gt;MRID 40644801, E5073&lt;/custom1&gt;&lt;electronic-resource-num&gt;10.1139/f72-097&lt;/electronic-resource-num&gt;&lt;access-date&gt;2019/11/15&lt;/access-date&gt;&lt;/record&gt;&lt;/Cite&gt;&lt;/EndNote&gt;</w:instrText>
      </w:r>
      <w:r>
        <w:rPr>
          <w:rFonts w:eastAsia="Calibri" w:cs="Calibri"/>
          <w:szCs w:val="22"/>
        </w:rPr>
        <w:fldChar w:fldCharType="separate"/>
      </w:r>
      <w:r>
        <w:rPr>
          <w:rFonts w:eastAsia="Calibri" w:cs="Calibri"/>
          <w:noProof/>
          <w:szCs w:val="22"/>
        </w:rPr>
        <w:t>(Carlson, 1972, MRID 40644801, E5073)</w:t>
      </w:r>
      <w:r>
        <w:rPr>
          <w:rFonts w:eastAsia="Calibri" w:cs="Calibri"/>
          <w:szCs w:val="22"/>
        </w:rPr>
        <w:fldChar w:fldCharType="end"/>
      </w:r>
      <w:r>
        <w:rPr>
          <w:rFonts w:eastAsia="Calibri" w:cs="Calibri"/>
          <w:szCs w:val="22"/>
        </w:rPr>
        <w:t>, which was classified as acceptable for quantitative use. This was a study in which c</w:t>
      </w:r>
      <w:r w:rsidRPr="00132618">
        <w:rPr>
          <w:rFonts w:eastAsia="Calibri" w:cs="Calibri"/>
          <w:szCs w:val="22"/>
        </w:rPr>
        <w:t xml:space="preserve">hronic exposure of fathead minnows to carbaryl </w:t>
      </w:r>
      <w:r>
        <w:rPr>
          <w:rFonts w:eastAsia="Calibri" w:cs="Calibri"/>
          <w:szCs w:val="22"/>
        </w:rPr>
        <w:t xml:space="preserve">for 9 months </w:t>
      </w:r>
      <w:r w:rsidRPr="00132618">
        <w:rPr>
          <w:rFonts w:eastAsia="Calibri" w:cs="Calibri"/>
          <w:szCs w:val="22"/>
        </w:rPr>
        <w:t xml:space="preserve">resulted in </w:t>
      </w:r>
      <w:r>
        <w:rPr>
          <w:rFonts w:eastAsia="Calibri" w:cs="Calibri"/>
          <w:szCs w:val="22"/>
        </w:rPr>
        <w:t xml:space="preserve">no effects on growth, but rather </w:t>
      </w:r>
      <w:r w:rsidRPr="00132618">
        <w:rPr>
          <w:rFonts w:eastAsia="Calibri" w:cs="Calibri"/>
          <w:szCs w:val="22"/>
        </w:rPr>
        <w:t xml:space="preserve">reduced survival </w:t>
      </w:r>
      <w:r>
        <w:rPr>
          <w:rFonts w:eastAsia="Calibri" w:cs="Calibri"/>
          <w:szCs w:val="22"/>
        </w:rPr>
        <w:t xml:space="preserve">(27.5% reduction) and fecundity (98.5% reduction in eggs/mature female; 92.4% reduction in eggs/spawning) at 0.68 mg/L. </w:t>
      </w:r>
    </w:p>
    <w:p w14:paraId="6FF2FCE7" w14:textId="77777777" w:rsidR="008D39F2" w:rsidRDefault="008D39F2" w:rsidP="008D39F2">
      <w:pPr>
        <w:rPr>
          <w:rFonts w:eastAsia="Calibri" w:cs="Calibri"/>
          <w:szCs w:val="22"/>
        </w:rPr>
      </w:pPr>
    </w:p>
    <w:p w14:paraId="57DD160A" w14:textId="77777777" w:rsidR="008D39F2" w:rsidRPr="00CC690C" w:rsidRDefault="008D39F2" w:rsidP="008D39F2">
      <w:pPr>
        <w:rPr>
          <w:szCs w:val="22"/>
        </w:rPr>
      </w:pPr>
      <w:r>
        <w:rPr>
          <w:rFonts w:eastAsia="Calibri" w:cs="Calibri"/>
          <w:szCs w:val="22"/>
        </w:rPr>
        <w:t>Growth effects data were not available for estuarine/marine fish, therefore the growth data for freshwater fish were used as a surrogate.</w:t>
      </w:r>
    </w:p>
    <w:p w14:paraId="57A35BAB" w14:textId="77777777" w:rsidR="008D39F2" w:rsidRDefault="008D39F2" w:rsidP="008D39F2"/>
    <w:p w14:paraId="31008763" w14:textId="77777777" w:rsidR="008D39F2" w:rsidRDefault="008D39F2" w:rsidP="008D39F2">
      <w:pPr>
        <w:rPr>
          <w:rFonts w:asciiTheme="minorHAnsi" w:eastAsia="Arial Unicode MS" w:hAnsiTheme="minorHAnsi" w:cs="Arial Unicode MS"/>
        </w:rPr>
      </w:pPr>
      <w:r>
        <w:rPr>
          <w:rFonts w:asciiTheme="minorHAnsi" w:eastAsia="Calibri" w:hAnsiTheme="minorHAnsi" w:cs="Calibri"/>
        </w:rPr>
        <w:t>F</w:t>
      </w:r>
      <w:r w:rsidRPr="00014440">
        <w:rPr>
          <w:rFonts w:asciiTheme="minorHAnsi" w:eastAsia="Calibri" w:hAnsiTheme="minorHAnsi" w:cs="Calibri"/>
        </w:rPr>
        <w:t>or aquatic-phase amphibians</w:t>
      </w:r>
      <w:r>
        <w:rPr>
          <w:rFonts w:asciiTheme="minorHAnsi" w:eastAsia="Calibri" w:hAnsiTheme="minorHAnsi" w:cs="Calibri"/>
        </w:rPr>
        <w:t>,</w:t>
      </w:r>
      <w:r w:rsidRPr="00014440">
        <w:rPr>
          <w:rFonts w:asciiTheme="minorHAnsi" w:eastAsia="Calibri" w:hAnsiTheme="minorHAnsi" w:cs="Calibri"/>
        </w:rPr>
        <w:t xml:space="preserve"> </w:t>
      </w:r>
      <w:r>
        <w:rPr>
          <w:rFonts w:asciiTheme="minorHAnsi" w:eastAsia="Calibri" w:hAnsiTheme="minorHAnsi" w:cs="Calibri"/>
        </w:rPr>
        <w:t>t</w:t>
      </w:r>
      <w:r w:rsidRPr="00014440">
        <w:rPr>
          <w:rFonts w:asciiTheme="minorHAnsi" w:eastAsia="Calibri" w:hAnsiTheme="minorHAnsi" w:cs="Calibri"/>
        </w:rPr>
        <w:t xml:space="preserve">he growth endpoints in the dataset range </w:t>
      </w:r>
      <w:r w:rsidRPr="002D00D4">
        <w:rPr>
          <w:rFonts w:asciiTheme="minorHAnsi" w:eastAsia="Calibri" w:hAnsiTheme="minorHAnsi" w:cs="Calibri"/>
        </w:rPr>
        <w:t>from 0.</w:t>
      </w:r>
      <w:r>
        <w:rPr>
          <w:rFonts w:asciiTheme="minorHAnsi" w:eastAsia="Calibri" w:hAnsiTheme="minorHAnsi" w:cs="Calibri"/>
        </w:rPr>
        <w:t>000</w:t>
      </w:r>
      <w:r w:rsidRPr="00CD38ED">
        <w:rPr>
          <w:rFonts w:asciiTheme="minorHAnsi" w:eastAsia="Calibri" w:hAnsiTheme="minorHAnsi" w:cs="Calibri"/>
          <w:szCs w:val="22"/>
        </w:rPr>
        <w:t>5</w:t>
      </w:r>
      <w:r w:rsidRPr="002D00D4">
        <w:rPr>
          <w:rFonts w:asciiTheme="minorHAnsi" w:eastAsia="Calibri" w:hAnsiTheme="minorHAnsi" w:cs="Calibri"/>
        </w:rPr>
        <w:t xml:space="preserve"> to </w:t>
      </w:r>
      <w:r>
        <w:rPr>
          <w:rFonts w:asciiTheme="minorHAnsi" w:eastAsia="Calibri" w:hAnsiTheme="minorHAnsi" w:cs="Calibri"/>
        </w:rPr>
        <w:t>20.1 m</w:t>
      </w:r>
      <w:r w:rsidRPr="002D00D4">
        <w:rPr>
          <w:rFonts w:asciiTheme="minorHAnsi" w:eastAsia="Calibri" w:hAnsiTheme="minorHAnsi" w:cs="Calibri"/>
        </w:rPr>
        <w:t>g/L</w:t>
      </w:r>
      <w:r w:rsidRPr="00014440">
        <w:rPr>
          <w:rFonts w:asciiTheme="minorHAnsi" w:eastAsia="Calibri" w:hAnsiTheme="minorHAnsi" w:cs="Calibri"/>
        </w:rPr>
        <w:t xml:space="preserve">. </w:t>
      </w:r>
      <w:r>
        <w:rPr>
          <w:rFonts w:asciiTheme="minorHAnsi" w:eastAsia="Calibri" w:hAnsiTheme="minorHAnsi" w:cs="Calibri"/>
        </w:rPr>
        <w:t>(</w:t>
      </w:r>
      <w:r w:rsidRPr="00033D6F">
        <w:rPr>
          <w:rFonts w:asciiTheme="minorHAnsi" w:eastAsia="Calibri" w:hAnsiTheme="minorHAnsi" w:cs="Calibri"/>
          <w:b/>
        </w:rPr>
        <w:fldChar w:fldCharType="begin"/>
      </w:r>
      <w:r w:rsidRPr="00033D6F">
        <w:rPr>
          <w:rFonts w:asciiTheme="minorHAnsi" w:eastAsia="Calibri" w:hAnsiTheme="minorHAnsi" w:cs="Calibri"/>
          <w:b/>
        </w:rPr>
        <w:instrText xml:space="preserve"> REF _Ref30514140 \h  \* MERGEFORMAT </w:instrText>
      </w:r>
      <w:r w:rsidRPr="00033D6F">
        <w:rPr>
          <w:rFonts w:asciiTheme="minorHAnsi" w:eastAsia="Calibri" w:hAnsiTheme="minorHAnsi" w:cs="Calibri"/>
          <w:b/>
        </w:rPr>
      </w:r>
      <w:r w:rsidRPr="00033D6F">
        <w:rPr>
          <w:rFonts w:asciiTheme="minorHAnsi" w:eastAsia="Calibri" w:hAnsiTheme="minorHAnsi" w:cs="Calibri"/>
          <w:b/>
        </w:rPr>
        <w:fldChar w:fldCharType="separate"/>
      </w:r>
      <w:r w:rsidRPr="00033D6F">
        <w:rPr>
          <w:b/>
          <w:color w:val="auto"/>
          <w:szCs w:val="22"/>
        </w:rPr>
        <w:t xml:space="preserve">Figure </w:t>
      </w:r>
      <w:r w:rsidRPr="00033D6F">
        <w:rPr>
          <w:b/>
          <w:noProof/>
          <w:color w:val="auto"/>
          <w:szCs w:val="22"/>
        </w:rPr>
        <w:t>2-</w:t>
      </w:r>
      <w:r w:rsidRPr="00033D6F">
        <w:rPr>
          <w:b/>
          <w:noProof/>
        </w:rPr>
        <w:t>6</w:t>
      </w:r>
      <w:r w:rsidRPr="00033D6F">
        <w:rPr>
          <w:rFonts w:asciiTheme="minorHAnsi" w:eastAsia="Calibri" w:hAnsiTheme="minorHAnsi" w:cs="Calibri"/>
          <w:b/>
        </w:rPr>
        <w:fldChar w:fldCharType="end"/>
      </w:r>
      <w:r>
        <w:rPr>
          <w:rFonts w:asciiTheme="minorHAnsi" w:eastAsia="Calibri" w:hAnsiTheme="minorHAnsi" w:cs="Calibri"/>
        </w:rPr>
        <w:t>)</w:t>
      </w:r>
      <w:r w:rsidRPr="002D00D4">
        <w:rPr>
          <w:rFonts w:asciiTheme="minorHAnsi" w:eastAsia="Calibri" w:hAnsiTheme="minorHAnsi" w:cs="Calibri"/>
        </w:rPr>
        <w:t>.</w:t>
      </w:r>
      <w:r>
        <w:rPr>
          <w:rFonts w:asciiTheme="minorHAnsi" w:eastAsia="Calibri" w:hAnsiTheme="minorHAnsi" w:cs="Calibri"/>
        </w:rPr>
        <w:t xml:space="preserve"> A review of the available aquatic-phase amphibian studies indicated that there was insufficient information reported to allow for an independent evaluation of the data; therefore, the freshwater fish growth data were used as a surrogate for aquatic-phase amphibians. </w:t>
      </w:r>
    </w:p>
    <w:p w14:paraId="7C56B9C0" w14:textId="77777777" w:rsidR="008D39F2" w:rsidRDefault="008D39F2" w:rsidP="008D39F2">
      <w:pPr>
        <w:rPr>
          <w:rFonts w:asciiTheme="minorHAnsi" w:eastAsia="Arial Unicode MS" w:hAnsiTheme="minorHAnsi" w:cs="Arial Unicode MS"/>
        </w:rPr>
      </w:pPr>
    </w:p>
    <w:p w14:paraId="26210452" w14:textId="77777777" w:rsidR="008D39F2" w:rsidRPr="00EA3F4D" w:rsidRDefault="008D39F2" w:rsidP="008D39F2">
      <w:pPr>
        <w:rPr>
          <w:rFonts w:asciiTheme="minorHAnsi" w:eastAsia="Arial Unicode MS" w:hAnsiTheme="minorHAnsi" w:cs="Arial Unicode MS"/>
        </w:rPr>
      </w:pPr>
      <w:r>
        <w:rPr>
          <w:noProof/>
        </w:rPr>
        <w:lastRenderedPageBreak/>
        <w:drawing>
          <wp:inline distT="0" distB="0" distL="0" distR="0" wp14:anchorId="6C103321" wp14:editId="3A25DA1F">
            <wp:extent cx="5939792" cy="5510531"/>
            <wp:effectExtent l="0" t="0" r="3810" b="0"/>
            <wp:docPr id="289" name="Picture 2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9"/>
                    <pic:cNvPicPr/>
                  </pic:nvPicPr>
                  <pic:blipFill>
                    <a:blip r:embed="rId23">
                      <a:extLst>
                        <a:ext uri="{28A0092B-C50C-407E-A947-70E740481C1C}">
                          <a14:useLocalDpi xmlns:a14="http://schemas.microsoft.com/office/drawing/2010/main" val="0"/>
                        </a:ext>
                      </a:extLst>
                    </a:blip>
                    <a:stretch>
                      <a:fillRect/>
                    </a:stretch>
                  </pic:blipFill>
                  <pic:spPr>
                    <a:xfrm>
                      <a:off x="0" y="0"/>
                      <a:ext cx="5939792" cy="5510531"/>
                    </a:xfrm>
                    <a:prstGeom prst="rect">
                      <a:avLst/>
                    </a:prstGeom>
                  </pic:spPr>
                </pic:pic>
              </a:graphicData>
            </a:graphic>
          </wp:inline>
        </w:drawing>
      </w:r>
    </w:p>
    <w:p w14:paraId="5BAF8425" w14:textId="77777777" w:rsidR="008D39F2" w:rsidRDefault="008D39F2" w:rsidP="008D39F2">
      <w:pPr>
        <w:pStyle w:val="Caption"/>
        <w:rPr>
          <w:rFonts w:asciiTheme="minorHAnsi" w:eastAsiaTheme="minorHAnsi" w:hAnsiTheme="minorHAnsi" w:cstheme="minorBidi"/>
          <w:i/>
        </w:rPr>
      </w:pPr>
      <w:bookmarkStart w:id="495" w:name="_Ref30514113"/>
      <w:bookmarkStart w:id="496" w:name="_Toc434489215"/>
      <w:bookmarkStart w:id="497" w:name="_Toc66354479"/>
      <w:r>
        <w:t>Figure 2-</w:t>
      </w:r>
      <w:r>
        <w:fldChar w:fldCharType="begin"/>
      </w:r>
      <w:r>
        <w:instrText>SEQ Figure_2- \* ARABIC</w:instrText>
      </w:r>
      <w:r>
        <w:fldChar w:fldCharType="separate"/>
      </w:r>
      <w:r>
        <w:rPr>
          <w:noProof/>
        </w:rPr>
        <w:t>5</w:t>
      </w:r>
      <w:r>
        <w:fldChar w:fldCharType="end"/>
      </w:r>
      <w:bookmarkEnd w:id="495"/>
      <w:r w:rsidRPr="00AB626D">
        <w:t xml:space="preserve">. </w:t>
      </w:r>
      <w:r w:rsidRPr="00AB626D">
        <w:rPr>
          <w:rFonts w:asciiTheme="minorHAnsi" w:eastAsia="Calibri" w:hAnsiTheme="minorHAnsi" w:cs="Calibri"/>
        </w:rPr>
        <w:t>Fish Data Array for Growth Effects</w:t>
      </w:r>
      <w:bookmarkEnd w:id="496"/>
      <w:r w:rsidRPr="00AB626D">
        <w:rPr>
          <w:rFonts w:asciiTheme="minorHAnsi" w:eastAsiaTheme="minorHAnsi" w:hAnsiTheme="minorHAnsi" w:cstheme="minorBidi"/>
        </w:rPr>
        <w:t>.</w:t>
      </w:r>
      <w:bookmarkEnd w:id="497"/>
    </w:p>
    <w:p w14:paraId="776D6EC8" w14:textId="77777777" w:rsidR="008D39F2" w:rsidRPr="00F6660C" w:rsidRDefault="008D39F2" w:rsidP="008D39F2">
      <w:pPr>
        <w:jc w:val="both"/>
        <w:rPr>
          <w:rFonts w:asciiTheme="minorHAnsi" w:eastAsia="Calibri" w:hAnsiTheme="minorHAnsi" w:cs="Calibri"/>
          <w:sz w:val="20"/>
        </w:rPr>
      </w:pPr>
      <w:r w:rsidRPr="00F6660C">
        <w:rPr>
          <w:rFonts w:asciiTheme="minorHAnsi" w:eastAsia="Calibri" w:hAnsiTheme="minorHAnsi" w:cs="Calibri"/>
          <w:sz w:val="20"/>
        </w:rPr>
        <w:t>Data from open literature (blue). Data label key: Endpoint (measured effect, family, duration in days, reference).</w:t>
      </w:r>
    </w:p>
    <w:p w14:paraId="3C3FEBB6" w14:textId="77777777" w:rsidR="008D39F2" w:rsidRPr="00CC690C" w:rsidRDefault="008D39F2" w:rsidP="008D39F2">
      <w:pPr>
        <w:jc w:val="both"/>
        <w:rPr>
          <w:rFonts w:asciiTheme="minorHAnsi" w:eastAsia="Calibri" w:hAnsiTheme="minorHAnsi" w:cs="Calibri"/>
          <w:b/>
          <w:szCs w:val="22"/>
        </w:rPr>
      </w:pPr>
    </w:p>
    <w:p w14:paraId="7B428519" w14:textId="77777777" w:rsidR="008D39F2" w:rsidRDefault="008D39F2" w:rsidP="008D39F2">
      <w:pPr>
        <w:jc w:val="both"/>
        <w:rPr>
          <w:rFonts w:asciiTheme="minorHAnsi" w:eastAsia="Calibri" w:hAnsiTheme="minorHAnsi" w:cs="Calibri"/>
          <w:b/>
          <w:szCs w:val="22"/>
        </w:rPr>
      </w:pPr>
    </w:p>
    <w:p w14:paraId="41F90412" w14:textId="77777777" w:rsidR="008D39F2" w:rsidRDefault="008D39F2" w:rsidP="008D39F2">
      <w:pPr>
        <w:jc w:val="both"/>
        <w:rPr>
          <w:rFonts w:asciiTheme="minorHAnsi" w:eastAsia="Calibri" w:hAnsiTheme="minorHAnsi" w:cs="Calibri"/>
          <w:b/>
          <w:szCs w:val="22"/>
        </w:rPr>
      </w:pPr>
      <w:r>
        <w:rPr>
          <w:noProof/>
        </w:rPr>
        <w:lastRenderedPageBreak/>
        <w:drawing>
          <wp:inline distT="0" distB="0" distL="0" distR="0" wp14:anchorId="7443515F" wp14:editId="73B3D6A5">
            <wp:extent cx="5534026" cy="6057900"/>
            <wp:effectExtent l="0" t="0" r="9525" b="0"/>
            <wp:docPr id="45" name="Picture 4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5"/>
                    <pic:cNvPicPr/>
                  </pic:nvPicPr>
                  <pic:blipFill>
                    <a:blip r:embed="rId24">
                      <a:extLst>
                        <a:ext uri="{28A0092B-C50C-407E-A947-70E740481C1C}">
                          <a14:useLocalDpi xmlns:a14="http://schemas.microsoft.com/office/drawing/2010/main" val="0"/>
                        </a:ext>
                      </a:extLst>
                    </a:blip>
                    <a:stretch>
                      <a:fillRect/>
                    </a:stretch>
                  </pic:blipFill>
                  <pic:spPr>
                    <a:xfrm>
                      <a:off x="0" y="0"/>
                      <a:ext cx="5534026" cy="6057900"/>
                    </a:xfrm>
                    <a:prstGeom prst="rect">
                      <a:avLst/>
                    </a:prstGeom>
                  </pic:spPr>
                </pic:pic>
              </a:graphicData>
            </a:graphic>
          </wp:inline>
        </w:drawing>
      </w:r>
    </w:p>
    <w:p w14:paraId="091E0746" w14:textId="77777777" w:rsidR="008D39F2" w:rsidRPr="00AB626D" w:rsidRDefault="008D39F2" w:rsidP="008D39F2">
      <w:pPr>
        <w:pStyle w:val="Caption"/>
        <w:rPr>
          <w:rFonts w:asciiTheme="minorHAnsi" w:hAnsiTheme="minorHAnsi"/>
          <w:i/>
        </w:rPr>
      </w:pPr>
      <w:bookmarkStart w:id="498" w:name="_Ref30514140"/>
      <w:bookmarkStart w:id="499" w:name="_Toc477785941"/>
      <w:bookmarkStart w:id="500" w:name="_Toc66354480"/>
      <w:r>
        <w:t>Figure 2-</w:t>
      </w:r>
      <w:r>
        <w:fldChar w:fldCharType="begin"/>
      </w:r>
      <w:r>
        <w:instrText>SEQ Figure_2- \* ARABIC</w:instrText>
      </w:r>
      <w:r>
        <w:fldChar w:fldCharType="separate"/>
      </w:r>
      <w:r>
        <w:rPr>
          <w:noProof/>
        </w:rPr>
        <w:t>6</w:t>
      </w:r>
      <w:r>
        <w:fldChar w:fldCharType="end"/>
      </w:r>
      <w:bookmarkEnd w:id="498"/>
      <w:r w:rsidRPr="00AB626D">
        <w:t xml:space="preserve">. </w:t>
      </w:r>
      <w:r w:rsidRPr="00AB626D">
        <w:rPr>
          <w:rFonts w:asciiTheme="minorHAnsi" w:eastAsia="Calibri" w:hAnsiTheme="minorHAnsi" w:cs="Calibri"/>
        </w:rPr>
        <w:t>Amphibian Data Array for Growth Effects.</w:t>
      </w:r>
      <w:bookmarkEnd w:id="499"/>
      <w:bookmarkEnd w:id="500"/>
      <w:r w:rsidRPr="00AB626D">
        <w:rPr>
          <w:rFonts w:asciiTheme="minorHAnsi" w:eastAsia="Calibri" w:hAnsiTheme="minorHAnsi" w:cs="Calibri"/>
        </w:rPr>
        <w:t xml:space="preserve"> </w:t>
      </w:r>
    </w:p>
    <w:p w14:paraId="6009CF03" w14:textId="77777777" w:rsidR="008D39F2" w:rsidRPr="00CC690C" w:rsidRDefault="008D39F2" w:rsidP="008D39F2">
      <w:pPr>
        <w:jc w:val="both"/>
        <w:rPr>
          <w:rFonts w:asciiTheme="minorHAnsi" w:eastAsia="Calibri" w:hAnsiTheme="minorHAnsi" w:cs="Calibri"/>
          <w:b/>
          <w:szCs w:val="22"/>
        </w:rPr>
        <w:sectPr w:rsidR="008D39F2" w:rsidRPr="00CC690C" w:rsidSect="006A7134">
          <w:pgSz w:w="12240" w:h="15840"/>
          <w:pgMar w:top="1440" w:right="1440" w:bottom="1440" w:left="1440" w:header="0" w:footer="0" w:gutter="0"/>
          <w:cols w:space="720"/>
          <w:docGrid w:linePitch="326"/>
        </w:sectPr>
      </w:pPr>
      <w:r w:rsidRPr="00F42503">
        <w:rPr>
          <w:rFonts w:asciiTheme="minorHAnsi" w:eastAsia="Calibri" w:hAnsiTheme="minorHAnsi" w:cs="Calibri"/>
          <w:sz w:val="20"/>
        </w:rPr>
        <w:t>Data from open literature (blue). Data label key: Endpoint (measured effect, family, duration in days, reference).</w:t>
      </w:r>
    </w:p>
    <w:p w14:paraId="735783F9" w14:textId="77777777" w:rsidR="008D39F2" w:rsidRPr="007E31C9" w:rsidRDefault="008D39F2" w:rsidP="008D39F2">
      <w:pPr>
        <w:pStyle w:val="Heading4"/>
        <w:rPr>
          <w:rFonts w:asciiTheme="minorHAnsi" w:eastAsiaTheme="majorEastAsia" w:hAnsiTheme="minorHAnsi" w:cstheme="minorHAnsi"/>
          <w:color w:val="4472C4"/>
        </w:rPr>
      </w:pPr>
      <w:bookmarkStart w:id="501" w:name="_Toc434489037"/>
      <w:r w:rsidRPr="007E31C9">
        <w:rPr>
          <w:rStyle w:val="Heading4Char"/>
          <w:rFonts w:eastAsiaTheme="majorEastAsia"/>
          <w:color w:val="4472C4"/>
        </w:rPr>
        <w:lastRenderedPageBreak/>
        <w:t xml:space="preserve">Effects on Reproduction of Fish </w:t>
      </w:r>
      <w:bookmarkEnd w:id="501"/>
      <w:r w:rsidRPr="007E31C9">
        <w:rPr>
          <w:rStyle w:val="Heading4Char"/>
          <w:rFonts w:eastAsiaTheme="majorEastAsia"/>
          <w:color w:val="4472C4"/>
        </w:rPr>
        <w:t>and Aquatic-Phase Amphibians</w:t>
      </w:r>
    </w:p>
    <w:p w14:paraId="7F6ED825" w14:textId="77777777" w:rsidR="008D39F2" w:rsidRDefault="008D39F2" w:rsidP="008D39F2">
      <w:pPr>
        <w:rPr>
          <w:rFonts w:eastAsiaTheme="majorEastAsia"/>
        </w:rPr>
      </w:pPr>
    </w:p>
    <w:p w14:paraId="5A670AD6" w14:textId="77777777" w:rsidR="008D39F2" w:rsidRDefault="008D39F2" w:rsidP="008D39F2">
      <w:pPr>
        <w:autoSpaceDE w:val="0"/>
        <w:autoSpaceDN w:val="0"/>
        <w:adjustRightInd w:val="0"/>
        <w:rPr>
          <w:rFonts w:eastAsiaTheme="majorEastAsia"/>
          <w:szCs w:val="22"/>
        </w:rPr>
      </w:pPr>
      <w:r>
        <w:rPr>
          <w:rFonts w:eastAsiaTheme="majorEastAsia"/>
          <w:szCs w:val="22"/>
        </w:rPr>
        <w:t xml:space="preserve">Three studies evaluating reproductive effects were available for carbaryl. The study with the lowest reproductive endpoint was the same study as discussed above for growth effects. In this study, </w:t>
      </w:r>
      <w:r w:rsidRPr="00E32CCE">
        <w:rPr>
          <w:rFonts w:eastAsiaTheme="majorEastAsia"/>
          <w:szCs w:val="22"/>
        </w:rPr>
        <w:t>chronic exposure of fathead minnows (</w:t>
      </w:r>
      <w:r w:rsidRPr="00E32CCE">
        <w:rPr>
          <w:rFonts w:eastAsiaTheme="majorEastAsia"/>
          <w:i/>
          <w:iCs/>
          <w:szCs w:val="22"/>
        </w:rPr>
        <w:t>Pimephales promelas</w:t>
      </w:r>
      <w:r w:rsidRPr="00E32CCE">
        <w:rPr>
          <w:rFonts w:eastAsiaTheme="majorEastAsia"/>
          <w:szCs w:val="22"/>
        </w:rPr>
        <w:t>) to carbaryl resulted in reduced reproductive effects (NOEC = 0.21 mg/L; LOAEC 0.68 mg/L</w:t>
      </w:r>
      <w:r>
        <w:rPr>
          <w:rFonts w:eastAsiaTheme="majorEastAsia"/>
          <w:szCs w:val="22"/>
        </w:rPr>
        <w:t xml:space="preserve">; </w:t>
      </w:r>
      <w:r>
        <w:rPr>
          <w:rFonts w:eastAsia="Calibri" w:cs="Calibri"/>
          <w:szCs w:val="22"/>
        </w:rPr>
        <w:t>and the calculated MATC was 0.378 mg a.i./L.</w:t>
      </w:r>
      <w:r w:rsidRPr="00E32CCE">
        <w:rPr>
          <w:rFonts w:eastAsiaTheme="majorEastAsia"/>
          <w:szCs w:val="22"/>
        </w:rPr>
        <w:t>) including reduced number of eggs per female and reduced number of eggs spawned (registrant submitted study –</w:t>
      </w:r>
      <w:r>
        <w:rPr>
          <w:rFonts w:eastAsiaTheme="majorEastAsia"/>
          <w:szCs w:val="22"/>
        </w:rPr>
        <w:t>MRID 40644801 as reported in Carlson, 1972</w:t>
      </w:r>
      <w:r w:rsidRPr="00E32CCE">
        <w:rPr>
          <w:rFonts w:eastAsiaTheme="majorEastAsia"/>
          <w:szCs w:val="22"/>
        </w:rPr>
        <w:t>).</w:t>
      </w:r>
      <w:r>
        <w:rPr>
          <w:rFonts w:eastAsiaTheme="majorEastAsia"/>
          <w:szCs w:val="22"/>
        </w:rPr>
        <w:t xml:space="preserve"> In the other two studies, decreases in hatching were reported at 1.7 mg/L (E162695), whereas, in the other study, no effects in fecundity or fertility were observed up to 0.82 mg/L (MRID 48669601). </w:t>
      </w:r>
    </w:p>
    <w:p w14:paraId="3E179646" w14:textId="77777777" w:rsidR="008D39F2" w:rsidRDefault="008D39F2" w:rsidP="008D39F2">
      <w:pPr>
        <w:autoSpaceDE w:val="0"/>
        <w:autoSpaceDN w:val="0"/>
        <w:adjustRightInd w:val="0"/>
        <w:rPr>
          <w:rFonts w:eastAsiaTheme="majorEastAsia"/>
          <w:szCs w:val="22"/>
        </w:rPr>
      </w:pPr>
    </w:p>
    <w:p w14:paraId="29ECCFCD" w14:textId="77777777" w:rsidR="008D39F2" w:rsidRDefault="008D39F2" w:rsidP="008D39F2">
      <w:pPr>
        <w:autoSpaceDE w:val="0"/>
        <w:autoSpaceDN w:val="0"/>
        <w:adjustRightInd w:val="0"/>
        <w:rPr>
          <w:rFonts w:eastAsiaTheme="majorEastAsia"/>
          <w:szCs w:val="22"/>
        </w:rPr>
      </w:pPr>
      <w:r>
        <w:rPr>
          <w:rFonts w:eastAsiaTheme="majorEastAsia"/>
          <w:szCs w:val="22"/>
        </w:rPr>
        <w:t>No reproduction studies were available for estuarine/marine fish, therefore, the reproduction data for freshwater fish were used as a surrogate.</w:t>
      </w:r>
    </w:p>
    <w:p w14:paraId="7CECB32D" w14:textId="77777777" w:rsidR="008D39F2" w:rsidRDefault="008D39F2" w:rsidP="008D39F2">
      <w:pPr>
        <w:autoSpaceDE w:val="0"/>
        <w:autoSpaceDN w:val="0"/>
        <w:adjustRightInd w:val="0"/>
        <w:rPr>
          <w:rFonts w:eastAsiaTheme="majorEastAsia"/>
          <w:szCs w:val="22"/>
        </w:rPr>
      </w:pPr>
    </w:p>
    <w:p w14:paraId="1FA2BF09" w14:textId="77777777" w:rsidR="008D39F2" w:rsidRDefault="008D39F2" w:rsidP="008D39F2">
      <w:pPr>
        <w:autoSpaceDE w:val="0"/>
        <w:autoSpaceDN w:val="0"/>
        <w:adjustRightInd w:val="0"/>
        <w:rPr>
          <w:rFonts w:eastAsiaTheme="majorEastAsia"/>
          <w:szCs w:val="22"/>
        </w:rPr>
      </w:pPr>
      <w:r>
        <w:rPr>
          <w:rFonts w:eastAsiaTheme="majorEastAsia"/>
          <w:szCs w:val="22"/>
        </w:rPr>
        <w:t xml:space="preserve">While there were two open literature studies for </w:t>
      </w:r>
      <w:r w:rsidRPr="00892331">
        <w:rPr>
          <w:rFonts w:eastAsiaTheme="majorEastAsia"/>
          <w:szCs w:val="22"/>
        </w:rPr>
        <w:t>aquatic-phase amphibians</w:t>
      </w:r>
      <w:r>
        <w:rPr>
          <w:rFonts w:eastAsiaTheme="majorEastAsia"/>
          <w:szCs w:val="22"/>
        </w:rPr>
        <w:t xml:space="preserve"> evaluating reproduction, both studies reported no effects at the concentrations tested (up to 7 mg/L). Therefore, freshwater fish endpoints will be used as a surrogate. </w:t>
      </w:r>
    </w:p>
    <w:p w14:paraId="41876F25" w14:textId="77777777" w:rsidR="008D39F2" w:rsidRPr="00CC690C" w:rsidRDefault="008D39F2" w:rsidP="008D39F2">
      <w:pPr>
        <w:autoSpaceDE w:val="0"/>
        <w:autoSpaceDN w:val="0"/>
        <w:adjustRightInd w:val="0"/>
      </w:pPr>
    </w:p>
    <w:p w14:paraId="03BFC519" w14:textId="77777777" w:rsidR="008D39F2" w:rsidRPr="007E31C9" w:rsidRDefault="008D39F2" w:rsidP="008D39F2">
      <w:pPr>
        <w:pStyle w:val="Heading2"/>
        <w:spacing w:before="0"/>
        <w:rPr>
          <w:color w:val="4472C4"/>
        </w:rPr>
      </w:pPr>
      <w:bookmarkStart w:id="502" w:name="_Toc434489044"/>
      <w:bookmarkStart w:id="503" w:name="_Toc66354421"/>
      <w:r w:rsidRPr="007E31C9">
        <w:rPr>
          <w:color w:val="4472C4"/>
        </w:rPr>
        <w:t xml:space="preserve">Incident Reports for Fish </w:t>
      </w:r>
      <w:bookmarkEnd w:id="502"/>
      <w:r w:rsidRPr="007E31C9">
        <w:rPr>
          <w:color w:val="4472C4"/>
        </w:rPr>
        <w:t>and Aquatic-phase Amphibians</w:t>
      </w:r>
      <w:bookmarkEnd w:id="503"/>
    </w:p>
    <w:p w14:paraId="6EF8FDB6" w14:textId="77777777" w:rsidR="008D39F2" w:rsidRDefault="008D39F2" w:rsidP="008D39F2"/>
    <w:p w14:paraId="612A20B5" w14:textId="77777777" w:rsidR="008D39F2" w:rsidRPr="00C942FE" w:rsidRDefault="008D39F2" w:rsidP="008D39F2">
      <w:pPr>
        <w:rPr>
          <w:rFonts w:asciiTheme="minorHAnsi" w:hAnsiTheme="minorHAnsi" w:cstheme="minorHAnsi"/>
          <w:szCs w:val="22"/>
        </w:rPr>
      </w:pPr>
      <w:r w:rsidRPr="00C942FE">
        <w:rPr>
          <w:rFonts w:asciiTheme="minorHAnsi" w:hAnsiTheme="minorHAnsi" w:cstheme="minorHAnsi"/>
          <w:szCs w:val="22"/>
        </w:rPr>
        <w:t>A review of the aggregate ecological incidents involving carbaryl was completed on December 23, 2019. The Aggregate Incident Report database contains information on 18 “minor” wildlife incidents.</w:t>
      </w:r>
      <w:r w:rsidRPr="00C942FE">
        <w:rPr>
          <w:rFonts w:asciiTheme="minorHAnsi" w:eastAsiaTheme="minorHAnsi" w:hAnsiTheme="minorHAnsi" w:cstheme="minorHAnsi"/>
          <w:color w:val="auto"/>
          <w:szCs w:val="22"/>
        </w:rPr>
        <w:t xml:space="preserve"> The database also </w:t>
      </w:r>
      <w:r w:rsidRPr="00C942FE">
        <w:rPr>
          <w:rFonts w:asciiTheme="minorHAnsi" w:hAnsiTheme="minorHAnsi" w:cstheme="minorHAnsi"/>
          <w:szCs w:val="22"/>
        </w:rPr>
        <w:t xml:space="preserve">includes 12 incidents associated with carbaryl for “other non-target” species (unspecified) that are also classified as “minor.” For more information on incidents see </w:t>
      </w:r>
      <w:r w:rsidRPr="00FD58C3">
        <w:rPr>
          <w:rFonts w:asciiTheme="minorHAnsi" w:hAnsiTheme="minorHAnsi" w:cstheme="minorHAnsi"/>
          <w:b/>
          <w:szCs w:val="22"/>
        </w:rPr>
        <w:t>A</w:t>
      </w:r>
      <w:r w:rsidRPr="00C942FE">
        <w:rPr>
          <w:rFonts w:asciiTheme="minorHAnsi" w:hAnsiTheme="minorHAnsi" w:cstheme="minorHAnsi"/>
          <w:b/>
          <w:szCs w:val="22"/>
        </w:rPr>
        <w:t>TTACHMENT</w:t>
      </w:r>
      <w:r w:rsidRPr="00FD58C3">
        <w:rPr>
          <w:rFonts w:asciiTheme="minorHAnsi" w:hAnsiTheme="minorHAnsi" w:cstheme="minorHAnsi"/>
          <w:b/>
          <w:szCs w:val="22"/>
        </w:rPr>
        <w:t xml:space="preserve"> </w:t>
      </w:r>
      <w:r w:rsidRPr="00C942FE">
        <w:rPr>
          <w:rFonts w:asciiTheme="minorHAnsi" w:hAnsiTheme="minorHAnsi" w:cstheme="minorHAnsi"/>
          <w:b/>
          <w:szCs w:val="22"/>
        </w:rPr>
        <w:t>2</w:t>
      </w:r>
      <w:r>
        <w:rPr>
          <w:rFonts w:asciiTheme="minorHAnsi" w:hAnsiTheme="minorHAnsi" w:cstheme="minorHAnsi"/>
          <w:b/>
          <w:szCs w:val="22"/>
        </w:rPr>
        <w:t>-2</w:t>
      </w:r>
      <w:r w:rsidRPr="00C942FE">
        <w:rPr>
          <w:rFonts w:asciiTheme="minorHAnsi" w:hAnsiTheme="minorHAnsi" w:cstheme="minorHAnsi"/>
          <w:b/>
          <w:szCs w:val="22"/>
        </w:rPr>
        <w:t>.</w:t>
      </w:r>
    </w:p>
    <w:p w14:paraId="2835A7AE" w14:textId="77777777" w:rsidR="008D39F2" w:rsidRPr="00C942FE" w:rsidRDefault="008D39F2" w:rsidP="008D39F2">
      <w:pPr>
        <w:rPr>
          <w:rFonts w:asciiTheme="minorHAnsi" w:hAnsiTheme="minorHAnsi" w:cstheme="minorHAnsi"/>
          <w:szCs w:val="22"/>
        </w:rPr>
      </w:pPr>
      <w:r w:rsidRPr="00C942FE" w:rsidDel="00AB1013">
        <w:rPr>
          <w:rFonts w:asciiTheme="minorHAnsi" w:hAnsiTheme="minorHAnsi" w:cstheme="minorHAnsi"/>
          <w:szCs w:val="22"/>
        </w:rPr>
        <w:t xml:space="preserve"> </w:t>
      </w:r>
    </w:p>
    <w:p w14:paraId="2D6E9594" w14:textId="77777777" w:rsidR="008D39F2" w:rsidRPr="00C942FE" w:rsidRDefault="008D39F2" w:rsidP="008D39F2">
      <w:pPr>
        <w:rPr>
          <w:rFonts w:asciiTheme="minorHAnsi" w:eastAsiaTheme="minorHAnsi" w:hAnsiTheme="minorHAnsi" w:cstheme="minorHAnsi"/>
          <w:szCs w:val="22"/>
        </w:rPr>
      </w:pPr>
      <w:r w:rsidRPr="00C942FE">
        <w:rPr>
          <w:rFonts w:asciiTheme="minorHAnsi" w:eastAsiaTheme="minorHAnsi" w:hAnsiTheme="minorHAnsi" w:cstheme="minorHAnsi"/>
          <w:szCs w:val="22"/>
        </w:rPr>
        <w:t xml:space="preserve">With respect to ecological incidents involving fish reported in the </w:t>
      </w:r>
      <w:r w:rsidRPr="00C942FE">
        <w:rPr>
          <w:rFonts w:asciiTheme="minorHAnsi" w:hAnsiTheme="minorHAnsi" w:cstheme="minorHAnsi"/>
          <w:szCs w:val="22"/>
        </w:rPr>
        <w:t>Incident Database System (IDS)</w:t>
      </w:r>
      <w:r w:rsidRPr="00C942FE">
        <w:rPr>
          <w:rFonts w:asciiTheme="minorHAnsi" w:eastAsiaTheme="minorHAnsi" w:hAnsiTheme="minorHAnsi" w:cstheme="minorHAnsi"/>
          <w:szCs w:val="22"/>
        </w:rPr>
        <w:t xml:space="preserve">, a total of six fish-kill incidents were reported for carbaryl. Only one of those incidents, report #B0000-501-92, could be credibly associated with a specific carbaryl use, </w:t>
      </w:r>
      <w:r w:rsidRPr="00C942FE">
        <w:rPr>
          <w:rFonts w:asciiTheme="minorHAnsi" w:eastAsiaTheme="minorHAnsi" w:hAnsiTheme="minorHAnsi" w:cstheme="minorHAnsi"/>
          <w:i/>
          <w:iCs/>
          <w:szCs w:val="22"/>
        </w:rPr>
        <w:t>i.e</w:t>
      </w:r>
      <w:r w:rsidRPr="00C942FE">
        <w:rPr>
          <w:rFonts w:asciiTheme="minorHAnsi" w:eastAsiaTheme="minorHAnsi" w:hAnsiTheme="minorHAnsi" w:cstheme="minorHAnsi"/>
          <w:szCs w:val="22"/>
        </w:rPr>
        <w:t xml:space="preserve">., to control gypsy moth in New Jersey in 1980. No data on residues were provided. </w:t>
      </w:r>
    </w:p>
    <w:p w14:paraId="066D20AB" w14:textId="77777777" w:rsidR="008D39F2" w:rsidRPr="00C942FE" w:rsidRDefault="008D39F2" w:rsidP="008D39F2">
      <w:pPr>
        <w:autoSpaceDE w:val="0"/>
        <w:autoSpaceDN w:val="0"/>
        <w:adjustRightInd w:val="0"/>
        <w:jc w:val="both"/>
        <w:rPr>
          <w:rFonts w:asciiTheme="minorHAnsi" w:eastAsiaTheme="minorHAnsi" w:hAnsiTheme="minorHAnsi" w:cstheme="minorHAnsi"/>
          <w:szCs w:val="22"/>
        </w:rPr>
      </w:pPr>
    </w:p>
    <w:p w14:paraId="238AE1B1" w14:textId="77777777" w:rsidR="008D39F2" w:rsidRPr="00C942FE" w:rsidRDefault="008D39F2" w:rsidP="008D39F2">
      <w:pPr>
        <w:autoSpaceDE w:val="0"/>
        <w:autoSpaceDN w:val="0"/>
        <w:adjustRightInd w:val="0"/>
        <w:rPr>
          <w:rFonts w:asciiTheme="minorHAnsi" w:eastAsiaTheme="minorHAnsi" w:hAnsiTheme="minorHAnsi" w:cstheme="minorHAnsi"/>
          <w:szCs w:val="22"/>
        </w:rPr>
      </w:pPr>
      <w:r w:rsidRPr="00C942FE">
        <w:rPr>
          <w:rFonts w:asciiTheme="minorHAnsi" w:eastAsiaTheme="minorHAnsi" w:hAnsiTheme="minorHAnsi" w:cstheme="minorHAnsi"/>
          <w:szCs w:val="22"/>
        </w:rPr>
        <w:t>In an incident (I000910-001) in Louisiana, a fish kill was reported to have occurred in early June 1992. A number of pesticides (carbaryl, MSMA, atrazine, iprodione, dimethylamine, dicamba with 2,4-D, and chlorpyrifos) had been applied to area lawns and golf courses prior to the incident, which followed a high rain event. No chemical residues were reported; however, carbaryl had not been applied in the area since late April, while chlorpyrifos (bluegill LC</w:t>
      </w:r>
      <w:r w:rsidRPr="00C942FE">
        <w:rPr>
          <w:rFonts w:asciiTheme="minorHAnsi" w:eastAsiaTheme="minorHAnsi" w:hAnsiTheme="minorHAnsi" w:cstheme="minorHAnsi"/>
          <w:szCs w:val="22"/>
          <w:vertAlign w:val="subscript"/>
        </w:rPr>
        <w:t>50</w:t>
      </w:r>
      <w:r w:rsidRPr="00C942FE">
        <w:rPr>
          <w:rFonts w:asciiTheme="minorHAnsi" w:eastAsiaTheme="minorHAnsi" w:hAnsiTheme="minorHAnsi" w:cstheme="minorHAnsi"/>
          <w:szCs w:val="22"/>
        </w:rPr>
        <w:t xml:space="preserve"> = 0.0018 mg/L) </w:t>
      </w:r>
      <w:r w:rsidRPr="00C942FE">
        <w:rPr>
          <w:rFonts w:asciiTheme="minorHAnsi" w:eastAsiaTheme="minorHAnsi" w:hAnsiTheme="minorHAnsi" w:cstheme="minorHAnsi"/>
          <w:szCs w:val="22"/>
        </w:rPr>
        <w:fldChar w:fldCharType="begin">
          <w:fldData xml:space="preserve">PEVuZE5vdGU+PENpdGU+PEF1dGhvcj5VU0VQQTwvQXV0aG9yPjxZZWFyPjIwMDk8L1llYXI+PFJl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</w:fldData>
        </w:fldChar>
      </w:r>
      <w:r w:rsidRPr="00C942FE">
        <w:rPr>
          <w:rFonts w:asciiTheme="minorHAnsi" w:eastAsiaTheme="minorHAnsi" w:hAnsiTheme="minorHAnsi" w:cstheme="minorHAnsi"/>
          <w:szCs w:val="22"/>
        </w:rPr>
        <w:instrText xml:space="preserve"> ADDIN EN.CITE </w:instrText>
      </w:r>
      <w:r w:rsidRPr="00C942FE">
        <w:rPr>
          <w:rFonts w:asciiTheme="minorHAnsi" w:eastAsiaTheme="minorHAnsi" w:hAnsiTheme="minorHAnsi" w:cstheme="minorHAnsi"/>
          <w:szCs w:val="22"/>
        </w:rPr>
        <w:fldChar w:fldCharType="begin">
          <w:fldData xml:space="preserve">PEVuZE5vdGU+PENpdGU+PEF1dGhvcj5VU0VQQTwvQXV0aG9yPjxZZWFyPjIwMDk8L1llYXI+PFJl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</w:fldData>
        </w:fldChar>
      </w:r>
      <w:r w:rsidRPr="00C942FE">
        <w:rPr>
          <w:rFonts w:asciiTheme="minorHAnsi" w:eastAsiaTheme="minorHAnsi" w:hAnsiTheme="minorHAnsi" w:cstheme="minorHAnsi"/>
          <w:szCs w:val="22"/>
        </w:rPr>
        <w:instrText xml:space="preserve"> ADDIN EN.CITE.DATA </w:instrText>
      </w:r>
      <w:r w:rsidRPr="00C942FE">
        <w:rPr>
          <w:rFonts w:asciiTheme="minorHAnsi" w:eastAsiaTheme="minorHAnsi" w:hAnsiTheme="minorHAnsi" w:cstheme="minorHAnsi"/>
          <w:szCs w:val="22"/>
        </w:rPr>
      </w:r>
      <w:r w:rsidRPr="00C942FE">
        <w:rPr>
          <w:rFonts w:asciiTheme="minorHAnsi" w:eastAsiaTheme="minorHAnsi" w:hAnsiTheme="minorHAnsi" w:cstheme="minorHAnsi"/>
          <w:szCs w:val="22"/>
        </w:rPr>
        <w:fldChar w:fldCharType="end"/>
      </w:r>
      <w:r w:rsidRPr="00C942FE">
        <w:rPr>
          <w:rFonts w:asciiTheme="minorHAnsi" w:eastAsiaTheme="minorHAnsi" w:hAnsiTheme="minorHAnsi" w:cstheme="minorHAnsi"/>
          <w:szCs w:val="22"/>
        </w:rPr>
      </w:r>
      <w:r w:rsidRPr="00C942FE">
        <w:rPr>
          <w:rFonts w:asciiTheme="minorHAnsi" w:eastAsiaTheme="minorHAnsi" w:hAnsiTheme="minorHAnsi" w:cstheme="minorHAnsi"/>
          <w:szCs w:val="22"/>
        </w:rPr>
        <w:fldChar w:fldCharType="separate"/>
      </w:r>
      <w:r w:rsidRPr="00C942FE">
        <w:rPr>
          <w:rFonts w:asciiTheme="minorHAnsi" w:eastAsiaTheme="minorHAnsi" w:hAnsiTheme="minorHAnsi" w:cstheme="minorHAnsi"/>
          <w:noProof/>
          <w:szCs w:val="22"/>
        </w:rPr>
        <w:t>(USEPA, 2009a)</w:t>
      </w:r>
      <w:r w:rsidRPr="00C942FE">
        <w:rPr>
          <w:rFonts w:asciiTheme="minorHAnsi" w:eastAsiaTheme="minorHAnsi" w:hAnsiTheme="minorHAnsi" w:cstheme="minorHAnsi"/>
          <w:szCs w:val="22"/>
        </w:rPr>
        <w:fldChar w:fldCharType="end"/>
      </w:r>
      <w:r w:rsidRPr="00C942FE">
        <w:rPr>
          <w:rFonts w:asciiTheme="minorHAnsi" w:eastAsiaTheme="minorHAnsi" w:hAnsiTheme="minorHAnsi" w:cstheme="minorHAnsi"/>
          <w:szCs w:val="22"/>
        </w:rPr>
        <w:t xml:space="preserve"> and iprodione (Channel catfish LC</w:t>
      </w:r>
      <w:r w:rsidRPr="00C942FE">
        <w:rPr>
          <w:rFonts w:asciiTheme="minorHAnsi" w:eastAsiaTheme="minorHAnsi" w:hAnsiTheme="minorHAnsi" w:cstheme="minorHAnsi"/>
          <w:szCs w:val="22"/>
          <w:vertAlign w:val="subscript"/>
        </w:rPr>
        <w:t>50</w:t>
      </w:r>
      <w:r w:rsidRPr="00C942FE">
        <w:rPr>
          <w:rFonts w:asciiTheme="minorHAnsi" w:eastAsiaTheme="minorHAnsi" w:hAnsiTheme="minorHAnsi" w:cstheme="minorHAnsi"/>
          <w:szCs w:val="22"/>
        </w:rPr>
        <w:t xml:space="preserve"> = 3.1 mg/L)</w:t>
      </w:r>
      <w:r w:rsidRPr="00C942FE">
        <w:rPr>
          <w:rFonts w:asciiTheme="minorHAnsi" w:eastAsiaTheme="minorHAnsi" w:hAnsiTheme="minorHAnsi" w:cstheme="minorHAnsi"/>
          <w:szCs w:val="22"/>
        </w:rPr>
        <w:fldChar w:fldCharType="begin"/>
      </w:r>
      <w:r w:rsidRPr="00C942FE">
        <w:rPr>
          <w:rFonts w:asciiTheme="minorHAnsi" w:eastAsiaTheme="minorHAnsi" w:hAnsiTheme="minorHAnsi" w:cstheme="minorHAnsi"/>
          <w:szCs w:val="22"/>
        </w:rPr>
        <w:instrText xml:space="preserve"> ADDIN EN.CITE &lt;EndNote&gt;&lt;Cite&gt;&lt;Author&gt;USEPA&lt;/Author&gt;&lt;Year&gt;2009&lt;/Year&gt;&lt;RecNum&gt;5416&lt;/RecNum&gt;&lt;DisplayText&gt;(USEPA, 2009b)&lt;/DisplayText&gt;&lt;record&gt;&lt;rec-number&gt;5416&lt;/rec-number&gt;&lt;foreign-keys&gt;&lt;key app="EN" db-id="s0xer2w2o0xwx3e0a0tx0sz3zradttw529er" timestamp="1574795112"&gt;5416&lt;/key&gt;&lt;/foreign-keys&gt;&lt;ref-type name="EPA Document"&gt;51&lt;/ref-type&gt;&lt;contributors&gt;&lt;authors&gt;&lt;author&gt;USEPA&lt;/author&gt;&lt;/authors&gt;&lt;/contributors&gt;&lt;titles&gt;&lt;title&gt;&lt;style face="normal" font="default" size="100%"&gt;Risks of Iprodione Use to Federally Threatened California Red-legged Frog (&lt;/style&gt;&lt;style face="italic" font="default" size="100%"&gt;Rana aurora draytonii&lt;/style&gt;&lt;style face="normal" font="default" size="100%"&gt;)&lt;/style&gt;&lt;/title&gt;&lt;secondary-title&gt;October 16, 2009&lt;/secondary-title&gt;&lt;tertiary-title&gt;Environmental Fate and Effects Division. Office of Pesticide Programs. U.S. Environmental Protection Agency&lt;/tertiary-title&gt;&lt;/titles&gt;&lt;dates&gt;&lt;year&gt;2009&lt;/year&gt;&lt;/dates&gt;&lt;urls&gt;&lt;/urls&gt;&lt;/record&gt;&lt;/Cite&gt;&lt;/EndNote&gt;</w:instrText>
      </w:r>
      <w:r w:rsidRPr="00C942FE">
        <w:rPr>
          <w:rFonts w:asciiTheme="minorHAnsi" w:eastAsiaTheme="minorHAnsi" w:hAnsiTheme="minorHAnsi" w:cstheme="minorHAnsi"/>
          <w:szCs w:val="22"/>
        </w:rPr>
        <w:fldChar w:fldCharType="separate"/>
      </w:r>
      <w:r w:rsidRPr="00C942FE">
        <w:rPr>
          <w:rFonts w:asciiTheme="minorHAnsi" w:eastAsiaTheme="minorHAnsi" w:hAnsiTheme="minorHAnsi" w:cstheme="minorHAnsi"/>
          <w:noProof/>
          <w:szCs w:val="22"/>
        </w:rPr>
        <w:t>(USEPA, 2009b)</w:t>
      </w:r>
      <w:r w:rsidRPr="00C942FE">
        <w:rPr>
          <w:rFonts w:asciiTheme="minorHAnsi" w:eastAsiaTheme="minorHAnsi" w:hAnsiTheme="minorHAnsi" w:cstheme="minorHAnsi"/>
          <w:szCs w:val="22"/>
        </w:rPr>
        <w:fldChar w:fldCharType="end"/>
      </w:r>
      <w:r w:rsidRPr="00C942FE">
        <w:rPr>
          <w:rFonts w:asciiTheme="minorHAnsi" w:eastAsiaTheme="minorHAnsi" w:hAnsiTheme="minorHAnsi" w:cstheme="minorHAnsi"/>
          <w:szCs w:val="22"/>
        </w:rPr>
        <w:t xml:space="preserve"> had been applied less than a week before the incident. It is unlikely that carbaryl residues would have been sufficiently high to result in a fish kill if the chemical had been applied two months prior. Both chlorpyrifos and iprodione are more likely candidates for being responsible for this fish kill. </w:t>
      </w:r>
    </w:p>
    <w:p w14:paraId="2201052A" w14:textId="77777777" w:rsidR="008D39F2" w:rsidRPr="00C942FE" w:rsidRDefault="008D39F2" w:rsidP="008D39F2">
      <w:pPr>
        <w:autoSpaceDE w:val="0"/>
        <w:autoSpaceDN w:val="0"/>
        <w:adjustRightInd w:val="0"/>
        <w:jc w:val="both"/>
        <w:rPr>
          <w:rFonts w:asciiTheme="minorHAnsi" w:eastAsiaTheme="minorHAnsi" w:hAnsiTheme="minorHAnsi" w:cstheme="minorHAnsi"/>
          <w:szCs w:val="22"/>
        </w:rPr>
      </w:pPr>
    </w:p>
    <w:p w14:paraId="1C2FE923" w14:textId="77777777" w:rsidR="008D39F2" w:rsidRPr="00C942FE" w:rsidRDefault="008D39F2" w:rsidP="008D39F2">
      <w:pPr>
        <w:rPr>
          <w:rFonts w:asciiTheme="minorHAnsi" w:eastAsiaTheme="minorHAnsi" w:hAnsiTheme="minorHAnsi" w:cstheme="minorHAnsi"/>
          <w:szCs w:val="22"/>
        </w:rPr>
      </w:pPr>
      <w:r w:rsidRPr="00C942FE">
        <w:rPr>
          <w:rFonts w:asciiTheme="minorHAnsi" w:eastAsiaTheme="minorHAnsi" w:hAnsiTheme="minorHAnsi" w:cstheme="minorHAnsi"/>
          <w:szCs w:val="22"/>
        </w:rPr>
        <w:t>A number of pesticides (toxaphene, carbaryl, endrin, methyl parathion and DDT) were associated with a fish kill in Oklahoma where approximately 22,000 catfish died (B0000-246-01). No residue data were provided; however, given that toxaphene and endrin are both classified as very highly toxic to catfish with LC</w:t>
      </w:r>
      <w:r w:rsidRPr="00C942FE">
        <w:rPr>
          <w:rFonts w:asciiTheme="minorHAnsi" w:eastAsiaTheme="minorHAnsi" w:hAnsiTheme="minorHAnsi" w:cstheme="minorHAnsi"/>
          <w:szCs w:val="22"/>
          <w:vertAlign w:val="subscript"/>
        </w:rPr>
        <w:t>50</w:t>
      </w:r>
      <w:r w:rsidRPr="00C942FE">
        <w:rPr>
          <w:rFonts w:asciiTheme="minorHAnsi" w:eastAsiaTheme="minorHAnsi" w:hAnsiTheme="minorHAnsi" w:cstheme="minorHAnsi"/>
          <w:szCs w:val="22"/>
        </w:rPr>
        <w:t xml:space="preserve"> values of 0.0027 mg/L and 0.013 mg/L </w:t>
      </w:r>
      <w:r w:rsidRPr="00C942FE">
        <w:rPr>
          <w:rFonts w:asciiTheme="minorHAnsi" w:eastAsiaTheme="minorHAnsi" w:hAnsiTheme="minorHAnsi" w:cstheme="minorHAnsi"/>
          <w:szCs w:val="22"/>
        </w:rPr>
        <w:fldChar w:fldCharType="begin"/>
      </w:r>
      <w:r>
        <w:rPr>
          <w:rFonts w:asciiTheme="minorHAnsi" w:eastAsiaTheme="minorHAnsi" w:hAnsiTheme="minorHAnsi" w:cstheme="minorHAnsi"/>
          <w:szCs w:val="22"/>
        </w:rPr>
        <w:instrText xml:space="preserve"> ADDIN EN.CITE &lt;EndNote&gt;&lt;Cite&gt;&lt;Author&gt;NIH&lt;/Author&gt;&lt;Year&gt;2019&lt;/Year&gt;&lt;RecNum&gt;1161&lt;/RecNum&gt;&lt;DisplayText&gt;(NIH, 2019)&lt;/DisplayText&gt;&lt;record&gt;&lt;rec-number&gt;1161&lt;/rec-number&gt;&lt;foreign-keys&gt;&lt;key app="EN" db-id="s0xer2w2o0xwx3e0a0tx0sz3zradttw529er" timestamp="1427481149"&gt;1161&lt;/key&gt;&lt;/foreign-keys&gt;&lt;ref-type name="EPA Document"&gt;51&lt;/ref-type&gt;&lt;contributors&gt;&lt;authors&gt;&lt;author&gt;NIH,&lt;/author&gt;&lt;/authors&gt;&lt;/contributors&gt;&lt;titles&gt;&lt;title&gt;Hazardous Substance Data Bank (HSDB)&lt;/title&gt;&lt;tertiary-title&gt;U.S. National Library of Medicine&lt;/tertiary-title&gt;&lt;/titles&gt;&lt;dates&gt;&lt;year&gt;2019&lt;/year&gt;&lt;/dates&gt;&lt;urls&gt;&lt;related-urls&gt;&lt;url&gt;https://pubchem.ncbi.nlm.nih.gov/&lt;/url&gt;&lt;/related-urls&gt;&lt;/urls&gt;&lt;access-date&gt;February 2020&lt;/access-date&gt;&lt;/record&gt;&lt;/Cite&gt;&lt;/EndNote&gt;</w:instrText>
      </w:r>
      <w:r w:rsidRPr="00C942FE">
        <w:rPr>
          <w:rFonts w:asciiTheme="minorHAnsi" w:eastAsiaTheme="minorHAnsi" w:hAnsiTheme="minorHAnsi" w:cstheme="minorHAnsi"/>
          <w:szCs w:val="22"/>
        </w:rPr>
        <w:fldChar w:fldCharType="separate"/>
      </w:r>
      <w:r w:rsidRPr="00C942FE">
        <w:rPr>
          <w:rFonts w:asciiTheme="minorHAnsi" w:eastAsiaTheme="minorHAnsi" w:hAnsiTheme="minorHAnsi" w:cstheme="minorHAnsi"/>
          <w:noProof/>
          <w:szCs w:val="22"/>
        </w:rPr>
        <w:t>(NIH, 2019)</w:t>
      </w:r>
      <w:r w:rsidRPr="00C942FE">
        <w:rPr>
          <w:rFonts w:asciiTheme="minorHAnsi" w:eastAsiaTheme="minorHAnsi" w:hAnsiTheme="minorHAnsi" w:cstheme="minorHAnsi"/>
          <w:szCs w:val="22"/>
        </w:rPr>
        <w:fldChar w:fldCharType="end"/>
      </w:r>
      <w:r w:rsidRPr="00C942FE">
        <w:rPr>
          <w:rFonts w:asciiTheme="minorHAnsi" w:eastAsiaTheme="minorHAnsi" w:hAnsiTheme="minorHAnsi" w:cstheme="minorHAnsi"/>
          <w:szCs w:val="22"/>
        </w:rPr>
        <w:t>, respectively, it is likely that they are more credible candidates for having caused the fish kill than carbaryl.</w:t>
      </w:r>
    </w:p>
    <w:p w14:paraId="750FA520" w14:textId="77777777" w:rsidR="008D39F2" w:rsidRPr="00C942FE" w:rsidRDefault="008D39F2" w:rsidP="008D39F2">
      <w:pPr>
        <w:rPr>
          <w:rFonts w:asciiTheme="minorHAnsi" w:eastAsiaTheme="minorHAnsi" w:hAnsiTheme="minorHAnsi" w:cstheme="minorHAnsi"/>
          <w:szCs w:val="22"/>
        </w:rPr>
      </w:pPr>
    </w:p>
    <w:p w14:paraId="743EAC6A" w14:textId="77777777" w:rsidR="008D39F2" w:rsidRPr="00C942FE" w:rsidRDefault="008D39F2" w:rsidP="008D39F2">
      <w:pPr>
        <w:autoSpaceDE w:val="0"/>
        <w:autoSpaceDN w:val="0"/>
        <w:adjustRightInd w:val="0"/>
        <w:rPr>
          <w:rFonts w:asciiTheme="minorHAnsi" w:eastAsiaTheme="minorHAnsi" w:hAnsiTheme="minorHAnsi" w:cstheme="minorHAnsi"/>
          <w:szCs w:val="22"/>
        </w:rPr>
      </w:pPr>
      <w:r w:rsidRPr="00C942FE">
        <w:rPr>
          <w:rFonts w:asciiTheme="minorHAnsi" w:eastAsiaTheme="minorHAnsi" w:hAnsiTheme="minorHAnsi" w:cstheme="minorHAnsi"/>
          <w:szCs w:val="22"/>
        </w:rPr>
        <w:t xml:space="preserve">In 2001, a large </w:t>
      </w:r>
      <w:r>
        <w:rPr>
          <w:rFonts w:asciiTheme="minorHAnsi" w:eastAsiaTheme="minorHAnsi" w:hAnsiTheme="minorHAnsi" w:cstheme="minorHAnsi"/>
          <w:szCs w:val="22"/>
        </w:rPr>
        <w:t>incident</w:t>
      </w:r>
      <w:r w:rsidRPr="00C942FE">
        <w:rPr>
          <w:rFonts w:asciiTheme="minorHAnsi" w:eastAsiaTheme="minorHAnsi" w:hAnsiTheme="minorHAnsi" w:cstheme="minorHAnsi"/>
          <w:szCs w:val="22"/>
        </w:rPr>
        <w:t xml:space="preserve"> (several thousand fish) occurred in the San Joaquin River in California (I013436-001). The fish were primarily threadfin shad and small catfish (&lt; 3 in). A variety of pesticides were found in the river water and in discharges to the river, including demeton-S, diazinon, naled (dibrom), disulfoton and azinphos methyl. Dioxathion, carbaryl, carbofuran, fenuron, methomyl, and monuron were found in the gill tissue of the fish. Carbaryl was found only in the fish tissue at 1.75 mg/kg. Azinphos methyl was found at 0.016 mg/L in water from an agricultural drain entering the river, and 0.002-0.008 mg/L in the San Joaquin River itself. It is possible that azinphos methyl was the cause of the fish kill rather than carbaryl. </w:t>
      </w:r>
    </w:p>
    <w:p w14:paraId="23695F03" w14:textId="77777777" w:rsidR="008D39F2" w:rsidRPr="00C942FE" w:rsidRDefault="008D39F2" w:rsidP="008D39F2">
      <w:pPr>
        <w:autoSpaceDE w:val="0"/>
        <w:autoSpaceDN w:val="0"/>
        <w:adjustRightInd w:val="0"/>
        <w:rPr>
          <w:rFonts w:asciiTheme="minorHAnsi" w:eastAsiaTheme="minorHAnsi" w:hAnsiTheme="minorHAnsi" w:cstheme="minorHAnsi"/>
          <w:szCs w:val="22"/>
        </w:rPr>
      </w:pPr>
    </w:p>
    <w:p w14:paraId="1C6EBD59" w14:textId="77777777" w:rsidR="008D39F2" w:rsidRPr="00C942FE" w:rsidRDefault="008D39F2" w:rsidP="008D39F2">
      <w:pPr>
        <w:rPr>
          <w:rFonts w:asciiTheme="minorHAnsi" w:hAnsiTheme="minorHAnsi" w:cstheme="minorHAnsi"/>
        </w:rPr>
      </w:pPr>
      <w:r w:rsidRPr="00C942FE">
        <w:rPr>
          <w:rFonts w:asciiTheme="minorHAnsi" w:eastAsiaTheme="minorHAnsi" w:hAnsiTheme="minorHAnsi" w:cstheme="minorHAnsi"/>
          <w:szCs w:val="22"/>
        </w:rPr>
        <w:t>For two other incidents in Texas in 1994 (I001297-011) and 2004 (I015419-664), insufficient information was provided in the report to allow any evaluation of a cause and effect relationship with carbaryl.</w:t>
      </w:r>
    </w:p>
    <w:p w14:paraId="5F62CF34" w14:textId="77777777" w:rsidR="008D39F2" w:rsidRPr="007E31C9" w:rsidRDefault="008D39F2" w:rsidP="008D39F2">
      <w:pPr>
        <w:pStyle w:val="Heading1"/>
        <w:rPr>
          <w:color w:val="4472C4"/>
        </w:rPr>
      </w:pPr>
      <w:bookmarkStart w:id="504" w:name="_Toc471720510"/>
      <w:bookmarkStart w:id="505" w:name="_Toc66354422"/>
      <w:r w:rsidRPr="66209AA8">
        <w:rPr>
          <w:color w:val="4472C4" w:themeColor="accent1"/>
        </w:rPr>
        <w:t>Effects Characterization for Aquatic Invertebrates</w:t>
      </w:r>
      <w:bookmarkEnd w:id="504"/>
      <w:bookmarkEnd w:id="505"/>
    </w:p>
    <w:p w14:paraId="6CB3EFDB" w14:textId="77777777" w:rsidR="008D39F2" w:rsidRPr="007E31C9" w:rsidRDefault="008D39F2" w:rsidP="008D39F2">
      <w:pPr>
        <w:rPr>
          <w:rFonts w:eastAsia="Calibri"/>
          <w:color w:val="4472C4"/>
        </w:rPr>
      </w:pPr>
    </w:p>
    <w:p w14:paraId="4E0588F6" w14:textId="77777777" w:rsidR="008D39F2" w:rsidRPr="007E31C9" w:rsidRDefault="008D39F2" w:rsidP="008D39F2">
      <w:pPr>
        <w:pStyle w:val="Heading2"/>
        <w:rPr>
          <w:color w:val="4472C4"/>
          <w:szCs w:val="24"/>
        </w:rPr>
      </w:pPr>
      <w:bookmarkStart w:id="506" w:name="_Toc471720511"/>
      <w:bookmarkStart w:id="507" w:name="_Toc66354423"/>
      <w:r w:rsidRPr="007E31C9">
        <w:rPr>
          <w:color w:val="4472C4"/>
          <w:szCs w:val="24"/>
        </w:rPr>
        <w:t>Introduction to Aquatic Invertebrate Toxicity</w:t>
      </w:r>
      <w:bookmarkEnd w:id="506"/>
      <w:bookmarkEnd w:id="507"/>
    </w:p>
    <w:p w14:paraId="45642E7E" w14:textId="77777777" w:rsidR="008D39F2" w:rsidRPr="00CD2A08" w:rsidRDefault="008D39F2" w:rsidP="008D39F2">
      <w:pPr>
        <w:rPr>
          <w:rFonts w:asciiTheme="minorHAnsi" w:hAnsiTheme="minorHAnsi"/>
          <w:szCs w:val="22"/>
        </w:rPr>
      </w:pPr>
    </w:p>
    <w:p w14:paraId="2F586B8B" w14:textId="77777777" w:rsidR="008D39F2" w:rsidRPr="00CD2A08" w:rsidRDefault="008D39F2" w:rsidP="008D39F2">
      <w:pPr>
        <w:rPr>
          <w:rFonts w:asciiTheme="minorHAnsi" w:eastAsia="Calibri" w:hAnsiTheme="minorHAnsi"/>
          <w:szCs w:val="22"/>
        </w:rPr>
      </w:pPr>
      <w:r w:rsidRPr="000328DB">
        <w:rPr>
          <w:rFonts w:asciiTheme="minorHAnsi" w:hAnsiTheme="minorHAnsi"/>
          <w:szCs w:val="22"/>
        </w:rPr>
        <w:t xml:space="preserve">The effects of </w:t>
      </w:r>
      <w:r>
        <w:rPr>
          <w:rFonts w:asciiTheme="minorHAnsi" w:hAnsiTheme="minorHAnsi"/>
          <w:szCs w:val="22"/>
        </w:rPr>
        <w:t>carbaryl</w:t>
      </w:r>
      <w:r w:rsidRPr="000328DB">
        <w:rPr>
          <w:rFonts w:asciiTheme="minorHAnsi" w:hAnsiTheme="minorHAnsi"/>
          <w:szCs w:val="22"/>
        </w:rPr>
        <w:t xml:space="preserve"> on aquatic invertebrates have been studied extensively, including both freshwater and estuarine/marine (E/M) invertebrates. </w:t>
      </w:r>
      <w:r w:rsidRPr="00281AC3">
        <w:rPr>
          <w:rFonts w:asciiTheme="minorHAnsi" w:eastAsia="Calibri" w:hAnsiTheme="minorHAnsi" w:cs="Calibri"/>
          <w:b/>
          <w:bCs/>
          <w:szCs w:val="22"/>
        </w:rPr>
        <w:t xml:space="preserve">APPENDIX 2-2 </w:t>
      </w:r>
      <w:r w:rsidRPr="436BE47B">
        <w:rPr>
          <w:rFonts w:asciiTheme="minorHAnsi" w:eastAsia="Calibri" w:hAnsiTheme="minorHAnsi" w:cs="Calibri"/>
          <w:szCs w:val="22"/>
        </w:rPr>
        <w:t xml:space="preserve">includes the bibliography of studies that are included in this effects characterization and those that were excluded. Studies were excluded </w:t>
      </w:r>
      <w:r>
        <w:rPr>
          <w:rFonts w:asciiTheme="minorHAnsi" w:eastAsia="Calibri" w:hAnsiTheme="minorHAnsi" w:cs="Calibri"/>
          <w:szCs w:val="22"/>
        </w:rPr>
        <w:t xml:space="preserve">from the </w:t>
      </w:r>
      <w:r w:rsidRPr="436BE47B">
        <w:rPr>
          <w:rFonts w:asciiTheme="minorHAnsi" w:eastAsia="Calibri" w:hAnsiTheme="minorHAnsi" w:cs="Calibri"/>
          <w:szCs w:val="22"/>
        </w:rPr>
        <w:t>main analysis (</w:t>
      </w:r>
      <w:r w:rsidRPr="00281AC3">
        <w:rPr>
          <w:rFonts w:asciiTheme="minorHAnsi" w:eastAsia="Calibri" w:hAnsiTheme="minorHAnsi" w:cs="Calibri"/>
          <w:i/>
          <w:iCs/>
          <w:szCs w:val="22"/>
        </w:rPr>
        <w:t xml:space="preserve">i.e., </w:t>
      </w:r>
      <w:r w:rsidRPr="436BE47B">
        <w:rPr>
          <w:rFonts w:asciiTheme="minorHAnsi" w:eastAsia="Calibri" w:hAnsiTheme="minorHAnsi" w:cs="Calibri"/>
          <w:szCs w:val="22"/>
        </w:rPr>
        <w:t>Species Sensitivity Distribution and data arrays) if they were considered invalid or the exposure units could not be converted into environmentally relevant concentrations.</w:t>
      </w:r>
      <w:r>
        <w:rPr>
          <w:rFonts w:asciiTheme="minorHAnsi" w:eastAsia="Calibri" w:hAnsiTheme="minorHAnsi" w:cs="Calibri"/>
          <w:szCs w:val="22"/>
        </w:rPr>
        <w:t xml:space="preserve"> </w:t>
      </w:r>
      <w:r w:rsidRPr="436BE47B">
        <w:rPr>
          <w:rFonts w:asciiTheme="minorHAnsi" w:eastAsia="Calibri" w:hAnsiTheme="minorHAnsi" w:cs="Calibri"/>
          <w:szCs w:val="22"/>
        </w:rPr>
        <w:t xml:space="preserve">In this effects characterization, when sufficient data are available for </w:t>
      </w:r>
      <w:r>
        <w:rPr>
          <w:rFonts w:asciiTheme="minorHAnsi" w:eastAsia="Calibri" w:hAnsiTheme="minorHAnsi" w:cs="Calibri"/>
          <w:szCs w:val="22"/>
        </w:rPr>
        <w:t>carbaryl</w:t>
      </w:r>
      <w:r w:rsidRPr="436BE47B">
        <w:rPr>
          <w:rFonts w:asciiTheme="minorHAnsi" w:eastAsia="Calibri" w:hAnsiTheme="minorHAnsi" w:cs="Calibri"/>
          <w:szCs w:val="22"/>
        </w:rPr>
        <w:t>, different endpoints are identified for freshwater and estuarine/marine invertebrates. Also, sensitivity of mollusks versus other aquatic invertebrates are discussed</w:t>
      </w:r>
      <w:r>
        <w:rPr>
          <w:rFonts w:asciiTheme="minorHAnsi" w:eastAsia="Calibri" w:hAnsiTheme="minorHAnsi" w:cs="Calibri"/>
          <w:szCs w:val="22"/>
        </w:rPr>
        <w:t>, and separate</w:t>
      </w:r>
      <w:r w:rsidRPr="436BE47B">
        <w:rPr>
          <w:rFonts w:asciiTheme="minorHAnsi" w:eastAsia="Calibri" w:hAnsiTheme="minorHAnsi" w:cs="Calibri"/>
          <w:szCs w:val="22"/>
        </w:rPr>
        <w:t xml:space="preserve"> endpoints are derived for </w:t>
      </w:r>
      <w:r>
        <w:rPr>
          <w:rFonts w:asciiTheme="minorHAnsi" w:eastAsia="Calibri" w:hAnsiTheme="minorHAnsi" w:cs="Calibri"/>
          <w:szCs w:val="22"/>
        </w:rPr>
        <w:t>mollusks.</w:t>
      </w:r>
    </w:p>
    <w:p w14:paraId="6E22902E" w14:textId="77777777" w:rsidR="008D39F2" w:rsidRPr="00CD2A08" w:rsidRDefault="008D39F2" w:rsidP="008D39F2">
      <w:pPr>
        <w:rPr>
          <w:rFonts w:asciiTheme="minorHAnsi" w:eastAsia="Calibri" w:hAnsiTheme="minorHAnsi"/>
          <w:szCs w:val="22"/>
        </w:rPr>
      </w:pPr>
    </w:p>
    <w:p w14:paraId="3F022900" w14:textId="77777777" w:rsidR="008D39F2" w:rsidRPr="007E31C9" w:rsidRDefault="008D39F2" w:rsidP="008D39F2">
      <w:pPr>
        <w:pStyle w:val="Heading2"/>
        <w:rPr>
          <w:color w:val="4472C4"/>
          <w:szCs w:val="24"/>
        </w:rPr>
      </w:pPr>
      <w:bookmarkStart w:id="508" w:name="_Toc471720512"/>
      <w:bookmarkStart w:id="509" w:name="_Hlk524612909"/>
      <w:bookmarkStart w:id="510" w:name="_Toc66354424"/>
      <w:r w:rsidRPr="007E31C9">
        <w:rPr>
          <w:color w:val="4472C4"/>
          <w:szCs w:val="24"/>
        </w:rPr>
        <w:t>Threshold Values for Aquatic Invertebrates</w:t>
      </w:r>
      <w:bookmarkEnd w:id="508"/>
      <w:bookmarkEnd w:id="510"/>
    </w:p>
    <w:bookmarkEnd w:id="509"/>
    <w:p w14:paraId="50EBBB3E" w14:textId="77777777" w:rsidR="008D39F2" w:rsidRPr="00CD2A08" w:rsidRDefault="008D39F2" w:rsidP="008D39F2">
      <w:pPr>
        <w:rPr>
          <w:rFonts w:asciiTheme="minorHAnsi" w:eastAsia="Calibri" w:hAnsiTheme="minorHAnsi"/>
          <w:szCs w:val="22"/>
        </w:rPr>
      </w:pPr>
    </w:p>
    <w:p w14:paraId="7E7B15FB" w14:textId="10C1A90A" w:rsidR="008D39F2" w:rsidRPr="00CD2A08" w:rsidRDefault="008D39F2" w:rsidP="008D39F2">
      <w:pPr>
        <w:contextualSpacing/>
        <w:rPr>
          <w:rFonts w:asciiTheme="minorHAnsi" w:hAnsiTheme="minorHAnsi"/>
          <w:szCs w:val="22"/>
        </w:rPr>
      </w:pPr>
      <w:bookmarkStart w:id="511" w:name="_Hlk516143651"/>
      <w:r w:rsidRPr="00CD2A08">
        <w:rPr>
          <w:rFonts w:asciiTheme="minorHAnsi" w:hAnsiTheme="minorHAnsi"/>
          <w:szCs w:val="22"/>
        </w:rPr>
        <w:t xml:space="preserve">The aquatic invertebrate mortality </w:t>
      </w:r>
      <w:r>
        <w:rPr>
          <w:rFonts w:asciiTheme="minorHAnsi" w:hAnsiTheme="minorHAnsi"/>
          <w:szCs w:val="22"/>
        </w:rPr>
        <w:t xml:space="preserve">endpoint used to derive a </w:t>
      </w:r>
      <w:r w:rsidRPr="00CD2A08">
        <w:rPr>
          <w:rFonts w:asciiTheme="minorHAnsi" w:hAnsiTheme="minorHAnsi"/>
          <w:szCs w:val="22"/>
        </w:rPr>
        <w:t xml:space="preserve">threshold </w:t>
      </w:r>
      <w:r>
        <w:rPr>
          <w:rFonts w:asciiTheme="minorHAnsi" w:hAnsiTheme="minorHAnsi"/>
          <w:szCs w:val="22"/>
        </w:rPr>
        <w:t xml:space="preserve">for direct and indirect effects </w:t>
      </w:r>
      <w:r w:rsidRPr="00CD2A08">
        <w:rPr>
          <w:rFonts w:asciiTheme="minorHAnsi" w:hAnsiTheme="minorHAnsi"/>
          <w:szCs w:val="22"/>
        </w:rPr>
        <w:t xml:space="preserve">is based on the </w:t>
      </w:r>
      <w:r>
        <w:rPr>
          <w:rFonts w:asciiTheme="minorHAnsi" w:hAnsiTheme="minorHAnsi"/>
          <w:szCs w:val="22"/>
        </w:rPr>
        <w:t>HC</w:t>
      </w:r>
      <w:r w:rsidRPr="00480C03">
        <w:rPr>
          <w:rFonts w:asciiTheme="minorHAnsi" w:hAnsiTheme="minorHAnsi"/>
          <w:szCs w:val="22"/>
          <w:vertAlign w:val="subscript"/>
        </w:rPr>
        <w:t>05</w:t>
      </w:r>
      <w:r>
        <w:rPr>
          <w:rFonts w:asciiTheme="minorHAnsi" w:hAnsiTheme="minorHAnsi"/>
          <w:szCs w:val="22"/>
        </w:rPr>
        <w:t xml:space="preserve"> value</w:t>
      </w:r>
      <w:r w:rsidRPr="00CD2A08">
        <w:rPr>
          <w:rFonts w:asciiTheme="minorHAnsi" w:hAnsiTheme="minorHAnsi"/>
          <w:szCs w:val="22"/>
        </w:rPr>
        <w:t xml:space="preserve"> from the SSD for the taxon. SSDs were generated for </w:t>
      </w:r>
      <w:r>
        <w:rPr>
          <w:rFonts w:asciiTheme="minorHAnsi" w:hAnsiTheme="minorHAnsi"/>
          <w:szCs w:val="22"/>
        </w:rPr>
        <w:t xml:space="preserve">mollusk and </w:t>
      </w:r>
      <w:r w:rsidRPr="00CD2A08">
        <w:rPr>
          <w:rFonts w:asciiTheme="minorHAnsi" w:hAnsiTheme="minorHAnsi"/>
          <w:szCs w:val="22"/>
        </w:rPr>
        <w:t xml:space="preserve">non-mollusk aquatic invertebrates </w:t>
      </w:r>
      <w:r>
        <w:rPr>
          <w:rFonts w:asciiTheme="minorHAnsi" w:hAnsiTheme="minorHAnsi"/>
          <w:szCs w:val="22"/>
        </w:rPr>
        <w:t>separately, with freshwater and estuarine/marine species pooled together in both groups</w:t>
      </w:r>
      <w:r w:rsidRPr="00CD2A08">
        <w:rPr>
          <w:rFonts w:asciiTheme="minorHAnsi" w:hAnsiTheme="minorHAnsi"/>
          <w:szCs w:val="22"/>
        </w:rPr>
        <w:t>. SSDs were based on acute 48 and 96-hr LC</w:t>
      </w:r>
      <w:r w:rsidRPr="00CD2A08">
        <w:rPr>
          <w:rFonts w:asciiTheme="minorHAnsi" w:hAnsiTheme="minorHAnsi"/>
          <w:szCs w:val="22"/>
          <w:vertAlign w:val="subscript"/>
        </w:rPr>
        <w:t>50</w:t>
      </w:r>
      <w:r w:rsidRPr="00CD2A08">
        <w:rPr>
          <w:rFonts w:asciiTheme="minorHAnsi" w:hAnsiTheme="minorHAnsi"/>
          <w:szCs w:val="22"/>
        </w:rPr>
        <w:t xml:space="preserve"> values from studies using TGAI only (LC</w:t>
      </w:r>
      <w:r w:rsidRPr="00CD2A08">
        <w:rPr>
          <w:rFonts w:asciiTheme="minorHAnsi" w:hAnsiTheme="minorHAnsi"/>
          <w:szCs w:val="22"/>
          <w:vertAlign w:val="subscript"/>
        </w:rPr>
        <w:t>50</w:t>
      </w:r>
      <w:r w:rsidRPr="00CD2A08">
        <w:rPr>
          <w:rFonts w:asciiTheme="minorHAnsi" w:hAnsiTheme="minorHAnsi"/>
          <w:szCs w:val="22"/>
        </w:rPr>
        <w:t xml:space="preserve"> values from formulation/mixture testing were not included).</w:t>
      </w:r>
      <w:r>
        <w:rPr>
          <w:rFonts w:asciiTheme="minorHAnsi" w:hAnsiTheme="minorHAnsi"/>
          <w:szCs w:val="22"/>
        </w:rPr>
        <w:t xml:space="preserve"> </w:t>
      </w:r>
      <w:r w:rsidRPr="00CD2A08">
        <w:rPr>
          <w:rFonts w:asciiTheme="minorHAnsi" w:hAnsiTheme="minorHAnsi"/>
          <w:szCs w:val="22"/>
        </w:rPr>
        <w:t xml:space="preserve">For non-mollusks, the most sensitive toxicity value suitable for establishing a sublethal threshold is a </w:t>
      </w:r>
      <w:r w:rsidRPr="00CD2A08">
        <w:rPr>
          <w:rFonts w:asciiTheme="minorHAnsi" w:hAnsiTheme="minorHAnsi"/>
          <w:i/>
          <w:szCs w:val="22"/>
        </w:rPr>
        <w:t>Daphnia magna</w:t>
      </w:r>
      <w:r w:rsidRPr="00CD2A08">
        <w:rPr>
          <w:rFonts w:asciiTheme="minorHAnsi" w:hAnsiTheme="minorHAnsi"/>
          <w:szCs w:val="22"/>
        </w:rPr>
        <w:t xml:space="preserve"> life-cycle reproduction study (E171508). For mollusks, the sublethal threshold is </w:t>
      </w:r>
      <w:r>
        <w:rPr>
          <w:rFonts w:asciiTheme="minorHAnsi" w:hAnsiTheme="minorHAnsi"/>
          <w:szCs w:val="22"/>
        </w:rPr>
        <w:t xml:space="preserve">based on the reduction in fecundity and number of eggs in a study with the freshwater snail </w:t>
      </w:r>
      <w:r>
        <w:rPr>
          <w:rFonts w:asciiTheme="minorHAnsi" w:hAnsiTheme="minorHAnsi"/>
          <w:i/>
          <w:szCs w:val="22"/>
        </w:rPr>
        <w:t xml:space="preserve">Lymnaea </w:t>
      </w:r>
      <w:r w:rsidRPr="00CD21EF">
        <w:rPr>
          <w:rFonts w:asciiTheme="minorHAnsi" w:hAnsiTheme="minorHAnsi"/>
          <w:i/>
          <w:szCs w:val="22"/>
        </w:rPr>
        <w:t>acuminata</w:t>
      </w:r>
      <w:r>
        <w:rPr>
          <w:rFonts w:asciiTheme="minorHAnsi" w:hAnsiTheme="minorHAnsi"/>
          <w:szCs w:val="22"/>
        </w:rPr>
        <w:t xml:space="preserve"> (E71686).</w:t>
      </w:r>
      <w:r w:rsidRPr="008B6CF4">
        <w:rPr>
          <w:rFonts w:asciiTheme="minorHAnsi" w:eastAsia="Calibri" w:hAnsiTheme="minorHAnsi" w:cs="Calibri"/>
          <w:szCs w:val="22"/>
        </w:rPr>
        <w:t xml:space="preserve"> </w:t>
      </w:r>
      <w:r w:rsidRPr="436BE47B">
        <w:rPr>
          <w:rFonts w:asciiTheme="minorHAnsi" w:eastAsia="Calibri" w:hAnsiTheme="minorHAnsi" w:cs="Calibri"/>
          <w:szCs w:val="22"/>
        </w:rPr>
        <w:t xml:space="preserve">The endpoints used to derive </w:t>
      </w:r>
      <w:r>
        <w:rPr>
          <w:rFonts w:asciiTheme="minorHAnsi" w:hAnsiTheme="minorHAnsi"/>
          <w:color w:val="auto"/>
          <w:szCs w:val="22"/>
        </w:rPr>
        <w:t>mortality and sublethal (</w:t>
      </w:r>
      <w:r w:rsidRPr="002F6CC4">
        <w:rPr>
          <w:rFonts w:asciiTheme="minorHAnsi" w:hAnsiTheme="minorHAnsi"/>
          <w:i/>
          <w:color w:val="auto"/>
          <w:szCs w:val="22"/>
        </w:rPr>
        <w:t>i.e</w:t>
      </w:r>
      <w:r>
        <w:rPr>
          <w:rFonts w:asciiTheme="minorHAnsi" w:hAnsiTheme="minorHAnsi"/>
          <w:color w:val="auto"/>
          <w:szCs w:val="22"/>
        </w:rPr>
        <w:t>., growth and reproduction) thresholds for direct and indirect effects</w:t>
      </w:r>
      <w:r w:rsidDel="00A25263">
        <w:rPr>
          <w:rFonts w:asciiTheme="minorHAnsi" w:eastAsia="Calibri" w:hAnsiTheme="minorHAnsi" w:cs="Calibri"/>
          <w:szCs w:val="22"/>
        </w:rPr>
        <w:t xml:space="preserve"> </w:t>
      </w:r>
      <w:r w:rsidRPr="436BE47B">
        <w:rPr>
          <w:rFonts w:asciiTheme="minorHAnsi" w:eastAsia="Calibri" w:hAnsiTheme="minorHAnsi" w:cs="Calibri"/>
          <w:szCs w:val="22"/>
        </w:rPr>
        <w:t>for aquatic invertebrates are presented in</w:t>
      </w:r>
      <w:r>
        <w:rPr>
          <w:rFonts w:asciiTheme="minorHAnsi" w:eastAsia="Calibri" w:hAnsiTheme="minorHAnsi" w:cs="Calibri"/>
          <w:szCs w:val="22"/>
        </w:rPr>
        <w:t xml:space="preserve"> </w:t>
      </w:r>
      <w:r w:rsidRPr="00676B1D">
        <w:rPr>
          <w:rFonts w:asciiTheme="minorHAnsi" w:eastAsia="Calibri" w:hAnsiTheme="minorHAnsi" w:cs="Calibri"/>
          <w:b/>
          <w:szCs w:val="22"/>
        </w:rPr>
        <w:t>Table 2-</w:t>
      </w:r>
      <w:r w:rsidR="00D56C08">
        <w:rPr>
          <w:rFonts w:asciiTheme="minorHAnsi" w:eastAsia="Calibri" w:hAnsiTheme="minorHAnsi" w:cs="Calibri"/>
          <w:b/>
          <w:szCs w:val="22"/>
        </w:rPr>
        <w:t>10</w:t>
      </w:r>
      <w:r w:rsidRPr="00E9751B">
        <w:rPr>
          <w:rFonts w:asciiTheme="minorHAnsi" w:eastAsia="Calibri" w:hAnsiTheme="minorHAnsi" w:cs="Calibri"/>
          <w:szCs w:val="22"/>
        </w:rPr>
        <w:t>.</w:t>
      </w:r>
      <w:r>
        <w:rPr>
          <w:rFonts w:asciiTheme="minorHAnsi" w:eastAsia="Calibri" w:hAnsiTheme="minorHAnsi" w:cs="Calibri"/>
          <w:szCs w:val="22"/>
        </w:rPr>
        <w:t xml:space="preserve"> </w:t>
      </w:r>
      <w:r w:rsidRPr="00281AC3">
        <w:rPr>
          <w:rFonts w:asciiTheme="minorHAnsi" w:eastAsia="Calibri" w:hAnsiTheme="minorHAnsi" w:cs="Calibri"/>
          <w:b/>
          <w:bCs/>
          <w:szCs w:val="22"/>
        </w:rPr>
        <w:t>APPENDIX 2-3</w:t>
      </w:r>
      <w:r w:rsidRPr="436BE47B">
        <w:rPr>
          <w:rFonts w:asciiTheme="minorHAnsi" w:eastAsia="Calibri" w:hAnsiTheme="minorHAnsi" w:cs="Calibri"/>
          <w:szCs w:val="22"/>
        </w:rPr>
        <w:t xml:space="preserve"> provides the open literature reviews for studies with endpoints used to derive threshold values.</w:t>
      </w:r>
    </w:p>
    <w:p w14:paraId="530743EE" w14:textId="77777777" w:rsidR="008D39F2" w:rsidRDefault="008D39F2" w:rsidP="008D39F2">
      <w:pPr>
        <w:pStyle w:val="Caption"/>
        <w:sectPr w:rsidR="008D39F2">
          <w:pgSz w:w="12240" w:h="15840"/>
          <w:pgMar w:top="1440" w:right="1440" w:bottom="1440" w:left="1440" w:header="720" w:footer="720" w:gutter="0"/>
          <w:cols w:space="720"/>
          <w:docGrid w:linePitch="360"/>
        </w:sectPr>
      </w:pPr>
      <w:bookmarkStart w:id="512" w:name="_Toc434930928"/>
      <w:bookmarkStart w:id="513" w:name="_Toc434934391"/>
      <w:bookmarkStart w:id="514" w:name="_Toc434936954"/>
      <w:bookmarkStart w:id="515" w:name="_Toc477783541"/>
      <w:bookmarkEnd w:id="511"/>
    </w:p>
    <w:p w14:paraId="58C5E424" w14:textId="3E53CB23" w:rsidR="008D39F2" w:rsidRPr="00485D26" w:rsidRDefault="008D39F2" w:rsidP="008D39F2">
      <w:pPr>
        <w:pStyle w:val="Caption"/>
      </w:pPr>
      <w:bookmarkStart w:id="516" w:name="_Toc30514492"/>
      <w:bookmarkStart w:id="517" w:name="_Toc31374922"/>
      <w:bookmarkStart w:id="518" w:name="_Toc66354393"/>
      <w:r>
        <w:lastRenderedPageBreak/>
        <w:t>Table 2-</w:t>
      </w:r>
      <w:r w:rsidR="00D70687">
        <w:fldChar w:fldCharType="begin"/>
      </w:r>
      <w:r w:rsidR="00D70687">
        <w:instrText xml:space="preserve"> SEQ Table_2- \* ARABIC \* MERGEFORMAT </w:instrText>
      </w:r>
      <w:r w:rsidR="00D70687">
        <w:fldChar w:fldCharType="separate"/>
      </w:r>
      <w:r w:rsidR="00BA2DA4">
        <w:rPr>
          <w:noProof/>
        </w:rPr>
        <w:t>10</w:t>
      </w:r>
      <w:r w:rsidR="00D70687">
        <w:rPr>
          <w:noProof/>
        </w:rPr>
        <w:fldChar w:fldCharType="end"/>
      </w:r>
      <w:r>
        <w:t xml:space="preserve">. </w:t>
      </w:r>
      <w:r w:rsidRPr="00485D26">
        <w:t>Effects Endpoints Used to Derive Mortality and Sublethal Threshold</w:t>
      </w:r>
      <w:r w:rsidRPr="00485D26">
        <w:rPr>
          <w:rFonts w:eastAsia="Calibri"/>
        </w:rPr>
        <w:t xml:space="preserve"> Values for</w:t>
      </w:r>
      <w:r w:rsidRPr="00485D26">
        <w:t xml:space="preserve"> </w:t>
      </w:r>
      <w:r w:rsidRPr="00485D26">
        <w:rPr>
          <w:rFonts w:eastAsia="Calibri"/>
        </w:rPr>
        <w:t>Aquatic Invertebrates</w:t>
      </w:r>
      <w:bookmarkEnd w:id="512"/>
      <w:bookmarkEnd w:id="513"/>
      <w:bookmarkEnd w:id="514"/>
      <w:bookmarkEnd w:id="515"/>
      <w:bookmarkEnd w:id="516"/>
      <w:r>
        <w:rPr>
          <w:rFonts w:eastAsia="Calibri"/>
        </w:rPr>
        <w:t>.</w:t>
      </w:r>
      <w:bookmarkEnd w:id="517"/>
      <w:bookmarkEnd w:id="518"/>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2236"/>
        <w:gridCol w:w="1669"/>
        <w:gridCol w:w="798"/>
        <w:gridCol w:w="990"/>
        <w:gridCol w:w="1497"/>
        <w:gridCol w:w="1703"/>
        <w:gridCol w:w="1091"/>
        <w:gridCol w:w="922"/>
        <w:gridCol w:w="2044"/>
      </w:tblGrid>
      <w:tr w:rsidR="008D39F2" w:rsidRPr="007C57E9" w14:paraId="67575B24" w14:textId="77777777" w:rsidTr="006A7134">
        <w:trPr>
          <w:trHeight w:val="60"/>
          <w:tblHeader/>
        </w:trPr>
        <w:tc>
          <w:tcPr>
            <w:tcW w:w="0" w:type="auto"/>
            <w:shd w:val="clear" w:color="auto" w:fill="E7E6E6" w:themeFill="background2"/>
            <w:vAlign w:val="center"/>
          </w:tcPr>
          <w:p w14:paraId="3ACE1B62" w14:textId="77777777" w:rsidR="008D39F2" w:rsidRPr="007C57E9" w:rsidRDefault="008D39F2" w:rsidP="006A7134">
            <w:pPr>
              <w:rPr>
                <w:rFonts w:asciiTheme="minorHAnsi" w:hAnsiTheme="minorHAnsi"/>
                <w:sz w:val="20"/>
              </w:rPr>
            </w:pPr>
            <w:r w:rsidRPr="007C57E9">
              <w:rPr>
                <w:rFonts w:asciiTheme="minorHAnsi" w:hAnsiTheme="minorHAnsi"/>
                <w:b/>
                <w:sz w:val="20"/>
              </w:rPr>
              <w:t>T</w:t>
            </w:r>
            <w:r>
              <w:rPr>
                <w:rFonts w:asciiTheme="minorHAnsi" w:hAnsiTheme="minorHAnsi"/>
                <w:b/>
                <w:sz w:val="20"/>
              </w:rPr>
              <w:t>axon</w:t>
            </w:r>
          </w:p>
        </w:tc>
        <w:tc>
          <w:tcPr>
            <w:tcW w:w="0" w:type="auto"/>
            <w:gridSpan w:val="2"/>
            <w:shd w:val="clear" w:color="auto" w:fill="E7E6E6" w:themeFill="background2"/>
            <w:vAlign w:val="center"/>
          </w:tcPr>
          <w:p w14:paraId="0FFD646F" w14:textId="77777777" w:rsidR="008D39F2" w:rsidRPr="007C57E9" w:rsidRDefault="008D39F2" w:rsidP="006A7134">
            <w:pPr>
              <w:jc w:val="center"/>
              <w:rPr>
                <w:rFonts w:asciiTheme="minorHAnsi" w:hAnsiTheme="minorHAnsi"/>
                <w:sz w:val="20"/>
              </w:rPr>
            </w:pPr>
            <w:r w:rsidRPr="007C57E9">
              <w:rPr>
                <w:rFonts w:asciiTheme="minorHAnsi" w:hAnsiTheme="minorHAnsi"/>
                <w:b/>
                <w:sz w:val="20"/>
              </w:rPr>
              <w:t>T</w:t>
            </w:r>
            <w:r>
              <w:rPr>
                <w:rFonts w:asciiTheme="minorHAnsi" w:hAnsiTheme="minorHAnsi"/>
                <w:b/>
                <w:sz w:val="20"/>
              </w:rPr>
              <w:t>hreshold</w:t>
            </w:r>
          </w:p>
        </w:tc>
        <w:tc>
          <w:tcPr>
            <w:tcW w:w="0" w:type="auto"/>
            <w:shd w:val="clear" w:color="auto" w:fill="E7E6E6" w:themeFill="background2"/>
            <w:vAlign w:val="center"/>
          </w:tcPr>
          <w:p w14:paraId="0702A409" w14:textId="77777777" w:rsidR="008D39F2" w:rsidRPr="007C57E9" w:rsidRDefault="008D39F2" w:rsidP="006A7134">
            <w:pPr>
              <w:jc w:val="center"/>
              <w:rPr>
                <w:rFonts w:asciiTheme="minorHAnsi" w:hAnsiTheme="minorHAnsi"/>
                <w:sz w:val="20"/>
              </w:rPr>
            </w:pPr>
            <w:r>
              <w:rPr>
                <w:rFonts w:asciiTheme="minorHAnsi" w:hAnsiTheme="minorHAnsi"/>
                <w:b/>
                <w:sz w:val="20"/>
              </w:rPr>
              <w:t>Endpoint</w:t>
            </w:r>
          </w:p>
          <w:p w14:paraId="0B5B991B" w14:textId="77777777" w:rsidR="008D39F2" w:rsidRPr="007C57E9" w:rsidRDefault="008D39F2" w:rsidP="006A7134">
            <w:pPr>
              <w:jc w:val="center"/>
              <w:rPr>
                <w:rFonts w:asciiTheme="minorHAnsi" w:hAnsiTheme="minorHAnsi"/>
                <w:sz w:val="20"/>
              </w:rPr>
            </w:pPr>
            <w:r w:rsidRPr="007C57E9">
              <w:rPr>
                <w:rFonts w:asciiTheme="minorHAnsi" w:hAnsiTheme="minorHAnsi"/>
                <w:b/>
                <w:sz w:val="20"/>
              </w:rPr>
              <w:t>(µg a.i./L)</w:t>
            </w:r>
          </w:p>
        </w:tc>
        <w:tc>
          <w:tcPr>
            <w:tcW w:w="1497" w:type="dxa"/>
            <w:shd w:val="clear" w:color="auto" w:fill="E7E6E6" w:themeFill="background2"/>
            <w:vAlign w:val="center"/>
          </w:tcPr>
          <w:p w14:paraId="540D5E40" w14:textId="77777777" w:rsidR="008D39F2" w:rsidRPr="007C57E9" w:rsidRDefault="008D39F2" w:rsidP="006A7134">
            <w:pPr>
              <w:jc w:val="center"/>
              <w:rPr>
                <w:rFonts w:asciiTheme="minorHAnsi" w:hAnsiTheme="minorHAnsi"/>
                <w:sz w:val="20"/>
              </w:rPr>
            </w:pPr>
            <w:r>
              <w:rPr>
                <w:rFonts w:asciiTheme="minorHAnsi" w:hAnsiTheme="minorHAnsi"/>
                <w:b/>
                <w:sz w:val="20"/>
              </w:rPr>
              <w:t>Effect(s)</w:t>
            </w:r>
          </w:p>
        </w:tc>
        <w:tc>
          <w:tcPr>
            <w:tcW w:w="1703" w:type="dxa"/>
            <w:shd w:val="clear" w:color="auto" w:fill="E7E6E6" w:themeFill="background2"/>
            <w:vAlign w:val="center"/>
          </w:tcPr>
          <w:p w14:paraId="1FE594FE" w14:textId="77777777" w:rsidR="008D39F2" w:rsidRPr="007C57E9" w:rsidRDefault="008D39F2" w:rsidP="006A7134">
            <w:pPr>
              <w:jc w:val="center"/>
              <w:rPr>
                <w:rFonts w:asciiTheme="minorHAnsi" w:hAnsiTheme="minorHAnsi"/>
                <w:sz w:val="20"/>
              </w:rPr>
            </w:pPr>
            <w:r>
              <w:rPr>
                <w:rFonts w:asciiTheme="minorHAnsi" w:hAnsiTheme="minorHAnsi"/>
                <w:b/>
                <w:sz w:val="20"/>
              </w:rPr>
              <w:t>Species</w:t>
            </w:r>
          </w:p>
        </w:tc>
        <w:tc>
          <w:tcPr>
            <w:tcW w:w="0" w:type="auto"/>
            <w:shd w:val="clear" w:color="auto" w:fill="E7E6E6" w:themeFill="background2"/>
            <w:vAlign w:val="center"/>
          </w:tcPr>
          <w:p w14:paraId="4591A2A6" w14:textId="77777777" w:rsidR="008D39F2" w:rsidRPr="007C57E9" w:rsidRDefault="008D39F2" w:rsidP="006A7134">
            <w:pPr>
              <w:jc w:val="center"/>
              <w:rPr>
                <w:rFonts w:asciiTheme="minorHAnsi" w:hAnsiTheme="minorHAnsi"/>
                <w:sz w:val="20"/>
              </w:rPr>
            </w:pPr>
            <w:r>
              <w:rPr>
                <w:rFonts w:asciiTheme="minorHAnsi" w:hAnsiTheme="minorHAnsi"/>
                <w:b/>
                <w:sz w:val="20"/>
              </w:rPr>
              <w:t>Test Material</w:t>
            </w:r>
          </w:p>
        </w:tc>
        <w:tc>
          <w:tcPr>
            <w:tcW w:w="0" w:type="auto"/>
            <w:shd w:val="clear" w:color="auto" w:fill="E7E6E6" w:themeFill="background2"/>
            <w:vAlign w:val="center"/>
          </w:tcPr>
          <w:p w14:paraId="7F1993FE" w14:textId="77777777" w:rsidR="008D39F2" w:rsidRPr="007C57E9" w:rsidRDefault="008D39F2" w:rsidP="006A7134">
            <w:pPr>
              <w:jc w:val="center"/>
              <w:rPr>
                <w:rFonts w:asciiTheme="minorHAnsi" w:hAnsiTheme="minorHAnsi"/>
                <w:sz w:val="20"/>
              </w:rPr>
            </w:pPr>
            <w:r>
              <w:rPr>
                <w:rFonts w:asciiTheme="minorHAnsi" w:hAnsiTheme="minorHAnsi"/>
                <w:b/>
                <w:sz w:val="20"/>
              </w:rPr>
              <w:t xml:space="preserve">Study </w:t>
            </w:r>
            <w:r w:rsidRPr="007C57E9">
              <w:rPr>
                <w:rFonts w:asciiTheme="minorHAnsi" w:hAnsiTheme="minorHAnsi"/>
                <w:b/>
                <w:sz w:val="20"/>
              </w:rPr>
              <w:t>ID</w:t>
            </w:r>
          </w:p>
        </w:tc>
        <w:tc>
          <w:tcPr>
            <w:tcW w:w="0" w:type="auto"/>
            <w:shd w:val="clear" w:color="auto" w:fill="E7E6E6" w:themeFill="background2"/>
            <w:vAlign w:val="center"/>
          </w:tcPr>
          <w:p w14:paraId="134F6160" w14:textId="77777777" w:rsidR="008D39F2" w:rsidRPr="007C57E9" w:rsidRDefault="008D39F2" w:rsidP="006A7134">
            <w:pPr>
              <w:jc w:val="center"/>
              <w:rPr>
                <w:rFonts w:asciiTheme="minorHAnsi" w:hAnsiTheme="minorHAnsi"/>
                <w:sz w:val="20"/>
              </w:rPr>
            </w:pPr>
            <w:r w:rsidRPr="007C57E9">
              <w:rPr>
                <w:rFonts w:asciiTheme="minorHAnsi" w:hAnsiTheme="minorHAnsi"/>
                <w:b/>
                <w:sz w:val="20"/>
              </w:rPr>
              <w:t>C</w:t>
            </w:r>
            <w:r>
              <w:rPr>
                <w:rFonts w:asciiTheme="minorHAnsi" w:hAnsiTheme="minorHAnsi"/>
                <w:b/>
                <w:sz w:val="20"/>
              </w:rPr>
              <w:t>omments</w:t>
            </w:r>
          </w:p>
        </w:tc>
      </w:tr>
      <w:tr w:rsidR="008D39F2" w:rsidRPr="007C57E9" w14:paraId="63DF1163" w14:textId="77777777" w:rsidTr="006A7134">
        <w:trPr>
          <w:trHeight w:val="280"/>
        </w:trPr>
        <w:tc>
          <w:tcPr>
            <w:tcW w:w="0" w:type="auto"/>
            <w:vMerge w:val="restart"/>
            <w:shd w:val="clear" w:color="auto" w:fill="E7E6E6" w:themeFill="background2"/>
            <w:vAlign w:val="center"/>
          </w:tcPr>
          <w:p w14:paraId="1D5067EB" w14:textId="77777777" w:rsidR="008D39F2" w:rsidRPr="007C57E9" w:rsidRDefault="008D39F2" w:rsidP="006A7134">
            <w:pPr>
              <w:rPr>
                <w:rFonts w:asciiTheme="minorHAnsi" w:hAnsiTheme="minorHAnsi"/>
                <w:sz w:val="20"/>
              </w:rPr>
            </w:pPr>
            <w:r w:rsidRPr="007C57E9">
              <w:rPr>
                <w:rFonts w:asciiTheme="minorHAnsi" w:hAnsiTheme="minorHAnsi"/>
                <w:b/>
                <w:sz w:val="20"/>
              </w:rPr>
              <w:t xml:space="preserve">All Aquatic invertebrates – non-mollusk </w:t>
            </w:r>
          </w:p>
        </w:tc>
        <w:tc>
          <w:tcPr>
            <w:tcW w:w="0" w:type="auto"/>
            <w:vAlign w:val="center"/>
          </w:tcPr>
          <w:p w14:paraId="30AF752B"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Mortality (SSD) – non-mollusk</w:t>
            </w:r>
          </w:p>
        </w:tc>
        <w:tc>
          <w:tcPr>
            <w:tcW w:w="0" w:type="auto"/>
            <w:vAlign w:val="center"/>
          </w:tcPr>
          <w:p w14:paraId="562EC172" w14:textId="77777777" w:rsidR="008D39F2" w:rsidRPr="007C57E9" w:rsidRDefault="008D39F2" w:rsidP="006A7134">
            <w:pPr>
              <w:jc w:val="center"/>
              <w:rPr>
                <w:rFonts w:asciiTheme="minorHAnsi" w:hAnsiTheme="minorHAnsi"/>
                <w:sz w:val="20"/>
              </w:rPr>
            </w:pPr>
            <w:r>
              <w:rPr>
                <w:rFonts w:asciiTheme="minorHAnsi" w:hAnsiTheme="minorHAnsi"/>
                <w:sz w:val="20"/>
              </w:rPr>
              <w:t>HC</w:t>
            </w:r>
            <w:r w:rsidRPr="00480C03">
              <w:rPr>
                <w:rFonts w:asciiTheme="minorHAnsi" w:hAnsiTheme="minorHAnsi"/>
                <w:sz w:val="20"/>
                <w:vertAlign w:val="subscript"/>
              </w:rPr>
              <w:t>05</w:t>
            </w:r>
          </w:p>
        </w:tc>
        <w:tc>
          <w:tcPr>
            <w:tcW w:w="0" w:type="auto"/>
            <w:vAlign w:val="center"/>
          </w:tcPr>
          <w:p w14:paraId="5AC00F8C" w14:textId="77777777" w:rsidR="008D39F2" w:rsidRPr="007C57E9" w:rsidRDefault="008D39F2" w:rsidP="006A7134">
            <w:pPr>
              <w:jc w:val="center"/>
              <w:rPr>
                <w:rFonts w:asciiTheme="minorHAnsi" w:hAnsiTheme="minorHAnsi"/>
                <w:sz w:val="20"/>
              </w:rPr>
            </w:pPr>
            <w:r>
              <w:rPr>
                <w:rFonts w:asciiTheme="minorHAnsi" w:hAnsiTheme="minorHAnsi"/>
                <w:sz w:val="20"/>
              </w:rPr>
              <w:t>1.6</w:t>
            </w:r>
          </w:p>
        </w:tc>
        <w:tc>
          <w:tcPr>
            <w:tcW w:w="1497" w:type="dxa"/>
            <w:vAlign w:val="center"/>
          </w:tcPr>
          <w:p w14:paraId="15216599"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Mortality</w:t>
            </w:r>
          </w:p>
        </w:tc>
        <w:tc>
          <w:tcPr>
            <w:tcW w:w="1703" w:type="dxa"/>
            <w:vAlign w:val="center"/>
          </w:tcPr>
          <w:p w14:paraId="3D435C19"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NA</w:t>
            </w:r>
          </w:p>
        </w:tc>
        <w:tc>
          <w:tcPr>
            <w:tcW w:w="0" w:type="auto"/>
            <w:vAlign w:val="center"/>
          </w:tcPr>
          <w:p w14:paraId="5C3109CA"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NA</w:t>
            </w:r>
          </w:p>
        </w:tc>
        <w:tc>
          <w:tcPr>
            <w:tcW w:w="0" w:type="auto"/>
            <w:vAlign w:val="center"/>
          </w:tcPr>
          <w:p w14:paraId="60517B00"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NA</w:t>
            </w:r>
          </w:p>
        </w:tc>
        <w:tc>
          <w:tcPr>
            <w:tcW w:w="0" w:type="auto"/>
            <w:vAlign w:val="center"/>
          </w:tcPr>
          <w:p w14:paraId="30E88911" w14:textId="77777777" w:rsidR="008D39F2" w:rsidRPr="007C57E9" w:rsidRDefault="008D39F2" w:rsidP="006A7134">
            <w:pPr>
              <w:jc w:val="center"/>
              <w:rPr>
                <w:rFonts w:asciiTheme="minorHAnsi" w:hAnsiTheme="minorHAnsi"/>
                <w:sz w:val="20"/>
              </w:rPr>
            </w:pPr>
            <w:r>
              <w:rPr>
                <w:rFonts w:asciiTheme="minorHAnsi" w:hAnsiTheme="minorHAnsi"/>
                <w:sz w:val="20"/>
              </w:rPr>
              <w:t>HC</w:t>
            </w:r>
            <w:r w:rsidRPr="008B2070">
              <w:rPr>
                <w:rFonts w:asciiTheme="minorHAnsi" w:hAnsiTheme="minorHAnsi"/>
                <w:sz w:val="20"/>
                <w:vertAlign w:val="subscript"/>
              </w:rPr>
              <w:t>05</w:t>
            </w:r>
            <w:r>
              <w:rPr>
                <w:rFonts w:asciiTheme="minorHAnsi" w:hAnsiTheme="minorHAnsi"/>
                <w:sz w:val="20"/>
              </w:rPr>
              <w:t xml:space="preserve"> </w:t>
            </w:r>
            <w:r w:rsidRPr="007C57E9">
              <w:rPr>
                <w:rFonts w:asciiTheme="minorHAnsi" w:hAnsiTheme="minorHAnsi"/>
                <w:sz w:val="20"/>
              </w:rPr>
              <w:t>from SSD</w:t>
            </w:r>
            <w:r w:rsidRPr="00480C03">
              <w:rPr>
                <w:rFonts w:asciiTheme="minorHAnsi" w:hAnsiTheme="minorHAnsi"/>
                <w:sz w:val="20"/>
                <w:vertAlign w:val="superscript"/>
              </w:rPr>
              <w:t>1</w:t>
            </w:r>
            <w:r w:rsidRPr="007C57E9">
              <w:rPr>
                <w:rFonts w:asciiTheme="minorHAnsi" w:hAnsiTheme="minorHAnsi"/>
                <w:sz w:val="20"/>
              </w:rPr>
              <w:t xml:space="preserve">; </w:t>
            </w:r>
            <w:r>
              <w:rPr>
                <w:rFonts w:asciiTheme="minorHAnsi" w:hAnsiTheme="minorHAnsi"/>
                <w:sz w:val="20"/>
              </w:rPr>
              <w:t>48-96 hour LC</w:t>
            </w:r>
            <w:r w:rsidRPr="00BC3416">
              <w:rPr>
                <w:rFonts w:asciiTheme="minorHAnsi" w:hAnsiTheme="minorHAnsi"/>
                <w:sz w:val="20"/>
                <w:vertAlign w:val="subscript"/>
              </w:rPr>
              <w:t>50</w:t>
            </w:r>
            <w:r>
              <w:rPr>
                <w:rFonts w:asciiTheme="minorHAnsi" w:hAnsiTheme="minorHAnsi"/>
                <w:sz w:val="20"/>
              </w:rPr>
              <w:t xml:space="preserve"> values</w:t>
            </w:r>
          </w:p>
        </w:tc>
      </w:tr>
      <w:tr w:rsidR="008D39F2" w:rsidRPr="007C57E9" w14:paraId="7BD7804C" w14:textId="77777777" w:rsidTr="006A7134">
        <w:trPr>
          <w:trHeight w:val="485"/>
        </w:trPr>
        <w:tc>
          <w:tcPr>
            <w:tcW w:w="0" w:type="auto"/>
            <w:vMerge/>
            <w:shd w:val="clear" w:color="auto" w:fill="E7E6E6" w:themeFill="background2"/>
            <w:vAlign w:val="center"/>
          </w:tcPr>
          <w:p w14:paraId="7FAAF65A" w14:textId="77777777" w:rsidR="008D39F2" w:rsidRPr="007C57E9" w:rsidRDefault="008D39F2" w:rsidP="006A7134">
            <w:pPr>
              <w:rPr>
                <w:rFonts w:asciiTheme="minorHAnsi" w:hAnsiTheme="minorHAnsi"/>
                <w:sz w:val="20"/>
              </w:rPr>
            </w:pPr>
          </w:p>
        </w:tc>
        <w:tc>
          <w:tcPr>
            <w:tcW w:w="0" w:type="auto"/>
            <w:vMerge w:val="restart"/>
            <w:vAlign w:val="center"/>
          </w:tcPr>
          <w:p w14:paraId="5CB9D068"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Sublethal</w:t>
            </w:r>
          </w:p>
        </w:tc>
        <w:tc>
          <w:tcPr>
            <w:tcW w:w="0" w:type="auto"/>
            <w:vAlign w:val="center"/>
          </w:tcPr>
          <w:p w14:paraId="5F7D0D68"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NOAEC</w:t>
            </w:r>
          </w:p>
        </w:tc>
        <w:tc>
          <w:tcPr>
            <w:tcW w:w="0" w:type="auto"/>
            <w:vAlign w:val="center"/>
          </w:tcPr>
          <w:p w14:paraId="5B7830A3"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0.2</w:t>
            </w:r>
          </w:p>
        </w:tc>
        <w:tc>
          <w:tcPr>
            <w:tcW w:w="1497" w:type="dxa"/>
            <w:vMerge w:val="restart"/>
            <w:vAlign w:val="center"/>
          </w:tcPr>
          <w:p w14:paraId="2CEEBF99" w14:textId="77777777" w:rsidR="008D39F2" w:rsidRPr="007C57E9" w:rsidRDefault="008D39F2" w:rsidP="006A7134">
            <w:pPr>
              <w:jc w:val="center"/>
              <w:rPr>
                <w:rFonts w:asciiTheme="minorHAnsi" w:hAnsiTheme="minorHAnsi"/>
                <w:sz w:val="20"/>
              </w:rPr>
            </w:pPr>
            <w:r>
              <w:rPr>
                <w:rFonts w:asciiTheme="minorHAnsi" w:hAnsiTheme="minorHAnsi"/>
                <w:sz w:val="20"/>
              </w:rPr>
              <w:t>12% d</w:t>
            </w:r>
            <w:r w:rsidRPr="007C57E9">
              <w:rPr>
                <w:rFonts w:asciiTheme="minorHAnsi" w:hAnsiTheme="minorHAnsi"/>
                <w:sz w:val="20"/>
              </w:rPr>
              <w:t>ecrease</w:t>
            </w:r>
            <w:r>
              <w:rPr>
                <w:rFonts w:asciiTheme="minorHAnsi" w:hAnsiTheme="minorHAnsi"/>
                <w:sz w:val="20"/>
              </w:rPr>
              <w:t xml:space="preserve"> in</w:t>
            </w:r>
            <w:r w:rsidRPr="007C57E9">
              <w:rPr>
                <w:rFonts w:asciiTheme="minorHAnsi" w:hAnsiTheme="minorHAnsi"/>
                <w:sz w:val="20"/>
              </w:rPr>
              <w:t xml:space="preserve"> length</w:t>
            </w:r>
            <w:r>
              <w:rPr>
                <w:rFonts w:asciiTheme="minorHAnsi" w:hAnsiTheme="minorHAnsi"/>
                <w:sz w:val="20"/>
              </w:rPr>
              <w:t xml:space="preserve"> at the LOAEC; 14% decrease in number of neonates per surviving adult</w:t>
            </w:r>
          </w:p>
        </w:tc>
        <w:tc>
          <w:tcPr>
            <w:tcW w:w="1703" w:type="dxa"/>
            <w:vMerge w:val="restart"/>
            <w:vAlign w:val="center"/>
          </w:tcPr>
          <w:p w14:paraId="5E391703" w14:textId="77777777" w:rsidR="008D39F2" w:rsidRPr="007C57E9" w:rsidRDefault="008D39F2" w:rsidP="006A7134">
            <w:pPr>
              <w:jc w:val="center"/>
              <w:rPr>
                <w:rFonts w:asciiTheme="minorHAnsi" w:hAnsiTheme="minorHAnsi"/>
                <w:sz w:val="20"/>
              </w:rPr>
            </w:pPr>
            <w:r w:rsidRPr="007C57E9">
              <w:rPr>
                <w:rFonts w:asciiTheme="minorHAnsi" w:hAnsiTheme="minorHAnsi"/>
                <w:i/>
                <w:sz w:val="20"/>
              </w:rPr>
              <w:t>Daphnia magna</w:t>
            </w:r>
            <w:r w:rsidRPr="007C57E9">
              <w:rPr>
                <w:rFonts w:asciiTheme="minorHAnsi" w:hAnsiTheme="minorHAnsi"/>
                <w:sz w:val="20"/>
              </w:rPr>
              <w:t xml:space="preserve"> (Freshwater)</w:t>
            </w:r>
          </w:p>
        </w:tc>
        <w:tc>
          <w:tcPr>
            <w:tcW w:w="0" w:type="auto"/>
            <w:vMerge w:val="restart"/>
            <w:vAlign w:val="center"/>
          </w:tcPr>
          <w:p w14:paraId="4F34C467"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TGAI</w:t>
            </w:r>
          </w:p>
        </w:tc>
        <w:tc>
          <w:tcPr>
            <w:tcW w:w="0" w:type="auto"/>
            <w:vMerge w:val="restart"/>
            <w:vAlign w:val="center"/>
          </w:tcPr>
          <w:p w14:paraId="365F75FD"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E171508</w:t>
            </w:r>
          </w:p>
        </w:tc>
        <w:tc>
          <w:tcPr>
            <w:tcW w:w="0" w:type="auto"/>
            <w:vMerge w:val="restart"/>
            <w:vAlign w:val="center"/>
          </w:tcPr>
          <w:p w14:paraId="073E4B32" w14:textId="77777777" w:rsidR="008D39F2" w:rsidRPr="007C57E9" w:rsidRDefault="008D39F2" w:rsidP="006A7134">
            <w:pPr>
              <w:jc w:val="center"/>
              <w:rPr>
                <w:rFonts w:asciiTheme="minorHAnsi" w:hAnsiTheme="minorHAnsi"/>
                <w:sz w:val="20"/>
              </w:rPr>
            </w:pPr>
            <w:r>
              <w:rPr>
                <w:rFonts w:asciiTheme="minorHAnsi" w:hAnsiTheme="minorHAnsi"/>
                <w:sz w:val="20"/>
              </w:rPr>
              <w:t>21-day exposure</w:t>
            </w:r>
          </w:p>
        </w:tc>
      </w:tr>
      <w:tr w:rsidR="008D39F2" w:rsidRPr="007C57E9" w14:paraId="5E94BA2F" w14:textId="77777777" w:rsidTr="006A7134">
        <w:trPr>
          <w:trHeight w:val="60"/>
        </w:trPr>
        <w:tc>
          <w:tcPr>
            <w:tcW w:w="0" w:type="auto"/>
            <w:vMerge/>
            <w:shd w:val="clear" w:color="auto" w:fill="E7E6E6" w:themeFill="background2"/>
            <w:vAlign w:val="center"/>
          </w:tcPr>
          <w:p w14:paraId="1561DA39" w14:textId="77777777" w:rsidR="008D39F2" w:rsidRPr="007C57E9" w:rsidRDefault="008D39F2" w:rsidP="006A7134">
            <w:pPr>
              <w:rPr>
                <w:rFonts w:asciiTheme="minorHAnsi" w:hAnsiTheme="minorHAnsi"/>
                <w:sz w:val="20"/>
              </w:rPr>
            </w:pPr>
          </w:p>
        </w:tc>
        <w:tc>
          <w:tcPr>
            <w:tcW w:w="0" w:type="auto"/>
            <w:vMerge/>
            <w:vAlign w:val="center"/>
          </w:tcPr>
          <w:p w14:paraId="65FD84DC" w14:textId="77777777" w:rsidR="008D39F2" w:rsidRPr="007C57E9" w:rsidRDefault="008D39F2" w:rsidP="006A7134">
            <w:pPr>
              <w:jc w:val="center"/>
              <w:rPr>
                <w:rFonts w:asciiTheme="minorHAnsi" w:hAnsiTheme="minorHAnsi"/>
                <w:sz w:val="20"/>
              </w:rPr>
            </w:pPr>
          </w:p>
        </w:tc>
        <w:tc>
          <w:tcPr>
            <w:tcW w:w="0" w:type="auto"/>
            <w:vAlign w:val="center"/>
          </w:tcPr>
          <w:p w14:paraId="49DEE90D"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LOAEC</w:t>
            </w:r>
          </w:p>
        </w:tc>
        <w:tc>
          <w:tcPr>
            <w:tcW w:w="0" w:type="auto"/>
            <w:vAlign w:val="center"/>
          </w:tcPr>
          <w:p w14:paraId="079F7E9A"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0.4</w:t>
            </w:r>
          </w:p>
        </w:tc>
        <w:tc>
          <w:tcPr>
            <w:tcW w:w="1497" w:type="dxa"/>
            <w:vMerge/>
            <w:vAlign w:val="center"/>
          </w:tcPr>
          <w:p w14:paraId="0CC89C7C" w14:textId="77777777" w:rsidR="008D39F2" w:rsidRPr="007C57E9" w:rsidRDefault="008D39F2" w:rsidP="006A7134">
            <w:pPr>
              <w:jc w:val="center"/>
              <w:rPr>
                <w:rFonts w:asciiTheme="minorHAnsi" w:hAnsiTheme="minorHAnsi"/>
                <w:sz w:val="20"/>
              </w:rPr>
            </w:pPr>
          </w:p>
        </w:tc>
        <w:tc>
          <w:tcPr>
            <w:tcW w:w="1703" w:type="dxa"/>
            <w:vMerge/>
            <w:vAlign w:val="center"/>
          </w:tcPr>
          <w:p w14:paraId="0727FFEA" w14:textId="77777777" w:rsidR="008D39F2" w:rsidRPr="007C57E9" w:rsidRDefault="008D39F2" w:rsidP="006A7134">
            <w:pPr>
              <w:jc w:val="center"/>
              <w:rPr>
                <w:rFonts w:asciiTheme="minorHAnsi" w:hAnsiTheme="minorHAnsi"/>
                <w:sz w:val="20"/>
              </w:rPr>
            </w:pPr>
          </w:p>
        </w:tc>
        <w:tc>
          <w:tcPr>
            <w:tcW w:w="0" w:type="auto"/>
            <w:vMerge/>
            <w:vAlign w:val="center"/>
          </w:tcPr>
          <w:p w14:paraId="249176B2" w14:textId="77777777" w:rsidR="008D39F2" w:rsidRPr="007C57E9" w:rsidRDefault="008D39F2" w:rsidP="006A7134">
            <w:pPr>
              <w:jc w:val="center"/>
              <w:rPr>
                <w:rFonts w:asciiTheme="minorHAnsi" w:hAnsiTheme="minorHAnsi"/>
                <w:sz w:val="20"/>
              </w:rPr>
            </w:pPr>
          </w:p>
        </w:tc>
        <w:tc>
          <w:tcPr>
            <w:tcW w:w="0" w:type="auto"/>
            <w:vMerge/>
            <w:vAlign w:val="center"/>
          </w:tcPr>
          <w:p w14:paraId="7B835776" w14:textId="77777777" w:rsidR="008D39F2" w:rsidRPr="007C57E9" w:rsidRDefault="008D39F2" w:rsidP="006A7134">
            <w:pPr>
              <w:jc w:val="center"/>
              <w:rPr>
                <w:rFonts w:asciiTheme="minorHAnsi" w:hAnsiTheme="minorHAnsi"/>
                <w:sz w:val="20"/>
              </w:rPr>
            </w:pPr>
          </w:p>
        </w:tc>
        <w:tc>
          <w:tcPr>
            <w:tcW w:w="0" w:type="auto"/>
            <w:vMerge/>
            <w:vAlign w:val="center"/>
          </w:tcPr>
          <w:p w14:paraId="78BF5109" w14:textId="77777777" w:rsidR="008D39F2" w:rsidRPr="007C57E9" w:rsidRDefault="008D39F2" w:rsidP="006A7134">
            <w:pPr>
              <w:jc w:val="center"/>
              <w:rPr>
                <w:rFonts w:asciiTheme="minorHAnsi" w:hAnsiTheme="minorHAnsi"/>
                <w:sz w:val="20"/>
              </w:rPr>
            </w:pPr>
          </w:p>
        </w:tc>
      </w:tr>
      <w:tr w:rsidR="008D39F2" w:rsidRPr="007C57E9" w14:paraId="4474F557" w14:textId="77777777" w:rsidTr="006A7134">
        <w:trPr>
          <w:trHeight w:val="60"/>
        </w:trPr>
        <w:tc>
          <w:tcPr>
            <w:tcW w:w="0" w:type="auto"/>
            <w:vMerge/>
            <w:shd w:val="clear" w:color="auto" w:fill="E7E6E6" w:themeFill="background2"/>
            <w:vAlign w:val="center"/>
          </w:tcPr>
          <w:p w14:paraId="0AB776EB" w14:textId="77777777" w:rsidR="008D39F2" w:rsidRPr="007C57E9" w:rsidRDefault="008D39F2" w:rsidP="006A7134">
            <w:pPr>
              <w:rPr>
                <w:rFonts w:asciiTheme="minorHAnsi" w:hAnsiTheme="minorHAnsi"/>
                <w:sz w:val="20"/>
              </w:rPr>
            </w:pPr>
          </w:p>
        </w:tc>
        <w:tc>
          <w:tcPr>
            <w:tcW w:w="0" w:type="auto"/>
            <w:vMerge/>
            <w:vAlign w:val="center"/>
          </w:tcPr>
          <w:p w14:paraId="3B59C0AE" w14:textId="77777777" w:rsidR="008D39F2" w:rsidRPr="007C57E9" w:rsidRDefault="008D39F2" w:rsidP="006A7134">
            <w:pPr>
              <w:jc w:val="center"/>
              <w:rPr>
                <w:rFonts w:asciiTheme="minorHAnsi" w:hAnsiTheme="minorHAnsi"/>
                <w:sz w:val="20"/>
              </w:rPr>
            </w:pPr>
          </w:p>
        </w:tc>
        <w:tc>
          <w:tcPr>
            <w:tcW w:w="0" w:type="auto"/>
            <w:vAlign w:val="center"/>
          </w:tcPr>
          <w:p w14:paraId="7D41AC99" w14:textId="77777777" w:rsidR="008D39F2" w:rsidRPr="007C57E9" w:rsidDel="0018245C" w:rsidRDefault="008D39F2" w:rsidP="006A7134">
            <w:pPr>
              <w:jc w:val="center"/>
              <w:rPr>
                <w:rFonts w:asciiTheme="minorHAnsi" w:hAnsiTheme="minorHAnsi"/>
                <w:sz w:val="20"/>
              </w:rPr>
            </w:pPr>
            <w:r>
              <w:rPr>
                <w:rFonts w:asciiTheme="minorHAnsi" w:hAnsiTheme="minorHAnsi"/>
                <w:sz w:val="20"/>
              </w:rPr>
              <w:t>MATC</w:t>
            </w:r>
          </w:p>
        </w:tc>
        <w:tc>
          <w:tcPr>
            <w:tcW w:w="0" w:type="auto"/>
            <w:vAlign w:val="center"/>
          </w:tcPr>
          <w:p w14:paraId="5B875E2B" w14:textId="77777777" w:rsidR="008D39F2" w:rsidRPr="007C57E9" w:rsidRDefault="008D39F2" w:rsidP="006A7134">
            <w:pPr>
              <w:jc w:val="center"/>
              <w:rPr>
                <w:rFonts w:asciiTheme="minorHAnsi" w:hAnsiTheme="minorHAnsi"/>
                <w:sz w:val="20"/>
              </w:rPr>
            </w:pPr>
            <w:r>
              <w:rPr>
                <w:rFonts w:asciiTheme="minorHAnsi" w:hAnsiTheme="minorHAnsi"/>
                <w:sz w:val="20"/>
              </w:rPr>
              <w:t>0.28</w:t>
            </w:r>
          </w:p>
        </w:tc>
        <w:tc>
          <w:tcPr>
            <w:tcW w:w="1497" w:type="dxa"/>
            <w:vMerge/>
            <w:vAlign w:val="center"/>
          </w:tcPr>
          <w:p w14:paraId="733489BC" w14:textId="77777777" w:rsidR="008D39F2" w:rsidRPr="007C57E9" w:rsidRDefault="008D39F2" w:rsidP="006A7134">
            <w:pPr>
              <w:jc w:val="center"/>
              <w:rPr>
                <w:rFonts w:asciiTheme="minorHAnsi" w:hAnsiTheme="minorHAnsi"/>
                <w:sz w:val="20"/>
              </w:rPr>
            </w:pPr>
          </w:p>
        </w:tc>
        <w:tc>
          <w:tcPr>
            <w:tcW w:w="1703" w:type="dxa"/>
            <w:vMerge/>
            <w:vAlign w:val="center"/>
          </w:tcPr>
          <w:p w14:paraId="4194E3A3" w14:textId="77777777" w:rsidR="008D39F2" w:rsidRPr="007C57E9" w:rsidRDefault="008D39F2" w:rsidP="006A7134">
            <w:pPr>
              <w:jc w:val="center"/>
              <w:rPr>
                <w:rFonts w:asciiTheme="minorHAnsi" w:hAnsiTheme="minorHAnsi"/>
                <w:sz w:val="20"/>
              </w:rPr>
            </w:pPr>
          </w:p>
        </w:tc>
        <w:tc>
          <w:tcPr>
            <w:tcW w:w="0" w:type="auto"/>
            <w:vMerge/>
            <w:vAlign w:val="center"/>
          </w:tcPr>
          <w:p w14:paraId="07EDC540" w14:textId="77777777" w:rsidR="008D39F2" w:rsidRPr="007C57E9" w:rsidRDefault="008D39F2" w:rsidP="006A7134">
            <w:pPr>
              <w:jc w:val="center"/>
              <w:rPr>
                <w:rFonts w:asciiTheme="minorHAnsi" w:hAnsiTheme="minorHAnsi"/>
                <w:sz w:val="20"/>
              </w:rPr>
            </w:pPr>
          </w:p>
        </w:tc>
        <w:tc>
          <w:tcPr>
            <w:tcW w:w="0" w:type="auto"/>
            <w:vMerge/>
            <w:vAlign w:val="center"/>
          </w:tcPr>
          <w:p w14:paraId="47B4E458" w14:textId="77777777" w:rsidR="008D39F2" w:rsidRPr="007C57E9" w:rsidRDefault="008D39F2" w:rsidP="006A7134">
            <w:pPr>
              <w:jc w:val="center"/>
              <w:rPr>
                <w:rFonts w:asciiTheme="minorHAnsi" w:hAnsiTheme="minorHAnsi"/>
                <w:sz w:val="20"/>
              </w:rPr>
            </w:pPr>
          </w:p>
        </w:tc>
        <w:tc>
          <w:tcPr>
            <w:tcW w:w="0" w:type="auto"/>
            <w:vMerge/>
            <w:vAlign w:val="center"/>
          </w:tcPr>
          <w:p w14:paraId="01A8D160" w14:textId="77777777" w:rsidR="008D39F2" w:rsidRPr="007C57E9" w:rsidRDefault="008D39F2" w:rsidP="006A7134">
            <w:pPr>
              <w:jc w:val="center"/>
              <w:rPr>
                <w:rFonts w:asciiTheme="minorHAnsi" w:hAnsiTheme="minorHAnsi"/>
                <w:sz w:val="20"/>
              </w:rPr>
            </w:pPr>
          </w:p>
        </w:tc>
      </w:tr>
      <w:tr w:rsidR="008D39F2" w:rsidRPr="007C57E9" w14:paraId="1FD03F74" w14:textId="77777777" w:rsidTr="006A7134">
        <w:trPr>
          <w:trHeight w:val="794"/>
        </w:trPr>
        <w:tc>
          <w:tcPr>
            <w:tcW w:w="0" w:type="auto"/>
            <w:vMerge w:val="restart"/>
            <w:shd w:val="clear" w:color="auto" w:fill="E7E6E6" w:themeFill="background2"/>
            <w:vAlign w:val="center"/>
          </w:tcPr>
          <w:p w14:paraId="55F4DD8D" w14:textId="77777777" w:rsidR="008D39F2" w:rsidRPr="007C57E9" w:rsidRDefault="008D39F2" w:rsidP="006A7134">
            <w:pPr>
              <w:rPr>
                <w:rFonts w:asciiTheme="minorHAnsi" w:hAnsiTheme="minorHAnsi"/>
                <w:sz w:val="20"/>
              </w:rPr>
            </w:pPr>
            <w:r w:rsidRPr="007C57E9">
              <w:rPr>
                <w:rFonts w:asciiTheme="minorHAnsi" w:hAnsiTheme="minorHAnsi"/>
                <w:b/>
                <w:sz w:val="20"/>
              </w:rPr>
              <w:t>All Aquatic invertebrates –mollusk</w:t>
            </w:r>
          </w:p>
        </w:tc>
        <w:tc>
          <w:tcPr>
            <w:tcW w:w="0" w:type="auto"/>
            <w:vAlign w:val="center"/>
          </w:tcPr>
          <w:p w14:paraId="2DE45273"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Mortality (SSD) –mollusk</w:t>
            </w:r>
          </w:p>
        </w:tc>
        <w:tc>
          <w:tcPr>
            <w:tcW w:w="0" w:type="auto"/>
            <w:vAlign w:val="center"/>
          </w:tcPr>
          <w:p w14:paraId="2B3BD2A8" w14:textId="77777777" w:rsidR="008D39F2" w:rsidRPr="007C57E9" w:rsidRDefault="008D39F2" w:rsidP="006A7134">
            <w:pPr>
              <w:jc w:val="center"/>
              <w:rPr>
                <w:rFonts w:asciiTheme="minorHAnsi" w:hAnsiTheme="minorHAnsi"/>
                <w:sz w:val="20"/>
              </w:rPr>
            </w:pPr>
            <w:r>
              <w:rPr>
                <w:rFonts w:asciiTheme="minorHAnsi" w:hAnsiTheme="minorHAnsi"/>
                <w:sz w:val="20"/>
              </w:rPr>
              <w:t>HC</w:t>
            </w:r>
            <w:r w:rsidRPr="00480C03">
              <w:rPr>
                <w:rFonts w:asciiTheme="minorHAnsi" w:hAnsiTheme="minorHAnsi"/>
                <w:sz w:val="20"/>
                <w:vertAlign w:val="subscript"/>
              </w:rPr>
              <w:t>05</w:t>
            </w:r>
          </w:p>
        </w:tc>
        <w:tc>
          <w:tcPr>
            <w:tcW w:w="0" w:type="auto"/>
            <w:vAlign w:val="center"/>
          </w:tcPr>
          <w:p w14:paraId="310D3872" w14:textId="7AF8CB85" w:rsidR="008D39F2" w:rsidRPr="007C57E9" w:rsidRDefault="008D39F2" w:rsidP="006A7134">
            <w:pPr>
              <w:jc w:val="center"/>
              <w:rPr>
                <w:rFonts w:asciiTheme="minorHAnsi" w:hAnsiTheme="minorHAnsi"/>
                <w:sz w:val="20"/>
              </w:rPr>
            </w:pPr>
            <w:r>
              <w:rPr>
                <w:rFonts w:asciiTheme="minorHAnsi" w:hAnsiTheme="minorHAnsi"/>
                <w:sz w:val="20"/>
              </w:rPr>
              <w:t>6</w:t>
            </w:r>
            <w:r w:rsidR="00C215CA">
              <w:rPr>
                <w:rFonts w:asciiTheme="minorHAnsi" w:hAnsiTheme="minorHAnsi"/>
                <w:sz w:val="20"/>
              </w:rPr>
              <w:t>,</w:t>
            </w:r>
            <w:r>
              <w:rPr>
                <w:rFonts w:asciiTheme="minorHAnsi" w:hAnsiTheme="minorHAnsi"/>
                <w:sz w:val="20"/>
              </w:rPr>
              <w:t>600</w:t>
            </w:r>
          </w:p>
        </w:tc>
        <w:tc>
          <w:tcPr>
            <w:tcW w:w="1497" w:type="dxa"/>
            <w:vAlign w:val="center"/>
          </w:tcPr>
          <w:p w14:paraId="633B36D8"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Mortality</w:t>
            </w:r>
          </w:p>
        </w:tc>
        <w:tc>
          <w:tcPr>
            <w:tcW w:w="1703" w:type="dxa"/>
            <w:vAlign w:val="center"/>
          </w:tcPr>
          <w:p w14:paraId="71B3D69B"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NA</w:t>
            </w:r>
          </w:p>
        </w:tc>
        <w:tc>
          <w:tcPr>
            <w:tcW w:w="0" w:type="auto"/>
            <w:vAlign w:val="center"/>
          </w:tcPr>
          <w:p w14:paraId="1B3CE5DB"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NA</w:t>
            </w:r>
          </w:p>
        </w:tc>
        <w:tc>
          <w:tcPr>
            <w:tcW w:w="0" w:type="auto"/>
            <w:vAlign w:val="center"/>
          </w:tcPr>
          <w:p w14:paraId="0A4ACB9E"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NA</w:t>
            </w:r>
          </w:p>
        </w:tc>
        <w:tc>
          <w:tcPr>
            <w:tcW w:w="0" w:type="auto"/>
            <w:vAlign w:val="center"/>
          </w:tcPr>
          <w:p w14:paraId="727223B1"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HC</w:t>
            </w:r>
            <w:r w:rsidRPr="007C57E9">
              <w:rPr>
                <w:rFonts w:asciiTheme="minorHAnsi" w:hAnsiTheme="minorHAnsi"/>
                <w:sz w:val="20"/>
                <w:vertAlign w:val="subscript"/>
              </w:rPr>
              <w:t>05</w:t>
            </w:r>
            <w:r>
              <w:rPr>
                <w:rFonts w:asciiTheme="minorHAnsi" w:hAnsiTheme="minorHAnsi"/>
                <w:sz w:val="20"/>
              </w:rPr>
              <w:t xml:space="preserve"> from SSD</w:t>
            </w:r>
            <w:r w:rsidRPr="00480C03">
              <w:rPr>
                <w:rFonts w:asciiTheme="minorHAnsi" w:hAnsiTheme="minorHAnsi"/>
                <w:sz w:val="20"/>
                <w:vertAlign w:val="superscript"/>
              </w:rPr>
              <w:t>1</w:t>
            </w:r>
            <w:r>
              <w:rPr>
                <w:rFonts w:asciiTheme="minorHAnsi" w:hAnsiTheme="minorHAnsi"/>
                <w:sz w:val="20"/>
              </w:rPr>
              <w:t>; 48-96 hour LC</w:t>
            </w:r>
            <w:r w:rsidRPr="008B2070">
              <w:rPr>
                <w:rFonts w:asciiTheme="minorHAnsi" w:hAnsiTheme="minorHAnsi"/>
                <w:sz w:val="20"/>
                <w:vertAlign w:val="subscript"/>
              </w:rPr>
              <w:t>50</w:t>
            </w:r>
            <w:r>
              <w:rPr>
                <w:rFonts w:asciiTheme="minorHAnsi" w:hAnsiTheme="minorHAnsi"/>
                <w:sz w:val="20"/>
              </w:rPr>
              <w:t xml:space="preserve"> values</w:t>
            </w:r>
          </w:p>
        </w:tc>
      </w:tr>
      <w:tr w:rsidR="008D39F2" w:rsidRPr="007C57E9" w14:paraId="6FD09A98" w14:textId="77777777" w:rsidTr="006A7134">
        <w:trPr>
          <w:trHeight w:val="116"/>
        </w:trPr>
        <w:tc>
          <w:tcPr>
            <w:tcW w:w="0" w:type="auto"/>
            <w:vMerge/>
            <w:shd w:val="clear" w:color="auto" w:fill="E7E6E6" w:themeFill="background2"/>
            <w:vAlign w:val="center"/>
          </w:tcPr>
          <w:p w14:paraId="131F0C40" w14:textId="77777777" w:rsidR="008D39F2" w:rsidRPr="007C57E9" w:rsidRDefault="008D39F2" w:rsidP="006A7134">
            <w:pPr>
              <w:rPr>
                <w:rFonts w:asciiTheme="minorHAnsi" w:hAnsiTheme="minorHAnsi"/>
                <w:sz w:val="20"/>
              </w:rPr>
            </w:pPr>
          </w:p>
        </w:tc>
        <w:tc>
          <w:tcPr>
            <w:tcW w:w="0" w:type="auto"/>
            <w:vAlign w:val="center"/>
          </w:tcPr>
          <w:p w14:paraId="2925B530"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Sublethal</w:t>
            </w:r>
          </w:p>
        </w:tc>
        <w:tc>
          <w:tcPr>
            <w:tcW w:w="0" w:type="auto"/>
            <w:vAlign w:val="center"/>
          </w:tcPr>
          <w:p w14:paraId="26A4C649" w14:textId="77777777" w:rsidR="008D39F2" w:rsidRPr="007C57E9" w:rsidRDefault="008D39F2" w:rsidP="006A7134">
            <w:pPr>
              <w:jc w:val="center"/>
              <w:rPr>
                <w:rFonts w:asciiTheme="minorHAnsi" w:hAnsiTheme="minorHAnsi"/>
                <w:sz w:val="20"/>
              </w:rPr>
            </w:pPr>
            <w:r w:rsidRPr="007C57E9">
              <w:rPr>
                <w:rFonts w:asciiTheme="minorHAnsi" w:hAnsiTheme="minorHAnsi"/>
                <w:sz w:val="20"/>
              </w:rPr>
              <w:t>LOAEC</w:t>
            </w:r>
          </w:p>
        </w:tc>
        <w:tc>
          <w:tcPr>
            <w:tcW w:w="0" w:type="auto"/>
            <w:vAlign w:val="center"/>
          </w:tcPr>
          <w:p w14:paraId="1A579BD0" w14:textId="4AFF2647" w:rsidR="008D39F2" w:rsidRPr="007C57E9" w:rsidRDefault="008D39F2" w:rsidP="006A7134">
            <w:pPr>
              <w:jc w:val="center"/>
              <w:rPr>
                <w:rFonts w:asciiTheme="minorHAnsi" w:hAnsiTheme="minorHAnsi"/>
                <w:sz w:val="20"/>
              </w:rPr>
            </w:pPr>
            <w:r>
              <w:rPr>
                <w:rFonts w:asciiTheme="minorHAnsi" w:hAnsiTheme="minorHAnsi"/>
                <w:sz w:val="20"/>
              </w:rPr>
              <w:t>1</w:t>
            </w:r>
            <w:r w:rsidR="00C215CA">
              <w:rPr>
                <w:rFonts w:asciiTheme="minorHAnsi" w:hAnsiTheme="minorHAnsi"/>
                <w:sz w:val="20"/>
              </w:rPr>
              <w:t>,</w:t>
            </w:r>
            <w:r>
              <w:rPr>
                <w:rFonts w:asciiTheme="minorHAnsi" w:hAnsiTheme="minorHAnsi"/>
                <w:sz w:val="20"/>
              </w:rPr>
              <w:t>000</w:t>
            </w:r>
          </w:p>
        </w:tc>
        <w:tc>
          <w:tcPr>
            <w:tcW w:w="1497" w:type="dxa"/>
            <w:vAlign w:val="center"/>
          </w:tcPr>
          <w:p w14:paraId="2E01445E" w14:textId="77777777" w:rsidR="008D39F2" w:rsidRPr="007C57E9" w:rsidRDefault="008D39F2" w:rsidP="006A7134">
            <w:pPr>
              <w:jc w:val="center"/>
              <w:rPr>
                <w:rFonts w:asciiTheme="minorHAnsi" w:hAnsiTheme="minorHAnsi"/>
                <w:sz w:val="20"/>
              </w:rPr>
            </w:pPr>
            <w:r>
              <w:rPr>
                <w:rFonts w:asciiTheme="minorHAnsi" w:hAnsiTheme="minorHAnsi"/>
                <w:sz w:val="20"/>
              </w:rPr>
              <w:t>Decreased fecundity (</w:t>
            </w:r>
            <w:r w:rsidRPr="0035744C">
              <w:rPr>
                <w:rFonts w:asciiTheme="minorHAnsi" w:hAnsiTheme="minorHAnsi"/>
                <w:sz w:val="20"/>
              </w:rPr>
              <w:t xml:space="preserve">e.g., </w:t>
            </w:r>
            <w:r w:rsidRPr="0035744C">
              <w:rPr>
                <w:rFonts w:asciiTheme="minorHAnsi" w:eastAsiaTheme="minorHAnsi" w:hAnsiTheme="minorHAnsi" w:cstheme="minorBidi"/>
                <w:color w:val="auto"/>
                <w:sz w:val="20"/>
              </w:rPr>
              <w:t>45% decrease in number of eggs laid)</w:t>
            </w:r>
          </w:p>
        </w:tc>
        <w:tc>
          <w:tcPr>
            <w:tcW w:w="1703" w:type="dxa"/>
            <w:vAlign w:val="center"/>
          </w:tcPr>
          <w:p w14:paraId="01A8A0C5" w14:textId="77777777" w:rsidR="008D39F2" w:rsidRPr="007C57E9" w:rsidRDefault="008D39F2" w:rsidP="006A7134">
            <w:pPr>
              <w:widowControl w:val="0"/>
              <w:jc w:val="center"/>
              <w:rPr>
                <w:rFonts w:asciiTheme="minorHAnsi" w:eastAsia="Calibri" w:hAnsiTheme="minorHAnsi"/>
                <w:i/>
                <w:sz w:val="20"/>
              </w:rPr>
            </w:pPr>
            <w:r>
              <w:rPr>
                <w:rFonts w:asciiTheme="minorHAnsi" w:eastAsia="Calibri" w:hAnsiTheme="minorHAnsi"/>
                <w:sz w:val="20"/>
              </w:rPr>
              <w:t>Freshwater snail</w:t>
            </w:r>
            <w:r w:rsidRPr="007C57E9">
              <w:rPr>
                <w:rFonts w:asciiTheme="minorHAnsi" w:eastAsia="Calibri" w:hAnsiTheme="minorHAnsi"/>
                <w:i/>
                <w:sz w:val="20"/>
              </w:rPr>
              <w:t xml:space="preserve"> (</w:t>
            </w:r>
            <w:r>
              <w:rPr>
                <w:rFonts w:asciiTheme="minorHAnsi" w:eastAsia="Calibri" w:hAnsiTheme="minorHAnsi"/>
                <w:i/>
                <w:sz w:val="20"/>
              </w:rPr>
              <w:t>Lymnaea acuminata</w:t>
            </w:r>
            <w:r w:rsidRPr="007C57E9">
              <w:rPr>
                <w:rFonts w:asciiTheme="minorHAnsi" w:eastAsia="Calibri" w:hAnsiTheme="minorHAnsi"/>
                <w:i/>
                <w:sz w:val="20"/>
              </w:rPr>
              <w:t>)</w:t>
            </w:r>
          </w:p>
        </w:tc>
        <w:tc>
          <w:tcPr>
            <w:tcW w:w="0" w:type="auto"/>
            <w:vAlign w:val="center"/>
          </w:tcPr>
          <w:p w14:paraId="3D2C5825" w14:textId="77777777" w:rsidR="008D39F2" w:rsidRPr="007C57E9" w:rsidRDefault="008D39F2" w:rsidP="006A7134">
            <w:pPr>
              <w:widowControl w:val="0"/>
              <w:jc w:val="center"/>
              <w:rPr>
                <w:rFonts w:asciiTheme="minorHAnsi" w:eastAsia="Calibri" w:hAnsiTheme="minorHAnsi"/>
                <w:sz w:val="20"/>
              </w:rPr>
            </w:pPr>
            <w:r>
              <w:rPr>
                <w:rFonts w:asciiTheme="minorHAnsi" w:eastAsia="Calibri" w:hAnsiTheme="minorHAnsi"/>
                <w:sz w:val="20"/>
              </w:rPr>
              <w:t>TGAI</w:t>
            </w:r>
          </w:p>
        </w:tc>
        <w:tc>
          <w:tcPr>
            <w:tcW w:w="0" w:type="auto"/>
            <w:vAlign w:val="center"/>
          </w:tcPr>
          <w:p w14:paraId="693E4E38" w14:textId="77777777" w:rsidR="008D39F2" w:rsidRPr="007C57E9" w:rsidRDefault="008D39F2" w:rsidP="006A7134">
            <w:pPr>
              <w:widowControl w:val="0"/>
              <w:jc w:val="center"/>
              <w:rPr>
                <w:rFonts w:asciiTheme="minorHAnsi" w:eastAsia="Calibri" w:hAnsiTheme="minorHAnsi"/>
                <w:sz w:val="20"/>
              </w:rPr>
            </w:pPr>
            <w:r>
              <w:rPr>
                <w:rFonts w:asciiTheme="minorHAnsi" w:eastAsia="Calibri" w:hAnsiTheme="minorHAnsi"/>
                <w:sz w:val="20"/>
              </w:rPr>
              <w:t>E71686</w:t>
            </w:r>
          </w:p>
        </w:tc>
        <w:tc>
          <w:tcPr>
            <w:tcW w:w="0" w:type="auto"/>
            <w:vAlign w:val="center"/>
          </w:tcPr>
          <w:p w14:paraId="164BAA4A" w14:textId="77777777" w:rsidR="008D39F2" w:rsidRPr="007C57E9" w:rsidRDefault="008D39F2" w:rsidP="006A7134">
            <w:pPr>
              <w:jc w:val="center"/>
              <w:rPr>
                <w:rFonts w:asciiTheme="minorHAnsi" w:eastAsia="Calibri" w:hAnsiTheme="minorHAnsi"/>
                <w:sz w:val="20"/>
              </w:rPr>
            </w:pPr>
            <w:r w:rsidRPr="007C57E9">
              <w:rPr>
                <w:rFonts w:asciiTheme="minorHAnsi" w:eastAsia="Calibri" w:hAnsiTheme="minorHAnsi"/>
                <w:sz w:val="20"/>
              </w:rPr>
              <w:t>96-hr exposure</w:t>
            </w:r>
          </w:p>
        </w:tc>
      </w:tr>
    </w:tbl>
    <w:p w14:paraId="30C79E86" w14:textId="77777777" w:rsidR="008D39F2" w:rsidRPr="008969E1" w:rsidRDefault="008D39F2" w:rsidP="008D39F2">
      <w:pPr>
        <w:keepNext/>
        <w:keepLines/>
        <w:rPr>
          <w:rFonts w:asciiTheme="minorHAnsi" w:eastAsiaTheme="minorEastAsia" w:hAnsiTheme="minorHAnsi" w:cstheme="minorHAnsi"/>
          <w:color w:val="auto"/>
          <w:sz w:val="20"/>
        </w:rPr>
        <w:sectPr w:rsidR="008D39F2" w:rsidRPr="008969E1" w:rsidSect="006A7134">
          <w:pgSz w:w="15840" w:h="12240" w:orient="landscape"/>
          <w:pgMar w:top="1440" w:right="1440" w:bottom="1440" w:left="1440" w:header="720" w:footer="720" w:gutter="0"/>
          <w:cols w:space="720"/>
          <w:docGrid w:linePitch="360"/>
        </w:sectPr>
      </w:pPr>
      <w:r w:rsidRPr="008969E1">
        <w:rPr>
          <w:rFonts w:asciiTheme="minorHAnsi" w:eastAsia="Calibri" w:hAnsiTheme="minorHAnsi" w:cstheme="minorHAnsi"/>
          <w:sz w:val="20"/>
          <w:vertAlign w:val="superscript"/>
        </w:rPr>
        <w:t>1</w:t>
      </w:r>
      <w:r w:rsidRPr="008969E1">
        <w:rPr>
          <w:rFonts w:asciiTheme="minorHAnsi" w:eastAsia="Calibri" w:hAnsiTheme="minorHAnsi" w:cstheme="minorHAnsi"/>
          <w:sz w:val="20"/>
        </w:rPr>
        <w:t xml:space="preserve"> </w:t>
      </w:r>
      <w:r w:rsidRPr="008969E1">
        <w:rPr>
          <w:rFonts w:asciiTheme="minorHAnsi" w:hAnsiTheme="minorHAnsi" w:cstheme="minorHAnsi"/>
          <w:sz w:val="20"/>
        </w:rPr>
        <w:t xml:space="preserve">Slope was the default (4.5). Other </w:t>
      </w:r>
      <w:r w:rsidRPr="008969E1">
        <w:rPr>
          <w:rFonts w:asciiTheme="minorHAnsi" w:eastAsia="Calibri" w:hAnsiTheme="minorHAnsi" w:cstheme="minorHAnsi"/>
          <w:sz w:val="20"/>
        </w:rPr>
        <w:t xml:space="preserve">details on derivation of SSD are provided in </w:t>
      </w:r>
      <w:r w:rsidRPr="008969E1">
        <w:rPr>
          <w:rFonts w:asciiTheme="minorHAnsi" w:eastAsia="Calibri" w:hAnsiTheme="minorHAnsi" w:cstheme="minorHAnsi"/>
          <w:b/>
          <w:bCs/>
          <w:sz w:val="20"/>
        </w:rPr>
        <w:t>APPENDIX 2-6</w:t>
      </w:r>
      <w:r w:rsidRPr="008969E1">
        <w:rPr>
          <w:rFonts w:asciiTheme="minorHAnsi" w:eastAsia="Calibri" w:hAnsiTheme="minorHAnsi" w:cstheme="minorHAnsi"/>
          <w:b/>
          <w:bCs/>
          <w:i/>
          <w:iCs/>
          <w:sz w:val="20"/>
        </w:rPr>
        <w:t xml:space="preserve"> </w:t>
      </w:r>
      <w:r w:rsidRPr="008969E1">
        <w:rPr>
          <w:rFonts w:asciiTheme="minorHAnsi" w:eastAsia="Calibri" w:hAnsiTheme="minorHAnsi" w:cstheme="minorHAnsi"/>
          <w:sz w:val="20"/>
        </w:rPr>
        <w:t>and in the “Mortality” characterization section below.</w:t>
      </w:r>
    </w:p>
    <w:p w14:paraId="655F5FEC" w14:textId="77777777" w:rsidR="008D39F2" w:rsidRPr="007E31C9" w:rsidRDefault="008D39F2" w:rsidP="008D39F2">
      <w:pPr>
        <w:pStyle w:val="Heading2"/>
        <w:spacing w:before="0"/>
        <w:rPr>
          <w:color w:val="4472C4"/>
        </w:rPr>
      </w:pPr>
      <w:bookmarkStart w:id="519" w:name="_Toc471720514"/>
      <w:bookmarkStart w:id="520" w:name="_Toc66354425"/>
      <w:r w:rsidRPr="007E31C9">
        <w:rPr>
          <w:color w:val="4472C4"/>
        </w:rPr>
        <w:lastRenderedPageBreak/>
        <w:t>Effects Data for Aquatic Invertebrates</w:t>
      </w:r>
      <w:bookmarkEnd w:id="519"/>
      <w:bookmarkEnd w:id="520"/>
    </w:p>
    <w:p w14:paraId="16EFC212" w14:textId="77777777" w:rsidR="008D39F2" w:rsidRPr="00CD2A08" w:rsidRDefault="008D39F2" w:rsidP="008D39F2">
      <w:pPr>
        <w:contextualSpacing/>
        <w:rPr>
          <w:rFonts w:asciiTheme="minorHAnsi" w:eastAsia="Calibri" w:hAnsiTheme="minorHAnsi"/>
          <w:b/>
          <w:szCs w:val="22"/>
        </w:rPr>
      </w:pPr>
    </w:p>
    <w:p w14:paraId="06F4DE25" w14:textId="77777777" w:rsidR="008D39F2" w:rsidRPr="0088564C" w:rsidRDefault="008D39F2" w:rsidP="008D39F2">
      <w:pPr>
        <w:pStyle w:val="Heading3"/>
        <w:rPr>
          <w:rFonts w:eastAsia="Calibri"/>
        </w:rPr>
      </w:pPr>
      <w:bookmarkStart w:id="521" w:name="_Toc471720515"/>
      <w:bookmarkStart w:id="522" w:name="_Toc66354426"/>
      <w:r w:rsidRPr="007E31C9">
        <w:rPr>
          <w:rFonts w:eastAsia="Calibri"/>
          <w:color w:val="4472C4"/>
        </w:rPr>
        <w:t>Effects on Mortality of Aquatic Invertebrates</w:t>
      </w:r>
      <w:bookmarkEnd w:id="521"/>
      <w:bookmarkEnd w:id="522"/>
    </w:p>
    <w:p w14:paraId="7AFAEE5B" w14:textId="77777777" w:rsidR="008D39F2" w:rsidRPr="00CD2A08" w:rsidRDefault="008D39F2" w:rsidP="008D39F2">
      <w:pPr>
        <w:rPr>
          <w:rFonts w:asciiTheme="minorHAnsi" w:hAnsiTheme="minorHAnsi"/>
          <w:szCs w:val="22"/>
        </w:rPr>
      </w:pPr>
    </w:p>
    <w:p w14:paraId="07970CC0" w14:textId="77777777" w:rsidR="008D39F2" w:rsidRPr="00CD2A08" w:rsidRDefault="008D39F2" w:rsidP="008D39F2">
      <w:pPr>
        <w:rPr>
          <w:rFonts w:asciiTheme="minorHAnsi" w:hAnsiTheme="minorHAnsi"/>
          <w:szCs w:val="22"/>
        </w:rPr>
      </w:pPr>
      <w:r w:rsidRPr="00CD2A08">
        <w:rPr>
          <w:rFonts w:asciiTheme="minorHAnsi" w:hAnsiTheme="minorHAnsi"/>
          <w:szCs w:val="22"/>
        </w:rPr>
        <w:t xml:space="preserve">Species-sensitivity distributions (SSD) based on acute mortality studies are developed for aquatic invertebrates. For freshwater aquatic invertebrates (non-mollusks), the most sensitive mortality endpoint reported is 0.0001 mg/L </w:t>
      </w:r>
      <w:r>
        <w:rPr>
          <w:rFonts w:asciiTheme="minorHAnsi" w:hAnsiTheme="minorHAnsi"/>
          <w:szCs w:val="22"/>
        </w:rPr>
        <w:t xml:space="preserve">based on </w:t>
      </w:r>
      <w:r w:rsidRPr="00CD2A08">
        <w:rPr>
          <w:rFonts w:asciiTheme="minorHAnsi" w:hAnsiTheme="minorHAnsi"/>
          <w:szCs w:val="22"/>
        </w:rPr>
        <w:t xml:space="preserve">100% mortality </w:t>
      </w:r>
      <w:r>
        <w:rPr>
          <w:rFonts w:asciiTheme="minorHAnsi" w:hAnsiTheme="minorHAnsi"/>
          <w:szCs w:val="22"/>
        </w:rPr>
        <w:t>of</w:t>
      </w:r>
      <w:r w:rsidRPr="00CD2A08">
        <w:rPr>
          <w:rFonts w:asciiTheme="minorHAnsi" w:hAnsiTheme="minorHAnsi"/>
          <w:szCs w:val="22"/>
        </w:rPr>
        <w:t xml:space="preserve"> the common prawn (pink shrimp; </w:t>
      </w:r>
      <w:r w:rsidRPr="00CD2A08">
        <w:rPr>
          <w:rFonts w:asciiTheme="minorHAnsi" w:hAnsiTheme="minorHAnsi"/>
          <w:i/>
          <w:szCs w:val="22"/>
        </w:rPr>
        <w:t>Palaemon serratus</w:t>
      </w:r>
      <w:r w:rsidRPr="00CD2A08">
        <w:rPr>
          <w:rFonts w:asciiTheme="minorHAnsi" w:hAnsiTheme="minorHAnsi"/>
          <w:szCs w:val="22"/>
        </w:rPr>
        <w:t>; E151760</w:t>
      </w:r>
      <w:r w:rsidRPr="00E9751B">
        <w:rPr>
          <w:rFonts w:asciiTheme="minorHAnsi" w:hAnsiTheme="minorHAnsi"/>
          <w:szCs w:val="22"/>
        </w:rPr>
        <w:t>) (</w:t>
      </w:r>
      <w:r w:rsidRPr="008A1894">
        <w:rPr>
          <w:rFonts w:asciiTheme="minorHAnsi" w:hAnsiTheme="minorHAnsi"/>
          <w:b/>
          <w:szCs w:val="22"/>
        </w:rPr>
        <w:fldChar w:fldCharType="begin"/>
      </w:r>
      <w:r w:rsidRPr="008A1894">
        <w:rPr>
          <w:rFonts w:asciiTheme="minorHAnsi" w:hAnsiTheme="minorHAnsi"/>
          <w:b/>
          <w:szCs w:val="22"/>
        </w:rPr>
        <w:instrText xml:space="preserve"> REF _Ref30514176 \h  \* MERGEFORMAT </w:instrText>
      </w:r>
      <w:r w:rsidRPr="008A1894">
        <w:rPr>
          <w:rFonts w:asciiTheme="minorHAnsi" w:hAnsiTheme="minorHAnsi"/>
          <w:b/>
          <w:szCs w:val="22"/>
        </w:rPr>
      </w:r>
      <w:r w:rsidRPr="008A1894">
        <w:rPr>
          <w:rFonts w:asciiTheme="minorHAnsi" w:hAnsiTheme="minorHAnsi"/>
          <w:b/>
          <w:szCs w:val="22"/>
        </w:rPr>
        <w:fldChar w:fldCharType="separate"/>
      </w:r>
      <w:r w:rsidRPr="008A1894">
        <w:rPr>
          <w:b/>
          <w:color w:val="auto"/>
          <w:szCs w:val="22"/>
        </w:rPr>
        <w:t xml:space="preserve">Figure </w:t>
      </w:r>
      <w:r w:rsidRPr="008A1894">
        <w:rPr>
          <w:b/>
          <w:noProof/>
          <w:color w:val="auto"/>
          <w:szCs w:val="22"/>
        </w:rPr>
        <w:t>2-</w:t>
      </w:r>
      <w:r w:rsidRPr="008A1894">
        <w:rPr>
          <w:b/>
          <w:noProof/>
        </w:rPr>
        <w:t>7</w:t>
      </w:r>
      <w:r w:rsidRPr="008A1894">
        <w:rPr>
          <w:rFonts w:asciiTheme="minorHAnsi" w:hAnsiTheme="minorHAnsi"/>
          <w:b/>
          <w:szCs w:val="22"/>
        </w:rPr>
        <w:fldChar w:fldCharType="end"/>
      </w:r>
      <w:r w:rsidRPr="00E9751B">
        <w:rPr>
          <w:rFonts w:asciiTheme="minorHAnsi" w:hAnsiTheme="minorHAnsi"/>
          <w:szCs w:val="22"/>
        </w:rPr>
        <w:t>). However, there was not enough information available in the study to use the endpoint quantitatively. The highest mortality-based endpoint for non-mollusks is 3000 mg/L (LOAEC for hatching) for trematodes (E87871) (</w:t>
      </w:r>
      <w:r w:rsidRPr="008A1894">
        <w:rPr>
          <w:rFonts w:asciiTheme="minorHAnsi" w:hAnsiTheme="minorHAnsi"/>
          <w:b/>
          <w:szCs w:val="22"/>
        </w:rPr>
        <w:fldChar w:fldCharType="begin"/>
      </w:r>
      <w:r w:rsidRPr="008A1894">
        <w:rPr>
          <w:rFonts w:asciiTheme="minorHAnsi" w:hAnsiTheme="minorHAnsi"/>
          <w:b/>
          <w:szCs w:val="22"/>
        </w:rPr>
        <w:instrText xml:space="preserve"> REF _Ref30514182 \h  \* MERGEFORMAT </w:instrText>
      </w:r>
      <w:r w:rsidRPr="008A1894">
        <w:rPr>
          <w:rFonts w:asciiTheme="minorHAnsi" w:hAnsiTheme="minorHAnsi"/>
          <w:b/>
          <w:szCs w:val="22"/>
        </w:rPr>
      </w:r>
      <w:r w:rsidRPr="008A1894">
        <w:rPr>
          <w:rFonts w:asciiTheme="minorHAnsi" w:hAnsiTheme="minorHAnsi"/>
          <w:b/>
          <w:szCs w:val="22"/>
        </w:rPr>
        <w:fldChar w:fldCharType="separate"/>
      </w:r>
      <w:r w:rsidRPr="008A1894">
        <w:rPr>
          <w:b/>
          <w:color w:val="auto"/>
          <w:szCs w:val="22"/>
        </w:rPr>
        <w:t xml:space="preserve">Figure </w:t>
      </w:r>
      <w:r w:rsidRPr="008A1894">
        <w:rPr>
          <w:b/>
          <w:noProof/>
          <w:color w:val="auto"/>
          <w:szCs w:val="22"/>
        </w:rPr>
        <w:t>2-</w:t>
      </w:r>
      <w:r w:rsidRPr="008A1894">
        <w:rPr>
          <w:b/>
          <w:noProof/>
        </w:rPr>
        <w:t>8</w:t>
      </w:r>
      <w:r w:rsidRPr="008A1894">
        <w:rPr>
          <w:rFonts w:asciiTheme="minorHAnsi" w:hAnsiTheme="minorHAnsi"/>
          <w:b/>
          <w:szCs w:val="22"/>
        </w:rPr>
        <w:fldChar w:fldCharType="end"/>
      </w:r>
      <w:r w:rsidRPr="00E9751B">
        <w:rPr>
          <w:rFonts w:asciiTheme="minorHAnsi" w:hAnsiTheme="minorHAnsi"/>
          <w:szCs w:val="22"/>
        </w:rPr>
        <w:t xml:space="preserve">). This value exceeds the solubility of carbaryl in water of 32 mg/L at 32 </w:t>
      </w:r>
      <w:r w:rsidRPr="00E9751B">
        <w:rPr>
          <w:rFonts w:ascii="Times New Roman" w:hAnsi="Times New Roman"/>
          <w:szCs w:val="22"/>
        </w:rPr>
        <w:t>º</w:t>
      </w:r>
      <w:r w:rsidRPr="00E9751B">
        <w:rPr>
          <w:rFonts w:asciiTheme="minorHAnsi" w:hAnsiTheme="minorHAnsi"/>
          <w:szCs w:val="22"/>
        </w:rPr>
        <w:t xml:space="preserve">C </w:t>
      </w:r>
      <w:r w:rsidRPr="00E9751B">
        <w:rPr>
          <w:rFonts w:asciiTheme="minorHAnsi" w:hAnsiTheme="minorHAnsi"/>
          <w:szCs w:val="22"/>
        </w:rPr>
        <w:fldChar w:fldCharType="begin"/>
      </w:r>
      <w:r w:rsidRPr="00E9751B">
        <w:rPr>
          <w:rFonts w:asciiTheme="minorHAnsi" w:hAnsiTheme="minorHAnsi"/>
          <w:szCs w:val="22"/>
        </w:rPr>
        <w:instrText xml:space="preserve"> ADDIN EN.CITE &lt;EndNote&gt;&lt;Cite&gt;&lt;Author&gt;Suntio&lt;/Author&gt;&lt;Year&gt;1988&lt;/Year&gt;&lt;RecNum&gt;5424&lt;/RecNum&gt;&lt;DisplayText&gt;(Suntio&lt;style face="italic"&gt; et al.&lt;/style&gt;, 1988)&lt;/DisplayText&gt;&lt;record&gt;&lt;rec-number&gt;5424&lt;/rec-number&gt;&lt;foreign-keys&gt;&lt;key app="EN" db-id="s0xer2w2o0xwx3e0a0tx0sz3zradttw529er" timestamp="1574800349"&gt;5424&lt;/key&gt;&lt;/foreign-keys&gt;&lt;ref-type name="Journal Article"&gt;17&lt;/ref-type&gt;&lt;contributors&gt;&lt;authors&gt;&lt;author&gt;Suntio, L.R.&lt;/author&gt;&lt;author&gt;Shiu, W. Y.&lt;/author&gt;&lt;author&gt;Mackay, D&lt;/author&gt;&lt;author&gt;Seiber, J.N.&lt;/author&gt;&lt;author&gt;Glotfelty, D.E.&lt;/author&gt;&lt;/authors&gt;&lt;/contributors&gt;&lt;titles&gt;&lt;title&gt;Critical review of Henry&amp;apos;s Law constants of pesticides&lt;/title&gt;&lt;secondary-title&gt;Reviews in Environmental Contamination and Toxicology&lt;/secondary-title&gt;&lt;/titles&gt;&lt;periodical&gt;&lt;full-title&gt;Reviews in Environmental Contamination and Toxicology&lt;/full-title&gt;&lt;/periodical&gt;&lt;pages&gt;1-59&lt;/pages&gt;&lt;volume&gt;103&lt;/volume&gt;&lt;dates&gt;&lt;year&gt;1988&lt;/year&gt;&lt;/dates&gt;&lt;urls&gt;&lt;/urls&gt;&lt;/record&gt;&lt;/Cite&gt;&lt;/EndNote&gt;</w:instrText>
      </w:r>
      <w:r w:rsidRPr="00E9751B">
        <w:rPr>
          <w:rFonts w:asciiTheme="minorHAnsi" w:hAnsiTheme="minorHAnsi"/>
          <w:szCs w:val="22"/>
        </w:rPr>
        <w:fldChar w:fldCharType="separate"/>
      </w:r>
      <w:r w:rsidRPr="00E9751B">
        <w:rPr>
          <w:rFonts w:asciiTheme="minorHAnsi" w:hAnsiTheme="minorHAnsi"/>
          <w:noProof/>
          <w:szCs w:val="22"/>
        </w:rPr>
        <w:t>(Suntio et al., 1988)</w:t>
      </w:r>
      <w:r w:rsidRPr="00E9751B">
        <w:rPr>
          <w:rFonts w:asciiTheme="minorHAnsi" w:hAnsiTheme="minorHAnsi"/>
          <w:szCs w:val="22"/>
        </w:rPr>
        <w:fldChar w:fldCharType="end"/>
      </w:r>
      <w:r w:rsidRPr="00E9751B">
        <w:rPr>
          <w:rFonts w:asciiTheme="minorHAnsi" w:hAnsiTheme="minorHAnsi"/>
          <w:szCs w:val="22"/>
        </w:rPr>
        <w:t>. When toxicity e</w:t>
      </w:r>
      <w:r>
        <w:rPr>
          <w:rFonts w:asciiTheme="minorHAnsi" w:hAnsiTheme="minorHAnsi"/>
          <w:szCs w:val="22"/>
        </w:rPr>
        <w:t>ndpoints exceed the water solubility, the endpoint may overestimate the exposure concentration in the study and additional analysis is needed to see if that study is reliable.</w:t>
      </w:r>
      <w:r w:rsidRPr="00CD2A08">
        <w:rPr>
          <w:rFonts w:asciiTheme="minorHAnsi" w:hAnsiTheme="minorHAnsi"/>
          <w:szCs w:val="22"/>
        </w:rPr>
        <w:t xml:space="preserve"> For mollusks, the most sensitive mortality</w:t>
      </w:r>
      <w:r>
        <w:rPr>
          <w:rFonts w:asciiTheme="minorHAnsi" w:hAnsiTheme="minorHAnsi"/>
          <w:szCs w:val="22"/>
        </w:rPr>
        <w:t>-based</w:t>
      </w:r>
      <w:r w:rsidRPr="00CD2A08">
        <w:rPr>
          <w:rFonts w:asciiTheme="minorHAnsi" w:hAnsiTheme="minorHAnsi"/>
          <w:szCs w:val="22"/>
        </w:rPr>
        <w:t xml:space="preserve"> endpoint is an LD</w:t>
      </w:r>
      <w:r w:rsidRPr="009E474F">
        <w:rPr>
          <w:rFonts w:asciiTheme="minorHAnsi" w:hAnsiTheme="minorHAnsi"/>
          <w:szCs w:val="22"/>
          <w:vertAlign w:val="subscript"/>
        </w:rPr>
        <w:t>50</w:t>
      </w:r>
      <w:r w:rsidRPr="00CD2A08">
        <w:rPr>
          <w:rFonts w:asciiTheme="minorHAnsi" w:hAnsiTheme="minorHAnsi"/>
          <w:szCs w:val="22"/>
        </w:rPr>
        <w:t xml:space="preserve"> value of 0.35 mg/L for the pond snail (</w:t>
      </w:r>
      <w:r w:rsidRPr="00CD2A08">
        <w:rPr>
          <w:rFonts w:asciiTheme="minorHAnsi" w:hAnsiTheme="minorHAnsi"/>
          <w:i/>
          <w:szCs w:val="22"/>
        </w:rPr>
        <w:t>Lymnaea acuminate</w:t>
      </w:r>
      <w:r w:rsidRPr="00CD2A08">
        <w:rPr>
          <w:rFonts w:asciiTheme="minorHAnsi" w:hAnsiTheme="minorHAnsi"/>
          <w:szCs w:val="22"/>
        </w:rPr>
        <w:t>; E65606). The highest mortality</w:t>
      </w:r>
      <w:r>
        <w:rPr>
          <w:rFonts w:asciiTheme="minorHAnsi" w:hAnsiTheme="minorHAnsi"/>
          <w:szCs w:val="22"/>
        </w:rPr>
        <w:t>-based</w:t>
      </w:r>
      <w:r w:rsidRPr="00CD2A08">
        <w:rPr>
          <w:rFonts w:asciiTheme="minorHAnsi" w:hAnsiTheme="minorHAnsi"/>
          <w:szCs w:val="22"/>
        </w:rPr>
        <w:t xml:space="preserve"> endpoint for mollusks is 100</w:t>
      </w:r>
      <w:r w:rsidRPr="00AA2FBB">
        <w:rPr>
          <w:rFonts w:asciiTheme="minorHAnsi" w:hAnsiTheme="minorHAnsi"/>
          <w:szCs w:val="22"/>
        </w:rPr>
        <w:t xml:space="preserve"> mg/L</w:t>
      </w:r>
      <w:r>
        <w:rPr>
          <w:rFonts w:asciiTheme="minorHAnsi" w:hAnsiTheme="minorHAnsi"/>
          <w:szCs w:val="22"/>
        </w:rPr>
        <w:t xml:space="preserve"> (which exceeds the water solubility) and is based on </w:t>
      </w:r>
      <w:r w:rsidRPr="00CD2A08">
        <w:rPr>
          <w:rFonts w:asciiTheme="minorHAnsi" w:hAnsiTheme="minorHAnsi"/>
          <w:szCs w:val="22"/>
        </w:rPr>
        <w:t xml:space="preserve">100% </w:t>
      </w:r>
      <w:r>
        <w:rPr>
          <w:rFonts w:asciiTheme="minorHAnsi" w:hAnsiTheme="minorHAnsi"/>
          <w:szCs w:val="22"/>
        </w:rPr>
        <w:t>mortality for</w:t>
      </w:r>
      <w:r w:rsidRPr="00CD2A08">
        <w:rPr>
          <w:rFonts w:asciiTheme="minorHAnsi" w:hAnsiTheme="minorHAnsi"/>
          <w:szCs w:val="22"/>
        </w:rPr>
        <w:t xml:space="preserve"> </w:t>
      </w:r>
      <w:r>
        <w:rPr>
          <w:rFonts w:asciiTheme="minorHAnsi" w:hAnsiTheme="minorHAnsi"/>
          <w:szCs w:val="22"/>
        </w:rPr>
        <w:t>a</w:t>
      </w:r>
      <w:r w:rsidRPr="00CD2A08">
        <w:rPr>
          <w:rFonts w:asciiTheme="minorHAnsi" w:hAnsiTheme="minorHAnsi"/>
          <w:szCs w:val="22"/>
        </w:rPr>
        <w:t xml:space="preserve"> snail </w:t>
      </w:r>
      <w:r>
        <w:rPr>
          <w:rFonts w:asciiTheme="minorHAnsi" w:hAnsiTheme="minorHAnsi"/>
          <w:szCs w:val="22"/>
        </w:rPr>
        <w:t xml:space="preserve">species </w:t>
      </w:r>
      <w:r w:rsidRPr="00CD2A08">
        <w:rPr>
          <w:rFonts w:asciiTheme="minorHAnsi" w:hAnsiTheme="minorHAnsi"/>
          <w:szCs w:val="22"/>
        </w:rPr>
        <w:t>in the Neogastropoda order (E74591).</w:t>
      </w:r>
    </w:p>
    <w:p w14:paraId="48D0E69C" w14:textId="77777777" w:rsidR="008D39F2" w:rsidRPr="00CD2A08" w:rsidRDefault="008D39F2" w:rsidP="008D39F2">
      <w:pPr>
        <w:rPr>
          <w:rFonts w:asciiTheme="minorHAnsi" w:hAnsiTheme="minorHAnsi"/>
          <w:szCs w:val="22"/>
        </w:rPr>
      </w:pPr>
    </w:p>
    <w:p w14:paraId="112BC5BE" w14:textId="77777777" w:rsidR="008D39F2" w:rsidRPr="00CD2A08" w:rsidRDefault="008D39F2" w:rsidP="008D39F2">
      <w:pPr>
        <w:rPr>
          <w:rFonts w:asciiTheme="minorHAnsi" w:hAnsiTheme="minorHAnsi"/>
          <w:szCs w:val="22"/>
        </w:rPr>
      </w:pPr>
    </w:p>
    <w:p w14:paraId="574DC00C" w14:textId="77777777" w:rsidR="008D39F2" w:rsidRPr="00CD2A08" w:rsidRDefault="008D39F2" w:rsidP="008D39F2">
      <w:pPr>
        <w:rPr>
          <w:rFonts w:asciiTheme="minorHAnsi" w:hAnsiTheme="minorHAnsi"/>
          <w:szCs w:val="22"/>
        </w:rPr>
      </w:pPr>
    </w:p>
    <w:p w14:paraId="5CCD64C6" w14:textId="77777777" w:rsidR="008D39F2" w:rsidRDefault="008D39F2" w:rsidP="008D39F2">
      <w:pPr>
        <w:pStyle w:val="Caption"/>
      </w:pPr>
      <w:bookmarkStart w:id="523" w:name="_Toc468711629"/>
      <w:r>
        <w:rPr>
          <w:noProof/>
        </w:rPr>
        <w:lastRenderedPageBreak/>
        <w:drawing>
          <wp:inline distT="0" distB="0" distL="0" distR="0" wp14:anchorId="69324816" wp14:editId="339F0379">
            <wp:extent cx="5895974" cy="4848226"/>
            <wp:effectExtent l="0" t="0" r="9525" b="9525"/>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pic:nvPicPr>
                  <pic:blipFill>
                    <a:blip r:embed="rId25">
                      <a:extLst>
                        <a:ext uri="{28A0092B-C50C-407E-A947-70E740481C1C}">
                          <a14:useLocalDpi xmlns:a14="http://schemas.microsoft.com/office/drawing/2010/main" val="0"/>
                        </a:ext>
                      </a:extLst>
                    </a:blip>
                    <a:stretch>
                      <a:fillRect/>
                    </a:stretch>
                  </pic:blipFill>
                  <pic:spPr>
                    <a:xfrm>
                      <a:off x="0" y="0"/>
                      <a:ext cx="5895974" cy="4848226"/>
                    </a:xfrm>
                    <a:prstGeom prst="rect">
                      <a:avLst/>
                    </a:prstGeom>
                  </pic:spPr>
                </pic:pic>
              </a:graphicData>
            </a:graphic>
          </wp:inline>
        </w:drawing>
      </w:r>
    </w:p>
    <w:p w14:paraId="4E9FE6A8" w14:textId="77777777" w:rsidR="008D39F2" w:rsidRPr="00AB626D" w:rsidRDefault="008D39F2" w:rsidP="008D39F2">
      <w:pPr>
        <w:pStyle w:val="Caption"/>
        <w:rPr>
          <w:i/>
        </w:rPr>
      </w:pPr>
      <w:bookmarkStart w:id="524" w:name="_Ref30514176"/>
      <w:bookmarkStart w:id="525" w:name="_Toc26189582"/>
      <w:bookmarkStart w:id="526" w:name="_Toc66354481"/>
      <w:r>
        <w:t>Figure 2-</w:t>
      </w:r>
      <w:r>
        <w:fldChar w:fldCharType="begin"/>
      </w:r>
      <w:r>
        <w:instrText>SEQ Figure_2- \* ARABIC</w:instrText>
      </w:r>
      <w:r>
        <w:fldChar w:fldCharType="separate"/>
      </w:r>
      <w:r>
        <w:rPr>
          <w:noProof/>
        </w:rPr>
        <w:t>7</w:t>
      </w:r>
      <w:r>
        <w:fldChar w:fldCharType="end"/>
      </w:r>
      <w:bookmarkEnd w:id="524"/>
      <w:r w:rsidRPr="00AB626D">
        <w:t xml:space="preserve">. </w:t>
      </w:r>
      <w:r w:rsidRPr="00AB626D">
        <w:rPr>
          <w:rFonts w:eastAsia="Calibri"/>
        </w:rPr>
        <w:t>Mortality Effects for Aquatic Invertebrates (excluding mollusks).</w:t>
      </w:r>
      <w:bookmarkEnd w:id="525"/>
      <w:bookmarkEnd w:id="526"/>
      <w:r w:rsidRPr="00AB626D">
        <w:rPr>
          <w:rFonts w:eastAsia="Calibri"/>
        </w:rPr>
        <w:t xml:space="preserve"> </w:t>
      </w:r>
    </w:p>
    <w:p w14:paraId="676095FE" w14:textId="77777777" w:rsidR="008D39F2" w:rsidRPr="007B7699" w:rsidRDefault="008D39F2" w:rsidP="008D39F2">
      <w:pPr>
        <w:rPr>
          <w:rFonts w:asciiTheme="minorHAnsi" w:eastAsia="Calibri" w:hAnsiTheme="minorHAnsi"/>
          <w:sz w:val="20"/>
        </w:rPr>
      </w:pPr>
      <w:r w:rsidRPr="007B7699">
        <w:rPr>
          <w:rFonts w:asciiTheme="minorHAnsi" w:eastAsia="Calibri" w:hAnsiTheme="minorHAnsi"/>
          <w:sz w:val="20"/>
        </w:rPr>
        <w:t>Effects with endpoint labels (measured endpoint, duration, test species) are not shown for presentation purposes.</w:t>
      </w:r>
      <w:r>
        <w:rPr>
          <w:rFonts w:asciiTheme="minorHAnsi" w:eastAsia="Calibri" w:hAnsiTheme="minorHAnsi"/>
          <w:sz w:val="20"/>
        </w:rPr>
        <w:t xml:space="preserve"> </w:t>
      </w:r>
      <w:r w:rsidRPr="007B7699">
        <w:rPr>
          <w:rFonts w:asciiTheme="minorHAnsi" w:eastAsia="Calibri" w:hAnsiTheme="minorHAnsi"/>
          <w:sz w:val="20"/>
        </w:rPr>
        <w:t>Blue data points are from open literature, and red data points are from registrant-submitted studies. Note the x-axis is in log10 scale</w:t>
      </w:r>
      <w:bookmarkEnd w:id="523"/>
      <w:r w:rsidRPr="007B7699">
        <w:rPr>
          <w:rFonts w:asciiTheme="minorHAnsi" w:eastAsia="Calibri" w:hAnsiTheme="minorHAnsi"/>
          <w:sz w:val="20"/>
        </w:rPr>
        <w:t>.</w:t>
      </w:r>
    </w:p>
    <w:p w14:paraId="7F671EBD" w14:textId="77777777" w:rsidR="008D39F2" w:rsidRPr="00CD2A08" w:rsidRDefault="008D39F2" w:rsidP="008D39F2">
      <w:pPr>
        <w:rPr>
          <w:rFonts w:asciiTheme="minorHAnsi" w:eastAsia="Calibri" w:hAnsiTheme="minorHAnsi"/>
          <w:szCs w:val="22"/>
        </w:rPr>
      </w:pPr>
    </w:p>
    <w:p w14:paraId="32134753" w14:textId="77777777" w:rsidR="008D39F2" w:rsidRPr="00CD2A08" w:rsidRDefault="008D39F2" w:rsidP="008D39F2">
      <w:pPr>
        <w:rPr>
          <w:rFonts w:asciiTheme="minorHAnsi" w:hAnsiTheme="minorHAnsi"/>
          <w:szCs w:val="22"/>
        </w:rPr>
        <w:sectPr w:rsidR="008D39F2" w:rsidRPr="00CD2A08" w:rsidSect="006A7134">
          <w:pgSz w:w="12240" w:h="15840"/>
          <w:pgMar w:top="1440" w:right="1440" w:bottom="1440" w:left="1440" w:header="720" w:footer="720" w:gutter="0"/>
          <w:cols w:space="720"/>
          <w:docGrid w:linePitch="360"/>
        </w:sectPr>
      </w:pPr>
    </w:p>
    <w:p w14:paraId="28A40F00" w14:textId="77777777" w:rsidR="008D39F2" w:rsidRPr="00CD2A08" w:rsidRDefault="008D39F2" w:rsidP="008D39F2">
      <w:pPr>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noProof/>
          <w:color w:val="auto"/>
          <w:szCs w:val="22"/>
        </w:rPr>
        <w:lastRenderedPageBreak/>
        <w:drawing>
          <wp:inline distT="0" distB="0" distL="0" distR="0" wp14:anchorId="470AC074" wp14:editId="0285FDDB">
            <wp:extent cx="5743575" cy="6134100"/>
            <wp:effectExtent l="0" t="0" r="9525" b="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26">
                      <a:extLst>
                        <a:ext uri="{28A0092B-C50C-407E-A947-70E740481C1C}">
                          <a14:useLocalDpi xmlns:a14="http://schemas.microsoft.com/office/drawing/2010/main" val="0"/>
                        </a:ext>
                      </a:extLst>
                    </a:blip>
                    <a:srcRect/>
                    <a:stretch>
                      <a:fillRect/>
                    </a:stretch>
                  </pic:blipFill>
                  <pic:spPr bwMode="auto">
                    <a:xfrm>
                      <a:off x="0" y="0"/>
                      <a:ext cx="5743575" cy="6134100"/>
                    </a:xfrm>
                    <a:prstGeom prst="rect">
                      <a:avLst/>
                    </a:prstGeom>
                    <a:noFill/>
                    <a:ln>
                      <a:noFill/>
                    </a:ln>
                  </pic:spPr>
                </pic:pic>
              </a:graphicData>
            </a:graphic>
          </wp:inline>
        </w:drawing>
      </w:r>
    </w:p>
    <w:p w14:paraId="38E0304B" w14:textId="77777777" w:rsidR="008D39F2" w:rsidRPr="00AB626D" w:rsidRDefault="008D39F2" w:rsidP="008D39F2">
      <w:pPr>
        <w:pStyle w:val="Caption"/>
        <w:rPr>
          <w:rFonts w:asciiTheme="minorHAnsi" w:hAnsiTheme="minorHAnsi"/>
          <w:i/>
        </w:rPr>
      </w:pPr>
      <w:bookmarkStart w:id="527" w:name="_Ref30514182"/>
      <w:bookmarkStart w:id="528" w:name="_Toc477787223"/>
      <w:bookmarkStart w:id="529" w:name="_Toc26189583"/>
      <w:bookmarkStart w:id="530" w:name="_Toc66354482"/>
      <w:r>
        <w:t>Figure 2-</w:t>
      </w:r>
      <w:r>
        <w:fldChar w:fldCharType="begin"/>
      </w:r>
      <w:r>
        <w:instrText>SEQ Figure_2- \* ARABIC</w:instrText>
      </w:r>
      <w:r>
        <w:fldChar w:fldCharType="separate"/>
      </w:r>
      <w:r>
        <w:rPr>
          <w:noProof/>
        </w:rPr>
        <w:t>8</w:t>
      </w:r>
      <w:r>
        <w:fldChar w:fldCharType="end"/>
      </w:r>
      <w:bookmarkEnd w:id="527"/>
      <w:r w:rsidRPr="00AB626D">
        <w:t xml:space="preserve">. </w:t>
      </w:r>
      <w:r w:rsidRPr="00AB626D">
        <w:rPr>
          <w:rFonts w:asciiTheme="minorHAnsi" w:eastAsia="Calibri" w:hAnsiTheme="minorHAnsi"/>
        </w:rPr>
        <w:t>Mortality Effects for Mollusks.</w:t>
      </w:r>
      <w:bookmarkEnd w:id="528"/>
      <w:bookmarkEnd w:id="529"/>
      <w:bookmarkEnd w:id="530"/>
      <w:r w:rsidRPr="00AB626D">
        <w:rPr>
          <w:rFonts w:asciiTheme="minorHAnsi" w:eastAsia="Calibri" w:hAnsiTheme="minorHAnsi"/>
        </w:rPr>
        <w:t xml:space="preserve"> </w:t>
      </w:r>
    </w:p>
    <w:p w14:paraId="0BA9770E" w14:textId="77777777" w:rsidR="008D39F2" w:rsidRPr="00515D6D" w:rsidRDefault="008D39F2" w:rsidP="008D39F2">
      <w:pPr>
        <w:rPr>
          <w:rFonts w:asciiTheme="minorHAnsi" w:eastAsia="Calibri" w:hAnsiTheme="minorHAnsi"/>
          <w:sz w:val="20"/>
        </w:rPr>
      </w:pPr>
      <w:r w:rsidRPr="00515D6D">
        <w:rPr>
          <w:rFonts w:asciiTheme="minorHAnsi" w:eastAsia="Calibri" w:hAnsiTheme="minorHAnsi"/>
          <w:sz w:val="20"/>
        </w:rPr>
        <w:t>Effects with endpoint labels (measured endpoint, duration, test species) are shown.</w:t>
      </w:r>
      <w:r>
        <w:rPr>
          <w:rFonts w:asciiTheme="minorHAnsi" w:eastAsia="Calibri" w:hAnsiTheme="minorHAnsi"/>
          <w:sz w:val="20"/>
        </w:rPr>
        <w:t xml:space="preserve"> </w:t>
      </w:r>
      <w:r w:rsidRPr="00515D6D">
        <w:rPr>
          <w:rFonts w:asciiTheme="minorHAnsi" w:eastAsia="Calibri" w:hAnsiTheme="minorHAnsi"/>
          <w:sz w:val="20"/>
        </w:rPr>
        <w:t>Blue data points are from open literature. Note the x-axis is in log10 scale.</w:t>
      </w:r>
    </w:p>
    <w:p w14:paraId="7F490456" w14:textId="77777777" w:rsidR="008D39F2" w:rsidRPr="00CD2A08" w:rsidRDefault="008D39F2" w:rsidP="008D39F2">
      <w:pPr>
        <w:rPr>
          <w:rFonts w:asciiTheme="minorHAnsi" w:eastAsiaTheme="minorHAnsi" w:hAnsiTheme="minorHAnsi" w:cstheme="minorBidi"/>
          <w:color w:val="auto"/>
          <w:szCs w:val="22"/>
        </w:rPr>
      </w:pPr>
    </w:p>
    <w:p w14:paraId="2F38568C" w14:textId="77777777" w:rsidR="008D39F2" w:rsidRPr="00CD2A08" w:rsidRDefault="008D39F2" w:rsidP="008D39F2">
      <w:pPr>
        <w:rPr>
          <w:rFonts w:asciiTheme="minorHAnsi" w:eastAsia="Calibri" w:hAnsiTheme="minorHAnsi"/>
          <w:szCs w:val="22"/>
        </w:rPr>
      </w:pPr>
      <w:r w:rsidRPr="00CD2A08">
        <w:rPr>
          <w:rFonts w:asciiTheme="minorHAnsi" w:eastAsia="Calibri" w:hAnsiTheme="minorHAnsi"/>
          <w:szCs w:val="22"/>
        </w:rPr>
        <w:t>Immobility in aquatic invertebrates is often used as a surrogate for mortality. Endpoints for immobility are presented in</w:t>
      </w:r>
      <w:r>
        <w:rPr>
          <w:rFonts w:asciiTheme="minorHAnsi" w:eastAsia="Calibri" w:hAnsiTheme="minorHAnsi"/>
          <w:szCs w:val="22"/>
        </w:rPr>
        <w:t xml:space="preserve"> </w:t>
      </w:r>
      <w:r w:rsidRPr="00A82001">
        <w:rPr>
          <w:rFonts w:asciiTheme="minorHAnsi" w:eastAsia="Calibri" w:hAnsiTheme="minorHAnsi"/>
          <w:b/>
          <w:szCs w:val="22"/>
        </w:rPr>
        <w:fldChar w:fldCharType="begin"/>
      </w:r>
      <w:r w:rsidRPr="00A82001">
        <w:rPr>
          <w:rFonts w:asciiTheme="minorHAnsi" w:eastAsia="Calibri" w:hAnsiTheme="minorHAnsi"/>
          <w:b/>
          <w:szCs w:val="22"/>
        </w:rPr>
        <w:instrText xml:space="preserve"> REF _Ref30514195 \h  \* MERGEFORMAT </w:instrText>
      </w:r>
      <w:r w:rsidRPr="00A82001">
        <w:rPr>
          <w:rFonts w:asciiTheme="minorHAnsi" w:eastAsia="Calibri" w:hAnsiTheme="minorHAnsi"/>
          <w:b/>
          <w:szCs w:val="22"/>
        </w:rPr>
      </w:r>
      <w:r w:rsidRPr="00A82001">
        <w:rPr>
          <w:rFonts w:asciiTheme="minorHAnsi" w:eastAsia="Calibri" w:hAnsiTheme="minorHAnsi"/>
          <w:b/>
          <w:szCs w:val="22"/>
        </w:rPr>
        <w:fldChar w:fldCharType="separate"/>
      </w:r>
      <w:r w:rsidRPr="00A82001">
        <w:rPr>
          <w:b/>
          <w:color w:val="auto"/>
          <w:szCs w:val="22"/>
        </w:rPr>
        <w:t xml:space="preserve">Figure </w:t>
      </w:r>
      <w:r w:rsidRPr="00A82001">
        <w:rPr>
          <w:b/>
          <w:noProof/>
          <w:color w:val="auto"/>
          <w:szCs w:val="22"/>
        </w:rPr>
        <w:t>2-</w:t>
      </w:r>
      <w:r w:rsidRPr="00A82001">
        <w:rPr>
          <w:b/>
          <w:noProof/>
        </w:rPr>
        <w:t>9</w:t>
      </w:r>
      <w:r w:rsidRPr="00A82001">
        <w:rPr>
          <w:rFonts w:asciiTheme="minorHAnsi" w:eastAsia="Calibri" w:hAnsiTheme="minorHAnsi"/>
          <w:b/>
          <w:szCs w:val="22"/>
        </w:rPr>
        <w:fldChar w:fldCharType="end"/>
      </w:r>
      <w:r w:rsidRPr="00CD2A08">
        <w:rPr>
          <w:rFonts w:asciiTheme="minorHAnsi" w:eastAsia="Calibri" w:hAnsiTheme="minorHAnsi"/>
          <w:szCs w:val="22"/>
        </w:rPr>
        <w:t>.</w:t>
      </w:r>
      <w:r>
        <w:rPr>
          <w:rFonts w:asciiTheme="minorHAnsi" w:eastAsia="Calibri" w:hAnsiTheme="minorHAnsi"/>
          <w:szCs w:val="22"/>
        </w:rPr>
        <w:t xml:space="preserve"> </w:t>
      </w:r>
      <w:r w:rsidRPr="00CD2A08">
        <w:rPr>
          <w:rFonts w:asciiTheme="minorHAnsi" w:eastAsia="Calibri" w:hAnsiTheme="minorHAnsi"/>
          <w:szCs w:val="22"/>
        </w:rPr>
        <w:t>Effects ranged from 0.00066 to &gt;18 mg/L, with most endpoints representing water flea, midge, caddisfly and Ostracod shrimp toxicity.</w:t>
      </w:r>
      <w:r>
        <w:rPr>
          <w:rFonts w:asciiTheme="minorHAnsi" w:eastAsia="Calibri" w:hAnsiTheme="minorHAnsi"/>
          <w:szCs w:val="22"/>
        </w:rPr>
        <w:t xml:space="preserve"> </w:t>
      </w:r>
    </w:p>
    <w:p w14:paraId="1F5D03B7" w14:textId="77777777" w:rsidR="008D39F2" w:rsidRPr="00CD2A08" w:rsidRDefault="008D39F2" w:rsidP="008D39F2">
      <w:pPr>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noProof/>
          <w:color w:val="auto"/>
          <w:szCs w:val="22"/>
        </w:rPr>
        <w:lastRenderedPageBreak/>
        <w:drawing>
          <wp:inline distT="0" distB="0" distL="0" distR="0" wp14:anchorId="69687A9F" wp14:editId="68350B37">
            <wp:extent cx="5186911" cy="6733264"/>
            <wp:effectExtent l="0" t="0" r="0" b="0"/>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27">
                      <a:extLst>
                        <a:ext uri="{28A0092B-C50C-407E-A947-70E740481C1C}">
                          <a14:useLocalDpi xmlns:a14="http://schemas.microsoft.com/office/drawing/2010/main" val="0"/>
                        </a:ext>
                      </a:extLst>
                    </a:blip>
                    <a:srcRect/>
                    <a:stretch>
                      <a:fillRect/>
                    </a:stretch>
                  </pic:blipFill>
                  <pic:spPr bwMode="auto">
                    <a:xfrm>
                      <a:off x="0" y="0"/>
                      <a:ext cx="5188255" cy="6735008"/>
                    </a:xfrm>
                    <a:prstGeom prst="rect">
                      <a:avLst/>
                    </a:prstGeom>
                    <a:noFill/>
                    <a:ln>
                      <a:noFill/>
                    </a:ln>
                  </pic:spPr>
                </pic:pic>
              </a:graphicData>
            </a:graphic>
          </wp:inline>
        </w:drawing>
      </w:r>
    </w:p>
    <w:p w14:paraId="4E644890" w14:textId="77777777" w:rsidR="008D39F2" w:rsidRPr="00AB626D" w:rsidRDefault="008D39F2" w:rsidP="008D39F2">
      <w:pPr>
        <w:pStyle w:val="Caption"/>
        <w:rPr>
          <w:rFonts w:asciiTheme="minorHAnsi" w:hAnsiTheme="minorHAnsi"/>
          <w:i/>
        </w:rPr>
      </w:pPr>
      <w:bookmarkStart w:id="531" w:name="_Ref30514195"/>
      <w:bookmarkStart w:id="532" w:name="_Toc477787224"/>
      <w:bookmarkStart w:id="533" w:name="_Toc26189584"/>
      <w:bookmarkStart w:id="534" w:name="_Toc468711632"/>
      <w:bookmarkStart w:id="535" w:name="_Toc66354483"/>
      <w:r>
        <w:t>Figure 2-</w:t>
      </w:r>
      <w:r>
        <w:fldChar w:fldCharType="begin"/>
      </w:r>
      <w:r>
        <w:instrText>SEQ Figure_2- \* ARABIC</w:instrText>
      </w:r>
      <w:r>
        <w:fldChar w:fldCharType="separate"/>
      </w:r>
      <w:r>
        <w:rPr>
          <w:noProof/>
        </w:rPr>
        <w:t>9</w:t>
      </w:r>
      <w:r>
        <w:fldChar w:fldCharType="end"/>
      </w:r>
      <w:bookmarkEnd w:id="531"/>
      <w:r w:rsidRPr="00AB626D">
        <w:t xml:space="preserve">. </w:t>
      </w:r>
      <w:r w:rsidRPr="00AB626D">
        <w:rPr>
          <w:rFonts w:asciiTheme="minorHAnsi" w:eastAsia="Calibri" w:hAnsiTheme="minorHAnsi"/>
        </w:rPr>
        <w:t>Immobility (Mortality) Effects for Aquatic Invertebrates.</w:t>
      </w:r>
      <w:bookmarkEnd w:id="532"/>
      <w:bookmarkEnd w:id="533"/>
      <w:bookmarkEnd w:id="535"/>
      <w:r w:rsidRPr="00AB626D">
        <w:rPr>
          <w:rFonts w:asciiTheme="minorHAnsi" w:eastAsia="Calibri" w:hAnsiTheme="minorHAnsi"/>
        </w:rPr>
        <w:t xml:space="preserve"> </w:t>
      </w:r>
    </w:p>
    <w:p w14:paraId="7840A848" w14:textId="77777777" w:rsidR="008D39F2" w:rsidRPr="00515D6D" w:rsidRDefault="008D39F2" w:rsidP="008D39F2">
      <w:pPr>
        <w:rPr>
          <w:rFonts w:asciiTheme="minorHAnsi" w:eastAsia="Calibri" w:hAnsiTheme="minorHAnsi"/>
          <w:sz w:val="20"/>
        </w:rPr>
      </w:pPr>
      <w:r w:rsidRPr="00515D6D">
        <w:rPr>
          <w:rFonts w:asciiTheme="minorHAnsi" w:eastAsia="Calibri" w:hAnsiTheme="minorHAnsi"/>
          <w:sz w:val="20"/>
        </w:rPr>
        <w:t>Effects with endpoint labels (measured endpoint, duration, test species order) are shown for presentation purposes.</w:t>
      </w:r>
      <w:r>
        <w:rPr>
          <w:rFonts w:asciiTheme="minorHAnsi" w:eastAsia="Calibri" w:hAnsiTheme="minorHAnsi"/>
          <w:sz w:val="20"/>
        </w:rPr>
        <w:t xml:space="preserve"> </w:t>
      </w:r>
      <w:r w:rsidRPr="00515D6D">
        <w:rPr>
          <w:rFonts w:asciiTheme="minorHAnsi" w:eastAsia="Calibri" w:hAnsiTheme="minorHAnsi"/>
          <w:sz w:val="20"/>
        </w:rPr>
        <w:t>Blue data points are from open literature. Note x-axis is in log10 scale.</w:t>
      </w:r>
      <w:bookmarkEnd w:id="534"/>
    </w:p>
    <w:p w14:paraId="6384C88B" w14:textId="77777777" w:rsidR="008D39F2" w:rsidRPr="00CD2A08" w:rsidRDefault="008D39F2" w:rsidP="008D39F2">
      <w:pPr>
        <w:spacing w:after="160" w:line="259" w:lineRule="auto"/>
        <w:rPr>
          <w:rFonts w:asciiTheme="minorHAnsi" w:eastAsiaTheme="minorHAnsi" w:hAnsiTheme="minorHAnsi" w:cstheme="minorBidi"/>
          <w:color w:val="auto"/>
          <w:szCs w:val="22"/>
        </w:rPr>
      </w:pPr>
    </w:p>
    <w:p w14:paraId="780E5608" w14:textId="77777777" w:rsidR="008D39F2" w:rsidRPr="00D44668" w:rsidRDefault="008D39F2" w:rsidP="008D39F2">
      <w:pPr>
        <w:contextualSpacing/>
        <w:rPr>
          <w:rFonts w:asciiTheme="minorHAnsi" w:eastAsia="Calibri" w:hAnsiTheme="minorHAnsi"/>
          <w:b/>
          <w:i/>
          <w:szCs w:val="22"/>
        </w:rPr>
      </w:pPr>
      <w:r w:rsidRPr="00D44668">
        <w:rPr>
          <w:rFonts w:asciiTheme="minorHAnsi" w:eastAsia="Calibri" w:hAnsiTheme="minorHAnsi"/>
          <w:b/>
          <w:i/>
          <w:szCs w:val="22"/>
        </w:rPr>
        <w:lastRenderedPageBreak/>
        <w:t>Acute Mortality (48 or 96 hr EC/LC</w:t>
      </w:r>
      <w:r w:rsidRPr="00D44668">
        <w:rPr>
          <w:rFonts w:asciiTheme="minorHAnsi" w:eastAsia="Calibri" w:hAnsiTheme="minorHAnsi"/>
          <w:b/>
          <w:i/>
          <w:szCs w:val="22"/>
          <w:vertAlign w:val="subscript"/>
        </w:rPr>
        <w:t>50</w:t>
      </w:r>
      <w:r w:rsidRPr="00D44668">
        <w:rPr>
          <w:rFonts w:asciiTheme="minorHAnsi" w:eastAsia="Calibri" w:hAnsiTheme="minorHAnsi"/>
          <w:b/>
          <w:i/>
          <w:szCs w:val="22"/>
        </w:rPr>
        <w:t>s)</w:t>
      </w:r>
    </w:p>
    <w:p w14:paraId="5907736E" w14:textId="77777777" w:rsidR="008D39F2" w:rsidRPr="00CD2A08" w:rsidRDefault="008D39F2" w:rsidP="008D39F2">
      <w:pPr>
        <w:rPr>
          <w:rFonts w:asciiTheme="minorHAnsi" w:eastAsia="Calibri" w:hAnsiTheme="minorHAnsi"/>
          <w:szCs w:val="22"/>
        </w:rPr>
      </w:pPr>
    </w:p>
    <w:p w14:paraId="0DE42CFD" w14:textId="77777777" w:rsidR="008D39F2" w:rsidRPr="00CD2A08" w:rsidRDefault="008D39F2" w:rsidP="008D39F2">
      <w:pPr>
        <w:rPr>
          <w:rFonts w:asciiTheme="minorHAnsi" w:hAnsiTheme="minorHAnsi"/>
          <w:szCs w:val="22"/>
        </w:rPr>
      </w:pPr>
      <w:r w:rsidRPr="00CD2A08">
        <w:rPr>
          <w:rFonts w:asciiTheme="minorHAnsi" w:hAnsiTheme="minorHAnsi"/>
          <w:szCs w:val="22"/>
        </w:rPr>
        <w:t>Acute mortality data (48 and 96 h</w:t>
      </w:r>
      <w:r>
        <w:rPr>
          <w:rFonts w:asciiTheme="minorHAnsi" w:hAnsiTheme="minorHAnsi"/>
          <w:szCs w:val="22"/>
        </w:rPr>
        <w:t>ou</w:t>
      </w:r>
      <w:r w:rsidRPr="00CD2A08">
        <w:rPr>
          <w:rFonts w:asciiTheme="minorHAnsi" w:hAnsiTheme="minorHAnsi"/>
          <w:szCs w:val="22"/>
        </w:rPr>
        <w:t>r EC/LC</w:t>
      </w:r>
      <w:r w:rsidRPr="00CD2A08">
        <w:rPr>
          <w:rFonts w:asciiTheme="minorHAnsi" w:hAnsiTheme="minorHAnsi"/>
          <w:szCs w:val="22"/>
          <w:vertAlign w:val="subscript"/>
        </w:rPr>
        <w:t>50</w:t>
      </w:r>
      <w:r w:rsidRPr="00CD2A08">
        <w:rPr>
          <w:rFonts w:asciiTheme="minorHAnsi" w:hAnsiTheme="minorHAnsi"/>
          <w:szCs w:val="22"/>
        </w:rPr>
        <w:t xml:space="preserve">s) are available for </w:t>
      </w:r>
      <w:r>
        <w:rPr>
          <w:rFonts w:asciiTheme="minorHAnsi" w:hAnsiTheme="minorHAnsi"/>
          <w:szCs w:val="22"/>
        </w:rPr>
        <w:t>53 species</w:t>
      </w:r>
      <w:r w:rsidRPr="00CD2A08">
        <w:rPr>
          <w:rFonts w:asciiTheme="minorHAnsi" w:hAnsiTheme="minorHAnsi"/>
          <w:szCs w:val="22"/>
        </w:rPr>
        <w:t xml:space="preserve"> of aquatic </w:t>
      </w:r>
      <w:r>
        <w:rPr>
          <w:rFonts w:asciiTheme="minorHAnsi" w:hAnsiTheme="minorHAnsi"/>
          <w:szCs w:val="22"/>
        </w:rPr>
        <w:t xml:space="preserve">non-mollusk </w:t>
      </w:r>
      <w:r w:rsidRPr="00CD2A08">
        <w:rPr>
          <w:rFonts w:asciiTheme="minorHAnsi" w:hAnsiTheme="minorHAnsi"/>
          <w:szCs w:val="22"/>
        </w:rPr>
        <w:t>invertebrates</w:t>
      </w:r>
      <w:r>
        <w:rPr>
          <w:rFonts w:asciiTheme="minorHAnsi" w:hAnsiTheme="minorHAnsi"/>
          <w:szCs w:val="22"/>
        </w:rPr>
        <w:t xml:space="preserve">, </w:t>
      </w:r>
      <w:r w:rsidRPr="00CD2A08">
        <w:rPr>
          <w:rFonts w:asciiTheme="minorHAnsi" w:hAnsiTheme="minorHAnsi"/>
          <w:szCs w:val="22"/>
        </w:rPr>
        <w:t xml:space="preserve">and </w:t>
      </w:r>
      <w:r>
        <w:rPr>
          <w:rFonts w:asciiTheme="minorHAnsi" w:hAnsiTheme="minorHAnsi"/>
          <w:szCs w:val="22"/>
        </w:rPr>
        <w:t>15 different species</w:t>
      </w:r>
      <w:r w:rsidRPr="00CD2A08">
        <w:rPr>
          <w:rFonts w:asciiTheme="minorHAnsi" w:hAnsiTheme="minorHAnsi"/>
          <w:szCs w:val="22"/>
        </w:rPr>
        <w:t xml:space="preserve"> of mollusks (</w:t>
      </w:r>
      <w:r>
        <w:rPr>
          <w:rFonts w:asciiTheme="minorHAnsi" w:hAnsiTheme="minorHAnsi"/>
          <w:b/>
          <w:szCs w:val="22"/>
        </w:rPr>
        <w:t>APPENDIX 2-6</w:t>
      </w:r>
      <w:r w:rsidRPr="00CD2A08">
        <w:rPr>
          <w:rFonts w:asciiTheme="minorHAnsi" w:hAnsiTheme="minorHAnsi"/>
          <w:szCs w:val="22"/>
        </w:rPr>
        <w:t>); a 48 or 96-h</w:t>
      </w:r>
      <w:r>
        <w:rPr>
          <w:rFonts w:asciiTheme="minorHAnsi" w:hAnsiTheme="minorHAnsi"/>
          <w:szCs w:val="22"/>
        </w:rPr>
        <w:t>ou</w:t>
      </w:r>
      <w:r w:rsidRPr="00CD2A08">
        <w:rPr>
          <w:rFonts w:asciiTheme="minorHAnsi" w:hAnsiTheme="minorHAnsi"/>
          <w:szCs w:val="22"/>
        </w:rPr>
        <w:t xml:space="preserve">r test duration is common for acute mortality toxicity testing. </w:t>
      </w:r>
    </w:p>
    <w:p w14:paraId="059E9A37" w14:textId="77777777" w:rsidR="008D39F2" w:rsidRPr="00CD2A08" w:rsidRDefault="008D39F2" w:rsidP="008D39F2">
      <w:pPr>
        <w:rPr>
          <w:rFonts w:asciiTheme="minorHAnsi" w:hAnsiTheme="minorHAnsi"/>
          <w:szCs w:val="22"/>
        </w:rPr>
      </w:pPr>
    </w:p>
    <w:p w14:paraId="308EDB37" w14:textId="77777777" w:rsidR="008D39F2" w:rsidRDefault="008D39F2" w:rsidP="008D39F2">
      <w:pPr>
        <w:rPr>
          <w:rFonts w:asciiTheme="minorHAnsi" w:hAnsiTheme="minorHAnsi"/>
          <w:szCs w:val="22"/>
        </w:rPr>
      </w:pPr>
      <w:r w:rsidRPr="00CD2A08">
        <w:rPr>
          <w:rFonts w:asciiTheme="minorHAnsi" w:hAnsiTheme="minorHAnsi"/>
          <w:szCs w:val="22"/>
        </w:rPr>
        <w:t>For mollusks, acute LC</w:t>
      </w:r>
      <w:r w:rsidRPr="00CD2A08">
        <w:rPr>
          <w:rFonts w:asciiTheme="minorHAnsi" w:hAnsiTheme="minorHAnsi"/>
          <w:szCs w:val="22"/>
          <w:vertAlign w:val="subscript"/>
        </w:rPr>
        <w:t>50</w:t>
      </w:r>
      <w:r>
        <w:rPr>
          <w:rFonts w:asciiTheme="minorHAnsi" w:hAnsiTheme="minorHAnsi"/>
          <w:szCs w:val="22"/>
        </w:rPr>
        <w:t xml:space="preserve"> values range from 3.08</w:t>
      </w:r>
      <w:r w:rsidRPr="00CD2A08">
        <w:rPr>
          <w:rFonts w:asciiTheme="minorHAnsi" w:hAnsiTheme="minorHAnsi"/>
          <w:szCs w:val="22"/>
        </w:rPr>
        <w:t xml:space="preserve"> to </w:t>
      </w:r>
      <w:r>
        <w:rPr>
          <w:rFonts w:asciiTheme="minorHAnsi" w:hAnsiTheme="minorHAnsi"/>
          <w:szCs w:val="22"/>
        </w:rPr>
        <w:t>67.01</w:t>
      </w:r>
      <w:r w:rsidRPr="00CD2A08">
        <w:rPr>
          <w:rFonts w:asciiTheme="minorHAnsi" w:hAnsiTheme="minorHAnsi"/>
          <w:szCs w:val="22"/>
        </w:rPr>
        <w:t xml:space="preserve"> mg/L</w:t>
      </w:r>
      <w:r>
        <w:rPr>
          <w:rFonts w:asciiTheme="minorHAnsi" w:hAnsiTheme="minorHAnsi"/>
          <w:szCs w:val="22"/>
        </w:rPr>
        <w:t xml:space="preserve"> (exceeding solubility)</w:t>
      </w:r>
      <w:r w:rsidRPr="00CD2A08">
        <w:rPr>
          <w:rFonts w:asciiTheme="minorHAnsi" w:hAnsiTheme="minorHAnsi"/>
          <w:szCs w:val="22"/>
        </w:rPr>
        <w:t>. For non-mollusks, the reported mortality data for carbaryl encompass a wide range of toxicity values from acute LC</w:t>
      </w:r>
      <w:r w:rsidRPr="00CD2A08">
        <w:rPr>
          <w:rFonts w:asciiTheme="minorHAnsi" w:hAnsiTheme="minorHAnsi"/>
          <w:szCs w:val="22"/>
          <w:vertAlign w:val="subscript"/>
        </w:rPr>
        <w:t>50</w:t>
      </w:r>
      <w:r w:rsidRPr="00CD2A08">
        <w:rPr>
          <w:rFonts w:asciiTheme="minorHAnsi" w:hAnsiTheme="minorHAnsi"/>
          <w:szCs w:val="22"/>
        </w:rPr>
        <w:t xml:space="preserve"> values of 0.00</w:t>
      </w:r>
      <w:r>
        <w:rPr>
          <w:rFonts w:asciiTheme="minorHAnsi" w:hAnsiTheme="minorHAnsi"/>
          <w:szCs w:val="22"/>
        </w:rPr>
        <w:t>066</w:t>
      </w:r>
      <w:r w:rsidRPr="00CD2A08">
        <w:rPr>
          <w:rFonts w:asciiTheme="minorHAnsi" w:hAnsiTheme="minorHAnsi"/>
          <w:szCs w:val="22"/>
        </w:rPr>
        <w:t xml:space="preserve"> to 100 mg/L</w:t>
      </w:r>
      <w:r>
        <w:rPr>
          <w:rFonts w:asciiTheme="minorHAnsi" w:hAnsiTheme="minorHAnsi"/>
          <w:szCs w:val="22"/>
        </w:rPr>
        <w:t>, which exceeds the water solubility of carbaryl</w:t>
      </w:r>
      <w:r w:rsidRPr="00CD2A08">
        <w:rPr>
          <w:rFonts w:asciiTheme="minorHAnsi" w:hAnsiTheme="minorHAnsi"/>
          <w:szCs w:val="22"/>
        </w:rPr>
        <w:t xml:space="preserve"> (</w:t>
      </w:r>
      <w:r>
        <w:rPr>
          <w:rFonts w:asciiTheme="minorHAnsi" w:hAnsiTheme="minorHAnsi"/>
          <w:b/>
          <w:szCs w:val="22"/>
        </w:rPr>
        <w:t>APPENDIX 2-6</w:t>
      </w:r>
      <w:r w:rsidRPr="00CD2A08">
        <w:rPr>
          <w:rFonts w:asciiTheme="minorHAnsi" w:hAnsiTheme="minorHAnsi"/>
          <w:szCs w:val="22"/>
        </w:rPr>
        <w:t>).</w:t>
      </w:r>
      <w:r>
        <w:rPr>
          <w:rFonts w:asciiTheme="minorHAnsi" w:hAnsiTheme="minorHAnsi"/>
          <w:szCs w:val="22"/>
        </w:rPr>
        <w:t xml:space="preserve"> </w:t>
      </w:r>
      <w:r w:rsidRPr="00CD2A08">
        <w:rPr>
          <w:rFonts w:asciiTheme="minorHAnsi" w:hAnsiTheme="minorHAnsi"/>
          <w:szCs w:val="22"/>
        </w:rPr>
        <w:t xml:space="preserve"> </w:t>
      </w:r>
      <w:bookmarkStart w:id="536" w:name="_Toc434934393"/>
      <w:bookmarkStart w:id="537" w:name="_Toc434936956"/>
    </w:p>
    <w:p w14:paraId="737C9F66" w14:textId="77777777" w:rsidR="008D39F2" w:rsidRPr="00326C75" w:rsidRDefault="008D39F2" w:rsidP="008D39F2">
      <w:pPr>
        <w:rPr>
          <w:rFonts w:asciiTheme="minorHAnsi" w:hAnsiTheme="minorHAnsi"/>
          <w:szCs w:val="22"/>
        </w:rPr>
      </w:pPr>
    </w:p>
    <w:bookmarkEnd w:id="536"/>
    <w:bookmarkEnd w:id="537"/>
    <w:p w14:paraId="0EFC04C4" w14:textId="77777777" w:rsidR="008D39F2" w:rsidRPr="00596B2C" w:rsidRDefault="008D39F2" w:rsidP="008D39F2">
      <w:pPr>
        <w:rPr>
          <w:rFonts w:asciiTheme="minorHAnsi" w:eastAsiaTheme="minorEastAsia" w:hAnsiTheme="minorHAnsi" w:cstheme="minorBidi"/>
          <w:b/>
          <w:bCs/>
          <w:i/>
          <w:iCs/>
          <w:color w:val="auto"/>
        </w:rPr>
      </w:pPr>
      <w:r w:rsidRPr="00596B2C">
        <w:rPr>
          <w:rFonts w:asciiTheme="minorHAnsi" w:eastAsiaTheme="minorEastAsia" w:hAnsiTheme="minorHAnsi" w:cstheme="minorBidi"/>
          <w:b/>
          <w:bCs/>
          <w:i/>
          <w:iCs/>
          <w:color w:val="auto"/>
        </w:rPr>
        <w:t>Species Sensitivity Distributions (SSD)</w:t>
      </w:r>
    </w:p>
    <w:p w14:paraId="754F9EA7" w14:textId="77777777" w:rsidR="008D39F2" w:rsidRPr="0091346E" w:rsidRDefault="008D39F2" w:rsidP="008D39F2">
      <w:pPr>
        <w:rPr>
          <w:rFonts w:asciiTheme="minorHAnsi" w:eastAsiaTheme="minorHAnsi" w:hAnsiTheme="minorHAnsi" w:cstheme="minorBidi"/>
          <w:b/>
          <w:i/>
          <w:color w:val="auto"/>
          <w:szCs w:val="22"/>
        </w:rPr>
      </w:pPr>
    </w:p>
    <w:p w14:paraId="0A866981" w14:textId="2498EB3E" w:rsidR="008D39F2" w:rsidRDefault="008D39F2" w:rsidP="008D39F2">
      <w:pPr>
        <w:rPr>
          <w:rFonts w:asciiTheme="minorHAnsi" w:eastAsiaTheme="minorHAnsi" w:hAnsiTheme="minorHAnsi" w:cstheme="minorBidi"/>
          <w:color w:val="auto"/>
          <w:szCs w:val="22"/>
        </w:rPr>
      </w:pPr>
      <w:r w:rsidRPr="00CD2A08">
        <w:rPr>
          <w:rFonts w:asciiTheme="minorHAnsi" w:eastAsiaTheme="minorHAnsi" w:hAnsiTheme="minorHAnsi" w:cstheme="minorBidi"/>
          <w:color w:val="auto"/>
          <w:szCs w:val="22"/>
        </w:rPr>
        <w:t>A</w:t>
      </w:r>
      <w:r>
        <w:rPr>
          <w:rFonts w:asciiTheme="minorHAnsi" w:eastAsiaTheme="minorHAnsi" w:hAnsiTheme="minorHAnsi" w:cstheme="minorBidi"/>
          <w:color w:val="auto"/>
          <w:szCs w:val="22"/>
        </w:rPr>
        <w:t>n</w:t>
      </w:r>
      <w:r w:rsidRPr="00CD2A08">
        <w:rPr>
          <w:rFonts w:asciiTheme="minorHAnsi" w:eastAsiaTheme="minorHAnsi" w:hAnsiTheme="minorHAnsi" w:cstheme="minorBidi"/>
          <w:color w:val="auto"/>
          <w:szCs w:val="22"/>
        </w:rPr>
        <w:t xml:space="preserve"> SSD is calculated for all non-mollusk aquatic invertebrates and for mollusks. SSDs are based on acute 48 or 96-hr EC/LC</w:t>
      </w:r>
      <w:r w:rsidRPr="00CD2A08">
        <w:rPr>
          <w:rFonts w:asciiTheme="minorHAnsi" w:eastAsiaTheme="minorHAnsi" w:hAnsiTheme="minorHAnsi" w:cstheme="minorBidi"/>
          <w:color w:val="auto"/>
          <w:szCs w:val="22"/>
          <w:vertAlign w:val="subscript"/>
        </w:rPr>
        <w:t>50</w:t>
      </w:r>
      <w:r w:rsidRPr="00CD2A08">
        <w:rPr>
          <w:rFonts w:asciiTheme="minorHAnsi" w:eastAsiaTheme="minorHAnsi" w:hAnsiTheme="minorHAnsi" w:cstheme="minorBidi"/>
          <w:color w:val="auto"/>
          <w:szCs w:val="22"/>
        </w:rPr>
        <w:t xml:space="preserve"> values from studies using TGAI only (EC/LC</w:t>
      </w:r>
      <w:r w:rsidRPr="00CD2A08">
        <w:rPr>
          <w:rFonts w:asciiTheme="minorHAnsi" w:eastAsiaTheme="minorHAnsi" w:hAnsiTheme="minorHAnsi" w:cstheme="minorBidi"/>
          <w:color w:val="auto"/>
          <w:szCs w:val="22"/>
          <w:vertAlign w:val="subscript"/>
        </w:rPr>
        <w:t>50</w:t>
      </w:r>
      <w:r w:rsidRPr="00CD2A08">
        <w:rPr>
          <w:rFonts w:asciiTheme="minorHAnsi" w:eastAsiaTheme="minorHAnsi" w:hAnsiTheme="minorHAnsi" w:cstheme="minorBidi"/>
          <w:color w:val="auto"/>
          <w:szCs w:val="22"/>
        </w:rPr>
        <w:t xml:space="preserve"> values from formulation/mixture testing were not included); these types of studies are generally conducted using juvenile stages of invertebrates. There were 25 orders and 53 species of non-mollusk invertebrates used in the SSD. For mollusks, there were </w:t>
      </w:r>
      <w:r>
        <w:rPr>
          <w:rFonts w:asciiTheme="minorHAnsi" w:eastAsiaTheme="minorHAnsi" w:hAnsiTheme="minorHAnsi" w:cstheme="minorBidi"/>
          <w:color w:val="auto"/>
          <w:szCs w:val="22"/>
        </w:rPr>
        <w:t>five</w:t>
      </w:r>
      <w:r w:rsidRPr="00CD2A08">
        <w:rPr>
          <w:rFonts w:asciiTheme="minorHAnsi" w:eastAsiaTheme="minorHAnsi" w:hAnsiTheme="minorHAnsi" w:cstheme="minorBidi"/>
          <w:color w:val="auto"/>
          <w:szCs w:val="22"/>
        </w:rPr>
        <w:t xml:space="preserve"> orders and 15 species us</w:t>
      </w:r>
      <w:r>
        <w:rPr>
          <w:rFonts w:asciiTheme="minorHAnsi" w:eastAsiaTheme="minorHAnsi" w:hAnsiTheme="minorHAnsi" w:cstheme="minorBidi"/>
          <w:color w:val="auto"/>
          <w:szCs w:val="22"/>
        </w:rPr>
        <w:t>ed</w:t>
      </w:r>
      <w:r w:rsidRPr="00CD2A08">
        <w:rPr>
          <w:rFonts w:asciiTheme="minorHAnsi" w:eastAsiaTheme="minorHAnsi" w:hAnsiTheme="minorHAnsi" w:cstheme="minorBidi"/>
          <w:color w:val="auto"/>
          <w:szCs w:val="22"/>
        </w:rPr>
        <w:t xml:space="preserve"> in the SSD. The HC</w:t>
      </w:r>
      <w:r w:rsidRPr="00CD2A08">
        <w:rPr>
          <w:rFonts w:asciiTheme="minorHAnsi" w:eastAsiaTheme="minorHAnsi" w:hAnsiTheme="minorHAnsi" w:cstheme="minorBidi"/>
          <w:color w:val="auto"/>
          <w:szCs w:val="22"/>
          <w:vertAlign w:val="subscript"/>
        </w:rPr>
        <w:t>05</w:t>
      </w:r>
      <w:r w:rsidRPr="00CD2A08">
        <w:rPr>
          <w:rFonts w:asciiTheme="minorHAnsi" w:eastAsiaTheme="minorHAnsi" w:hAnsiTheme="minorHAnsi" w:cstheme="minorBidi"/>
          <w:color w:val="auto"/>
          <w:szCs w:val="22"/>
        </w:rPr>
        <w:t xml:space="preserve"> value is 1.6 µg/L for non-mollusk aquatic invertebrates and 6600 µg/L for mollusks</w:t>
      </w:r>
      <w:r>
        <w:rPr>
          <w:rFonts w:asciiTheme="minorHAnsi" w:eastAsiaTheme="minorHAnsi" w:hAnsiTheme="minorHAnsi" w:cstheme="minorBidi"/>
          <w:color w:val="auto"/>
          <w:szCs w:val="22"/>
        </w:rPr>
        <w:t xml:space="preserve"> (</w:t>
      </w:r>
      <w:r w:rsidRPr="009F17CF">
        <w:rPr>
          <w:rFonts w:asciiTheme="minorHAnsi" w:eastAsiaTheme="minorHAnsi" w:hAnsiTheme="minorHAnsi" w:cstheme="minorBidi"/>
          <w:b/>
          <w:color w:val="auto"/>
          <w:szCs w:val="22"/>
        </w:rPr>
        <w:t>Table 2-</w:t>
      </w:r>
      <w:r w:rsidR="00D56C08">
        <w:rPr>
          <w:rFonts w:asciiTheme="minorHAnsi" w:eastAsiaTheme="minorHAnsi" w:hAnsiTheme="minorHAnsi" w:cstheme="minorBidi"/>
          <w:b/>
          <w:color w:val="auto"/>
          <w:szCs w:val="22"/>
        </w:rPr>
        <w:t>11</w:t>
      </w:r>
      <w:r>
        <w:rPr>
          <w:rFonts w:asciiTheme="minorHAnsi" w:eastAsiaTheme="minorHAnsi" w:hAnsiTheme="minorHAnsi" w:cstheme="minorBidi"/>
          <w:color w:val="auto"/>
          <w:szCs w:val="22"/>
        </w:rPr>
        <w:t>).</w:t>
      </w:r>
      <w:r w:rsidRPr="00CD2A08">
        <w:rPr>
          <w:rFonts w:asciiTheme="minorHAnsi" w:eastAsiaTheme="minorHAnsi" w:hAnsiTheme="minorHAnsi" w:cstheme="minorBidi"/>
          <w:color w:val="auto"/>
          <w:szCs w:val="22"/>
        </w:rPr>
        <w:t xml:space="preserve"> </w:t>
      </w:r>
      <w:r w:rsidR="00FC220E">
        <w:rPr>
          <w:rFonts w:asciiTheme="minorHAnsi" w:eastAsiaTheme="minorHAnsi" w:hAnsiTheme="minorHAnsi" w:cstheme="minorBidi"/>
          <w:color w:val="auto"/>
          <w:szCs w:val="22"/>
        </w:rPr>
        <w:t>Newly available carbaryl data were assessed to determine whether they would impact the SSD values; they did not meaningfully alter the SSD values and are not included in this assessment.</w:t>
      </w:r>
    </w:p>
    <w:p w14:paraId="618A1EA7" w14:textId="77777777" w:rsidR="008D39F2" w:rsidRPr="00CD2A08" w:rsidRDefault="008D39F2" w:rsidP="008D39F2">
      <w:pPr>
        <w:rPr>
          <w:rFonts w:asciiTheme="minorHAnsi" w:eastAsiaTheme="minorHAnsi" w:hAnsiTheme="minorHAnsi" w:cstheme="minorBidi"/>
          <w:color w:val="auto"/>
          <w:szCs w:val="22"/>
        </w:rPr>
      </w:pPr>
    </w:p>
    <w:p w14:paraId="0AC6CDA1" w14:textId="77777777" w:rsidR="008D39F2" w:rsidRDefault="008D39F2" w:rsidP="008D39F2">
      <w:pPr>
        <w:rPr>
          <w:rFonts w:asciiTheme="minorHAnsi" w:eastAsiaTheme="minorHAnsi" w:hAnsiTheme="minorHAnsi" w:cstheme="minorBidi"/>
          <w:color w:val="auto"/>
          <w:szCs w:val="22"/>
        </w:rPr>
      </w:pPr>
      <w:r w:rsidRPr="00CD2A08">
        <w:rPr>
          <w:rFonts w:asciiTheme="minorHAnsi" w:eastAsiaTheme="minorHAnsi" w:hAnsiTheme="minorHAnsi" w:cstheme="minorBidi"/>
          <w:color w:val="auto"/>
          <w:szCs w:val="22"/>
        </w:rPr>
        <w:t>The cumulative distribution function for the SSD for all non-mollusk invertebrates and mollusks are presented in</w:t>
      </w:r>
      <w:r>
        <w:rPr>
          <w:rFonts w:asciiTheme="minorHAnsi" w:eastAsiaTheme="minorHAnsi" w:hAnsiTheme="minorHAnsi" w:cstheme="minorBidi"/>
          <w:color w:val="auto"/>
          <w:szCs w:val="22"/>
        </w:rPr>
        <w:t xml:space="preserve"> </w:t>
      </w:r>
      <w:r w:rsidRPr="004F1039">
        <w:rPr>
          <w:rFonts w:asciiTheme="minorHAnsi" w:eastAsiaTheme="minorHAnsi" w:hAnsiTheme="minorHAnsi" w:cstheme="minorBidi"/>
          <w:b/>
          <w:color w:val="auto"/>
          <w:szCs w:val="22"/>
        </w:rPr>
        <w:fldChar w:fldCharType="begin"/>
      </w:r>
      <w:r w:rsidRPr="004F1039">
        <w:rPr>
          <w:rFonts w:asciiTheme="minorHAnsi" w:eastAsiaTheme="minorHAnsi" w:hAnsiTheme="minorHAnsi" w:cstheme="minorBidi"/>
          <w:b/>
          <w:color w:val="auto"/>
          <w:szCs w:val="22"/>
        </w:rPr>
        <w:instrText xml:space="preserve"> REF _Ref30514239 \h  \* MERGEFORMAT </w:instrText>
      </w:r>
      <w:r w:rsidRPr="004F1039">
        <w:rPr>
          <w:rFonts w:asciiTheme="minorHAnsi" w:eastAsiaTheme="minorHAnsi" w:hAnsiTheme="minorHAnsi" w:cstheme="minorBidi"/>
          <w:b/>
          <w:color w:val="auto"/>
          <w:szCs w:val="22"/>
        </w:rPr>
      </w:r>
      <w:r w:rsidRPr="004F1039">
        <w:rPr>
          <w:rFonts w:asciiTheme="minorHAnsi" w:eastAsiaTheme="minorHAnsi" w:hAnsiTheme="minorHAnsi" w:cstheme="minorBidi"/>
          <w:b/>
          <w:color w:val="auto"/>
          <w:szCs w:val="22"/>
        </w:rPr>
        <w:fldChar w:fldCharType="separate"/>
      </w:r>
      <w:r w:rsidRPr="009225F4">
        <w:rPr>
          <w:b/>
          <w:color w:val="auto"/>
          <w:szCs w:val="22"/>
        </w:rPr>
        <w:t xml:space="preserve">Figure </w:t>
      </w:r>
      <w:r w:rsidRPr="009225F4">
        <w:rPr>
          <w:b/>
          <w:noProof/>
          <w:color w:val="auto"/>
          <w:szCs w:val="22"/>
        </w:rPr>
        <w:t>2-</w:t>
      </w:r>
      <w:r w:rsidRPr="009225F4">
        <w:rPr>
          <w:b/>
        </w:rPr>
        <w:t xml:space="preserve"> </w:t>
      </w:r>
      <w:r w:rsidRPr="009225F4">
        <w:rPr>
          <w:b/>
          <w:noProof/>
        </w:rPr>
        <w:t>10</w:t>
      </w:r>
      <w:r w:rsidRPr="004F1039">
        <w:rPr>
          <w:rFonts w:asciiTheme="minorHAnsi" w:eastAsiaTheme="minorHAnsi" w:hAnsiTheme="minorHAnsi" w:cstheme="minorBidi"/>
          <w:b/>
          <w:color w:val="auto"/>
          <w:szCs w:val="22"/>
        </w:rPr>
        <w:fldChar w:fldCharType="end"/>
      </w:r>
      <w:r w:rsidRPr="00CF67BC">
        <w:rPr>
          <w:rFonts w:asciiTheme="minorHAnsi" w:eastAsiaTheme="minorHAnsi" w:hAnsiTheme="minorHAnsi" w:cstheme="minorBidi"/>
          <w:color w:val="auto"/>
          <w:szCs w:val="22"/>
        </w:rPr>
        <w:t xml:space="preserve"> and </w:t>
      </w:r>
      <w:r w:rsidRPr="004F1039">
        <w:rPr>
          <w:rFonts w:asciiTheme="minorHAnsi" w:eastAsiaTheme="minorHAnsi" w:hAnsiTheme="minorHAnsi" w:cstheme="minorBidi"/>
          <w:b/>
          <w:color w:val="auto"/>
          <w:szCs w:val="22"/>
        </w:rPr>
        <w:fldChar w:fldCharType="begin"/>
      </w:r>
      <w:r w:rsidRPr="004F1039">
        <w:rPr>
          <w:rFonts w:asciiTheme="minorHAnsi" w:eastAsiaTheme="minorHAnsi" w:hAnsiTheme="minorHAnsi" w:cstheme="minorBidi"/>
          <w:b/>
          <w:color w:val="auto"/>
          <w:szCs w:val="22"/>
        </w:rPr>
        <w:instrText xml:space="preserve"> REF _Ref30514241 \h  \* MERGEFORMAT </w:instrText>
      </w:r>
      <w:r w:rsidRPr="004F1039">
        <w:rPr>
          <w:rFonts w:asciiTheme="minorHAnsi" w:eastAsiaTheme="minorHAnsi" w:hAnsiTheme="minorHAnsi" w:cstheme="minorBidi"/>
          <w:b/>
          <w:color w:val="auto"/>
          <w:szCs w:val="22"/>
        </w:rPr>
      </w:r>
      <w:r w:rsidRPr="004F1039">
        <w:rPr>
          <w:rFonts w:asciiTheme="minorHAnsi" w:eastAsiaTheme="minorHAnsi" w:hAnsiTheme="minorHAnsi" w:cstheme="minorBidi"/>
          <w:b/>
          <w:color w:val="auto"/>
          <w:szCs w:val="22"/>
        </w:rPr>
        <w:fldChar w:fldCharType="separate"/>
      </w:r>
      <w:r w:rsidRPr="009225F4">
        <w:rPr>
          <w:b/>
          <w:color w:val="auto"/>
          <w:szCs w:val="22"/>
        </w:rPr>
        <w:t xml:space="preserve">Figure </w:t>
      </w:r>
      <w:r w:rsidRPr="009225F4">
        <w:rPr>
          <w:b/>
          <w:noProof/>
          <w:color w:val="auto"/>
          <w:szCs w:val="22"/>
        </w:rPr>
        <w:t>2-</w:t>
      </w:r>
      <w:r w:rsidRPr="009225F4">
        <w:rPr>
          <w:b/>
        </w:rPr>
        <w:t xml:space="preserve"> </w:t>
      </w:r>
      <w:r w:rsidRPr="009225F4">
        <w:rPr>
          <w:b/>
          <w:noProof/>
        </w:rPr>
        <w:t>11</w:t>
      </w:r>
      <w:r w:rsidRPr="004F1039">
        <w:rPr>
          <w:rFonts w:asciiTheme="minorHAnsi" w:eastAsiaTheme="minorHAnsi" w:hAnsiTheme="minorHAnsi" w:cstheme="minorBidi"/>
          <w:b/>
          <w:color w:val="auto"/>
          <w:szCs w:val="22"/>
        </w:rPr>
        <w:fldChar w:fldCharType="end"/>
      </w:r>
      <w:r w:rsidRPr="00CF67BC">
        <w:rPr>
          <w:rFonts w:asciiTheme="minorHAnsi" w:eastAsiaTheme="minorHAnsi" w:hAnsiTheme="minorHAnsi" w:cstheme="minorBidi"/>
          <w:color w:val="auto"/>
          <w:szCs w:val="22"/>
        </w:rPr>
        <w:t>.</w:t>
      </w:r>
      <w:r w:rsidRPr="00CD2A08">
        <w:rPr>
          <w:rFonts w:asciiTheme="minorHAnsi" w:eastAsiaTheme="minorHAnsi" w:hAnsiTheme="minorHAnsi" w:cstheme="minorBidi"/>
          <w:color w:val="auto"/>
          <w:szCs w:val="22"/>
        </w:rPr>
        <w:t xml:space="preserve"> The SSD report for aquatic invertebrates is provided in </w:t>
      </w:r>
      <w:r>
        <w:rPr>
          <w:rFonts w:asciiTheme="minorHAnsi" w:eastAsiaTheme="minorHAnsi" w:hAnsiTheme="minorHAnsi" w:cstheme="minorBidi"/>
          <w:b/>
          <w:color w:val="auto"/>
          <w:szCs w:val="22"/>
        </w:rPr>
        <w:t>APPENDIX 2-6</w:t>
      </w:r>
      <w:r w:rsidRPr="00CD2A08">
        <w:rPr>
          <w:rFonts w:asciiTheme="minorHAnsi" w:eastAsiaTheme="minorHAnsi" w:hAnsiTheme="minorHAnsi" w:cstheme="minorBidi"/>
          <w:color w:val="auto"/>
          <w:szCs w:val="22"/>
        </w:rPr>
        <w:t xml:space="preserve"> and includes the details of how this SSD was derived.</w:t>
      </w:r>
    </w:p>
    <w:p w14:paraId="07CB4E9E" w14:textId="77777777" w:rsidR="008D39F2" w:rsidRPr="00CD2A08" w:rsidRDefault="008D39F2" w:rsidP="008D39F2">
      <w:pPr>
        <w:rPr>
          <w:rFonts w:asciiTheme="minorHAnsi" w:eastAsiaTheme="minorHAnsi" w:hAnsiTheme="minorHAnsi" w:cstheme="minorBidi"/>
          <w:color w:val="auto"/>
          <w:szCs w:val="22"/>
        </w:rPr>
      </w:pPr>
    </w:p>
    <w:p w14:paraId="1D93AE8F" w14:textId="6345AB52" w:rsidR="008D39F2" w:rsidRPr="009F17CF" w:rsidRDefault="008D39F2" w:rsidP="008D39F2">
      <w:pPr>
        <w:pStyle w:val="Caption"/>
      </w:pPr>
      <w:bookmarkStart w:id="538" w:name="_Toc434936957"/>
      <w:bookmarkStart w:id="539" w:name="_Toc477783544"/>
      <w:bookmarkStart w:id="540" w:name="_Toc477847586"/>
      <w:bookmarkStart w:id="541" w:name="_Toc30514493"/>
      <w:bookmarkStart w:id="542" w:name="_Toc31374923"/>
      <w:bookmarkStart w:id="543" w:name="_Toc66354394"/>
      <w:r>
        <w:t>Table 2-</w:t>
      </w:r>
      <w:r w:rsidR="00D70687">
        <w:fldChar w:fldCharType="begin"/>
      </w:r>
      <w:r w:rsidR="00D70687">
        <w:instrText xml:space="preserve"> SEQ Table_2- \* ARABIC \* MERGEFORMAT </w:instrText>
      </w:r>
      <w:r w:rsidR="00D70687">
        <w:fldChar w:fldCharType="separate"/>
      </w:r>
      <w:r w:rsidR="00BA2DA4">
        <w:rPr>
          <w:noProof/>
        </w:rPr>
        <w:t>11</w:t>
      </w:r>
      <w:r w:rsidR="00D70687">
        <w:rPr>
          <w:noProof/>
        </w:rPr>
        <w:fldChar w:fldCharType="end"/>
      </w:r>
      <w:r>
        <w:t xml:space="preserve">. </w:t>
      </w:r>
      <w:r w:rsidRPr="009F17CF">
        <w:t>Summary Statistics for SSDs Fit to Carbaryl Test Results (toxicity values reported as µg/L)</w:t>
      </w:r>
      <w:bookmarkEnd w:id="538"/>
      <w:bookmarkEnd w:id="539"/>
      <w:r w:rsidRPr="009F17CF">
        <w:t>.</w:t>
      </w:r>
      <w:bookmarkEnd w:id="540"/>
      <w:bookmarkEnd w:id="541"/>
      <w:bookmarkEnd w:id="542"/>
      <w:bookmarkEnd w:id="543"/>
    </w:p>
    <w:tbl>
      <w:tblPr>
        <w:tblStyle w:val="TableGrid3"/>
        <w:tblW w:w="8082"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2178"/>
        <w:gridCol w:w="2952"/>
        <w:gridCol w:w="2952"/>
      </w:tblGrid>
      <w:tr w:rsidR="008D39F2" w:rsidRPr="00CD2A08" w14:paraId="0151BFC5" w14:textId="77777777" w:rsidTr="006A7134">
        <w:tc>
          <w:tcPr>
            <w:tcW w:w="2178" w:type="dxa"/>
            <w:tcBorders>
              <w:top w:val="single" w:sz="12" w:space="0" w:color="auto"/>
              <w:bottom w:val="single" w:sz="12" w:space="0" w:color="auto"/>
            </w:tcBorders>
            <w:shd w:val="clear" w:color="auto" w:fill="E7E6E6" w:themeFill="background2"/>
          </w:tcPr>
          <w:p w14:paraId="459C6F67" w14:textId="77777777" w:rsidR="008D39F2" w:rsidRPr="00572B9D" w:rsidRDefault="008D39F2" w:rsidP="006A7134">
            <w:pPr>
              <w:rPr>
                <w:rFonts w:asciiTheme="minorHAnsi" w:hAnsiTheme="minorHAnsi"/>
                <w:b/>
                <w:color w:val="auto"/>
                <w:szCs w:val="22"/>
              </w:rPr>
            </w:pPr>
            <w:r w:rsidRPr="00572B9D">
              <w:rPr>
                <w:rFonts w:asciiTheme="minorHAnsi" w:hAnsiTheme="minorHAnsi"/>
                <w:b/>
                <w:color w:val="auto"/>
                <w:szCs w:val="22"/>
              </w:rPr>
              <w:t>Statistic</w:t>
            </w:r>
          </w:p>
        </w:tc>
        <w:tc>
          <w:tcPr>
            <w:tcW w:w="2952" w:type="dxa"/>
            <w:tcBorders>
              <w:top w:val="single" w:sz="12" w:space="0" w:color="auto"/>
              <w:bottom w:val="single" w:sz="12" w:space="0" w:color="auto"/>
            </w:tcBorders>
            <w:shd w:val="clear" w:color="auto" w:fill="E7E6E6" w:themeFill="background2"/>
          </w:tcPr>
          <w:p w14:paraId="1D6A98E3" w14:textId="77777777" w:rsidR="008D39F2" w:rsidRPr="00572B9D" w:rsidRDefault="008D39F2" w:rsidP="006A7134">
            <w:pPr>
              <w:rPr>
                <w:rFonts w:asciiTheme="minorHAnsi" w:hAnsiTheme="minorHAnsi"/>
                <w:b/>
                <w:color w:val="auto"/>
                <w:szCs w:val="22"/>
              </w:rPr>
            </w:pPr>
            <w:r w:rsidRPr="00572B9D">
              <w:rPr>
                <w:rFonts w:asciiTheme="minorHAnsi" w:hAnsiTheme="minorHAnsi"/>
                <w:b/>
                <w:color w:val="auto"/>
                <w:szCs w:val="22"/>
              </w:rPr>
              <w:t>All non-mollusk</w:t>
            </w:r>
          </w:p>
          <w:p w14:paraId="1D780778" w14:textId="77777777" w:rsidR="008D39F2" w:rsidRPr="00572B9D" w:rsidRDefault="008D39F2" w:rsidP="006A7134">
            <w:pPr>
              <w:rPr>
                <w:rFonts w:asciiTheme="minorHAnsi" w:hAnsiTheme="minorHAnsi"/>
                <w:b/>
                <w:color w:val="auto"/>
                <w:szCs w:val="22"/>
              </w:rPr>
            </w:pPr>
            <w:r w:rsidRPr="00572B9D">
              <w:rPr>
                <w:rFonts w:asciiTheme="minorHAnsi" w:hAnsiTheme="minorHAnsi"/>
                <w:b/>
                <w:color w:val="auto"/>
                <w:szCs w:val="22"/>
              </w:rPr>
              <w:t>Invertebrates</w:t>
            </w:r>
          </w:p>
        </w:tc>
        <w:tc>
          <w:tcPr>
            <w:tcW w:w="2952" w:type="dxa"/>
            <w:tcBorders>
              <w:top w:val="single" w:sz="12" w:space="0" w:color="auto"/>
              <w:bottom w:val="single" w:sz="12" w:space="0" w:color="auto"/>
            </w:tcBorders>
            <w:shd w:val="clear" w:color="auto" w:fill="E7E6E6" w:themeFill="background2"/>
          </w:tcPr>
          <w:p w14:paraId="20C3599E" w14:textId="77777777" w:rsidR="008D39F2" w:rsidRPr="00572B9D" w:rsidRDefault="008D39F2" w:rsidP="006A7134">
            <w:pPr>
              <w:rPr>
                <w:rFonts w:asciiTheme="minorHAnsi" w:hAnsiTheme="minorHAnsi"/>
                <w:b/>
                <w:color w:val="auto"/>
                <w:szCs w:val="22"/>
              </w:rPr>
            </w:pPr>
            <w:r w:rsidRPr="00572B9D">
              <w:rPr>
                <w:rFonts w:asciiTheme="minorHAnsi" w:hAnsiTheme="minorHAnsi"/>
                <w:b/>
                <w:color w:val="auto"/>
                <w:szCs w:val="22"/>
              </w:rPr>
              <w:t>Mollusks</w:t>
            </w:r>
          </w:p>
        </w:tc>
      </w:tr>
      <w:tr w:rsidR="008D39F2" w:rsidRPr="00CD2A08" w14:paraId="2CDDC37F" w14:textId="77777777" w:rsidTr="006A7134">
        <w:tc>
          <w:tcPr>
            <w:tcW w:w="2178" w:type="dxa"/>
            <w:shd w:val="clear" w:color="auto" w:fill="auto"/>
          </w:tcPr>
          <w:p w14:paraId="383692FA"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CV of the HC</w:t>
            </w:r>
            <w:r w:rsidRPr="00CD2A08">
              <w:rPr>
                <w:rFonts w:asciiTheme="minorHAnsi" w:hAnsiTheme="minorHAnsi"/>
                <w:color w:val="auto"/>
                <w:szCs w:val="22"/>
                <w:vertAlign w:val="subscript"/>
              </w:rPr>
              <w:t>05</w:t>
            </w:r>
          </w:p>
        </w:tc>
        <w:tc>
          <w:tcPr>
            <w:tcW w:w="2952" w:type="dxa"/>
          </w:tcPr>
          <w:p w14:paraId="20B15352"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0.51</w:t>
            </w:r>
          </w:p>
        </w:tc>
        <w:tc>
          <w:tcPr>
            <w:tcW w:w="2952" w:type="dxa"/>
          </w:tcPr>
          <w:p w14:paraId="4DD62F34"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0.24</w:t>
            </w:r>
          </w:p>
        </w:tc>
      </w:tr>
      <w:tr w:rsidR="008D39F2" w:rsidRPr="00CD2A08" w14:paraId="63C7A04C" w14:textId="77777777" w:rsidTr="006A7134">
        <w:tc>
          <w:tcPr>
            <w:tcW w:w="2178" w:type="dxa"/>
            <w:shd w:val="clear" w:color="auto" w:fill="auto"/>
          </w:tcPr>
          <w:p w14:paraId="52A19E4D"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HC</w:t>
            </w:r>
            <w:r w:rsidRPr="00CD2A08">
              <w:rPr>
                <w:rFonts w:asciiTheme="minorHAnsi" w:hAnsiTheme="minorHAnsi"/>
                <w:color w:val="auto"/>
                <w:szCs w:val="22"/>
                <w:vertAlign w:val="subscript"/>
              </w:rPr>
              <w:t>05</w:t>
            </w:r>
          </w:p>
        </w:tc>
        <w:tc>
          <w:tcPr>
            <w:tcW w:w="2952" w:type="dxa"/>
          </w:tcPr>
          <w:p w14:paraId="1D42CE89"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1.6</w:t>
            </w:r>
          </w:p>
        </w:tc>
        <w:tc>
          <w:tcPr>
            <w:tcW w:w="2952" w:type="dxa"/>
          </w:tcPr>
          <w:p w14:paraId="26FA1A17"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6600</w:t>
            </w:r>
          </w:p>
        </w:tc>
      </w:tr>
      <w:tr w:rsidR="008D39F2" w:rsidRPr="00CD2A08" w14:paraId="2E82C708" w14:textId="77777777" w:rsidTr="006A7134">
        <w:tc>
          <w:tcPr>
            <w:tcW w:w="2178" w:type="dxa"/>
            <w:shd w:val="clear" w:color="auto" w:fill="auto"/>
          </w:tcPr>
          <w:p w14:paraId="7C5D696F"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HC</w:t>
            </w:r>
            <w:r w:rsidRPr="00CD2A08">
              <w:rPr>
                <w:rFonts w:asciiTheme="minorHAnsi" w:hAnsiTheme="minorHAnsi"/>
                <w:color w:val="auto"/>
                <w:szCs w:val="22"/>
                <w:vertAlign w:val="subscript"/>
              </w:rPr>
              <w:t>50</w:t>
            </w:r>
          </w:p>
        </w:tc>
        <w:tc>
          <w:tcPr>
            <w:tcW w:w="2952" w:type="dxa"/>
          </w:tcPr>
          <w:p w14:paraId="26A2C1C2"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140</w:t>
            </w:r>
          </w:p>
        </w:tc>
        <w:tc>
          <w:tcPr>
            <w:tcW w:w="2952" w:type="dxa"/>
          </w:tcPr>
          <w:p w14:paraId="4CF001D3"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19000</w:t>
            </w:r>
          </w:p>
        </w:tc>
      </w:tr>
      <w:tr w:rsidR="008D39F2" w:rsidRPr="00CD2A08" w14:paraId="7C87EE58" w14:textId="77777777" w:rsidTr="006A7134">
        <w:tc>
          <w:tcPr>
            <w:tcW w:w="2178" w:type="dxa"/>
            <w:tcBorders>
              <w:bottom w:val="single" w:sz="4" w:space="0" w:color="auto"/>
            </w:tcBorders>
            <w:shd w:val="clear" w:color="auto" w:fill="auto"/>
          </w:tcPr>
          <w:p w14:paraId="6A1A4D67"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HC</w:t>
            </w:r>
            <w:r w:rsidRPr="00CD2A08">
              <w:rPr>
                <w:rFonts w:asciiTheme="minorHAnsi" w:hAnsiTheme="minorHAnsi"/>
                <w:color w:val="auto"/>
                <w:szCs w:val="22"/>
                <w:vertAlign w:val="subscript"/>
              </w:rPr>
              <w:t>95</w:t>
            </w:r>
          </w:p>
        </w:tc>
        <w:tc>
          <w:tcPr>
            <w:tcW w:w="2952" w:type="dxa"/>
            <w:tcBorders>
              <w:bottom w:val="single" w:sz="4" w:space="0" w:color="auto"/>
            </w:tcBorders>
          </w:tcPr>
          <w:p w14:paraId="0E185DE9"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12000</w:t>
            </w:r>
          </w:p>
        </w:tc>
        <w:tc>
          <w:tcPr>
            <w:tcW w:w="2952" w:type="dxa"/>
            <w:tcBorders>
              <w:bottom w:val="single" w:sz="4" w:space="0" w:color="auto"/>
            </w:tcBorders>
          </w:tcPr>
          <w:p w14:paraId="57D75FED" w14:textId="77777777" w:rsidR="008D39F2" w:rsidRPr="00CD2A08" w:rsidRDefault="008D39F2" w:rsidP="006A7134">
            <w:pPr>
              <w:rPr>
                <w:rFonts w:asciiTheme="minorHAnsi" w:hAnsiTheme="minorHAnsi"/>
                <w:color w:val="auto"/>
                <w:szCs w:val="22"/>
              </w:rPr>
            </w:pPr>
            <w:r w:rsidRPr="00CD2A08">
              <w:rPr>
                <w:rFonts w:asciiTheme="minorHAnsi" w:hAnsiTheme="minorHAnsi"/>
                <w:color w:val="auto"/>
                <w:szCs w:val="22"/>
              </w:rPr>
              <w:t>54000</w:t>
            </w:r>
          </w:p>
        </w:tc>
      </w:tr>
    </w:tbl>
    <w:p w14:paraId="05CFB1B7" w14:textId="77777777" w:rsidR="008D39F2" w:rsidRPr="00FA24AC" w:rsidRDefault="008D39F2" w:rsidP="008D39F2">
      <w:pPr>
        <w:rPr>
          <w:rFonts w:asciiTheme="minorHAnsi" w:eastAsia="Calibri" w:hAnsiTheme="minorHAnsi"/>
          <w:sz w:val="20"/>
        </w:rPr>
      </w:pPr>
      <w:r w:rsidRPr="00FA24AC">
        <w:rPr>
          <w:rFonts w:asciiTheme="minorHAnsi" w:eastAsia="Calibri" w:hAnsiTheme="minorHAnsi"/>
          <w:sz w:val="20"/>
          <w:vertAlign w:val="superscript"/>
        </w:rPr>
        <w:t>1</w:t>
      </w:r>
      <w:r>
        <w:rPr>
          <w:rFonts w:asciiTheme="minorHAnsi" w:eastAsia="Calibri" w:hAnsiTheme="minorHAnsi"/>
          <w:sz w:val="20"/>
          <w:vertAlign w:val="superscript"/>
        </w:rPr>
        <w:t xml:space="preserve"> </w:t>
      </w:r>
      <w:r w:rsidRPr="00FA24AC">
        <w:rPr>
          <w:rFonts w:asciiTheme="minorHAnsi" w:eastAsia="Calibri" w:hAnsiTheme="minorHAnsi"/>
          <w:sz w:val="20"/>
        </w:rPr>
        <w:t>Slope = default slope of 4.5 used as no slope was available for species near the HC</w:t>
      </w:r>
      <w:r w:rsidRPr="00596B2C">
        <w:rPr>
          <w:rFonts w:asciiTheme="minorHAnsi" w:eastAsia="Calibri" w:hAnsiTheme="minorHAnsi"/>
          <w:sz w:val="20"/>
          <w:vertAlign w:val="subscript"/>
        </w:rPr>
        <w:t>05</w:t>
      </w:r>
      <w:r w:rsidRPr="00FA24AC">
        <w:rPr>
          <w:rFonts w:asciiTheme="minorHAnsi" w:eastAsia="Calibri" w:hAnsiTheme="minorHAnsi"/>
          <w:sz w:val="20"/>
        </w:rPr>
        <w:t xml:space="preserve">. </w:t>
      </w:r>
    </w:p>
    <w:p w14:paraId="0BE163D2" w14:textId="77777777" w:rsidR="008D39F2" w:rsidRPr="00CD2A08" w:rsidRDefault="008D39F2" w:rsidP="008D39F2">
      <w:pPr>
        <w:rPr>
          <w:rFonts w:asciiTheme="minorHAnsi" w:eastAsia="Calibri" w:hAnsiTheme="minorHAnsi"/>
          <w:szCs w:val="22"/>
        </w:rPr>
      </w:pPr>
    </w:p>
    <w:p w14:paraId="60BF1474" w14:textId="77777777" w:rsidR="008D39F2" w:rsidRPr="00CD2A08" w:rsidRDefault="008D39F2" w:rsidP="008D39F2">
      <w:pPr>
        <w:rPr>
          <w:rFonts w:asciiTheme="minorHAnsi" w:eastAsia="Calibri" w:hAnsiTheme="minorHAnsi"/>
          <w:szCs w:val="22"/>
        </w:rPr>
        <w:sectPr w:rsidR="008D39F2" w:rsidRPr="00CD2A08" w:rsidSect="006A7134">
          <w:pgSz w:w="12240" w:h="15840"/>
          <w:pgMar w:top="1440" w:right="1440" w:bottom="1440" w:left="1440" w:header="720" w:footer="720" w:gutter="0"/>
          <w:cols w:space="720"/>
          <w:docGrid w:linePitch="360"/>
        </w:sectPr>
      </w:pPr>
    </w:p>
    <w:p w14:paraId="1D808394" w14:textId="77777777" w:rsidR="008D39F2" w:rsidRPr="00CD2A08" w:rsidRDefault="008D39F2" w:rsidP="008D39F2">
      <w:pPr>
        <w:rPr>
          <w:rFonts w:asciiTheme="minorHAnsi" w:eastAsia="Calibri" w:hAnsiTheme="minorHAnsi"/>
          <w:szCs w:val="22"/>
        </w:rPr>
      </w:pPr>
    </w:p>
    <w:p w14:paraId="66448BA5" w14:textId="77777777" w:rsidR="008D39F2" w:rsidRPr="00CD2A08" w:rsidRDefault="008D39F2" w:rsidP="008D39F2">
      <w:pPr>
        <w:rPr>
          <w:rFonts w:asciiTheme="minorHAnsi" w:eastAsia="Calibri" w:hAnsiTheme="minorHAnsi"/>
          <w:szCs w:val="22"/>
        </w:rPr>
      </w:pPr>
      <w:r>
        <w:rPr>
          <w:noProof/>
        </w:rPr>
        <w:drawing>
          <wp:inline distT="0" distB="0" distL="0" distR="0" wp14:anchorId="55FC2B93" wp14:editId="4E6FEE28">
            <wp:extent cx="7466744" cy="4620495"/>
            <wp:effectExtent l="0" t="0" r="1270" b="8890"/>
            <wp:docPr id="3" name="Picture 3" descr="C:\Users\ablankin\Documents\My Documents\Carbaryl\Aq Inverts\SSD stuff\nonmollusc logistic SSD 29Sept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pic:nvPicPr>
                  <pic:blipFill>
                    <a:blip r:embed="rId28">
                      <a:extLst>
                        <a:ext uri="{28A0092B-C50C-407E-A947-70E740481C1C}">
                          <a14:useLocalDpi xmlns:a14="http://schemas.microsoft.com/office/drawing/2010/main" val="0"/>
                        </a:ext>
                      </a:extLst>
                    </a:blip>
                    <a:stretch>
                      <a:fillRect/>
                    </a:stretch>
                  </pic:blipFill>
                  <pic:spPr>
                    <a:xfrm>
                      <a:off x="0" y="0"/>
                      <a:ext cx="7466744" cy="4620495"/>
                    </a:xfrm>
                    <a:prstGeom prst="rect">
                      <a:avLst/>
                    </a:prstGeom>
                  </pic:spPr>
                </pic:pic>
              </a:graphicData>
            </a:graphic>
          </wp:inline>
        </w:drawing>
      </w:r>
    </w:p>
    <w:p w14:paraId="6EAE32B3" w14:textId="77777777" w:rsidR="008D39F2" w:rsidRPr="00CD2A08" w:rsidRDefault="008D39F2" w:rsidP="008D39F2">
      <w:pPr>
        <w:rPr>
          <w:rFonts w:asciiTheme="minorHAnsi" w:eastAsia="Calibri" w:hAnsiTheme="minorHAnsi"/>
          <w:szCs w:val="22"/>
        </w:rPr>
      </w:pPr>
    </w:p>
    <w:p w14:paraId="2BDBDD3D" w14:textId="6F85C494" w:rsidR="008D39F2" w:rsidRPr="00AB626D" w:rsidRDefault="008D39F2" w:rsidP="008D39F2">
      <w:pPr>
        <w:pStyle w:val="Caption"/>
        <w:rPr>
          <w:i/>
        </w:rPr>
      </w:pPr>
      <w:bookmarkStart w:id="544" w:name="_Ref30514239"/>
      <w:bookmarkStart w:id="545" w:name="_Toc26189585"/>
      <w:bookmarkStart w:id="546" w:name="_Toc66354484"/>
      <w:r>
        <w:t>Figure 2-</w:t>
      </w:r>
      <w:r w:rsidRPr="00AB626D">
        <w:t xml:space="preserve"> </w:t>
      </w:r>
      <w:r>
        <w:fldChar w:fldCharType="begin"/>
      </w:r>
      <w:r>
        <w:instrText>SEQ Figure_2- \* ARABIC</w:instrText>
      </w:r>
      <w:r>
        <w:fldChar w:fldCharType="separate"/>
      </w:r>
      <w:r>
        <w:rPr>
          <w:noProof/>
        </w:rPr>
        <w:t>10</w:t>
      </w:r>
      <w:r>
        <w:fldChar w:fldCharType="end"/>
      </w:r>
      <w:bookmarkEnd w:id="544"/>
      <w:r w:rsidRPr="00AB626D">
        <w:t xml:space="preserve">. </w:t>
      </w:r>
      <w:r w:rsidRPr="00AB626D">
        <w:rPr>
          <w:rFonts w:eastAsia="Calibri"/>
        </w:rPr>
        <w:t>SSD for mortality toxicity values for non-mollusk invertebrates for carbaryl.</w:t>
      </w:r>
      <w:bookmarkEnd w:id="545"/>
      <w:bookmarkEnd w:id="546"/>
      <w:r w:rsidRPr="00AB626D">
        <w:t xml:space="preserve"> </w:t>
      </w:r>
    </w:p>
    <w:p w14:paraId="2CC32954" w14:textId="77777777" w:rsidR="008D39F2" w:rsidRPr="003B73BC" w:rsidRDefault="008D39F2" w:rsidP="008D39F2">
      <w:pPr>
        <w:rPr>
          <w:rFonts w:asciiTheme="minorHAnsi" w:eastAsia="Calibri" w:hAnsiTheme="minorHAnsi"/>
          <w:sz w:val="20"/>
        </w:rPr>
      </w:pPr>
      <w:r w:rsidRPr="003B73BC">
        <w:rPr>
          <w:rFonts w:asciiTheme="minorHAnsi" w:eastAsia="Calibri" w:hAnsiTheme="minorHAnsi"/>
          <w:sz w:val="20"/>
        </w:rPr>
        <w:t>Black points indicate single toxicity values. Red points indicate multiple toxicity values.</w:t>
      </w:r>
      <w:r>
        <w:rPr>
          <w:rFonts w:asciiTheme="minorHAnsi" w:eastAsia="Calibri" w:hAnsiTheme="minorHAnsi"/>
          <w:sz w:val="20"/>
        </w:rPr>
        <w:t xml:space="preserve"> </w:t>
      </w:r>
      <w:r w:rsidRPr="003B73BC">
        <w:rPr>
          <w:rFonts w:asciiTheme="minorHAnsi" w:eastAsia="Calibri" w:hAnsiTheme="minorHAnsi"/>
          <w:sz w:val="20"/>
        </w:rPr>
        <w:t>Blue line indicates full range of toxicity values for a given taxon.</w:t>
      </w:r>
    </w:p>
    <w:p w14:paraId="56154FE2" w14:textId="77777777" w:rsidR="008D39F2" w:rsidRPr="00CD2A08" w:rsidRDefault="008D39F2" w:rsidP="008D39F2">
      <w:pPr>
        <w:rPr>
          <w:rFonts w:asciiTheme="minorHAnsi" w:eastAsia="Calibri" w:hAnsiTheme="minorHAnsi"/>
          <w:szCs w:val="22"/>
        </w:rPr>
      </w:pPr>
    </w:p>
    <w:p w14:paraId="0AA67F2D" w14:textId="6C0C519F" w:rsidR="008D39F2" w:rsidRDefault="008D39F2" w:rsidP="008D39F2">
      <w:pPr>
        <w:rPr>
          <w:rFonts w:asciiTheme="minorHAnsi" w:eastAsia="Calibri" w:hAnsiTheme="minorHAnsi"/>
          <w:szCs w:val="22"/>
        </w:rPr>
      </w:pPr>
      <w:r>
        <w:rPr>
          <w:noProof/>
        </w:rPr>
        <w:drawing>
          <wp:inline distT="0" distB="0" distL="0" distR="0" wp14:anchorId="687A1578" wp14:editId="0D98E8A2">
            <wp:extent cx="7783693" cy="4865184"/>
            <wp:effectExtent l="0" t="0" r="8255" b="0"/>
            <wp:docPr id="24" name="Picture 24" descr="C:\Users\ablankin\Documents\My Documents\Carbaryl\Aq Inverts\SSD stuff\mollusc SSD triangular w species names 30sept201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pic:cNvPicPr/>
                  </pic:nvPicPr>
                  <pic:blipFill>
                    <a:blip r:embed="rId29">
                      <a:extLst>
                        <a:ext uri="{28A0092B-C50C-407E-A947-70E740481C1C}">
                          <a14:useLocalDpi xmlns:a14="http://schemas.microsoft.com/office/drawing/2010/main" val="0"/>
                        </a:ext>
                      </a:extLst>
                    </a:blip>
                    <a:stretch>
                      <a:fillRect/>
                    </a:stretch>
                  </pic:blipFill>
                  <pic:spPr>
                    <a:xfrm>
                      <a:off x="0" y="0"/>
                      <a:ext cx="7783693" cy="4865184"/>
                    </a:xfrm>
                    <a:prstGeom prst="rect">
                      <a:avLst/>
                    </a:prstGeom>
                  </pic:spPr>
                </pic:pic>
              </a:graphicData>
            </a:graphic>
          </wp:inline>
        </w:drawing>
      </w:r>
    </w:p>
    <w:p w14:paraId="2FA438F3" w14:textId="3737F7BC" w:rsidR="00FF3584" w:rsidRPr="00CD2A08" w:rsidRDefault="00FF3584" w:rsidP="008D39F2">
      <w:pPr>
        <w:rPr>
          <w:rFonts w:asciiTheme="minorHAnsi" w:eastAsia="Calibri" w:hAnsiTheme="minorHAnsi"/>
          <w:szCs w:val="22"/>
        </w:rPr>
      </w:pPr>
      <w:r>
        <w:rPr>
          <w:noProof/>
        </w:rPr>
        <w:lastRenderedPageBreak/>
        <w:drawing>
          <wp:inline distT="0" distB="0" distL="0" distR="0" wp14:anchorId="252F6580" wp14:editId="14C50A6A">
            <wp:extent cx="7623864" cy="4004310"/>
            <wp:effectExtent l="0" t="0" r="0" b="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pic:nvPicPr>
                  <pic:blipFill>
                    <a:blip r:embed="rId30">
                      <a:extLst>
                        <a:ext uri="{28A0092B-C50C-407E-A947-70E740481C1C}">
                          <a14:useLocalDpi xmlns:a14="http://schemas.microsoft.com/office/drawing/2010/main" val="0"/>
                        </a:ext>
                      </a:extLst>
                    </a:blip>
                    <a:stretch>
                      <a:fillRect/>
                    </a:stretch>
                  </pic:blipFill>
                  <pic:spPr>
                    <a:xfrm>
                      <a:off x="0" y="0"/>
                      <a:ext cx="7623864" cy="4004310"/>
                    </a:xfrm>
                    <a:prstGeom prst="rect">
                      <a:avLst/>
                    </a:prstGeom>
                  </pic:spPr>
                </pic:pic>
              </a:graphicData>
            </a:graphic>
          </wp:inline>
        </w:drawing>
      </w:r>
    </w:p>
    <w:p w14:paraId="30698E4E" w14:textId="77777777" w:rsidR="008D39F2" w:rsidRPr="00AB626D" w:rsidRDefault="008D39F2" w:rsidP="008D39F2">
      <w:pPr>
        <w:pStyle w:val="Caption"/>
        <w:rPr>
          <w:i/>
        </w:rPr>
      </w:pPr>
      <w:bookmarkStart w:id="547" w:name="_Ref30514241"/>
      <w:bookmarkStart w:id="548" w:name="_Toc26189586"/>
      <w:bookmarkStart w:id="549" w:name="_Toc66354485"/>
      <w:r>
        <w:t>Figure 2-</w:t>
      </w:r>
      <w:r>
        <w:fldChar w:fldCharType="begin"/>
      </w:r>
      <w:r>
        <w:instrText>SEQ Figure_2- \* ARABIC</w:instrText>
      </w:r>
      <w:r>
        <w:fldChar w:fldCharType="separate"/>
      </w:r>
      <w:r>
        <w:rPr>
          <w:noProof/>
        </w:rPr>
        <w:t>11</w:t>
      </w:r>
      <w:r>
        <w:fldChar w:fldCharType="end"/>
      </w:r>
      <w:bookmarkEnd w:id="547"/>
      <w:r w:rsidRPr="00AB626D">
        <w:t xml:space="preserve">. </w:t>
      </w:r>
      <w:r w:rsidRPr="00AB626D">
        <w:rPr>
          <w:rFonts w:eastAsia="Calibri"/>
        </w:rPr>
        <w:t>SSD for mortality toxicity values for aquatic mollusks for carbaryl.</w:t>
      </w:r>
      <w:bookmarkEnd w:id="548"/>
      <w:bookmarkEnd w:id="549"/>
      <w:r w:rsidRPr="00AB626D">
        <w:t xml:space="preserve"> </w:t>
      </w:r>
    </w:p>
    <w:p w14:paraId="70BF947C" w14:textId="77777777" w:rsidR="00423809" w:rsidRDefault="00423809" w:rsidP="008D39F2">
      <w:pPr>
        <w:rPr>
          <w:rFonts w:asciiTheme="minorHAnsi" w:eastAsia="Calibri" w:hAnsiTheme="minorHAnsi"/>
          <w:sz w:val="20"/>
        </w:rPr>
      </w:pPr>
      <w:r>
        <w:rPr>
          <w:rFonts w:asciiTheme="minorHAnsi" w:eastAsia="Calibri" w:hAnsiTheme="minorHAnsi"/>
          <w:sz w:val="20"/>
        </w:rPr>
        <w:t xml:space="preserve">Figure above: </w:t>
      </w:r>
      <w:r w:rsidR="008D39F2" w:rsidRPr="003B73BC">
        <w:rPr>
          <w:rFonts w:asciiTheme="minorHAnsi" w:eastAsia="Calibri" w:hAnsiTheme="minorHAnsi"/>
          <w:sz w:val="20"/>
        </w:rPr>
        <w:t>Black points indicate single toxicity values. Red points indicate multiple toxicity values.</w:t>
      </w:r>
      <w:r w:rsidR="008D39F2">
        <w:rPr>
          <w:rFonts w:asciiTheme="minorHAnsi" w:eastAsia="Calibri" w:hAnsiTheme="minorHAnsi"/>
          <w:sz w:val="20"/>
        </w:rPr>
        <w:t xml:space="preserve"> </w:t>
      </w:r>
      <w:r w:rsidR="008D39F2" w:rsidRPr="003B73BC">
        <w:rPr>
          <w:rFonts w:asciiTheme="minorHAnsi" w:eastAsia="Calibri" w:hAnsiTheme="minorHAnsi"/>
          <w:sz w:val="20"/>
        </w:rPr>
        <w:t>Blue line indicates full range of toxicity values for a given taxon</w:t>
      </w:r>
      <w:r>
        <w:rPr>
          <w:rFonts w:asciiTheme="minorHAnsi" w:eastAsia="Calibri" w:hAnsiTheme="minorHAnsi"/>
          <w:sz w:val="20"/>
        </w:rPr>
        <w:t xml:space="preserve">. </w:t>
      </w:r>
    </w:p>
    <w:p w14:paraId="5C851F93" w14:textId="1666A285" w:rsidR="00423809" w:rsidRPr="003B73BC" w:rsidRDefault="00423809" w:rsidP="008D39F2">
      <w:pPr>
        <w:rPr>
          <w:rFonts w:asciiTheme="minorHAnsi" w:eastAsia="Calibri" w:hAnsiTheme="minorHAnsi"/>
          <w:sz w:val="20"/>
        </w:rPr>
        <w:sectPr w:rsidR="00423809" w:rsidRPr="003B73BC" w:rsidSect="006A7134">
          <w:pgSz w:w="15840" w:h="12240" w:orient="landscape"/>
          <w:pgMar w:top="1440" w:right="1440" w:bottom="1440" w:left="1440" w:header="720" w:footer="720" w:gutter="0"/>
          <w:cols w:space="720"/>
          <w:docGrid w:linePitch="360"/>
        </w:sectPr>
      </w:pPr>
      <w:r>
        <w:rPr>
          <w:rFonts w:asciiTheme="minorHAnsi" w:eastAsia="Calibri" w:hAnsiTheme="minorHAnsi"/>
          <w:sz w:val="20"/>
        </w:rPr>
        <w:t>Figure below:  Shows the SSD curve</w:t>
      </w:r>
      <w:r w:rsidR="00B13718">
        <w:rPr>
          <w:rFonts w:asciiTheme="minorHAnsi" w:eastAsia="Calibri" w:hAnsiTheme="minorHAnsi"/>
          <w:sz w:val="20"/>
        </w:rPr>
        <w:t xml:space="preserve"> (black line)</w:t>
      </w:r>
      <w:r>
        <w:rPr>
          <w:rFonts w:asciiTheme="minorHAnsi" w:eastAsia="Calibri" w:hAnsiTheme="minorHAnsi"/>
          <w:sz w:val="20"/>
        </w:rPr>
        <w:t xml:space="preserve"> and confidence intervals</w:t>
      </w:r>
      <w:r w:rsidR="00B13718">
        <w:rPr>
          <w:rFonts w:asciiTheme="minorHAnsi" w:eastAsia="Calibri" w:hAnsiTheme="minorHAnsi"/>
          <w:sz w:val="20"/>
        </w:rPr>
        <w:t xml:space="preserve"> (dashed black line)</w:t>
      </w:r>
      <w:r>
        <w:rPr>
          <w:rFonts w:asciiTheme="minorHAnsi" w:eastAsia="Calibri" w:hAnsiTheme="minorHAnsi"/>
          <w:sz w:val="20"/>
        </w:rPr>
        <w:t xml:space="preserve"> for mortality toxicity values for aquatic mollusks for carbaryl. </w:t>
      </w:r>
      <w:r w:rsidR="00B13718">
        <w:rPr>
          <w:rFonts w:asciiTheme="minorHAnsi" w:eastAsia="Calibri" w:hAnsiTheme="minorHAnsi"/>
          <w:sz w:val="20"/>
        </w:rPr>
        <w:t>Red points indicate toxicity values, and the blue point indicates the HC</w:t>
      </w:r>
      <w:r w:rsidR="00B13718" w:rsidRPr="00B13718">
        <w:rPr>
          <w:rFonts w:asciiTheme="minorHAnsi" w:eastAsia="Calibri" w:hAnsiTheme="minorHAnsi"/>
          <w:sz w:val="20"/>
          <w:vertAlign w:val="subscript"/>
        </w:rPr>
        <w:t>05</w:t>
      </w:r>
      <w:r w:rsidR="00B13718">
        <w:rPr>
          <w:rFonts w:asciiTheme="minorHAnsi" w:eastAsia="Calibri" w:hAnsiTheme="minorHAnsi"/>
          <w:sz w:val="20"/>
        </w:rPr>
        <w:t>.</w:t>
      </w:r>
    </w:p>
    <w:p w14:paraId="7A19310D" w14:textId="77777777" w:rsidR="008D39F2" w:rsidRPr="00BC7A91" w:rsidRDefault="008D39F2" w:rsidP="008D39F2">
      <w:pPr>
        <w:spacing w:after="160" w:line="259" w:lineRule="auto"/>
        <w:rPr>
          <w:rFonts w:asciiTheme="minorHAnsi" w:eastAsiaTheme="minorHAnsi" w:hAnsiTheme="minorHAnsi" w:cstheme="minorBidi"/>
          <w:b/>
          <w:i/>
          <w:color w:val="auto"/>
          <w:szCs w:val="22"/>
        </w:rPr>
      </w:pPr>
      <w:bookmarkStart w:id="550" w:name="_Toc471720516"/>
      <w:r w:rsidRPr="00BC7A91">
        <w:rPr>
          <w:rFonts w:asciiTheme="minorHAnsi" w:eastAsiaTheme="minorHAnsi" w:hAnsiTheme="minorHAnsi" w:cstheme="minorBidi"/>
          <w:b/>
          <w:i/>
          <w:color w:val="auto"/>
          <w:szCs w:val="22"/>
        </w:rPr>
        <w:lastRenderedPageBreak/>
        <w:t>Mortality Effects Other than Acute EC/LC</w:t>
      </w:r>
      <w:r w:rsidRPr="00BC7A91">
        <w:rPr>
          <w:rFonts w:asciiTheme="minorHAnsi" w:eastAsiaTheme="minorHAnsi" w:hAnsiTheme="minorHAnsi" w:cstheme="minorBidi"/>
          <w:b/>
          <w:i/>
          <w:color w:val="auto"/>
          <w:szCs w:val="22"/>
          <w:vertAlign w:val="subscript"/>
        </w:rPr>
        <w:t>50</w:t>
      </w:r>
      <w:r w:rsidRPr="00BC7A91">
        <w:rPr>
          <w:rFonts w:asciiTheme="minorHAnsi" w:eastAsiaTheme="minorHAnsi" w:hAnsiTheme="minorHAnsi" w:cstheme="minorBidi"/>
          <w:b/>
          <w:i/>
          <w:color w:val="auto"/>
          <w:szCs w:val="22"/>
        </w:rPr>
        <w:t xml:space="preserve"> Values</w:t>
      </w:r>
    </w:p>
    <w:p w14:paraId="337BBA15" w14:textId="77777777" w:rsidR="008D39F2" w:rsidRDefault="008D39F2" w:rsidP="008D39F2">
      <w:pPr>
        <w:rPr>
          <w:rFonts w:asciiTheme="minorHAnsi" w:eastAsiaTheme="minorHAnsi" w:hAnsiTheme="minorHAnsi" w:cstheme="minorBidi"/>
          <w:color w:val="auto"/>
          <w:szCs w:val="22"/>
        </w:rPr>
      </w:pPr>
      <w:r w:rsidRPr="00CD2A08">
        <w:rPr>
          <w:rFonts w:asciiTheme="minorHAnsi" w:eastAsiaTheme="minorHAnsi" w:hAnsiTheme="minorHAnsi" w:cstheme="minorBidi"/>
          <w:color w:val="auto"/>
          <w:szCs w:val="22"/>
        </w:rPr>
        <w:t>Additional mortality endpoints reported as “survival”, “lifespan”, and “hatch” in ECOTOX are available for aquatic invertebrates</w:t>
      </w:r>
      <w:r w:rsidRPr="003C6F03">
        <w:rPr>
          <w:rFonts w:asciiTheme="minorHAnsi" w:eastAsiaTheme="minorHAnsi" w:hAnsiTheme="minorHAnsi" w:cstheme="minorBidi"/>
          <w:color w:val="auto"/>
          <w:szCs w:val="22"/>
        </w:rPr>
        <w:t xml:space="preserve"> </w:t>
      </w:r>
      <w:r w:rsidRPr="00CD2A08">
        <w:rPr>
          <w:rFonts w:asciiTheme="minorHAnsi" w:eastAsiaTheme="minorHAnsi" w:hAnsiTheme="minorHAnsi" w:cstheme="minorBidi"/>
          <w:color w:val="auto"/>
          <w:szCs w:val="22"/>
        </w:rPr>
        <w:t xml:space="preserve">for a variety of species </w:t>
      </w:r>
      <w:r>
        <w:rPr>
          <w:rFonts w:asciiTheme="minorHAnsi" w:eastAsiaTheme="minorHAnsi" w:hAnsiTheme="minorHAnsi" w:cstheme="minorBidi"/>
          <w:color w:val="auto"/>
          <w:szCs w:val="22"/>
        </w:rPr>
        <w:t>such as</w:t>
      </w:r>
      <w:r w:rsidRPr="00CD2A08">
        <w:rPr>
          <w:rFonts w:asciiTheme="minorHAnsi" w:eastAsiaTheme="minorHAnsi" w:hAnsiTheme="minorHAnsi" w:cstheme="minorBidi"/>
          <w:color w:val="auto"/>
          <w:szCs w:val="22"/>
        </w:rPr>
        <w:t xml:space="preserve"> shrimp, daphnia, lobsters, and crayfish. </w:t>
      </w:r>
      <w:r>
        <w:rPr>
          <w:rFonts w:asciiTheme="minorHAnsi" w:eastAsiaTheme="minorHAnsi" w:hAnsiTheme="minorHAnsi" w:cstheme="minorBidi"/>
          <w:color w:val="auto"/>
          <w:szCs w:val="22"/>
        </w:rPr>
        <w:t>C</w:t>
      </w:r>
      <w:r w:rsidRPr="00CD2A08">
        <w:rPr>
          <w:rFonts w:asciiTheme="minorHAnsi" w:eastAsiaTheme="minorHAnsi" w:hAnsiTheme="minorHAnsi" w:cstheme="minorBidi"/>
          <w:color w:val="auto"/>
          <w:szCs w:val="22"/>
        </w:rPr>
        <w:t xml:space="preserve">oncentrations </w:t>
      </w:r>
      <w:r>
        <w:rPr>
          <w:rFonts w:asciiTheme="minorHAnsi" w:eastAsiaTheme="minorHAnsi" w:hAnsiTheme="minorHAnsi" w:cstheme="minorBidi"/>
          <w:color w:val="auto"/>
          <w:szCs w:val="22"/>
        </w:rPr>
        <w:t xml:space="preserve">associated with the reported endpoints ranged from </w:t>
      </w:r>
      <w:r w:rsidRPr="00CD2A08">
        <w:rPr>
          <w:rFonts w:asciiTheme="minorHAnsi" w:eastAsiaTheme="minorHAnsi" w:hAnsiTheme="minorHAnsi" w:cstheme="minorBidi"/>
          <w:color w:val="auto"/>
          <w:szCs w:val="22"/>
        </w:rPr>
        <w:t>0.</w:t>
      </w:r>
      <w:r>
        <w:rPr>
          <w:rFonts w:asciiTheme="minorHAnsi" w:eastAsiaTheme="minorHAnsi" w:hAnsiTheme="minorHAnsi" w:cstheme="minorBidi"/>
          <w:color w:val="auto"/>
          <w:szCs w:val="22"/>
        </w:rPr>
        <w:t>000</w:t>
      </w:r>
      <w:r w:rsidRPr="00CD2A08">
        <w:rPr>
          <w:rFonts w:asciiTheme="minorHAnsi" w:eastAsiaTheme="minorHAnsi" w:hAnsiTheme="minorHAnsi" w:cstheme="minorBidi"/>
          <w:color w:val="auto"/>
          <w:szCs w:val="22"/>
        </w:rPr>
        <w:t>72</w:t>
      </w:r>
      <w:r>
        <w:rPr>
          <w:rFonts w:asciiTheme="minorHAnsi" w:eastAsiaTheme="minorHAnsi" w:hAnsiTheme="minorHAnsi" w:cstheme="minorBidi"/>
          <w:color w:val="auto"/>
          <w:szCs w:val="22"/>
        </w:rPr>
        <w:t xml:space="preserve">/0.00072 (NOAEL/LOAEL for survival; E114283) reported for </w:t>
      </w:r>
      <w:r w:rsidRPr="00596B2C">
        <w:rPr>
          <w:rFonts w:asciiTheme="minorHAnsi" w:eastAsiaTheme="minorHAnsi" w:hAnsiTheme="minorHAnsi" w:cstheme="minorBidi"/>
          <w:i/>
          <w:color w:val="auto"/>
          <w:szCs w:val="22"/>
        </w:rPr>
        <w:t>Daphnia magna</w:t>
      </w:r>
      <w:r>
        <w:rPr>
          <w:rFonts w:asciiTheme="minorHAnsi" w:eastAsiaTheme="minorHAnsi" w:hAnsiTheme="minorHAnsi" w:cstheme="minorBidi"/>
          <w:color w:val="auto"/>
          <w:szCs w:val="22"/>
        </w:rPr>
        <w:t xml:space="preserve"> to </w:t>
      </w:r>
      <w:r w:rsidRPr="00CD2A08">
        <w:rPr>
          <w:rFonts w:asciiTheme="minorHAnsi" w:eastAsiaTheme="minorHAnsi" w:hAnsiTheme="minorHAnsi" w:cstheme="minorBidi"/>
          <w:color w:val="auto"/>
          <w:szCs w:val="22"/>
        </w:rPr>
        <w:t>4</w:t>
      </w:r>
      <w:r>
        <w:rPr>
          <w:rFonts w:asciiTheme="minorHAnsi" w:eastAsiaTheme="minorHAnsi" w:hAnsiTheme="minorHAnsi" w:cstheme="minorBidi"/>
          <w:color w:val="auto"/>
          <w:szCs w:val="22"/>
        </w:rPr>
        <w:t>.</w:t>
      </w:r>
      <w:r w:rsidRPr="00CD2A08">
        <w:rPr>
          <w:rFonts w:asciiTheme="minorHAnsi" w:eastAsiaTheme="minorHAnsi" w:hAnsiTheme="minorHAnsi" w:cstheme="minorBidi"/>
          <w:color w:val="auto"/>
          <w:szCs w:val="22"/>
        </w:rPr>
        <w:t xml:space="preserve">7 </w:t>
      </w:r>
      <w:r>
        <w:rPr>
          <w:rFonts w:asciiTheme="minorHAnsi" w:eastAsiaTheme="minorHAnsi" w:hAnsiTheme="minorHAnsi" w:cstheme="minorBidi"/>
          <w:color w:val="auto"/>
          <w:szCs w:val="22"/>
        </w:rPr>
        <w:t>m</w:t>
      </w:r>
      <w:r w:rsidRPr="00CD2A08">
        <w:rPr>
          <w:rFonts w:asciiTheme="minorHAnsi" w:eastAsiaTheme="minorHAnsi" w:hAnsiTheme="minorHAnsi" w:cstheme="minorBidi"/>
          <w:color w:val="auto"/>
          <w:szCs w:val="22"/>
        </w:rPr>
        <w:t>g/L</w:t>
      </w:r>
      <w:r>
        <w:rPr>
          <w:rFonts w:asciiTheme="minorHAnsi" w:eastAsiaTheme="minorHAnsi" w:hAnsiTheme="minorHAnsi" w:cstheme="minorBidi"/>
          <w:color w:val="auto"/>
          <w:szCs w:val="22"/>
        </w:rPr>
        <w:t xml:space="preserve"> for the purple spined sea urchin (</w:t>
      </w:r>
      <w:r w:rsidRPr="00596B2C">
        <w:rPr>
          <w:rFonts w:asciiTheme="minorHAnsi" w:eastAsiaTheme="minorHAnsi" w:hAnsiTheme="minorHAnsi" w:cstheme="minorBidi"/>
          <w:i/>
          <w:color w:val="auto"/>
          <w:szCs w:val="22"/>
        </w:rPr>
        <w:t>Arbacia punctulata;</w:t>
      </w:r>
      <w:r>
        <w:rPr>
          <w:rFonts w:asciiTheme="minorHAnsi" w:eastAsiaTheme="minorHAnsi" w:hAnsiTheme="minorHAnsi" w:cstheme="minorBidi"/>
          <w:color w:val="auto"/>
          <w:szCs w:val="22"/>
        </w:rPr>
        <w:t xml:space="preserve"> EC50 for survival; E115739).</w:t>
      </w:r>
      <w:r w:rsidRPr="00CD2A08">
        <w:rPr>
          <w:rFonts w:asciiTheme="minorHAnsi" w:eastAsiaTheme="minorHAnsi" w:hAnsiTheme="minorHAnsi" w:cstheme="minorBidi"/>
          <w:color w:val="auto"/>
          <w:szCs w:val="22"/>
        </w:rPr>
        <w:t xml:space="preserve"> </w:t>
      </w:r>
    </w:p>
    <w:p w14:paraId="2C9E82EF" w14:textId="77777777" w:rsidR="008D39F2" w:rsidRPr="00CD2A08" w:rsidRDefault="008D39F2" w:rsidP="008D39F2">
      <w:pPr>
        <w:rPr>
          <w:rFonts w:asciiTheme="minorHAnsi" w:eastAsiaTheme="minorHAnsi" w:hAnsiTheme="minorHAnsi" w:cstheme="minorBidi"/>
          <w:color w:val="auto"/>
          <w:szCs w:val="22"/>
        </w:rPr>
      </w:pPr>
    </w:p>
    <w:p w14:paraId="5811D35B" w14:textId="77777777" w:rsidR="008D39F2" w:rsidRPr="007E31C9" w:rsidRDefault="008D39F2" w:rsidP="008D39F2">
      <w:pPr>
        <w:pStyle w:val="Heading3"/>
        <w:rPr>
          <w:rFonts w:eastAsiaTheme="minorHAnsi"/>
          <w:color w:val="4472C4"/>
        </w:rPr>
      </w:pPr>
      <w:bookmarkStart w:id="551" w:name="_Toc66354427"/>
      <w:r w:rsidRPr="007E31C9">
        <w:rPr>
          <w:rFonts w:eastAsiaTheme="minorHAnsi"/>
          <w:color w:val="4472C4"/>
        </w:rPr>
        <w:t>Sublethal Effects to Aquatic Invertebrates</w:t>
      </w:r>
      <w:bookmarkEnd w:id="550"/>
      <w:bookmarkEnd w:id="551"/>
    </w:p>
    <w:p w14:paraId="3EE61D4E" w14:textId="77777777" w:rsidR="008D39F2" w:rsidRDefault="008D39F2" w:rsidP="008D39F2">
      <w:pPr>
        <w:rPr>
          <w:rFonts w:asciiTheme="minorHAnsi" w:eastAsiaTheme="minorHAnsi" w:hAnsiTheme="minorHAnsi" w:cstheme="minorBidi"/>
          <w:color w:val="auto"/>
          <w:szCs w:val="22"/>
        </w:rPr>
      </w:pPr>
    </w:p>
    <w:p w14:paraId="1CFF0B9C" w14:textId="77777777" w:rsidR="008D39F2" w:rsidRPr="0088564C" w:rsidRDefault="008D39F2" w:rsidP="008D39F2">
      <w:pPr>
        <w:pStyle w:val="Heading4"/>
        <w:rPr>
          <w:rFonts w:eastAsiaTheme="minorHAnsi"/>
        </w:rPr>
      </w:pPr>
      <w:r>
        <w:rPr>
          <w:rFonts w:eastAsiaTheme="minorHAnsi"/>
        </w:rPr>
        <w:t xml:space="preserve"> </w:t>
      </w:r>
      <w:bookmarkStart w:id="552" w:name="_Toc471720517"/>
      <w:r w:rsidRPr="007E31C9">
        <w:rPr>
          <w:rFonts w:eastAsiaTheme="minorHAnsi"/>
          <w:color w:val="4472C4"/>
        </w:rPr>
        <w:t>Effects on Growth of Aquatic Invertebrates</w:t>
      </w:r>
      <w:bookmarkEnd w:id="552"/>
    </w:p>
    <w:p w14:paraId="7F6D2414" w14:textId="77777777" w:rsidR="008D39F2" w:rsidRPr="00CD2A08" w:rsidRDefault="008D39F2" w:rsidP="008D39F2">
      <w:pPr>
        <w:rPr>
          <w:rFonts w:asciiTheme="minorHAnsi" w:eastAsiaTheme="minorHAnsi" w:hAnsiTheme="minorHAnsi" w:cstheme="minorBidi"/>
          <w:color w:val="auto"/>
          <w:szCs w:val="22"/>
        </w:rPr>
      </w:pPr>
    </w:p>
    <w:p w14:paraId="190E0D40" w14:textId="77777777" w:rsidR="008D39F2" w:rsidRPr="00CD2A08" w:rsidRDefault="008D39F2" w:rsidP="008D39F2">
      <w:pPr>
        <w:rPr>
          <w:rFonts w:asciiTheme="minorHAnsi" w:eastAsiaTheme="minorHAnsi" w:hAnsiTheme="minorHAnsi" w:cstheme="minorBidi"/>
          <w:color w:val="auto"/>
          <w:szCs w:val="22"/>
        </w:rPr>
      </w:pPr>
      <w:r w:rsidRPr="00CD2A08">
        <w:rPr>
          <w:rFonts w:asciiTheme="minorHAnsi" w:eastAsiaTheme="minorHAnsi" w:hAnsiTheme="minorHAnsi" w:cstheme="minorBidi"/>
          <w:color w:val="auto"/>
          <w:szCs w:val="22"/>
        </w:rPr>
        <w:t>In non-mollusk invertebrates, growth endpoints reported include alterations in weight, length</w:t>
      </w:r>
      <w:r>
        <w:rPr>
          <w:rFonts w:asciiTheme="minorHAnsi" w:eastAsiaTheme="minorHAnsi" w:hAnsiTheme="minorHAnsi" w:cstheme="minorBidi"/>
          <w:color w:val="auto"/>
          <w:szCs w:val="22"/>
        </w:rPr>
        <w:t xml:space="preserve">, and </w:t>
      </w:r>
      <w:r w:rsidRPr="005435DC">
        <w:rPr>
          <w:rFonts w:asciiTheme="minorHAnsi" w:eastAsiaTheme="minorHAnsi" w:hAnsiTheme="minorHAnsi" w:cstheme="minorBidi"/>
          <w:color w:val="auto"/>
          <w:szCs w:val="22"/>
        </w:rPr>
        <w:t>developmental effects (i.e., alterations/changes in molting, maturity, metamorphosis, and emergence) (</w:t>
      </w:r>
      <w:r w:rsidRPr="004F1039">
        <w:rPr>
          <w:rFonts w:asciiTheme="minorHAnsi" w:eastAsiaTheme="minorHAnsi" w:hAnsiTheme="minorHAnsi" w:cstheme="minorBidi"/>
          <w:b/>
          <w:color w:val="auto"/>
          <w:szCs w:val="22"/>
        </w:rPr>
        <w:fldChar w:fldCharType="begin"/>
      </w:r>
      <w:r w:rsidRPr="004F1039">
        <w:rPr>
          <w:rFonts w:asciiTheme="minorHAnsi" w:eastAsiaTheme="minorHAnsi" w:hAnsiTheme="minorHAnsi" w:cstheme="minorBidi"/>
          <w:b/>
          <w:color w:val="auto"/>
          <w:szCs w:val="22"/>
        </w:rPr>
        <w:instrText xml:space="preserve"> REF _Ref30514283 \h  \* MERGEFORMAT </w:instrText>
      </w:r>
      <w:r w:rsidRPr="004F1039">
        <w:rPr>
          <w:rFonts w:asciiTheme="minorHAnsi" w:eastAsiaTheme="minorHAnsi" w:hAnsiTheme="minorHAnsi" w:cstheme="minorBidi"/>
          <w:b/>
          <w:color w:val="auto"/>
          <w:szCs w:val="22"/>
        </w:rPr>
      </w:r>
      <w:r w:rsidRPr="004F1039">
        <w:rPr>
          <w:rFonts w:asciiTheme="minorHAnsi" w:eastAsiaTheme="minorHAnsi" w:hAnsiTheme="minorHAnsi" w:cstheme="minorBidi"/>
          <w:b/>
          <w:color w:val="auto"/>
          <w:szCs w:val="22"/>
        </w:rPr>
        <w:fldChar w:fldCharType="separate"/>
      </w:r>
      <w:r w:rsidRPr="004F1039">
        <w:rPr>
          <w:b/>
          <w:color w:val="auto"/>
          <w:szCs w:val="22"/>
        </w:rPr>
        <w:t xml:space="preserve">Figure </w:t>
      </w:r>
      <w:r w:rsidRPr="004F1039">
        <w:rPr>
          <w:b/>
          <w:noProof/>
          <w:color w:val="auto"/>
          <w:szCs w:val="22"/>
        </w:rPr>
        <w:t>2-</w:t>
      </w:r>
      <w:r w:rsidRPr="004F1039">
        <w:rPr>
          <w:b/>
          <w:noProof/>
        </w:rPr>
        <w:t>12</w:t>
      </w:r>
      <w:r w:rsidRPr="004F1039">
        <w:rPr>
          <w:rFonts w:asciiTheme="minorHAnsi" w:eastAsiaTheme="minorHAnsi" w:hAnsiTheme="minorHAnsi" w:cstheme="minorBidi"/>
          <w:b/>
          <w:color w:val="auto"/>
          <w:szCs w:val="22"/>
        </w:rPr>
        <w:fldChar w:fldCharType="end"/>
      </w:r>
      <w:r w:rsidRPr="005435DC">
        <w:rPr>
          <w:rFonts w:asciiTheme="minorHAnsi" w:eastAsiaTheme="minorHAnsi" w:hAnsiTheme="minorHAnsi" w:cstheme="minorBidi"/>
          <w:color w:val="auto"/>
          <w:szCs w:val="22"/>
        </w:rPr>
        <w:t>). For mollusks, changes in shell deposition or abnormal/deformed or general developmental changes are reported (</w:t>
      </w:r>
      <w:r w:rsidRPr="004F1039">
        <w:rPr>
          <w:rFonts w:asciiTheme="minorHAnsi" w:eastAsiaTheme="minorHAnsi" w:hAnsiTheme="minorHAnsi" w:cstheme="minorBidi"/>
          <w:b/>
          <w:color w:val="auto"/>
          <w:szCs w:val="22"/>
        </w:rPr>
        <w:fldChar w:fldCharType="begin"/>
      </w:r>
      <w:r w:rsidRPr="004F1039">
        <w:rPr>
          <w:rFonts w:asciiTheme="minorHAnsi" w:eastAsiaTheme="minorHAnsi" w:hAnsiTheme="minorHAnsi" w:cstheme="minorBidi"/>
          <w:b/>
          <w:color w:val="auto"/>
          <w:szCs w:val="22"/>
        </w:rPr>
        <w:instrText xml:space="preserve"> REF _Ref30514293 \h  \* MERGEFORMAT </w:instrText>
      </w:r>
      <w:r w:rsidRPr="004F1039">
        <w:rPr>
          <w:rFonts w:asciiTheme="minorHAnsi" w:eastAsiaTheme="minorHAnsi" w:hAnsiTheme="minorHAnsi" w:cstheme="minorBidi"/>
          <w:b/>
          <w:color w:val="auto"/>
          <w:szCs w:val="22"/>
        </w:rPr>
      </w:r>
      <w:r w:rsidRPr="004F1039">
        <w:rPr>
          <w:rFonts w:asciiTheme="minorHAnsi" w:eastAsiaTheme="minorHAnsi" w:hAnsiTheme="minorHAnsi" w:cstheme="minorBidi"/>
          <w:b/>
          <w:color w:val="auto"/>
          <w:szCs w:val="22"/>
        </w:rPr>
        <w:fldChar w:fldCharType="separate"/>
      </w:r>
      <w:r w:rsidRPr="004F1039">
        <w:rPr>
          <w:b/>
          <w:color w:val="auto"/>
          <w:szCs w:val="22"/>
        </w:rPr>
        <w:t xml:space="preserve">Figure </w:t>
      </w:r>
      <w:r w:rsidRPr="004F1039">
        <w:rPr>
          <w:b/>
          <w:noProof/>
          <w:color w:val="auto"/>
          <w:szCs w:val="22"/>
        </w:rPr>
        <w:t>2-</w:t>
      </w:r>
      <w:r w:rsidRPr="004F1039">
        <w:rPr>
          <w:b/>
          <w:noProof/>
        </w:rPr>
        <w:t>13</w:t>
      </w:r>
      <w:r w:rsidRPr="004F1039">
        <w:rPr>
          <w:rFonts w:asciiTheme="minorHAnsi" w:eastAsiaTheme="minorHAnsi" w:hAnsiTheme="minorHAnsi" w:cstheme="minorBidi"/>
          <w:b/>
          <w:color w:val="auto"/>
          <w:szCs w:val="22"/>
        </w:rPr>
        <w:fldChar w:fldCharType="end"/>
      </w:r>
      <w:r w:rsidRPr="005435DC">
        <w:rPr>
          <w:rFonts w:asciiTheme="minorHAnsi" w:eastAsiaTheme="minorHAnsi" w:hAnsiTheme="minorHAnsi" w:cstheme="minorBidi"/>
          <w:color w:val="auto"/>
          <w:szCs w:val="22"/>
        </w:rPr>
        <w:t>). Fo</w:t>
      </w:r>
      <w:r w:rsidRPr="00CD2A08">
        <w:rPr>
          <w:rFonts w:asciiTheme="minorHAnsi" w:eastAsiaTheme="minorHAnsi" w:hAnsiTheme="minorHAnsi" w:cstheme="minorBidi"/>
          <w:color w:val="auto"/>
          <w:szCs w:val="22"/>
        </w:rPr>
        <w:t xml:space="preserve">r non-mollusk invertebrates, </w:t>
      </w:r>
      <w:r>
        <w:rPr>
          <w:rFonts w:asciiTheme="minorHAnsi" w:eastAsiaTheme="minorHAnsi" w:hAnsiTheme="minorHAnsi" w:cstheme="minorBidi"/>
          <w:color w:val="auto"/>
          <w:szCs w:val="22"/>
        </w:rPr>
        <w:t xml:space="preserve">the most sensitive sublethal </w:t>
      </w:r>
      <w:r w:rsidRPr="00CD2A08">
        <w:rPr>
          <w:rFonts w:asciiTheme="minorHAnsi" w:eastAsiaTheme="minorHAnsi" w:hAnsiTheme="minorHAnsi" w:cstheme="minorBidi"/>
          <w:color w:val="auto"/>
          <w:szCs w:val="22"/>
        </w:rPr>
        <w:t xml:space="preserve">effect </w:t>
      </w:r>
      <w:r>
        <w:rPr>
          <w:rFonts w:asciiTheme="minorHAnsi" w:eastAsiaTheme="minorHAnsi" w:hAnsiTheme="minorHAnsi" w:cstheme="minorBidi"/>
          <w:color w:val="auto"/>
          <w:szCs w:val="22"/>
        </w:rPr>
        <w:t xml:space="preserve">endpoint was a NOAEC of </w:t>
      </w:r>
      <w:r w:rsidRPr="00CD2A08">
        <w:rPr>
          <w:rFonts w:asciiTheme="minorHAnsi" w:eastAsiaTheme="minorHAnsi" w:hAnsiTheme="minorHAnsi" w:cstheme="minorBidi"/>
          <w:color w:val="auto"/>
          <w:szCs w:val="22"/>
        </w:rPr>
        <w:t>0.</w:t>
      </w:r>
      <w:r>
        <w:rPr>
          <w:rFonts w:asciiTheme="minorHAnsi" w:eastAsiaTheme="minorHAnsi" w:hAnsiTheme="minorHAnsi" w:cstheme="minorBidi"/>
          <w:color w:val="auto"/>
          <w:szCs w:val="22"/>
        </w:rPr>
        <w:t>000</w:t>
      </w:r>
      <w:r w:rsidRPr="00CD2A08">
        <w:rPr>
          <w:rFonts w:asciiTheme="minorHAnsi" w:eastAsiaTheme="minorHAnsi" w:hAnsiTheme="minorHAnsi" w:cstheme="minorBidi"/>
          <w:color w:val="auto"/>
          <w:szCs w:val="22"/>
        </w:rPr>
        <w:t xml:space="preserve">2 </w:t>
      </w:r>
      <w:r>
        <w:rPr>
          <w:rFonts w:asciiTheme="minorHAnsi" w:eastAsiaTheme="minorHAnsi" w:hAnsiTheme="minorHAnsi" w:cstheme="minorBidi"/>
          <w:color w:val="auto"/>
          <w:szCs w:val="22"/>
        </w:rPr>
        <w:t>m</w:t>
      </w:r>
      <w:r w:rsidRPr="00CD2A08">
        <w:rPr>
          <w:rFonts w:asciiTheme="minorHAnsi" w:eastAsiaTheme="minorHAnsi" w:hAnsiTheme="minorHAnsi" w:cstheme="minorBidi"/>
          <w:color w:val="auto"/>
          <w:szCs w:val="22"/>
        </w:rPr>
        <w:t xml:space="preserve">g/L </w:t>
      </w:r>
      <w:r>
        <w:rPr>
          <w:rFonts w:asciiTheme="minorHAnsi" w:eastAsiaTheme="minorHAnsi" w:hAnsiTheme="minorHAnsi" w:cstheme="minorBidi"/>
          <w:color w:val="auto"/>
          <w:szCs w:val="22"/>
        </w:rPr>
        <w:t xml:space="preserve">for the water flea </w:t>
      </w:r>
      <w:r w:rsidRPr="00CD2A08">
        <w:rPr>
          <w:rFonts w:asciiTheme="minorHAnsi" w:eastAsiaTheme="minorHAnsi" w:hAnsiTheme="minorHAnsi" w:cstheme="minorBidi"/>
          <w:color w:val="auto"/>
          <w:szCs w:val="22"/>
        </w:rPr>
        <w:t xml:space="preserve">(E171508) </w:t>
      </w:r>
      <w:r>
        <w:rPr>
          <w:rFonts w:asciiTheme="minorHAnsi" w:eastAsiaTheme="minorHAnsi" w:hAnsiTheme="minorHAnsi" w:cstheme="minorBidi"/>
          <w:color w:val="auto"/>
          <w:szCs w:val="22"/>
        </w:rPr>
        <w:t xml:space="preserve">based on a 12% decrease (p &lt; 0.05) in length and an 11% decrease </w:t>
      </w:r>
      <w:r w:rsidRPr="001055E9">
        <w:rPr>
          <w:rFonts w:asciiTheme="minorHAnsi" w:eastAsiaTheme="minorHAnsi" w:hAnsiTheme="minorHAnsi" w:cstheme="minorBidi"/>
          <w:color w:val="auto"/>
          <w:szCs w:val="22"/>
        </w:rPr>
        <w:t>(p &lt; 0.05)</w:t>
      </w:r>
      <w:r>
        <w:rPr>
          <w:rFonts w:asciiTheme="minorHAnsi" w:eastAsiaTheme="minorHAnsi" w:hAnsiTheme="minorHAnsi" w:cstheme="minorBidi"/>
          <w:color w:val="auto"/>
          <w:szCs w:val="22"/>
        </w:rPr>
        <w:t xml:space="preserve"> in the number of cumulative molts at the LOAEC of 0.0004</w:t>
      </w:r>
      <w:r w:rsidRPr="00CD2A08">
        <w:rPr>
          <w:rFonts w:asciiTheme="minorHAnsi" w:eastAsiaTheme="minorHAnsi" w:hAnsiTheme="minorHAnsi" w:cstheme="minorBidi"/>
          <w:color w:val="auto"/>
          <w:szCs w:val="22"/>
        </w:rPr>
        <w:t xml:space="preserve"> </w:t>
      </w:r>
      <w:r>
        <w:rPr>
          <w:rFonts w:asciiTheme="minorHAnsi" w:eastAsiaTheme="minorHAnsi" w:hAnsiTheme="minorHAnsi" w:cstheme="minorBidi"/>
          <w:color w:val="auto"/>
          <w:szCs w:val="22"/>
        </w:rPr>
        <w:t>m</w:t>
      </w:r>
      <w:r w:rsidRPr="00CD2A08">
        <w:rPr>
          <w:rFonts w:asciiTheme="minorHAnsi" w:eastAsiaTheme="minorHAnsi" w:hAnsiTheme="minorHAnsi" w:cstheme="minorBidi"/>
          <w:color w:val="auto"/>
          <w:szCs w:val="22"/>
        </w:rPr>
        <w:t>g/L</w:t>
      </w:r>
      <w:r>
        <w:rPr>
          <w:rFonts w:asciiTheme="minorHAnsi" w:eastAsiaTheme="minorHAnsi" w:hAnsiTheme="minorHAnsi" w:cstheme="minorBidi"/>
          <w:color w:val="auto"/>
          <w:szCs w:val="22"/>
        </w:rPr>
        <w:t xml:space="preserve">. The least sensitive effect endpoint in non-mollusks was </w:t>
      </w:r>
      <w:r w:rsidRPr="00CD2A08">
        <w:rPr>
          <w:rFonts w:asciiTheme="minorHAnsi" w:eastAsiaTheme="minorHAnsi" w:hAnsiTheme="minorHAnsi" w:cstheme="minorBidi"/>
          <w:color w:val="auto"/>
          <w:szCs w:val="22"/>
        </w:rPr>
        <w:t>7</w:t>
      </w:r>
      <w:r>
        <w:rPr>
          <w:rFonts w:asciiTheme="minorHAnsi" w:eastAsiaTheme="minorHAnsi" w:hAnsiTheme="minorHAnsi" w:cstheme="minorBidi"/>
          <w:color w:val="auto"/>
          <w:szCs w:val="22"/>
        </w:rPr>
        <w:t>.</w:t>
      </w:r>
      <w:r w:rsidRPr="00CD2A08">
        <w:rPr>
          <w:rFonts w:asciiTheme="minorHAnsi" w:eastAsiaTheme="minorHAnsi" w:hAnsiTheme="minorHAnsi" w:cstheme="minorBidi"/>
          <w:color w:val="auto"/>
          <w:szCs w:val="22"/>
        </w:rPr>
        <w:t xml:space="preserve">8 </w:t>
      </w:r>
      <w:r>
        <w:rPr>
          <w:rFonts w:asciiTheme="minorHAnsi" w:eastAsiaTheme="minorHAnsi" w:hAnsiTheme="minorHAnsi" w:cstheme="minorBidi"/>
          <w:color w:val="auto"/>
          <w:szCs w:val="22"/>
        </w:rPr>
        <w:t>m</w:t>
      </w:r>
      <w:r w:rsidRPr="00CD2A08">
        <w:rPr>
          <w:rFonts w:asciiTheme="minorHAnsi" w:eastAsiaTheme="minorHAnsi" w:hAnsiTheme="minorHAnsi" w:cstheme="minorBidi"/>
          <w:color w:val="auto"/>
          <w:szCs w:val="22"/>
        </w:rPr>
        <w:t xml:space="preserve">g/L </w:t>
      </w:r>
      <w:r>
        <w:rPr>
          <w:rFonts w:asciiTheme="minorHAnsi" w:eastAsiaTheme="minorHAnsi" w:hAnsiTheme="minorHAnsi" w:cstheme="minorBidi"/>
          <w:color w:val="auto"/>
          <w:szCs w:val="22"/>
        </w:rPr>
        <w:t>based on</w:t>
      </w:r>
      <w:r w:rsidRPr="00CD2A08">
        <w:rPr>
          <w:rFonts w:asciiTheme="minorHAnsi" w:eastAsiaTheme="minorHAnsi" w:hAnsiTheme="minorHAnsi" w:cstheme="minorBidi"/>
          <w:color w:val="auto"/>
          <w:szCs w:val="22"/>
        </w:rPr>
        <w:t xml:space="preserve"> emergence effects in yellow fever mosquitos (</w:t>
      </w:r>
      <w:r w:rsidRPr="00596B2C">
        <w:rPr>
          <w:rFonts w:asciiTheme="minorHAnsi" w:eastAsiaTheme="minorHAnsi" w:hAnsiTheme="minorHAnsi" w:cstheme="minorBidi"/>
          <w:i/>
          <w:color w:val="auto"/>
          <w:szCs w:val="22"/>
        </w:rPr>
        <w:t>Aedes aegypti</w:t>
      </w:r>
      <w:r>
        <w:rPr>
          <w:rFonts w:asciiTheme="minorHAnsi" w:eastAsiaTheme="minorHAnsi" w:hAnsiTheme="minorHAnsi" w:cstheme="minorBidi"/>
          <w:color w:val="auto"/>
          <w:szCs w:val="22"/>
        </w:rPr>
        <w:t xml:space="preserve">; </w:t>
      </w:r>
      <w:r w:rsidRPr="00CD2A08">
        <w:rPr>
          <w:rFonts w:asciiTheme="minorHAnsi" w:eastAsiaTheme="minorHAnsi" w:hAnsiTheme="minorHAnsi" w:cstheme="minorBidi"/>
          <w:color w:val="auto"/>
          <w:szCs w:val="22"/>
        </w:rPr>
        <w:t xml:space="preserve">E3916). In mollusks, </w:t>
      </w:r>
      <w:r>
        <w:rPr>
          <w:rFonts w:asciiTheme="minorHAnsi" w:eastAsiaTheme="minorHAnsi" w:hAnsiTheme="minorHAnsi" w:cstheme="minorBidi"/>
          <w:color w:val="auto"/>
          <w:szCs w:val="22"/>
        </w:rPr>
        <w:t>most sensitive growth-related toxicity endpoints</w:t>
      </w:r>
      <w:r w:rsidRPr="00CD2A08">
        <w:rPr>
          <w:rFonts w:asciiTheme="minorHAnsi" w:eastAsiaTheme="minorHAnsi" w:hAnsiTheme="minorHAnsi" w:cstheme="minorBidi"/>
          <w:color w:val="auto"/>
          <w:szCs w:val="22"/>
        </w:rPr>
        <w:t xml:space="preserve"> from </w:t>
      </w:r>
      <w:r>
        <w:rPr>
          <w:rFonts w:asciiTheme="minorHAnsi" w:eastAsiaTheme="minorHAnsi" w:hAnsiTheme="minorHAnsi" w:cstheme="minorBidi"/>
          <w:color w:val="auto"/>
          <w:szCs w:val="22"/>
        </w:rPr>
        <w:t>1</w:t>
      </w:r>
      <w:r w:rsidRPr="00CD2A08">
        <w:rPr>
          <w:rFonts w:asciiTheme="minorHAnsi" w:eastAsiaTheme="minorHAnsi" w:hAnsiTheme="minorHAnsi" w:cstheme="minorBidi"/>
          <w:color w:val="auto"/>
          <w:szCs w:val="22"/>
        </w:rPr>
        <w:t xml:space="preserve"> </w:t>
      </w:r>
      <w:r>
        <w:rPr>
          <w:rFonts w:asciiTheme="minorHAnsi" w:eastAsiaTheme="minorHAnsi" w:hAnsiTheme="minorHAnsi" w:cstheme="minorBidi"/>
          <w:color w:val="auto"/>
          <w:szCs w:val="22"/>
        </w:rPr>
        <w:t>m</w:t>
      </w:r>
      <w:r w:rsidRPr="00CD2A08">
        <w:rPr>
          <w:rFonts w:asciiTheme="minorHAnsi" w:eastAsiaTheme="minorHAnsi" w:hAnsiTheme="minorHAnsi" w:cstheme="minorBidi"/>
          <w:color w:val="auto"/>
          <w:szCs w:val="22"/>
        </w:rPr>
        <w:t>g/L (</w:t>
      </w:r>
      <w:r>
        <w:rPr>
          <w:rFonts w:asciiTheme="minorHAnsi" w:eastAsiaTheme="minorHAnsi" w:hAnsiTheme="minorHAnsi" w:cstheme="minorBidi"/>
          <w:color w:val="auto"/>
          <w:szCs w:val="22"/>
        </w:rPr>
        <w:t xml:space="preserve">LOEAC for </w:t>
      </w:r>
      <w:r w:rsidRPr="00CD2A08">
        <w:rPr>
          <w:rFonts w:asciiTheme="minorHAnsi" w:eastAsiaTheme="minorHAnsi" w:hAnsiTheme="minorHAnsi" w:cstheme="minorBidi"/>
          <w:color w:val="auto"/>
          <w:szCs w:val="22"/>
        </w:rPr>
        <w:t>effects on growth</w:t>
      </w:r>
      <w:r>
        <w:rPr>
          <w:rFonts w:asciiTheme="minorHAnsi" w:eastAsiaTheme="minorHAnsi" w:hAnsiTheme="minorHAnsi" w:cstheme="minorBidi"/>
          <w:color w:val="auto"/>
          <w:szCs w:val="22"/>
        </w:rPr>
        <w:t>)</w:t>
      </w:r>
      <w:r w:rsidRPr="00CD2A08">
        <w:rPr>
          <w:rFonts w:asciiTheme="minorHAnsi" w:eastAsiaTheme="minorHAnsi" w:hAnsiTheme="minorHAnsi" w:cstheme="minorBidi"/>
          <w:color w:val="auto"/>
          <w:szCs w:val="22"/>
        </w:rPr>
        <w:t xml:space="preserve"> in American oyster</w:t>
      </w:r>
      <w:r>
        <w:rPr>
          <w:rFonts w:asciiTheme="minorHAnsi" w:eastAsiaTheme="minorHAnsi" w:hAnsiTheme="minorHAnsi" w:cstheme="minorBidi"/>
          <w:color w:val="auto"/>
          <w:szCs w:val="22"/>
        </w:rPr>
        <w:t xml:space="preserve"> (</w:t>
      </w:r>
      <w:r w:rsidRPr="00596B2C">
        <w:rPr>
          <w:rFonts w:asciiTheme="minorHAnsi" w:eastAsiaTheme="minorHAnsi" w:hAnsiTheme="minorHAnsi" w:cstheme="minorBidi"/>
          <w:i/>
          <w:color w:val="auto"/>
          <w:szCs w:val="22"/>
        </w:rPr>
        <w:t>Crassostrea virginica</w:t>
      </w:r>
      <w:r w:rsidRPr="00CD2A08">
        <w:rPr>
          <w:rFonts w:asciiTheme="minorHAnsi" w:eastAsiaTheme="minorHAnsi" w:hAnsiTheme="minorHAnsi" w:cstheme="minorBidi"/>
          <w:color w:val="auto"/>
          <w:szCs w:val="22"/>
        </w:rPr>
        <w:t>; E3708) up to 1</w:t>
      </w:r>
      <w:r>
        <w:rPr>
          <w:rFonts w:asciiTheme="minorHAnsi" w:eastAsiaTheme="minorHAnsi" w:hAnsiTheme="minorHAnsi" w:cstheme="minorBidi"/>
          <w:color w:val="auto"/>
          <w:szCs w:val="22"/>
        </w:rPr>
        <w:t>9.</w:t>
      </w:r>
      <w:r w:rsidRPr="00CD2A08">
        <w:rPr>
          <w:rFonts w:asciiTheme="minorHAnsi" w:eastAsiaTheme="minorHAnsi" w:hAnsiTheme="minorHAnsi" w:cstheme="minorBidi"/>
          <w:color w:val="auto"/>
          <w:szCs w:val="22"/>
        </w:rPr>
        <w:t xml:space="preserve">2 </w:t>
      </w:r>
      <w:r>
        <w:rPr>
          <w:rFonts w:asciiTheme="minorHAnsi" w:eastAsiaTheme="minorHAnsi" w:hAnsiTheme="minorHAnsi" w:cstheme="minorBidi"/>
          <w:color w:val="auto"/>
          <w:szCs w:val="22"/>
        </w:rPr>
        <w:t>m</w:t>
      </w:r>
      <w:r w:rsidRPr="00CD2A08">
        <w:rPr>
          <w:rFonts w:asciiTheme="minorHAnsi" w:eastAsiaTheme="minorHAnsi" w:hAnsiTheme="minorHAnsi" w:cstheme="minorBidi"/>
          <w:color w:val="auto"/>
          <w:szCs w:val="22"/>
        </w:rPr>
        <w:t>g/L (</w:t>
      </w:r>
      <w:r>
        <w:rPr>
          <w:rFonts w:asciiTheme="minorHAnsi" w:eastAsiaTheme="minorHAnsi" w:hAnsiTheme="minorHAnsi" w:cstheme="minorBidi"/>
          <w:color w:val="auto"/>
          <w:szCs w:val="22"/>
        </w:rPr>
        <w:t xml:space="preserve">EC50 for </w:t>
      </w:r>
      <w:r w:rsidRPr="00CD2A08">
        <w:rPr>
          <w:rFonts w:asciiTheme="minorHAnsi" w:eastAsiaTheme="minorHAnsi" w:hAnsiTheme="minorHAnsi" w:cstheme="minorBidi"/>
          <w:color w:val="auto"/>
          <w:szCs w:val="22"/>
        </w:rPr>
        <w:t>general abnormal growth) in common mussel (</w:t>
      </w:r>
      <w:r w:rsidRPr="00596B2C">
        <w:rPr>
          <w:rFonts w:asciiTheme="minorHAnsi" w:eastAsiaTheme="minorHAnsi" w:hAnsiTheme="minorHAnsi" w:cstheme="minorBidi"/>
          <w:i/>
          <w:color w:val="auto"/>
          <w:szCs w:val="22"/>
        </w:rPr>
        <w:t>Mytilus edulis</w:t>
      </w:r>
      <w:r>
        <w:rPr>
          <w:rFonts w:asciiTheme="minorHAnsi" w:eastAsiaTheme="minorHAnsi" w:hAnsiTheme="minorHAnsi" w:cstheme="minorBidi"/>
          <w:color w:val="auto"/>
          <w:szCs w:val="22"/>
        </w:rPr>
        <w:t xml:space="preserve">, </w:t>
      </w:r>
      <w:r w:rsidRPr="00CD2A08">
        <w:rPr>
          <w:rFonts w:asciiTheme="minorHAnsi" w:eastAsiaTheme="minorHAnsi" w:hAnsiTheme="minorHAnsi" w:cstheme="minorBidi"/>
          <w:color w:val="auto"/>
          <w:szCs w:val="22"/>
        </w:rPr>
        <w:t>E5958).</w:t>
      </w:r>
      <w:r>
        <w:rPr>
          <w:rFonts w:asciiTheme="minorHAnsi" w:eastAsiaTheme="minorHAnsi" w:hAnsiTheme="minorHAnsi" w:cstheme="minorBidi"/>
          <w:color w:val="auto"/>
          <w:szCs w:val="22"/>
        </w:rPr>
        <w:t xml:space="preserve"> </w:t>
      </w:r>
    </w:p>
    <w:p w14:paraId="4B1F1F00" w14:textId="77777777" w:rsidR="008D39F2" w:rsidRPr="00CD2A08" w:rsidRDefault="008D39F2" w:rsidP="008D39F2">
      <w:pPr>
        <w:keepNext/>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noProof/>
          <w:color w:val="auto"/>
          <w:szCs w:val="22"/>
        </w:rPr>
        <w:drawing>
          <wp:inline distT="0" distB="0" distL="0" distR="0" wp14:anchorId="5F9A775A" wp14:editId="43E1B281">
            <wp:extent cx="5943600" cy="4004609"/>
            <wp:effectExtent l="0" t="0" r="0" b="0"/>
            <wp:docPr id="25" name="Picture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31">
                      <a:extLst>
                        <a:ext uri="{28A0092B-C50C-407E-A947-70E740481C1C}">
                          <a14:useLocalDpi xmlns:a14="http://schemas.microsoft.com/office/drawing/2010/main" val="0"/>
                        </a:ext>
                      </a:extLst>
                    </a:blip>
                    <a:srcRect/>
                    <a:stretch>
                      <a:fillRect/>
                    </a:stretch>
                  </pic:blipFill>
                  <pic:spPr bwMode="auto">
                    <a:xfrm>
                      <a:off x="0" y="0"/>
                      <a:ext cx="5943600" cy="4004609"/>
                    </a:xfrm>
                    <a:prstGeom prst="rect">
                      <a:avLst/>
                    </a:prstGeom>
                    <a:noFill/>
                    <a:ln>
                      <a:noFill/>
                    </a:ln>
                  </pic:spPr>
                </pic:pic>
              </a:graphicData>
            </a:graphic>
          </wp:inline>
        </w:drawing>
      </w:r>
    </w:p>
    <w:p w14:paraId="03F5192C" w14:textId="77777777" w:rsidR="008D39F2" w:rsidRPr="00AB626D" w:rsidRDefault="008D39F2" w:rsidP="008D39F2">
      <w:pPr>
        <w:pStyle w:val="Caption"/>
        <w:rPr>
          <w:rFonts w:asciiTheme="minorHAnsi" w:hAnsiTheme="minorHAnsi"/>
          <w:i/>
        </w:rPr>
      </w:pPr>
      <w:bookmarkStart w:id="553" w:name="_Ref30514283"/>
      <w:bookmarkStart w:id="554" w:name="_Toc66354486"/>
      <w:r>
        <w:t>Figure 2-</w:t>
      </w:r>
      <w:r>
        <w:fldChar w:fldCharType="begin"/>
      </w:r>
      <w:r>
        <w:instrText>SEQ Figure_2- \* ARABIC</w:instrText>
      </w:r>
      <w:r>
        <w:fldChar w:fldCharType="separate"/>
      </w:r>
      <w:r>
        <w:rPr>
          <w:noProof/>
        </w:rPr>
        <w:t>12</w:t>
      </w:r>
      <w:r>
        <w:fldChar w:fldCharType="end"/>
      </w:r>
      <w:bookmarkEnd w:id="553"/>
      <w:r w:rsidRPr="00AB626D">
        <w:t xml:space="preserve">. </w:t>
      </w:r>
      <w:r w:rsidRPr="00AB626D">
        <w:rPr>
          <w:rFonts w:asciiTheme="minorHAnsi" w:eastAsiaTheme="minorHAnsi" w:hAnsiTheme="minorHAnsi" w:cstheme="minorBidi"/>
        </w:rPr>
        <w:t>Growth Effects for Non-mollusk Invertebrates for Carbaryl.</w:t>
      </w:r>
      <w:bookmarkEnd w:id="554"/>
      <w:r w:rsidRPr="00AB626D">
        <w:rPr>
          <w:rFonts w:asciiTheme="minorHAnsi" w:eastAsiaTheme="minorHAnsi" w:hAnsiTheme="minorHAnsi" w:cstheme="minorBidi"/>
        </w:rPr>
        <w:t xml:space="preserve"> </w:t>
      </w:r>
    </w:p>
    <w:p w14:paraId="6CD35C1D" w14:textId="77777777" w:rsidR="008D39F2" w:rsidRPr="007D4A66" w:rsidRDefault="008D39F2" w:rsidP="008D39F2">
      <w:pPr>
        <w:keepNext/>
        <w:spacing w:line="259" w:lineRule="auto"/>
        <w:rPr>
          <w:rFonts w:asciiTheme="minorHAnsi" w:eastAsia="Calibri" w:hAnsiTheme="minorHAnsi"/>
          <w:sz w:val="20"/>
        </w:rPr>
      </w:pPr>
      <w:r w:rsidRPr="007D4A66">
        <w:rPr>
          <w:rFonts w:asciiTheme="minorHAnsi" w:eastAsia="Calibri" w:hAnsiTheme="minorHAnsi"/>
          <w:sz w:val="20"/>
        </w:rPr>
        <w:lastRenderedPageBreak/>
        <w:t>Endpoint labels include measured endpoint, test species order and test duration.</w:t>
      </w:r>
      <w:r>
        <w:rPr>
          <w:rFonts w:asciiTheme="minorHAnsi" w:eastAsia="Calibri" w:hAnsiTheme="minorHAnsi"/>
          <w:sz w:val="20"/>
        </w:rPr>
        <w:t xml:space="preserve"> </w:t>
      </w:r>
      <w:r w:rsidRPr="007D4A66">
        <w:rPr>
          <w:rFonts w:asciiTheme="minorHAnsi" w:eastAsia="Calibri" w:hAnsiTheme="minorHAnsi"/>
          <w:sz w:val="20"/>
        </w:rPr>
        <w:t>Blue data points are from open literature.</w:t>
      </w:r>
    </w:p>
    <w:p w14:paraId="0381A80B" w14:textId="77777777" w:rsidR="008D39F2" w:rsidRPr="00CD2A08" w:rsidRDefault="008D39F2" w:rsidP="008D39F2">
      <w:pPr>
        <w:spacing w:after="160" w:line="259" w:lineRule="auto"/>
        <w:rPr>
          <w:rFonts w:asciiTheme="minorHAnsi" w:eastAsia="Calibri" w:hAnsiTheme="minorHAnsi"/>
          <w:szCs w:val="22"/>
        </w:rPr>
      </w:pPr>
    </w:p>
    <w:p w14:paraId="201869DE" w14:textId="77777777" w:rsidR="008D39F2" w:rsidRPr="00CD2A08" w:rsidRDefault="008D39F2" w:rsidP="008D39F2">
      <w:pPr>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noProof/>
          <w:color w:val="auto"/>
          <w:szCs w:val="22"/>
        </w:rPr>
        <w:drawing>
          <wp:inline distT="0" distB="0" distL="0" distR="0" wp14:anchorId="4489CD8A" wp14:editId="759EF654">
            <wp:extent cx="5943600" cy="2269375"/>
            <wp:effectExtent l="0" t="0" r="0" b="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32">
                      <a:extLst>
                        <a:ext uri="{28A0092B-C50C-407E-A947-70E740481C1C}">
                          <a14:useLocalDpi xmlns:a14="http://schemas.microsoft.com/office/drawing/2010/main" val="0"/>
                        </a:ext>
                      </a:extLst>
                    </a:blip>
                    <a:srcRect/>
                    <a:stretch>
                      <a:fillRect/>
                    </a:stretch>
                  </pic:blipFill>
                  <pic:spPr bwMode="auto">
                    <a:xfrm>
                      <a:off x="0" y="0"/>
                      <a:ext cx="5943600" cy="2269375"/>
                    </a:xfrm>
                    <a:prstGeom prst="rect">
                      <a:avLst/>
                    </a:prstGeom>
                    <a:noFill/>
                    <a:ln>
                      <a:noFill/>
                    </a:ln>
                  </pic:spPr>
                </pic:pic>
              </a:graphicData>
            </a:graphic>
          </wp:inline>
        </w:drawing>
      </w:r>
    </w:p>
    <w:p w14:paraId="63A22224" w14:textId="77777777" w:rsidR="008D39F2" w:rsidRPr="00AB626D" w:rsidRDefault="008D39F2" w:rsidP="008D39F2">
      <w:pPr>
        <w:pStyle w:val="Caption"/>
        <w:rPr>
          <w:rFonts w:asciiTheme="minorHAnsi" w:hAnsiTheme="minorHAnsi"/>
          <w:i/>
        </w:rPr>
      </w:pPr>
      <w:bookmarkStart w:id="555" w:name="_Ref30514293"/>
      <w:bookmarkStart w:id="556" w:name="_Toc66354487"/>
      <w:r>
        <w:t>Figure 2-</w:t>
      </w:r>
      <w:r>
        <w:fldChar w:fldCharType="begin"/>
      </w:r>
      <w:r>
        <w:instrText>SEQ Figure_2- \* ARABIC</w:instrText>
      </w:r>
      <w:r>
        <w:fldChar w:fldCharType="separate"/>
      </w:r>
      <w:r>
        <w:rPr>
          <w:noProof/>
        </w:rPr>
        <w:t>13</w:t>
      </w:r>
      <w:r>
        <w:fldChar w:fldCharType="end"/>
      </w:r>
      <w:bookmarkEnd w:id="555"/>
      <w:r w:rsidRPr="00AB626D">
        <w:t xml:space="preserve">. </w:t>
      </w:r>
      <w:r w:rsidRPr="00AB626D">
        <w:rPr>
          <w:rFonts w:asciiTheme="minorHAnsi" w:eastAsiaTheme="minorHAnsi" w:hAnsiTheme="minorHAnsi" w:cstheme="minorBidi"/>
        </w:rPr>
        <w:t>Growth Effects for Mollusks for Carbaryl.</w:t>
      </w:r>
      <w:bookmarkEnd w:id="556"/>
      <w:r w:rsidRPr="00AB626D">
        <w:rPr>
          <w:rFonts w:asciiTheme="minorHAnsi" w:eastAsiaTheme="minorHAnsi" w:hAnsiTheme="minorHAnsi" w:cstheme="minorBidi"/>
        </w:rPr>
        <w:t xml:space="preserve"> </w:t>
      </w:r>
    </w:p>
    <w:p w14:paraId="5E04BDA1" w14:textId="77777777" w:rsidR="008D39F2" w:rsidRDefault="008D39F2" w:rsidP="008D39F2">
      <w:pPr>
        <w:rPr>
          <w:rFonts w:asciiTheme="minorHAnsi" w:eastAsia="Calibri" w:hAnsiTheme="minorHAnsi"/>
          <w:sz w:val="20"/>
        </w:rPr>
      </w:pPr>
      <w:r w:rsidRPr="007D4A66">
        <w:rPr>
          <w:rFonts w:asciiTheme="minorHAnsi" w:eastAsia="Calibri" w:hAnsiTheme="minorHAnsi"/>
          <w:sz w:val="20"/>
        </w:rPr>
        <w:t>Endpoint labels include measured endpoint, test species order and test duration.</w:t>
      </w:r>
      <w:r>
        <w:rPr>
          <w:rFonts w:asciiTheme="minorHAnsi" w:eastAsia="Calibri" w:hAnsiTheme="minorHAnsi"/>
          <w:sz w:val="20"/>
        </w:rPr>
        <w:t xml:space="preserve"> </w:t>
      </w:r>
      <w:r w:rsidRPr="007D4A66">
        <w:rPr>
          <w:rFonts w:asciiTheme="minorHAnsi" w:eastAsia="Calibri" w:hAnsiTheme="minorHAnsi"/>
          <w:sz w:val="20"/>
        </w:rPr>
        <w:t>Blue data points are from open literature.</w:t>
      </w:r>
    </w:p>
    <w:p w14:paraId="76EBC1AC" w14:textId="77777777" w:rsidR="008D39F2" w:rsidRPr="007D4A66" w:rsidRDefault="008D39F2" w:rsidP="008D39F2">
      <w:pPr>
        <w:rPr>
          <w:rFonts w:asciiTheme="minorHAnsi" w:eastAsia="Calibri" w:hAnsiTheme="minorHAnsi"/>
          <w:sz w:val="20"/>
        </w:rPr>
      </w:pPr>
    </w:p>
    <w:p w14:paraId="4D71CACF" w14:textId="77777777" w:rsidR="008D39F2" w:rsidRPr="007E31C9" w:rsidRDefault="008D39F2" w:rsidP="008D39F2">
      <w:pPr>
        <w:pStyle w:val="Heading4"/>
        <w:rPr>
          <w:rFonts w:eastAsiaTheme="minorHAnsi"/>
          <w:color w:val="4472C4"/>
        </w:rPr>
      </w:pPr>
      <w:bookmarkStart w:id="557" w:name="_Toc471720518"/>
      <w:r w:rsidRPr="007E31C9">
        <w:rPr>
          <w:rFonts w:eastAsiaTheme="minorHAnsi"/>
          <w:color w:val="4472C4"/>
        </w:rPr>
        <w:t>Effects on Reproduction of Aquatic Invertebrates</w:t>
      </w:r>
      <w:bookmarkEnd w:id="557"/>
    </w:p>
    <w:p w14:paraId="217E539F" w14:textId="77777777" w:rsidR="008D39F2" w:rsidRPr="00CD2A08" w:rsidRDefault="008D39F2" w:rsidP="008D39F2">
      <w:pPr>
        <w:rPr>
          <w:rFonts w:asciiTheme="minorHAnsi" w:eastAsiaTheme="minorHAnsi" w:hAnsiTheme="minorHAnsi" w:cstheme="minorBidi"/>
          <w:color w:val="auto"/>
          <w:szCs w:val="22"/>
        </w:rPr>
      </w:pPr>
    </w:p>
    <w:p w14:paraId="065ACE3C" w14:textId="77777777" w:rsidR="008D39F2" w:rsidRPr="00CD2A08" w:rsidRDefault="008D39F2" w:rsidP="008D39F2">
      <w:pPr>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color w:val="auto"/>
          <w:szCs w:val="22"/>
        </w:rPr>
        <w:t>Effects on reproduction were reported as alterations in fecundity, fertilization, progeny counts/number, or general effects on reproducti</w:t>
      </w:r>
      <w:r w:rsidRPr="005435DC">
        <w:rPr>
          <w:rFonts w:asciiTheme="minorHAnsi" w:eastAsiaTheme="minorHAnsi" w:hAnsiTheme="minorHAnsi" w:cstheme="minorBidi"/>
          <w:color w:val="auto"/>
          <w:szCs w:val="22"/>
        </w:rPr>
        <w:t>on (</w:t>
      </w:r>
      <w:r w:rsidRPr="004F1039">
        <w:rPr>
          <w:rFonts w:asciiTheme="minorHAnsi" w:eastAsiaTheme="minorHAnsi" w:hAnsiTheme="minorHAnsi" w:cstheme="minorBidi"/>
          <w:b/>
          <w:color w:val="auto"/>
          <w:szCs w:val="22"/>
        </w:rPr>
        <w:fldChar w:fldCharType="begin"/>
      </w:r>
      <w:r w:rsidRPr="004F1039">
        <w:rPr>
          <w:rFonts w:asciiTheme="minorHAnsi" w:eastAsiaTheme="minorHAnsi" w:hAnsiTheme="minorHAnsi" w:cstheme="minorBidi"/>
          <w:b/>
          <w:color w:val="auto"/>
          <w:szCs w:val="22"/>
        </w:rPr>
        <w:instrText xml:space="preserve"> REF _Ref30514306 \h  \* MERGEFORMAT </w:instrText>
      </w:r>
      <w:r w:rsidRPr="004F1039">
        <w:rPr>
          <w:rFonts w:asciiTheme="minorHAnsi" w:eastAsiaTheme="minorHAnsi" w:hAnsiTheme="minorHAnsi" w:cstheme="minorBidi"/>
          <w:b/>
          <w:color w:val="auto"/>
          <w:szCs w:val="22"/>
        </w:rPr>
      </w:r>
      <w:r w:rsidRPr="004F1039">
        <w:rPr>
          <w:rFonts w:asciiTheme="minorHAnsi" w:eastAsiaTheme="minorHAnsi" w:hAnsiTheme="minorHAnsi" w:cstheme="minorBidi"/>
          <w:b/>
          <w:color w:val="auto"/>
          <w:szCs w:val="22"/>
        </w:rPr>
        <w:fldChar w:fldCharType="separate"/>
      </w:r>
      <w:r w:rsidRPr="004F1039">
        <w:rPr>
          <w:b/>
          <w:color w:val="auto"/>
          <w:szCs w:val="22"/>
        </w:rPr>
        <w:t xml:space="preserve">Figure </w:t>
      </w:r>
      <w:r w:rsidRPr="004F1039">
        <w:rPr>
          <w:b/>
          <w:noProof/>
          <w:color w:val="auto"/>
          <w:szCs w:val="22"/>
        </w:rPr>
        <w:t>2-</w:t>
      </w:r>
      <w:r w:rsidRPr="004F1039">
        <w:rPr>
          <w:b/>
          <w:noProof/>
        </w:rPr>
        <w:t>14</w:t>
      </w:r>
      <w:r w:rsidRPr="004F1039">
        <w:rPr>
          <w:rFonts w:asciiTheme="minorHAnsi" w:eastAsiaTheme="minorHAnsi" w:hAnsiTheme="minorHAnsi" w:cstheme="minorBidi"/>
          <w:b/>
          <w:color w:val="auto"/>
          <w:szCs w:val="22"/>
        </w:rPr>
        <w:fldChar w:fldCharType="end"/>
      </w:r>
      <w:r w:rsidRPr="005435DC">
        <w:rPr>
          <w:rFonts w:asciiTheme="minorHAnsi" w:eastAsiaTheme="minorHAnsi" w:hAnsiTheme="minorHAnsi" w:cstheme="minorBidi"/>
          <w:color w:val="auto"/>
          <w:szCs w:val="22"/>
        </w:rPr>
        <w:t>). For non-mollusk invertebrates, effect concentrations ranged from 0.2 µg/L (NOAEC value; LOAEC of 0.4 µg/L; E171508) for reproductive effects in water flea up to 600 µg/L for effect on hatch damselflies (E171567) (</w:t>
      </w:r>
      <w:r w:rsidRPr="004F1039">
        <w:rPr>
          <w:rFonts w:asciiTheme="minorHAnsi" w:eastAsiaTheme="minorHAnsi" w:hAnsiTheme="minorHAnsi" w:cstheme="minorBidi"/>
          <w:b/>
          <w:color w:val="auto"/>
          <w:szCs w:val="22"/>
        </w:rPr>
        <w:fldChar w:fldCharType="begin"/>
      </w:r>
      <w:r w:rsidRPr="004F1039">
        <w:rPr>
          <w:rFonts w:asciiTheme="minorHAnsi" w:eastAsiaTheme="minorHAnsi" w:hAnsiTheme="minorHAnsi" w:cstheme="minorBidi"/>
          <w:b/>
          <w:color w:val="auto"/>
          <w:szCs w:val="22"/>
        </w:rPr>
        <w:instrText xml:space="preserve"> REF _Ref30514312 \h  \* MERGEFORMAT </w:instrText>
      </w:r>
      <w:r w:rsidRPr="004F1039">
        <w:rPr>
          <w:rFonts w:asciiTheme="minorHAnsi" w:eastAsiaTheme="minorHAnsi" w:hAnsiTheme="minorHAnsi" w:cstheme="minorBidi"/>
          <w:b/>
          <w:color w:val="auto"/>
          <w:szCs w:val="22"/>
        </w:rPr>
      </w:r>
      <w:r w:rsidRPr="004F1039">
        <w:rPr>
          <w:rFonts w:asciiTheme="minorHAnsi" w:eastAsiaTheme="minorHAnsi" w:hAnsiTheme="minorHAnsi" w:cstheme="minorBidi"/>
          <w:b/>
          <w:color w:val="auto"/>
          <w:szCs w:val="22"/>
        </w:rPr>
        <w:fldChar w:fldCharType="separate"/>
      </w:r>
      <w:r w:rsidRPr="004F1039">
        <w:rPr>
          <w:b/>
          <w:color w:val="auto"/>
          <w:szCs w:val="22"/>
        </w:rPr>
        <w:t xml:space="preserve">Figure </w:t>
      </w:r>
      <w:r w:rsidRPr="004F1039">
        <w:rPr>
          <w:b/>
          <w:noProof/>
          <w:color w:val="auto"/>
          <w:szCs w:val="22"/>
        </w:rPr>
        <w:t>2-</w:t>
      </w:r>
      <w:r w:rsidRPr="004F1039">
        <w:rPr>
          <w:b/>
          <w:noProof/>
        </w:rPr>
        <w:t>15</w:t>
      </w:r>
      <w:r w:rsidRPr="004F1039">
        <w:rPr>
          <w:rFonts w:asciiTheme="minorHAnsi" w:eastAsiaTheme="minorHAnsi" w:hAnsiTheme="minorHAnsi" w:cstheme="minorBidi"/>
          <w:b/>
          <w:color w:val="auto"/>
          <w:szCs w:val="22"/>
        </w:rPr>
        <w:fldChar w:fldCharType="end"/>
      </w:r>
      <w:r w:rsidRPr="005435DC">
        <w:rPr>
          <w:rFonts w:asciiTheme="minorHAnsi" w:eastAsiaTheme="minorHAnsi" w:hAnsiTheme="minorHAnsi" w:cstheme="minorBidi"/>
          <w:color w:val="auto"/>
          <w:szCs w:val="22"/>
        </w:rPr>
        <w:t xml:space="preserve">). </w:t>
      </w:r>
      <w:r w:rsidRPr="00CD2A08">
        <w:rPr>
          <w:rFonts w:asciiTheme="minorHAnsi" w:eastAsiaTheme="minorHAnsi" w:hAnsiTheme="minorHAnsi" w:cstheme="minorBidi"/>
          <w:color w:val="auto"/>
          <w:szCs w:val="22"/>
        </w:rPr>
        <w:t xml:space="preserve">In mollusks, </w:t>
      </w:r>
      <w:r>
        <w:rPr>
          <w:rFonts w:asciiTheme="minorHAnsi" w:eastAsiaTheme="minorHAnsi" w:hAnsiTheme="minorHAnsi" w:cstheme="minorBidi"/>
          <w:color w:val="auto"/>
          <w:szCs w:val="22"/>
        </w:rPr>
        <w:t xml:space="preserve">the most sensitive sublethal effect endpoint was a LOAEL (no NOAEL) of 1000 </w:t>
      </w:r>
      <w:r w:rsidRPr="00CD2A08">
        <w:rPr>
          <w:rFonts w:asciiTheme="minorHAnsi" w:eastAsiaTheme="minorHAnsi" w:hAnsiTheme="minorHAnsi" w:cstheme="minorBidi"/>
          <w:color w:val="auto"/>
          <w:szCs w:val="22"/>
        </w:rPr>
        <w:t xml:space="preserve">µg/L </w:t>
      </w:r>
      <w:r>
        <w:rPr>
          <w:rFonts w:asciiTheme="minorHAnsi" w:eastAsiaTheme="minorHAnsi" w:hAnsiTheme="minorHAnsi" w:cstheme="minorBidi"/>
          <w:color w:val="auto"/>
          <w:szCs w:val="22"/>
        </w:rPr>
        <w:t>for the pond snail (</w:t>
      </w:r>
      <w:r w:rsidRPr="00596B2C">
        <w:rPr>
          <w:rFonts w:asciiTheme="minorHAnsi" w:eastAsiaTheme="minorHAnsi" w:hAnsiTheme="minorHAnsi" w:cstheme="minorBidi"/>
          <w:i/>
          <w:color w:val="auto"/>
          <w:szCs w:val="22"/>
        </w:rPr>
        <w:t>Lymneae acuminata</w:t>
      </w:r>
      <w:r>
        <w:rPr>
          <w:rFonts w:asciiTheme="minorHAnsi" w:eastAsiaTheme="minorHAnsi" w:hAnsiTheme="minorHAnsi" w:cstheme="minorBidi"/>
          <w:color w:val="auto"/>
          <w:szCs w:val="22"/>
        </w:rPr>
        <w:t>) based on decreases (p &lt; 0.05) in</w:t>
      </w:r>
      <w:r w:rsidRPr="00CD2A08">
        <w:rPr>
          <w:rFonts w:asciiTheme="minorHAnsi" w:eastAsiaTheme="minorHAnsi" w:hAnsiTheme="minorHAnsi" w:cstheme="minorBidi"/>
          <w:color w:val="auto"/>
          <w:szCs w:val="22"/>
        </w:rPr>
        <w:t xml:space="preserve"> </w:t>
      </w:r>
      <w:r>
        <w:rPr>
          <w:rFonts w:asciiTheme="minorHAnsi" w:eastAsiaTheme="minorHAnsi" w:hAnsiTheme="minorHAnsi" w:cstheme="minorBidi"/>
          <w:color w:val="auto"/>
          <w:szCs w:val="22"/>
        </w:rPr>
        <w:t>reproductive factors, such as number of eggs laid after 96 hours (45% decrease), number of hatched eggs (57% decrease), and survivability of hatchlings after 7 days (63% decrease), 14 days (69% decrease), 21 days (73% decrease) and 28 days (83% decrease)</w:t>
      </w:r>
      <w:r w:rsidRPr="00CD2A08">
        <w:rPr>
          <w:rFonts w:asciiTheme="minorHAnsi" w:eastAsiaTheme="minorHAnsi" w:hAnsiTheme="minorHAnsi" w:cstheme="minorBidi"/>
          <w:color w:val="auto"/>
          <w:szCs w:val="22"/>
        </w:rPr>
        <w:t xml:space="preserve"> for the pond snail </w:t>
      </w:r>
      <w:r w:rsidRPr="00CD2A08">
        <w:rPr>
          <w:rFonts w:asciiTheme="minorHAnsi" w:eastAsiaTheme="minorHAnsi" w:hAnsiTheme="minorHAnsi" w:cstheme="minorBidi"/>
          <w:i/>
          <w:color w:val="auto"/>
          <w:szCs w:val="22"/>
        </w:rPr>
        <w:t>Lymnaea acuminata</w:t>
      </w:r>
      <w:r w:rsidRPr="00CD2A08">
        <w:rPr>
          <w:rFonts w:asciiTheme="minorHAnsi" w:eastAsiaTheme="minorHAnsi" w:hAnsiTheme="minorHAnsi" w:cstheme="minorBidi"/>
          <w:color w:val="auto"/>
          <w:szCs w:val="22"/>
        </w:rPr>
        <w:t xml:space="preserve"> (E71686). </w:t>
      </w:r>
    </w:p>
    <w:p w14:paraId="64A6949C" w14:textId="77777777" w:rsidR="008D39F2" w:rsidRPr="00CD2A08" w:rsidRDefault="008D39F2" w:rsidP="008D39F2">
      <w:pPr>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noProof/>
          <w:color w:val="auto"/>
          <w:szCs w:val="22"/>
        </w:rPr>
        <w:lastRenderedPageBreak/>
        <w:drawing>
          <wp:inline distT="0" distB="0" distL="0" distR="0" wp14:anchorId="6E5CF47E" wp14:editId="7F1C68E6">
            <wp:extent cx="5943600" cy="4305139"/>
            <wp:effectExtent l="0" t="0" r="0" b="635"/>
            <wp:docPr id="26" name="Picture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943600" cy="4305139"/>
                    </a:xfrm>
                    <a:prstGeom prst="rect">
                      <a:avLst/>
                    </a:prstGeom>
                    <a:noFill/>
                    <a:ln>
                      <a:noFill/>
                    </a:ln>
                  </pic:spPr>
                </pic:pic>
              </a:graphicData>
            </a:graphic>
          </wp:inline>
        </w:drawing>
      </w:r>
    </w:p>
    <w:p w14:paraId="65A00314" w14:textId="77777777" w:rsidR="008D39F2" w:rsidRPr="00AB626D" w:rsidRDefault="008D39F2" w:rsidP="008D39F2">
      <w:pPr>
        <w:pStyle w:val="Caption"/>
        <w:rPr>
          <w:rFonts w:asciiTheme="minorHAnsi" w:hAnsiTheme="minorHAnsi"/>
          <w:i/>
        </w:rPr>
      </w:pPr>
      <w:bookmarkStart w:id="558" w:name="_Ref30514306"/>
      <w:bookmarkStart w:id="559" w:name="_Toc66354488"/>
      <w:r>
        <w:t>Figure 2-</w:t>
      </w:r>
      <w:r>
        <w:fldChar w:fldCharType="begin"/>
      </w:r>
      <w:r>
        <w:instrText>SEQ Figure_2- \* ARABIC</w:instrText>
      </w:r>
      <w:r>
        <w:fldChar w:fldCharType="separate"/>
      </w:r>
      <w:r>
        <w:rPr>
          <w:noProof/>
        </w:rPr>
        <w:t>14</w:t>
      </w:r>
      <w:r>
        <w:fldChar w:fldCharType="end"/>
      </w:r>
      <w:bookmarkEnd w:id="558"/>
      <w:r w:rsidRPr="00AB626D">
        <w:t xml:space="preserve">. </w:t>
      </w:r>
      <w:r w:rsidRPr="00AB626D">
        <w:rPr>
          <w:rFonts w:asciiTheme="minorHAnsi" w:eastAsiaTheme="minorHAnsi" w:hAnsiTheme="minorHAnsi" w:cstheme="minorBidi"/>
        </w:rPr>
        <w:t>Reproductive Effects for Non-Mollusks for Carbaryl.</w:t>
      </w:r>
      <w:bookmarkEnd w:id="559"/>
      <w:r w:rsidRPr="00AB626D">
        <w:rPr>
          <w:rFonts w:asciiTheme="minorHAnsi" w:eastAsiaTheme="minorHAnsi" w:hAnsiTheme="minorHAnsi" w:cstheme="minorBidi"/>
        </w:rPr>
        <w:t xml:space="preserve"> </w:t>
      </w:r>
    </w:p>
    <w:p w14:paraId="46A3115F" w14:textId="77777777" w:rsidR="008D39F2" w:rsidRPr="00242457" w:rsidRDefault="008D39F2" w:rsidP="008D39F2">
      <w:pPr>
        <w:spacing w:line="259" w:lineRule="auto"/>
        <w:rPr>
          <w:rFonts w:asciiTheme="minorHAnsi" w:eastAsiaTheme="minorHAnsi" w:hAnsiTheme="minorHAnsi" w:cstheme="minorBidi"/>
          <w:color w:val="auto"/>
          <w:sz w:val="20"/>
        </w:rPr>
      </w:pPr>
      <w:r w:rsidRPr="00242457">
        <w:rPr>
          <w:rFonts w:asciiTheme="minorHAnsi" w:eastAsiaTheme="minorHAnsi" w:hAnsiTheme="minorHAnsi" w:cstheme="minorBidi"/>
          <w:color w:val="auto"/>
          <w:sz w:val="20"/>
        </w:rPr>
        <w:t>Endpoint labels include measured endpoint, test species order and test duration.</w:t>
      </w:r>
      <w:r>
        <w:rPr>
          <w:rFonts w:asciiTheme="minorHAnsi" w:eastAsiaTheme="minorHAnsi" w:hAnsiTheme="minorHAnsi" w:cstheme="minorBidi"/>
          <w:color w:val="auto"/>
          <w:sz w:val="20"/>
        </w:rPr>
        <w:t xml:space="preserve"> Blue data points are from open </w:t>
      </w:r>
      <w:r w:rsidRPr="00242457">
        <w:rPr>
          <w:rFonts w:asciiTheme="minorHAnsi" w:eastAsiaTheme="minorHAnsi" w:hAnsiTheme="minorHAnsi" w:cstheme="minorBidi"/>
          <w:color w:val="auto"/>
          <w:sz w:val="20"/>
        </w:rPr>
        <w:t>literature, red data points are from registrant-submitted studies.</w:t>
      </w:r>
    </w:p>
    <w:p w14:paraId="78DE540E" w14:textId="77777777" w:rsidR="008D39F2" w:rsidRPr="00CD2A08" w:rsidRDefault="008D39F2" w:rsidP="008D39F2">
      <w:pPr>
        <w:spacing w:after="160" w:line="259" w:lineRule="auto"/>
        <w:rPr>
          <w:rFonts w:asciiTheme="minorHAnsi" w:eastAsiaTheme="minorHAnsi" w:hAnsiTheme="minorHAnsi" w:cstheme="minorBidi"/>
          <w:color w:val="auto"/>
          <w:szCs w:val="22"/>
        </w:rPr>
      </w:pPr>
    </w:p>
    <w:p w14:paraId="044BA888" w14:textId="77777777" w:rsidR="008D39F2" w:rsidRPr="00CD2A08" w:rsidRDefault="008D39F2" w:rsidP="008D39F2">
      <w:pPr>
        <w:spacing w:after="160" w:line="259" w:lineRule="auto"/>
        <w:rPr>
          <w:rFonts w:asciiTheme="minorHAnsi" w:eastAsiaTheme="minorHAnsi" w:hAnsiTheme="minorHAnsi" w:cstheme="minorBidi"/>
          <w:color w:val="auto"/>
          <w:szCs w:val="22"/>
        </w:rPr>
      </w:pPr>
      <w:r w:rsidRPr="00CD2A08">
        <w:rPr>
          <w:rFonts w:asciiTheme="minorHAnsi" w:eastAsiaTheme="minorHAnsi" w:hAnsiTheme="minorHAnsi" w:cstheme="minorBidi"/>
          <w:noProof/>
          <w:color w:val="auto"/>
          <w:szCs w:val="22"/>
        </w:rPr>
        <w:drawing>
          <wp:inline distT="0" distB="0" distL="0" distR="0" wp14:anchorId="7FF14BBE" wp14:editId="66F3B287">
            <wp:extent cx="5943600" cy="1279223"/>
            <wp:effectExtent l="0" t="0" r="0"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pic:cNvPicPr>
                      <a:picLocks noChangeAspect="1" noChangeArrowheads="1"/>
                    </pic:cNvPicPr>
                  </pic:nvPicPr>
                  <pic:blipFill>
                    <a:blip r:embed="rId34">
                      <a:extLst>
                        <a:ext uri="{28A0092B-C50C-407E-A947-70E740481C1C}">
                          <a14:useLocalDpi xmlns:a14="http://schemas.microsoft.com/office/drawing/2010/main" val="0"/>
                        </a:ext>
                      </a:extLst>
                    </a:blip>
                    <a:srcRect/>
                    <a:stretch>
                      <a:fillRect/>
                    </a:stretch>
                  </pic:blipFill>
                  <pic:spPr bwMode="auto">
                    <a:xfrm>
                      <a:off x="0" y="0"/>
                      <a:ext cx="5943600" cy="1279223"/>
                    </a:xfrm>
                    <a:prstGeom prst="rect">
                      <a:avLst/>
                    </a:prstGeom>
                    <a:noFill/>
                    <a:ln>
                      <a:noFill/>
                    </a:ln>
                  </pic:spPr>
                </pic:pic>
              </a:graphicData>
            </a:graphic>
          </wp:inline>
        </w:drawing>
      </w:r>
    </w:p>
    <w:p w14:paraId="658D1E3B" w14:textId="77777777" w:rsidR="008D39F2" w:rsidRPr="007D0525" w:rsidRDefault="008D39F2" w:rsidP="008D39F2">
      <w:pPr>
        <w:pStyle w:val="Caption"/>
        <w:rPr>
          <w:rFonts w:asciiTheme="minorHAnsi" w:hAnsiTheme="minorHAnsi"/>
          <w:i/>
        </w:rPr>
      </w:pPr>
      <w:bookmarkStart w:id="560" w:name="_Ref30514312"/>
      <w:bookmarkStart w:id="561" w:name="_Toc66354489"/>
      <w:r>
        <w:t>Figure 2-</w:t>
      </w:r>
      <w:r>
        <w:fldChar w:fldCharType="begin"/>
      </w:r>
      <w:r>
        <w:instrText>SEQ Figure_2- \* ARABIC</w:instrText>
      </w:r>
      <w:r>
        <w:fldChar w:fldCharType="separate"/>
      </w:r>
      <w:r>
        <w:rPr>
          <w:noProof/>
        </w:rPr>
        <w:t>15</w:t>
      </w:r>
      <w:r>
        <w:fldChar w:fldCharType="end"/>
      </w:r>
      <w:bookmarkEnd w:id="560"/>
      <w:r w:rsidRPr="005F11E9">
        <w:t xml:space="preserve">. </w:t>
      </w:r>
      <w:r w:rsidRPr="007D0525">
        <w:rPr>
          <w:rFonts w:asciiTheme="minorHAnsi" w:eastAsiaTheme="minorHAnsi" w:hAnsiTheme="minorHAnsi" w:cstheme="minorBidi"/>
        </w:rPr>
        <w:t>Reproductive Effects for Mollusks for Carbaryl.</w:t>
      </w:r>
      <w:bookmarkEnd w:id="561"/>
      <w:r w:rsidRPr="007D0525">
        <w:rPr>
          <w:rFonts w:asciiTheme="minorHAnsi" w:eastAsiaTheme="minorHAnsi" w:hAnsiTheme="minorHAnsi" w:cstheme="minorBidi"/>
        </w:rPr>
        <w:t xml:space="preserve"> </w:t>
      </w:r>
    </w:p>
    <w:p w14:paraId="71CD9971" w14:textId="77777777" w:rsidR="008D39F2" w:rsidRDefault="008D39F2" w:rsidP="008D39F2">
      <w:pPr>
        <w:rPr>
          <w:rFonts w:asciiTheme="minorHAnsi" w:eastAsiaTheme="minorHAnsi" w:hAnsiTheme="minorHAnsi" w:cstheme="minorBidi"/>
          <w:color w:val="auto"/>
          <w:sz w:val="20"/>
        </w:rPr>
      </w:pPr>
      <w:r w:rsidRPr="008755DF">
        <w:rPr>
          <w:rFonts w:asciiTheme="minorHAnsi" w:eastAsiaTheme="minorHAnsi" w:hAnsiTheme="minorHAnsi" w:cstheme="minorBidi"/>
          <w:color w:val="auto"/>
          <w:sz w:val="20"/>
        </w:rPr>
        <w:t>Endpoint labels include measured endpoint, test species order and test duration.</w:t>
      </w:r>
      <w:r>
        <w:rPr>
          <w:rFonts w:asciiTheme="minorHAnsi" w:eastAsiaTheme="minorHAnsi" w:hAnsiTheme="minorHAnsi" w:cstheme="minorBidi"/>
          <w:color w:val="auto"/>
          <w:sz w:val="20"/>
        </w:rPr>
        <w:t xml:space="preserve"> </w:t>
      </w:r>
      <w:r w:rsidRPr="008755DF">
        <w:rPr>
          <w:rFonts w:asciiTheme="minorHAnsi" w:eastAsiaTheme="minorHAnsi" w:hAnsiTheme="minorHAnsi" w:cstheme="minorBidi"/>
          <w:color w:val="auto"/>
          <w:sz w:val="20"/>
        </w:rPr>
        <w:t>Blue data points are from open literature.</w:t>
      </w:r>
    </w:p>
    <w:p w14:paraId="77848659" w14:textId="77777777" w:rsidR="008D39F2" w:rsidRPr="00CD2A08" w:rsidRDefault="008D39F2" w:rsidP="008D39F2">
      <w:pPr>
        <w:rPr>
          <w:rFonts w:asciiTheme="minorHAnsi" w:hAnsiTheme="minorHAnsi"/>
          <w:szCs w:val="22"/>
        </w:rPr>
      </w:pPr>
    </w:p>
    <w:p w14:paraId="3222FFBD" w14:textId="77777777" w:rsidR="008D39F2" w:rsidRPr="007E31C9" w:rsidRDefault="008D39F2" w:rsidP="008D39F2">
      <w:pPr>
        <w:pStyle w:val="Heading2"/>
        <w:spacing w:before="0"/>
        <w:rPr>
          <w:color w:val="4472C4"/>
        </w:rPr>
      </w:pPr>
      <w:bookmarkStart w:id="562" w:name="_Toc471720524"/>
      <w:bookmarkStart w:id="563" w:name="_Toc66354428"/>
      <w:r w:rsidRPr="007E31C9">
        <w:rPr>
          <w:color w:val="4472C4"/>
        </w:rPr>
        <w:t>Incident Reports for Aquatic Invertebrates</w:t>
      </w:r>
      <w:bookmarkEnd w:id="562"/>
      <w:bookmarkEnd w:id="563"/>
    </w:p>
    <w:p w14:paraId="03B9D5CC" w14:textId="77777777" w:rsidR="008D39F2" w:rsidRPr="00CD2A08" w:rsidRDefault="008D39F2" w:rsidP="008D39F2">
      <w:pPr>
        <w:rPr>
          <w:rFonts w:asciiTheme="minorHAnsi" w:eastAsia="Calibri" w:hAnsiTheme="minorHAnsi"/>
          <w:szCs w:val="22"/>
        </w:rPr>
      </w:pPr>
    </w:p>
    <w:p w14:paraId="0B4BA850" w14:textId="77777777" w:rsidR="008D39F2" w:rsidRPr="00CD2A08" w:rsidRDefault="008D39F2" w:rsidP="008D39F2">
      <w:pPr>
        <w:rPr>
          <w:rFonts w:asciiTheme="minorHAnsi" w:eastAsia="Calibri" w:hAnsiTheme="minorHAnsi"/>
          <w:szCs w:val="22"/>
        </w:rPr>
      </w:pPr>
      <w:r w:rsidRPr="00CD2A08">
        <w:rPr>
          <w:rFonts w:asciiTheme="minorHAnsi" w:eastAsiaTheme="minorHAnsi" w:hAnsiTheme="minorHAnsi" w:cs="TimesNewRomanPSMT"/>
          <w:color w:val="auto"/>
          <w:szCs w:val="22"/>
        </w:rPr>
        <w:t xml:space="preserve">No incidents specific for effects to aquatic invertebrates were available. The Aggregate Incident Reports database identified 18 incidents linked to carbaryl use as aggregated counts of minor </w:t>
      </w:r>
      <w:r w:rsidRPr="00CD2A08">
        <w:rPr>
          <w:rFonts w:asciiTheme="minorHAnsi" w:hAnsiTheme="minorHAnsi"/>
          <w:szCs w:val="22"/>
        </w:rPr>
        <w:t xml:space="preserve">wildlife incidents (W-B) and 12 reported for other non-target (ONT). Because limited details about these incidents were </w:t>
      </w:r>
      <w:r w:rsidRPr="00CD2A08">
        <w:rPr>
          <w:rFonts w:asciiTheme="minorHAnsi" w:hAnsiTheme="minorHAnsi"/>
          <w:szCs w:val="22"/>
        </w:rPr>
        <w:lastRenderedPageBreak/>
        <w:t xml:space="preserve">reported, no information was available on the use site, the certainty level, or on the types of organisms that were involved. </w:t>
      </w:r>
      <w:r>
        <w:rPr>
          <w:szCs w:val="22"/>
        </w:rPr>
        <w:t xml:space="preserve">For more information on incidents see </w:t>
      </w:r>
      <w:r w:rsidRPr="000B005A">
        <w:rPr>
          <w:b/>
          <w:szCs w:val="22"/>
        </w:rPr>
        <w:t>A</w:t>
      </w:r>
      <w:r>
        <w:rPr>
          <w:b/>
          <w:szCs w:val="22"/>
        </w:rPr>
        <w:t>TTACHMENT</w:t>
      </w:r>
      <w:r w:rsidRPr="000B005A">
        <w:rPr>
          <w:b/>
          <w:szCs w:val="22"/>
        </w:rPr>
        <w:t xml:space="preserve"> </w:t>
      </w:r>
      <w:r>
        <w:rPr>
          <w:b/>
          <w:szCs w:val="22"/>
        </w:rPr>
        <w:t>2-2</w:t>
      </w:r>
      <w:r>
        <w:rPr>
          <w:szCs w:val="22"/>
        </w:rPr>
        <w:t>.</w:t>
      </w:r>
    </w:p>
    <w:p w14:paraId="7084B730" w14:textId="77777777" w:rsidR="008D39F2" w:rsidRPr="00CD2A08" w:rsidRDefault="008D39F2" w:rsidP="008D39F2">
      <w:pPr>
        <w:rPr>
          <w:rFonts w:asciiTheme="minorHAnsi" w:hAnsiTheme="minorHAnsi"/>
          <w:szCs w:val="22"/>
        </w:rPr>
      </w:pPr>
    </w:p>
    <w:p w14:paraId="2E749A22" w14:textId="77777777" w:rsidR="008D39F2" w:rsidRPr="007E31C9" w:rsidRDefault="008D39F2" w:rsidP="008D39F2">
      <w:pPr>
        <w:pStyle w:val="Heading1"/>
        <w:rPr>
          <w:color w:val="4472C4"/>
        </w:rPr>
      </w:pPr>
      <w:bookmarkStart w:id="564" w:name="_Toc434489063"/>
      <w:bookmarkStart w:id="565" w:name="_Toc66354429"/>
      <w:r w:rsidRPr="66209AA8">
        <w:rPr>
          <w:color w:val="4472C4" w:themeColor="accent1"/>
        </w:rPr>
        <w:t>Effects Characterization for Aquatic Plant</w:t>
      </w:r>
      <w:bookmarkEnd w:id="564"/>
      <w:bookmarkEnd w:id="565"/>
    </w:p>
    <w:p w14:paraId="4A49E131" w14:textId="77777777" w:rsidR="008D39F2" w:rsidRPr="00CD2A08" w:rsidRDefault="008D39F2" w:rsidP="008D39F2">
      <w:pPr>
        <w:rPr>
          <w:rFonts w:asciiTheme="minorHAnsi" w:hAnsiTheme="minorHAnsi"/>
          <w:szCs w:val="22"/>
        </w:rPr>
      </w:pPr>
    </w:p>
    <w:p w14:paraId="0F5102A6" w14:textId="77777777" w:rsidR="008D39F2" w:rsidRPr="007E31C9" w:rsidRDefault="008D39F2" w:rsidP="008D39F2">
      <w:pPr>
        <w:pStyle w:val="Heading2"/>
        <w:rPr>
          <w:color w:val="4472C4"/>
        </w:rPr>
      </w:pPr>
      <w:bookmarkStart w:id="566" w:name="_Toc434489064"/>
      <w:bookmarkStart w:id="567" w:name="_Toc66354430"/>
      <w:r w:rsidRPr="007E31C9">
        <w:rPr>
          <w:color w:val="4472C4"/>
        </w:rPr>
        <w:t>Introduction to Aquatic Plant Toxicity</w:t>
      </w:r>
      <w:bookmarkEnd w:id="566"/>
      <w:bookmarkEnd w:id="567"/>
    </w:p>
    <w:p w14:paraId="31DF58B9" w14:textId="77777777" w:rsidR="008D39F2" w:rsidRPr="00CD2A08" w:rsidRDefault="008D39F2" w:rsidP="008D39F2">
      <w:pPr>
        <w:rPr>
          <w:rFonts w:asciiTheme="minorHAnsi" w:hAnsiTheme="minorHAnsi"/>
          <w:szCs w:val="22"/>
        </w:rPr>
      </w:pPr>
    </w:p>
    <w:p w14:paraId="605B7072" w14:textId="77777777" w:rsidR="008D39F2" w:rsidRDefault="008D39F2" w:rsidP="008D39F2">
      <w:pPr>
        <w:rPr>
          <w:rFonts w:asciiTheme="minorHAnsi" w:eastAsia="Calibri" w:hAnsiTheme="minorHAnsi" w:cs="Calibri"/>
          <w:szCs w:val="22"/>
        </w:rPr>
      </w:pPr>
      <w:r w:rsidRPr="00CD2A08">
        <w:rPr>
          <w:rFonts w:asciiTheme="minorHAnsi" w:eastAsia="Calibri" w:hAnsiTheme="minorHAnsi" w:cs="Calibri"/>
          <w:szCs w:val="22"/>
        </w:rPr>
        <w:t xml:space="preserve">Most </w:t>
      </w:r>
      <w:r>
        <w:rPr>
          <w:rFonts w:asciiTheme="minorHAnsi" w:eastAsia="Calibri" w:hAnsiTheme="minorHAnsi" w:cs="Calibri"/>
          <w:szCs w:val="22"/>
        </w:rPr>
        <w:t xml:space="preserve">of the </w:t>
      </w:r>
      <w:r w:rsidRPr="00CD2A08">
        <w:rPr>
          <w:rFonts w:asciiTheme="minorHAnsi" w:eastAsia="Calibri" w:hAnsiTheme="minorHAnsi" w:cs="Calibri"/>
          <w:szCs w:val="22"/>
        </w:rPr>
        <w:t>available toxicity studies with aquatic plants have focused on growth, mortality, physiological effects, and population effects.</w:t>
      </w:r>
      <w:r>
        <w:rPr>
          <w:rFonts w:asciiTheme="minorHAnsi" w:eastAsia="Calibri" w:hAnsiTheme="minorHAnsi" w:cs="Calibri"/>
          <w:szCs w:val="22"/>
        </w:rPr>
        <w:t xml:space="preserve"> </w:t>
      </w:r>
      <w:r w:rsidRPr="00CD2A08">
        <w:rPr>
          <w:rFonts w:asciiTheme="minorHAnsi" w:eastAsia="Calibri" w:hAnsiTheme="minorHAnsi" w:cs="Calibri"/>
          <w:szCs w:val="22"/>
        </w:rPr>
        <w:t>All but three of the available toxicity endpoints for aquatic plants involve non-vascular species.</w:t>
      </w:r>
      <w:r>
        <w:rPr>
          <w:rFonts w:asciiTheme="minorHAnsi" w:eastAsia="Calibri" w:hAnsiTheme="minorHAnsi" w:cs="Calibri"/>
          <w:szCs w:val="22"/>
        </w:rPr>
        <w:t xml:space="preserve"> </w:t>
      </w:r>
      <w:r w:rsidRPr="00CD2A08">
        <w:rPr>
          <w:rFonts w:asciiTheme="minorHAnsi" w:eastAsia="Calibri" w:hAnsiTheme="minorHAnsi" w:cs="Calibri"/>
          <w:szCs w:val="22"/>
        </w:rPr>
        <w:t>All of the threshold values for aquatic plants are based on effects to yield.</w:t>
      </w:r>
      <w:r>
        <w:rPr>
          <w:rFonts w:asciiTheme="minorHAnsi" w:eastAsia="Calibri" w:hAnsiTheme="minorHAnsi" w:cs="Calibri"/>
          <w:szCs w:val="22"/>
        </w:rPr>
        <w:t xml:space="preserve"> </w:t>
      </w:r>
      <w:r w:rsidRPr="00CD2A08">
        <w:rPr>
          <w:rFonts w:asciiTheme="minorHAnsi" w:eastAsia="Calibri" w:hAnsiTheme="minorHAnsi" w:cs="Calibri"/>
          <w:szCs w:val="22"/>
        </w:rPr>
        <w:t>Threshold values and effects data arrays in this assessment are based on endpoints expressed in, or readily converted to, environmentally relevant concentrations</w:t>
      </w:r>
      <w:r>
        <w:rPr>
          <w:rFonts w:asciiTheme="minorHAnsi" w:eastAsia="Calibri" w:hAnsiTheme="minorHAnsi" w:cs="Calibri"/>
          <w:szCs w:val="22"/>
        </w:rPr>
        <w:t xml:space="preserve"> in terms of the amount of the carbaryl </w:t>
      </w:r>
      <w:r w:rsidRPr="00CD2A08">
        <w:rPr>
          <w:rFonts w:asciiTheme="minorHAnsi" w:eastAsia="Calibri" w:hAnsiTheme="minorHAnsi" w:cs="Calibri"/>
          <w:szCs w:val="22"/>
        </w:rPr>
        <w:t>(</w:t>
      </w:r>
      <w:r w:rsidRPr="00CD2A08">
        <w:rPr>
          <w:rFonts w:asciiTheme="minorHAnsi" w:eastAsia="Calibri" w:hAnsiTheme="minorHAnsi" w:cs="Calibri"/>
          <w:i/>
          <w:szCs w:val="22"/>
        </w:rPr>
        <w:t>i.e</w:t>
      </w:r>
      <w:r w:rsidRPr="00CD2A08">
        <w:rPr>
          <w:rFonts w:asciiTheme="minorHAnsi" w:eastAsia="Calibri" w:hAnsiTheme="minorHAnsi" w:cs="Calibri"/>
          <w:szCs w:val="22"/>
        </w:rPr>
        <w:t>., mg/L).</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 </w:t>
      </w:r>
    </w:p>
    <w:p w14:paraId="2EF5AAF1" w14:textId="77777777" w:rsidR="008D39F2" w:rsidRDefault="008D39F2" w:rsidP="008D39F2">
      <w:pPr>
        <w:rPr>
          <w:rFonts w:asciiTheme="minorHAnsi" w:eastAsia="Calibri" w:hAnsiTheme="minorHAnsi" w:cs="Calibri"/>
          <w:szCs w:val="22"/>
        </w:rPr>
      </w:pPr>
    </w:p>
    <w:p w14:paraId="21ABBE1D"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Because of the variability in study designs and endpoints, it was not possible to derive an SSD with the available plant data.</w:t>
      </w:r>
      <w:r>
        <w:rPr>
          <w:rFonts w:asciiTheme="minorHAnsi" w:eastAsia="Calibri" w:hAnsiTheme="minorHAnsi" w:cs="Calibri"/>
          <w:szCs w:val="22"/>
        </w:rPr>
        <w:t xml:space="preserve"> </w:t>
      </w:r>
      <w:r w:rsidRPr="00CD2A08">
        <w:rPr>
          <w:rFonts w:asciiTheme="minorHAnsi" w:eastAsia="Calibri" w:hAnsiTheme="minorHAnsi" w:cs="Calibri"/>
          <w:szCs w:val="22"/>
        </w:rPr>
        <w:t>Endpoints are provided for multiple groupings including aquatic plants, non-vascular aquatic plants, and vascular aquatic plants.</w:t>
      </w:r>
      <w:r>
        <w:rPr>
          <w:rFonts w:asciiTheme="minorHAnsi" w:eastAsia="Calibri" w:hAnsiTheme="minorHAnsi" w:cs="Calibri"/>
          <w:szCs w:val="22"/>
        </w:rPr>
        <w:t xml:space="preserve"> </w:t>
      </w:r>
    </w:p>
    <w:p w14:paraId="54A91ADA" w14:textId="77777777" w:rsidR="008D39F2" w:rsidRPr="00CD2A08" w:rsidRDefault="008D39F2" w:rsidP="008D39F2">
      <w:pPr>
        <w:rPr>
          <w:rFonts w:asciiTheme="minorHAnsi" w:hAnsiTheme="minorHAnsi"/>
          <w:szCs w:val="22"/>
        </w:rPr>
      </w:pPr>
    </w:p>
    <w:p w14:paraId="7677FF80" w14:textId="77777777" w:rsidR="008D39F2" w:rsidRPr="00610125" w:rsidRDefault="008D39F2" w:rsidP="008D39F2">
      <w:pPr>
        <w:pStyle w:val="Heading2"/>
        <w:spacing w:before="0"/>
      </w:pPr>
      <w:bookmarkStart w:id="568" w:name="_Toc434489065"/>
      <w:bookmarkStart w:id="569" w:name="_Toc66354431"/>
      <w:r w:rsidRPr="007E31C9">
        <w:rPr>
          <w:color w:val="4472C4"/>
        </w:rPr>
        <w:t>Threshold Values for Aquatic Plants</w:t>
      </w:r>
      <w:bookmarkEnd w:id="568"/>
      <w:bookmarkEnd w:id="569"/>
    </w:p>
    <w:p w14:paraId="7491B753" w14:textId="77777777" w:rsidR="008D39F2" w:rsidRPr="00CD2A08" w:rsidRDefault="008D39F2" w:rsidP="008D39F2">
      <w:pPr>
        <w:rPr>
          <w:rFonts w:asciiTheme="minorHAnsi" w:hAnsiTheme="minorHAnsi"/>
          <w:szCs w:val="22"/>
        </w:rPr>
      </w:pPr>
    </w:p>
    <w:p w14:paraId="1532E5AA" w14:textId="559C5EEB" w:rsidR="008D39F2" w:rsidRPr="00CD2A08" w:rsidRDefault="008D39F2" w:rsidP="008D39F2">
      <w:pPr>
        <w:rPr>
          <w:rFonts w:asciiTheme="minorHAnsi" w:eastAsia="Calibri" w:hAnsiTheme="minorHAnsi" w:cs="Calibri"/>
          <w:szCs w:val="22"/>
        </w:rPr>
      </w:pPr>
      <w:r w:rsidRPr="00CD2A08">
        <w:rPr>
          <w:rFonts w:asciiTheme="minorHAnsi" w:eastAsia="Calibri" w:hAnsiTheme="minorHAnsi" w:cs="Calibri"/>
          <w:szCs w:val="22"/>
        </w:rPr>
        <w:t xml:space="preserve">The </w:t>
      </w:r>
      <w:r>
        <w:rPr>
          <w:rFonts w:asciiTheme="minorHAnsi" w:eastAsia="Calibri" w:hAnsiTheme="minorHAnsi" w:cs="Calibri"/>
          <w:szCs w:val="22"/>
        </w:rPr>
        <w:t xml:space="preserve">endpoints used to derive </w:t>
      </w:r>
      <w:r w:rsidRPr="00CD2A08">
        <w:rPr>
          <w:rFonts w:asciiTheme="minorHAnsi" w:eastAsia="Calibri" w:hAnsiTheme="minorHAnsi" w:cs="Calibri"/>
          <w:szCs w:val="22"/>
        </w:rPr>
        <w:t>threshold values for aquatic plants are provided in</w:t>
      </w:r>
      <w:r>
        <w:rPr>
          <w:rFonts w:asciiTheme="minorHAnsi" w:eastAsia="Calibri" w:hAnsiTheme="minorHAnsi" w:cs="Calibri"/>
          <w:szCs w:val="22"/>
        </w:rPr>
        <w:t xml:space="preserve"> </w:t>
      </w:r>
      <w:r w:rsidRPr="008712A0">
        <w:rPr>
          <w:rFonts w:asciiTheme="minorHAnsi" w:eastAsia="Calibri" w:hAnsiTheme="minorHAnsi" w:cs="Calibri"/>
          <w:b/>
          <w:szCs w:val="22"/>
        </w:rPr>
        <w:t>Table 2-</w:t>
      </w:r>
      <w:r w:rsidR="00D56C08">
        <w:rPr>
          <w:rFonts w:asciiTheme="minorHAnsi" w:eastAsia="Calibri" w:hAnsiTheme="minorHAnsi" w:cs="Calibri"/>
          <w:b/>
          <w:szCs w:val="22"/>
        </w:rPr>
        <w:t>12</w:t>
      </w:r>
      <w:r>
        <w:rPr>
          <w:rFonts w:asciiTheme="minorHAnsi" w:eastAsia="Calibri" w:hAnsiTheme="minorHAnsi" w:cs="Calibri"/>
          <w:b/>
          <w:szCs w:val="22"/>
        </w:rPr>
        <w:t>.</w:t>
      </w:r>
    </w:p>
    <w:p w14:paraId="5CA15DA2" w14:textId="77777777" w:rsidR="008D39F2" w:rsidRPr="00CD2A08" w:rsidRDefault="008D39F2" w:rsidP="008D39F2">
      <w:pPr>
        <w:rPr>
          <w:rFonts w:asciiTheme="minorHAnsi" w:hAnsiTheme="minorHAnsi"/>
          <w:szCs w:val="22"/>
        </w:rPr>
      </w:pPr>
    </w:p>
    <w:p w14:paraId="3591F681" w14:textId="77777777" w:rsidR="008D39F2" w:rsidRPr="00CD2A08" w:rsidRDefault="008D39F2" w:rsidP="008D39F2">
      <w:pPr>
        <w:rPr>
          <w:rFonts w:asciiTheme="minorHAnsi" w:eastAsia="Calibri" w:hAnsiTheme="minorHAnsi" w:cs="Calibri"/>
          <w:b/>
          <w:szCs w:val="22"/>
        </w:rPr>
        <w:sectPr w:rsidR="008D39F2" w:rsidRPr="00CD2A08" w:rsidSect="006A7134">
          <w:headerReference w:type="default" r:id="rId35"/>
          <w:footerReference w:type="default" r:id="rId36"/>
          <w:pgSz w:w="12240" w:h="15840"/>
          <w:pgMar w:top="1440" w:right="1440" w:bottom="1440" w:left="1440" w:header="0" w:footer="0" w:gutter="0"/>
          <w:cols w:space="720"/>
          <w:docGrid w:linePitch="326"/>
        </w:sectPr>
      </w:pPr>
    </w:p>
    <w:p w14:paraId="3BAA86DC" w14:textId="122D6FF6" w:rsidR="008D39F2" w:rsidRPr="007A7482" w:rsidRDefault="008D39F2" w:rsidP="008D39F2">
      <w:pPr>
        <w:pStyle w:val="Caption"/>
      </w:pPr>
      <w:bookmarkStart w:id="570" w:name="_Toc434489178"/>
      <w:bookmarkStart w:id="571" w:name="_Toc477783545"/>
      <w:bookmarkStart w:id="572" w:name="_Toc26189565"/>
      <w:bookmarkStart w:id="573" w:name="_Toc30514494"/>
      <w:bookmarkStart w:id="574" w:name="_Toc31374924"/>
      <w:bookmarkStart w:id="575" w:name="_Toc66354395"/>
      <w:r>
        <w:lastRenderedPageBreak/>
        <w:t>Table 2-</w:t>
      </w:r>
      <w:r w:rsidR="00D70687">
        <w:fldChar w:fldCharType="begin"/>
      </w:r>
      <w:r w:rsidR="00D70687">
        <w:instrText xml:space="preserve"> SEQ Table_2- \* ARABIC \* MERGEFORMAT </w:instrText>
      </w:r>
      <w:r w:rsidR="00D70687">
        <w:fldChar w:fldCharType="separate"/>
      </w:r>
      <w:r w:rsidR="00BA2DA4">
        <w:rPr>
          <w:noProof/>
        </w:rPr>
        <w:t>12</w:t>
      </w:r>
      <w:r w:rsidR="00D70687">
        <w:rPr>
          <w:noProof/>
        </w:rPr>
        <w:fldChar w:fldCharType="end"/>
      </w:r>
      <w:r>
        <w:t xml:space="preserve">. </w:t>
      </w:r>
      <w:r w:rsidRPr="007A7482">
        <w:rPr>
          <w:rFonts w:eastAsia="Calibri"/>
        </w:rPr>
        <w:t xml:space="preserve">Endpoints Used to Derive </w:t>
      </w:r>
      <w:r w:rsidRPr="007A7482">
        <w:t xml:space="preserve">Thresholds </w:t>
      </w:r>
      <w:r w:rsidRPr="007A7482">
        <w:rPr>
          <w:rFonts w:eastAsia="Calibri"/>
        </w:rPr>
        <w:t>for Aquatic Plant Species (TGAI Studies)*</w:t>
      </w:r>
      <w:bookmarkEnd w:id="570"/>
      <w:bookmarkEnd w:id="571"/>
      <w:bookmarkEnd w:id="572"/>
      <w:bookmarkEnd w:id="573"/>
      <w:r>
        <w:rPr>
          <w:rFonts w:eastAsia="Calibri"/>
        </w:rPr>
        <w:t>.</w:t>
      </w:r>
      <w:bookmarkEnd w:id="574"/>
      <w:bookmarkEnd w:id="575"/>
    </w:p>
    <w:tbl>
      <w:tblPr>
        <w:tblStyle w:val="TableGrid4"/>
        <w:tblW w:w="0" w:type="auto"/>
        <w:tblLook w:val="04A0" w:firstRow="1" w:lastRow="0" w:firstColumn="1" w:lastColumn="0" w:noHBand="0" w:noVBand="1"/>
      </w:tblPr>
      <w:tblGrid>
        <w:gridCol w:w="1579"/>
        <w:gridCol w:w="1980"/>
        <w:gridCol w:w="1554"/>
        <w:gridCol w:w="1654"/>
        <w:gridCol w:w="1749"/>
        <w:gridCol w:w="1726"/>
        <w:gridCol w:w="2708"/>
      </w:tblGrid>
      <w:tr w:rsidR="008D39F2" w:rsidRPr="00572B9D" w14:paraId="5E80214C" w14:textId="77777777" w:rsidTr="007E31C9">
        <w:tc>
          <w:tcPr>
            <w:tcW w:w="1579" w:type="dxa"/>
            <w:shd w:val="clear" w:color="auto" w:fill="E7E6E6" w:themeFill="background2"/>
            <w:vAlign w:val="center"/>
          </w:tcPr>
          <w:p w14:paraId="18047127" w14:textId="77777777" w:rsidR="008D39F2" w:rsidRPr="00572B9D" w:rsidRDefault="008D39F2" w:rsidP="006A7134">
            <w:pPr>
              <w:rPr>
                <w:rFonts w:asciiTheme="minorHAnsi" w:hAnsiTheme="minorHAnsi"/>
                <w:sz w:val="20"/>
              </w:rPr>
            </w:pPr>
            <w:r w:rsidRPr="00572B9D">
              <w:rPr>
                <w:rFonts w:asciiTheme="minorHAnsi" w:eastAsia="Calibri" w:hAnsiTheme="minorHAnsi" w:cs="Calibri"/>
                <w:b/>
                <w:sz w:val="20"/>
              </w:rPr>
              <w:t>T</w:t>
            </w:r>
            <w:r>
              <w:rPr>
                <w:rFonts w:asciiTheme="minorHAnsi" w:eastAsia="Calibri" w:hAnsiTheme="minorHAnsi" w:cs="Calibri"/>
                <w:b/>
                <w:sz w:val="20"/>
              </w:rPr>
              <w:t>axon</w:t>
            </w:r>
          </w:p>
        </w:tc>
        <w:tc>
          <w:tcPr>
            <w:tcW w:w="1980" w:type="dxa"/>
            <w:shd w:val="clear" w:color="auto" w:fill="E7E6E6" w:themeFill="background2"/>
            <w:vAlign w:val="center"/>
          </w:tcPr>
          <w:p w14:paraId="7D75A6BA" w14:textId="77777777" w:rsidR="008D39F2" w:rsidRPr="00572B9D" w:rsidRDefault="008D39F2" w:rsidP="006A7134">
            <w:pPr>
              <w:jc w:val="center"/>
              <w:rPr>
                <w:rFonts w:asciiTheme="minorHAnsi" w:hAnsiTheme="minorHAnsi"/>
                <w:sz w:val="20"/>
              </w:rPr>
            </w:pPr>
            <w:r w:rsidRPr="00572B9D">
              <w:rPr>
                <w:rFonts w:asciiTheme="minorHAnsi" w:eastAsia="Calibri" w:hAnsiTheme="minorHAnsi" w:cs="Calibri"/>
                <w:b/>
                <w:sz w:val="20"/>
              </w:rPr>
              <w:t>T</w:t>
            </w:r>
            <w:r>
              <w:rPr>
                <w:rFonts w:asciiTheme="minorHAnsi" w:eastAsia="Calibri" w:hAnsiTheme="minorHAnsi" w:cs="Calibri"/>
                <w:b/>
                <w:sz w:val="20"/>
              </w:rPr>
              <w:t>hreshold</w:t>
            </w:r>
          </w:p>
        </w:tc>
        <w:tc>
          <w:tcPr>
            <w:tcW w:w="1554" w:type="dxa"/>
            <w:shd w:val="clear" w:color="auto" w:fill="E7E6E6" w:themeFill="background2"/>
            <w:vAlign w:val="center"/>
          </w:tcPr>
          <w:p w14:paraId="258A2B4D" w14:textId="77777777" w:rsidR="008D39F2" w:rsidRDefault="008D39F2" w:rsidP="006A7134">
            <w:pPr>
              <w:jc w:val="center"/>
              <w:rPr>
                <w:rFonts w:asciiTheme="minorHAnsi" w:eastAsia="Calibri" w:hAnsiTheme="minorHAnsi" w:cs="Calibri"/>
                <w:b/>
                <w:sz w:val="20"/>
              </w:rPr>
            </w:pPr>
            <w:r w:rsidRPr="00572B9D">
              <w:rPr>
                <w:rFonts w:asciiTheme="minorHAnsi" w:eastAsia="Calibri" w:hAnsiTheme="minorHAnsi" w:cs="Calibri"/>
                <w:b/>
                <w:sz w:val="20"/>
              </w:rPr>
              <w:t>E</w:t>
            </w:r>
            <w:r>
              <w:rPr>
                <w:rFonts w:asciiTheme="minorHAnsi" w:eastAsia="Calibri" w:hAnsiTheme="minorHAnsi" w:cs="Calibri"/>
                <w:b/>
                <w:sz w:val="20"/>
              </w:rPr>
              <w:t>ndpoint</w:t>
            </w:r>
          </w:p>
          <w:p w14:paraId="40ABFB05" w14:textId="77777777" w:rsidR="008D39F2" w:rsidRPr="00572B9D" w:rsidRDefault="008D39F2" w:rsidP="006A7134">
            <w:pPr>
              <w:jc w:val="center"/>
              <w:rPr>
                <w:rFonts w:asciiTheme="minorHAnsi" w:hAnsiTheme="minorHAnsi"/>
                <w:sz w:val="20"/>
              </w:rPr>
            </w:pPr>
            <w:r>
              <w:rPr>
                <w:rFonts w:asciiTheme="minorHAnsi" w:eastAsia="Calibri" w:hAnsiTheme="minorHAnsi" w:cs="Calibri"/>
                <w:b/>
                <w:sz w:val="20"/>
              </w:rPr>
              <w:t>(mg a.i./L)</w:t>
            </w:r>
          </w:p>
        </w:tc>
        <w:tc>
          <w:tcPr>
            <w:tcW w:w="1654" w:type="dxa"/>
            <w:shd w:val="clear" w:color="auto" w:fill="E7E6E6" w:themeFill="background2"/>
            <w:vAlign w:val="center"/>
          </w:tcPr>
          <w:p w14:paraId="20C9C4B0" w14:textId="77777777" w:rsidR="008D39F2" w:rsidRPr="00572B9D" w:rsidRDefault="008D39F2" w:rsidP="006A7134">
            <w:pPr>
              <w:jc w:val="center"/>
              <w:rPr>
                <w:rFonts w:asciiTheme="minorHAnsi" w:hAnsiTheme="minorHAnsi"/>
                <w:sz w:val="20"/>
              </w:rPr>
            </w:pPr>
            <w:r>
              <w:rPr>
                <w:rFonts w:asciiTheme="minorHAnsi" w:eastAsia="Calibri" w:hAnsiTheme="minorHAnsi" w:cs="Calibri"/>
                <w:b/>
                <w:sz w:val="20"/>
              </w:rPr>
              <w:t>Effect(s)</w:t>
            </w:r>
          </w:p>
        </w:tc>
        <w:tc>
          <w:tcPr>
            <w:tcW w:w="1749" w:type="dxa"/>
            <w:shd w:val="clear" w:color="auto" w:fill="E7E6E6" w:themeFill="background2"/>
            <w:vAlign w:val="center"/>
          </w:tcPr>
          <w:p w14:paraId="778B4D8E" w14:textId="77777777" w:rsidR="008D39F2" w:rsidRPr="00572B9D" w:rsidRDefault="008D39F2" w:rsidP="006A7134">
            <w:pPr>
              <w:jc w:val="center"/>
              <w:rPr>
                <w:rFonts w:asciiTheme="minorHAnsi" w:hAnsiTheme="minorHAnsi"/>
                <w:sz w:val="20"/>
              </w:rPr>
            </w:pPr>
            <w:r w:rsidRPr="00572B9D">
              <w:rPr>
                <w:rFonts w:asciiTheme="minorHAnsi" w:eastAsia="Calibri" w:hAnsiTheme="minorHAnsi" w:cs="Calibri"/>
                <w:b/>
                <w:sz w:val="20"/>
              </w:rPr>
              <w:t>S</w:t>
            </w:r>
            <w:r>
              <w:rPr>
                <w:rFonts w:asciiTheme="minorHAnsi" w:eastAsia="Calibri" w:hAnsiTheme="minorHAnsi" w:cs="Calibri"/>
                <w:b/>
                <w:sz w:val="20"/>
              </w:rPr>
              <w:t>pecies</w:t>
            </w:r>
          </w:p>
        </w:tc>
        <w:tc>
          <w:tcPr>
            <w:tcW w:w="1726" w:type="dxa"/>
            <w:shd w:val="clear" w:color="auto" w:fill="E7E6E6" w:themeFill="background2"/>
            <w:vAlign w:val="center"/>
          </w:tcPr>
          <w:p w14:paraId="362B3493" w14:textId="77777777" w:rsidR="008D39F2" w:rsidRPr="00572B9D" w:rsidRDefault="008D39F2" w:rsidP="006A7134">
            <w:pPr>
              <w:jc w:val="center"/>
              <w:rPr>
                <w:rFonts w:asciiTheme="minorHAnsi" w:hAnsiTheme="minorHAnsi"/>
                <w:sz w:val="20"/>
              </w:rPr>
            </w:pPr>
            <w:r>
              <w:rPr>
                <w:rFonts w:asciiTheme="minorHAnsi" w:eastAsia="Calibri" w:hAnsiTheme="minorHAnsi" w:cs="Calibri"/>
                <w:b/>
                <w:sz w:val="20"/>
              </w:rPr>
              <w:t xml:space="preserve">Study </w:t>
            </w:r>
            <w:r w:rsidRPr="00572B9D">
              <w:rPr>
                <w:rFonts w:asciiTheme="minorHAnsi" w:eastAsia="Calibri" w:hAnsiTheme="minorHAnsi" w:cs="Calibri"/>
                <w:b/>
                <w:sz w:val="20"/>
              </w:rPr>
              <w:t>ID</w:t>
            </w:r>
          </w:p>
        </w:tc>
        <w:tc>
          <w:tcPr>
            <w:tcW w:w="2708" w:type="dxa"/>
            <w:shd w:val="clear" w:color="auto" w:fill="E7E6E6" w:themeFill="background2"/>
            <w:vAlign w:val="center"/>
          </w:tcPr>
          <w:p w14:paraId="328CCC23" w14:textId="77777777" w:rsidR="008D39F2" w:rsidRPr="00572B9D" w:rsidRDefault="008D39F2" w:rsidP="006A7134">
            <w:pPr>
              <w:jc w:val="center"/>
              <w:rPr>
                <w:rFonts w:asciiTheme="minorHAnsi" w:hAnsiTheme="minorHAnsi"/>
                <w:sz w:val="20"/>
              </w:rPr>
            </w:pPr>
            <w:r>
              <w:rPr>
                <w:rFonts w:asciiTheme="minorHAnsi" w:eastAsia="Calibri" w:hAnsiTheme="minorHAnsi" w:cs="Calibri"/>
                <w:b/>
                <w:sz w:val="20"/>
              </w:rPr>
              <w:t>Comments</w:t>
            </w:r>
          </w:p>
        </w:tc>
      </w:tr>
      <w:tr w:rsidR="008D39F2" w:rsidRPr="00572B9D" w14:paraId="1E14C030" w14:textId="77777777" w:rsidTr="007E31C9">
        <w:tc>
          <w:tcPr>
            <w:tcW w:w="1579" w:type="dxa"/>
            <w:vMerge w:val="restart"/>
            <w:shd w:val="clear" w:color="auto" w:fill="E7E6E6" w:themeFill="background2"/>
            <w:vAlign w:val="center"/>
          </w:tcPr>
          <w:p w14:paraId="012AAE44" w14:textId="77777777" w:rsidR="008D39F2" w:rsidRPr="00572B9D" w:rsidRDefault="008D39F2" w:rsidP="006A7134">
            <w:pPr>
              <w:rPr>
                <w:rFonts w:asciiTheme="minorHAnsi" w:hAnsiTheme="minorHAnsi"/>
                <w:b/>
                <w:sz w:val="20"/>
                <w:vertAlign w:val="superscript"/>
              </w:rPr>
            </w:pPr>
            <w:r w:rsidRPr="00572B9D">
              <w:rPr>
                <w:rFonts w:asciiTheme="minorHAnsi" w:hAnsiTheme="minorHAnsi"/>
                <w:b/>
                <w:sz w:val="20"/>
              </w:rPr>
              <w:t>All Aquatic Plants</w:t>
            </w:r>
          </w:p>
        </w:tc>
        <w:tc>
          <w:tcPr>
            <w:tcW w:w="1980" w:type="dxa"/>
            <w:vAlign w:val="center"/>
          </w:tcPr>
          <w:p w14:paraId="5D6C22DE" w14:textId="3A958DD4" w:rsidR="008D39F2" w:rsidRPr="00572B9D" w:rsidRDefault="008D39F2" w:rsidP="006A7134">
            <w:pPr>
              <w:jc w:val="center"/>
              <w:rPr>
                <w:rFonts w:asciiTheme="minorHAnsi" w:hAnsiTheme="minorHAnsi"/>
                <w:sz w:val="20"/>
              </w:rPr>
            </w:pPr>
            <w:r w:rsidRPr="00572B9D">
              <w:rPr>
                <w:rFonts w:asciiTheme="minorHAnsi" w:eastAsia="Calibri" w:hAnsiTheme="minorHAnsi" w:cs="Calibri"/>
                <w:sz w:val="20"/>
              </w:rPr>
              <w:t>NOAEC/LOAEC</w:t>
            </w:r>
            <w:r w:rsidR="00465A1E">
              <w:rPr>
                <w:rFonts w:asciiTheme="minorHAnsi" w:eastAsia="Calibri" w:hAnsiTheme="minorHAnsi" w:cs="Calibri"/>
                <w:sz w:val="20"/>
              </w:rPr>
              <w:t>/MATC</w:t>
            </w:r>
          </w:p>
        </w:tc>
        <w:tc>
          <w:tcPr>
            <w:tcW w:w="1554" w:type="dxa"/>
            <w:vAlign w:val="center"/>
          </w:tcPr>
          <w:p w14:paraId="18829963" w14:textId="385D4004" w:rsidR="008D39F2" w:rsidRPr="00572B9D" w:rsidRDefault="008D39F2" w:rsidP="006A7134">
            <w:pPr>
              <w:jc w:val="center"/>
              <w:rPr>
                <w:rFonts w:asciiTheme="minorHAnsi" w:hAnsiTheme="minorHAnsi"/>
                <w:sz w:val="20"/>
              </w:rPr>
            </w:pPr>
            <w:r w:rsidRPr="00572B9D">
              <w:rPr>
                <w:rFonts w:asciiTheme="minorHAnsi" w:hAnsiTheme="minorHAnsi"/>
                <w:sz w:val="20"/>
              </w:rPr>
              <w:t>0.</w:t>
            </w:r>
            <w:r>
              <w:rPr>
                <w:rFonts w:asciiTheme="minorHAnsi" w:hAnsiTheme="minorHAnsi"/>
                <w:sz w:val="20"/>
              </w:rPr>
              <w:t>045/</w:t>
            </w:r>
            <w:r w:rsidRPr="00572B9D">
              <w:rPr>
                <w:rFonts w:asciiTheme="minorHAnsi" w:hAnsiTheme="minorHAnsi"/>
                <w:sz w:val="20"/>
              </w:rPr>
              <w:t>0.</w:t>
            </w:r>
            <w:r>
              <w:rPr>
                <w:rFonts w:asciiTheme="minorHAnsi" w:hAnsiTheme="minorHAnsi"/>
                <w:sz w:val="20"/>
              </w:rPr>
              <w:t>11</w:t>
            </w:r>
            <w:r w:rsidR="00465A1E">
              <w:rPr>
                <w:rFonts w:asciiTheme="minorHAnsi" w:hAnsiTheme="minorHAnsi"/>
                <w:sz w:val="20"/>
              </w:rPr>
              <w:t>/0.07</w:t>
            </w:r>
          </w:p>
        </w:tc>
        <w:tc>
          <w:tcPr>
            <w:tcW w:w="1654" w:type="dxa"/>
            <w:vMerge w:val="restart"/>
            <w:vAlign w:val="center"/>
          </w:tcPr>
          <w:p w14:paraId="654317C5" w14:textId="77777777" w:rsidR="008D39F2" w:rsidRPr="00572B9D" w:rsidRDefault="008D39F2" w:rsidP="006A7134">
            <w:pPr>
              <w:jc w:val="center"/>
              <w:rPr>
                <w:rFonts w:asciiTheme="minorHAnsi" w:hAnsiTheme="minorHAnsi"/>
                <w:sz w:val="20"/>
              </w:rPr>
            </w:pPr>
            <w:r>
              <w:rPr>
                <w:rFonts w:asciiTheme="minorHAnsi" w:hAnsiTheme="minorHAnsi"/>
                <w:sz w:val="20"/>
              </w:rPr>
              <w:t>Reduced yield</w:t>
            </w:r>
          </w:p>
        </w:tc>
        <w:tc>
          <w:tcPr>
            <w:tcW w:w="1749" w:type="dxa"/>
            <w:vMerge w:val="restart"/>
            <w:vAlign w:val="center"/>
          </w:tcPr>
          <w:p w14:paraId="59F3D23B" w14:textId="77777777" w:rsidR="008D39F2" w:rsidRPr="00572B9D" w:rsidRDefault="008D39F2" w:rsidP="006A7134">
            <w:pPr>
              <w:jc w:val="center"/>
              <w:rPr>
                <w:rFonts w:asciiTheme="minorHAnsi" w:hAnsiTheme="minorHAnsi"/>
                <w:sz w:val="20"/>
              </w:rPr>
            </w:pPr>
            <w:r w:rsidRPr="00572B9D">
              <w:rPr>
                <w:rFonts w:asciiTheme="minorHAnsi" w:hAnsiTheme="minorHAnsi"/>
                <w:i/>
                <w:sz w:val="20"/>
              </w:rPr>
              <w:t>Skeletonema costatum</w:t>
            </w:r>
            <w:r w:rsidRPr="00572B9D">
              <w:rPr>
                <w:rFonts w:asciiTheme="minorHAnsi" w:hAnsiTheme="minorHAnsi"/>
                <w:sz w:val="20"/>
              </w:rPr>
              <w:t xml:space="preserve"> (marine diatom)</w:t>
            </w:r>
          </w:p>
        </w:tc>
        <w:tc>
          <w:tcPr>
            <w:tcW w:w="1726" w:type="dxa"/>
            <w:vMerge w:val="restart"/>
            <w:vAlign w:val="center"/>
          </w:tcPr>
          <w:p w14:paraId="79D51053"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MRID 49101001</w:t>
            </w:r>
          </w:p>
        </w:tc>
        <w:tc>
          <w:tcPr>
            <w:tcW w:w="2708" w:type="dxa"/>
            <w:vMerge w:val="restart"/>
            <w:vAlign w:val="center"/>
          </w:tcPr>
          <w:p w14:paraId="7DE039C2"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This study was conducted under static conditions.</w:t>
            </w:r>
          </w:p>
        </w:tc>
      </w:tr>
      <w:tr w:rsidR="008D39F2" w:rsidRPr="00572B9D" w14:paraId="25DB11FF" w14:textId="77777777" w:rsidTr="007E31C9">
        <w:trPr>
          <w:trHeight w:val="773"/>
        </w:trPr>
        <w:tc>
          <w:tcPr>
            <w:tcW w:w="1579" w:type="dxa"/>
            <w:vMerge/>
            <w:vAlign w:val="center"/>
          </w:tcPr>
          <w:p w14:paraId="1D1DBCE5" w14:textId="77777777" w:rsidR="008D39F2" w:rsidRPr="00572B9D" w:rsidRDefault="008D39F2" w:rsidP="006A7134">
            <w:pPr>
              <w:rPr>
                <w:rFonts w:asciiTheme="minorHAnsi" w:hAnsiTheme="minorHAnsi"/>
                <w:b/>
                <w:sz w:val="20"/>
              </w:rPr>
            </w:pPr>
          </w:p>
        </w:tc>
        <w:tc>
          <w:tcPr>
            <w:tcW w:w="1980" w:type="dxa"/>
            <w:vAlign w:val="center"/>
          </w:tcPr>
          <w:p w14:paraId="18E44D4C"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IC</w:t>
            </w:r>
            <w:r w:rsidRPr="00572B9D">
              <w:rPr>
                <w:rFonts w:asciiTheme="minorHAnsi" w:hAnsiTheme="minorHAnsi"/>
                <w:sz w:val="20"/>
                <w:vertAlign w:val="subscript"/>
              </w:rPr>
              <w:t>50</w:t>
            </w:r>
          </w:p>
        </w:tc>
        <w:tc>
          <w:tcPr>
            <w:tcW w:w="1554" w:type="dxa"/>
            <w:vAlign w:val="center"/>
          </w:tcPr>
          <w:p w14:paraId="0976279E"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0.34</w:t>
            </w:r>
          </w:p>
        </w:tc>
        <w:tc>
          <w:tcPr>
            <w:tcW w:w="1654" w:type="dxa"/>
            <w:vMerge/>
            <w:vAlign w:val="center"/>
          </w:tcPr>
          <w:p w14:paraId="14DA850F" w14:textId="77777777" w:rsidR="008D39F2" w:rsidRPr="00572B9D" w:rsidRDefault="008D39F2" w:rsidP="006A7134">
            <w:pPr>
              <w:jc w:val="center"/>
              <w:rPr>
                <w:rFonts w:asciiTheme="minorHAnsi" w:hAnsiTheme="minorHAnsi"/>
                <w:sz w:val="20"/>
              </w:rPr>
            </w:pPr>
          </w:p>
        </w:tc>
        <w:tc>
          <w:tcPr>
            <w:tcW w:w="1749" w:type="dxa"/>
            <w:vMerge/>
            <w:vAlign w:val="center"/>
          </w:tcPr>
          <w:p w14:paraId="1E2F4DD1" w14:textId="77777777" w:rsidR="008D39F2" w:rsidRPr="00572B9D" w:rsidRDefault="008D39F2" w:rsidP="006A7134">
            <w:pPr>
              <w:jc w:val="center"/>
              <w:rPr>
                <w:rFonts w:asciiTheme="minorHAnsi" w:hAnsiTheme="minorHAnsi"/>
                <w:sz w:val="20"/>
              </w:rPr>
            </w:pPr>
          </w:p>
        </w:tc>
        <w:tc>
          <w:tcPr>
            <w:tcW w:w="1726" w:type="dxa"/>
            <w:vMerge/>
            <w:vAlign w:val="center"/>
          </w:tcPr>
          <w:p w14:paraId="17C91BB4" w14:textId="77777777" w:rsidR="008D39F2" w:rsidRPr="00572B9D" w:rsidRDefault="008D39F2" w:rsidP="006A7134">
            <w:pPr>
              <w:jc w:val="center"/>
              <w:rPr>
                <w:rFonts w:asciiTheme="minorHAnsi" w:hAnsiTheme="minorHAnsi"/>
                <w:sz w:val="20"/>
              </w:rPr>
            </w:pPr>
          </w:p>
        </w:tc>
        <w:tc>
          <w:tcPr>
            <w:tcW w:w="2708" w:type="dxa"/>
            <w:vMerge/>
            <w:vAlign w:val="center"/>
          </w:tcPr>
          <w:p w14:paraId="19387487" w14:textId="77777777" w:rsidR="008D39F2" w:rsidRPr="00572B9D" w:rsidRDefault="008D39F2" w:rsidP="006A7134">
            <w:pPr>
              <w:jc w:val="center"/>
              <w:rPr>
                <w:rFonts w:asciiTheme="minorHAnsi" w:hAnsiTheme="minorHAnsi"/>
                <w:sz w:val="20"/>
              </w:rPr>
            </w:pPr>
          </w:p>
        </w:tc>
      </w:tr>
      <w:tr w:rsidR="008D39F2" w:rsidRPr="00572B9D" w14:paraId="7524597B" w14:textId="77777777" w:rsidTr="007E31C9">
        <w:tc>
          <w:tcPr>
            <w:tcW w:w="1579" w:type="dxa"/>
            <w:vMerge w:val="restart"/>
            <w:shd w:val="clear" w:color="auto" w:fill="E7E6E6" w:themeFill="background2"/>
            <w:vAlign w:val="center"/>
          </w:tcPr>
          <w:p w14:paraId="604E2AE4" w14:textId="77777777" w:rsidR="008D39F2" w:rsidRPr="00572B9D" w:rsidRDefault="008D39F2" w:rsidP="006A7134">
            <w:pPr>
              <w:rPr>
                <w:rFonts w:asciiTheme="minorHAnsi" w:hAnsiTheme="minorHAnsi"/>
                <w:b/>
                <w:sz w:val="20"/>
                <w:vertAlign w:val="superscript"/>
              </w:rPr>
            </w:pPr>
            <w:r w:rsidRPr="00572B9D">
              <w:rPr>
                <w:rFonts w:asciiTheme="minorHAnsi" w:hAnsiTheme="minorHAnsi"/>
                <w:b/>
                <w:sz w:val="20"/>
              </w:rPr>
              <w:t>Non-Vascular Aquatic Plants</w:t>
            </w:r>
          </w:p>
        </w:tc>
        <w:tc>
          <w:tcPr>
            <w:tcW w:w="1980" w:type="dxa"/>
            <w:vAlign w:val="center"/>
          </w:tcPr>
          <w:p w14:paraId="31D06311" w14:textId="6619F124" w:rsidR="008D39F2" w:rsidRPr="00572B9D" w:rsidRDefault="008D39F2" w:rsidP="006A7134">
            <w:pPr>
              <w:jc w:val="center"/>
              <w:rPr>
                <w:rFonts w:asciiTheme="minorHAnsi" w:hAnsiTheme="minorHAnsi"/>
                <w:sz w:val="20"/>
              </w:rPr>
            </w:pPr>
            <w:r w:rsidRPr="00572B9D">
              <w:rPr>
                <w:rFonts w:asciiTheme="minorHAnsi" w:eastAsia="Calibri" w:hAnsiTheme="minorHAnsi" w:cs="Calibri"/>
                <w:sz w:val="20"/>
              </w:rPr>
              <w:t>NOAEC/LOAEC</w:t>
            </w:r>
            <w:r w:rsidR="00465A1E">
              <w:rPr>
                <w:rFonts w:asciiTheme="minorHAnsi" w:eastAsia="Calibri" w:hAnsiTheme="minorHAnsi" w:cs="Calibri"/>
                <w:sz w:val="20"/>
              </w:rPr>
              <w:t>/MATC</w:t>
            </w:r>
          </w:p>
        </w:tc>
        <w:tc>
          <w:tcPr>
            <w:tcW w:w="1554" w:type="dxa"/>
            <w:vAlign w:val="center"/>
          </w:tcPr>
          <w:p w14:paraId="22754EC8" w14:textId="7E1926CA" w:rsidR="008D39F2" w:rsidRPr="00572B9D" w:rsidRDefault="008D39F2" w:rsidP="006A7134">
            <w:pPr>
              <w:jc w:val="center"/>
              <w:rPr>
                <w:rFonts w:asciiTheme="minorHAnsi" w:hAnsiTheme="minorHAnsi"/>
                <w:sz w:val="20"/>
              </w:rPr>
            </w:pPr>
            <w:r w:rsidRPr="00572B9D">
              <w:rPr>
                <w:rFonts w:asciiTheme="minorHAnsi" w:hAnsiTheme="minorHAnsi"/>
                <w:sz w:val="20"/>
              </w:rPr>
              <w:t>0.</w:t>
            </w:r>
            <w:r>
              <w:rPr>
                <w:rFonts w:asciiTheme="minorHAnsi" w:hAnsiTheme="minorHAnsi"/>
                <w:sz w:val="20"/>
              </w:rPr>
              <w:t>045/</w:t>
            </w:r>
            <w:r w:rsidRPr="00572B9D">
              <w:rPr>
                <w:rFonts w:asciiTheme="minorHAnsi" w:hAnsiTheme="minorHAnsi"/>
                <w:sz w:val="20"/>
              </w:rPr>
              <w:t>0.</w:t>
            </w:r>
            <w:r>
              <w:rPr>
                <w:rFonts w:asciiTheme="minorHAnsi" w:hAnsiTheme="minorHAnsi"/>
                <w:sz w:val="20"/>
              </w:rPr>
              <w:t>11</w:t>
            </w:r>
            <w:r w:rsidR="00465A1E">
              <w:rPr>
                <w:rFonts w:asciiTheme="minorHAnsi" w:hAnsiTheme="minorHAnsi"/>
                <w:sz w:val="20"/>
              </w:rPr>
              <w:t>/0.07</w:t>
            </w:r>
          </w:p>
        </w:tc>
        <w:tc>
          <w:tcPr>
            <w:tcW w:w="1654" w:type="dxa"/>
            <w:vMerge/>
            <w:vAlign w:val="center"/>
          </w:tcPr>
          <w:p w14:paraId="095C0CB3" w14:textId="77777777" w:rsidR="008D39F2" w:rsidRPr="00572B9D" w:rsidRDefault="008D39F2" w:rsidP="006A7134">
            <w:pPr>
              <w:jc w:val="center"/>
              <w:rPr>
                <w:rFonts w:asciiTheme="minorHAnsi" w:hAnsiTheme="minorHAnsi"/>
                <w:sz w:val="20"/>
              </w:rPr>
            </w:pPr>
          </w:p>
        </w:tc>
        <w:tc>
          <w:tcPr>
            <w:tcW w:w="1749" w:type="dxa"/>
            <w:vMerge/>
            <w:vAlign w:val="center"/>
          </w:tcPr>
          <w:p w14:paraId="2B5FF1CA" w14:textId="77777777" w:rsidR="008D39F2" w:rsidRPr="00572B9D" w:rsidRDefault="008D39F2" w:rsidP="006A7134">
            <w:pPr>
              <w:jc w:val="center"/>
              <w:rPr>
                <w:rFonts w:asciiTheme="minorHAnsi" w:hAnsiTheme="minorHAnsi"/>
                <w:sz w:val="20"/>
              </w:rPr>
            </w:pPr>
          </w:p>
        </w:tc>
        <w:tc>
          <w:tcPr>
            <w:tcW w:w="1726" w:type="dxa"/>
            <w:vMerge/>
            <w:vAlign w:val="center"/>
          </w:tcPr>
          <w:p w14:paraId="1ACBA628" w14:textId="77777777" w:rsidR="008D39F2" w:rsidRPr="00572B9D" w:rsidRDefault="008D39F2" w:rsidP="006A7134">
            <w:pPr>
              <w:jc w:val="center"/>
              <w:rPr>
                <w:rFonts w:asciiTheme="minorHAnsi" w:hAnsiTheme="minorHAnsi"/>
                <w:sz w:val="20"/>
              </w:rPr>
            </w:pPr>
          </w:p>
        </w:tc>
        <w:tc>
          <w:tcPr>
            <w:tcW w:w="2708" w:type="dxa"/>
            <w:vMerge/>
            <w:vAlign w:val="center"/>
          </w:tcPr>
          <w:p w14:paraId="11B202DB" w14:textId="77777777" w:rsidR="008D39F2" w:rsidRPr="00572B9D" w:rsidRDefault="008D39F2" w:rsidP="006A7134">
            <w:pPr>
              <w:jc w:val="center"/>
              <w:rPr>
                <w:rFonts w:asciiTheme="minorHAnsi" w:hAnsiTheme="minorHAnsi"/>
                <w:sz w:val="20"/>
              </w:rPr>
            </w:pPr>
          </w:p>
        </w:tc>
      </w:tr>
      <w:tr w:rsidR="008D39F2" w:rsidRPr="00572B9D" w14:paraId="43549FDF" w14:textId="77777777" w:rsidTr="007E31C9">
        <w:tc>
          <w:tcPr>
            <w:tcW w:w="1579" w:type="dxa"/>
            <w:vMerge/>
            <w:vAlign w:val="center"/>
          </w:tcPr>
          <w:p w14:paraId="0E89C04B" w14:textId="77777777" w:rsidR="008D39F2" w:rsidRPr="00572B9D" w:rsidRDefault="008D39F2" w:rsidP="006A7134">
            <w:pPr>
              <w:rPr>
                <w:rFonts w:asciiTheme="minorHAnsi" w:hAnsiTheme="minorHAnsi"/>
                <w:b/>
                <w:sz w:val="20"/>
              </w:rPr>
            </w:pPr>
          </w:p>
        </w:tc>
        <w:tc>
          <w:tcPr>
            <w:tcW w:w="1980" w:type="dxa"/>
            <w:vAlign w:val="center"/>
          </w:tcPr>
          <w:p w14:paraId="55A2B36B"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IC</w:t>
            </w:r>
            <w:r w:rsidRPr="00572B9D">
              <w:rPr>
                <w:rFonts w:asciiTheme="minorHAnsi" w:hAnsiTheme="minorHAnsi"/>
                <w:sz w:val="20"/>
                <w:vertAlign w:val="subscript"/>
              </w:rPr>
              <w:t>50</w:t>
            </w:r>
          </w:p>
        </w:tc>
        <w:tc>
          <w:tcPr>
            <w:tcW w:w="1554" w:type="dxa"/>
            <w:vAlign w:val="center"/>
          </w:tcPr>
          <w:p w14:paraId="5DC9F639"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0.34</w:t>
            </w:r>
          </w:p>
        </w:tc>
        <w:tc>
          <w:tcPr>
            <w:tcW w:w="1654" w:type="dxa"/>
            <w:vMerge/>
            <w:vAlign w:val="center"/>
          </w:tcPr>
          <w:p w14:paraId="27F7C732" w14:textId="77777777" w:rsidR="008D39F2" w:rsidRPr="00572B9D" w:rsidRDefault="008D39F2" w:rsidP="006A7134">
            <w:pPr>
              <w:jc w:val="center"/>
              <w:rPr>
                <w:rFonts w:asciiTheme="minorHAnsi" w:hAnsiTheme="minorHAnsi"/>
                <w:sz w:val="20"/>
              </w:rPr>
            </w:pPr>
          </w:p>
        </w:tc>
        <w:tc>
          <w:tcPr>
            <w:tcW w:w="1749" w:type="dxa"/>
            <w:vMerge/>
            <w:vAlign w:val="center"/>
          </w:tcPr>
          <w:p w14:paraId="67A17E83" w14:textId="77777777" w:rsidR="008D39F2" w:rsidRPr="00572B9D" w:rsidRDefault="008D39F2" w:rsidP="006A7134">
            <w:pPr>
              <w:jc w:val="center"/>
              <w:rPr>
                <w:rFonts w:asciiTheme="minorHAnsi" w:hAnsiTheme="minorHAnsi"/>
                <w:sz w:val="20"/>
              </w:rPr>
            </w:pPr>
          </w:p>
        </w:tc>
        <w:tc>
          <w:tcPr>
            <w:tcW w:w="1726" w:type="dxa"/>
            <w:vMerge/>
            <w:vAlign w:val="center"/>
          </w:tcPr>
          <w:p w14:paraId="397F4E04" w14:textId="77777777" w:rsidR="008D39F2" w:rsidRPr="00572B9D" w:rsidRDefault="008D39F2" w:rsidP="006A7134">
            <w:pPr>
              <w:jc w:val="center"/>
              <w:rPr>
                <w:rFonts w:asciiTheme="minorHAnsi" w:hAnsiTheme="minorHAnsi"/>
                <w:sz w:val="20"/>
              </w:rPr>
            </w:pPr>
          </w:p>
        </w:tc>
        <w:tc>
          <w:tcPr>
            <w:tcW w:w="2708" w:type="dxa"/>
            <w:vMerge/>
            <w:vAlign w:val="center"/>
          </w:tcPr>
          <w:p w14:paraId="63E0D4E7" w14:textId="77777777" w:rsidR="008D39F2" w:rsidRPr="00572B9D" w:rsidRDefault="008D39F2" w:rsidP="006A7134">
            <w:pPr>
              <w:jc w:val="center"/>
              <w:rPr>
                <w:rFonts w:asciiTheme="minorHAnsi" w:hAnsiTheme="minorHAnsi"/>
                <w:sz w:val="20"/>
              </w:rPr>
            </w:pPr>
          </w:p>
        </w:tc>
      </w:tr>
      <w:tr w:rsidR="008D39F2" w:rsidRPr="00572B9D" w14:paraId="753F442F" w14:textId="77777777" w:rsidTr="007E31C9">
        <w:trPr>
          <w:trHeight w:val="512"/>
        </w:trPr>
        <w:tc>
          <w:tcPr>
            <w:tcW w:w="1579" w:type="dxa"/>
            <w:vMerge w:val="restart"/>
            <w:shd w:val="clear" w:color="auto" w:fill="E7E6E6" w:themeFill="background2"/>
            <w:vAlign w:val="center"/>
          </w:tcPr>
          <w:p w14:paraId="208614D1" w14:textId="77777777" w:rsidR="008D39F2" w:rsidRPr="00572B9D" w:rsidRDefault="008D39F2" w:rsidP="006A7134">
            <w:pPr>
              <w:rPr>
                <w:rFonts w:asciiTheme="minorHAnsi" w:hAnsiTheme="minorHAnsi"/>
                <w:b/>
                <w:sz w:val="20"/>
                <w:vertAlign w:val="superscript"/>
              </w:rPr>
            </w:pPr>
            <w:r w:rsidRPr="00572B9D">
              <w:rPr>
                <w:rFonts w:asciiTheme="minorHAnsi" w:hAnsiTheme="minorHAnsi"/>
                <w:b/>
                <w:sz w:val="20"/>
              </w:rPr>
              <w:t>Vascular Aquatic Plants</w:t>
            </w:r>
          </w:p>
        </w:tc>
        <w:tc>
          <w:tcPr>
            <w:tcW w:w="1980" w:type="dxa"/>
            <w:vAlign w:val="center"/>
          </w:tcPr>
          <w:p w14:paraId="52D9517E"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LOAEC</w:t>
            </w:r>
            <w:r w:rsidRPr="005F11E9">
              <w:rPr>
                <w:rFonts w:asciiTheme="minorHAnsi" w:hAnsiTheme="minorHAnsi"/>
                <w:sz w:val="20"/>
                <w:vertAlign w:val="superscript"/>
              </w:rPr>
              <w:t>1</w:t>
            </w:r>
          </w:p>
        </w:tc>
        <w:tc>
          <w:tcPr>
            <w:tcW w:w="1554" w:type="dxa"/>
            <w:vAlign w:val="center"/>
          </w:tcPr>
          <w:p w14:paraId="7618381F" w14:textId="5C0BAFCE" w:rsidR="008D39F2" w:rsidRPr="00572B9D" w:rsidRDefault="008D39F2" w:rsidP="006A7134">
            <w:pPr>
              <w:jc w:val="center"/>
              <w:rPr>
                <w:rFonts w:asciiTheme="minorHAnsi" w:hAnsiTheme="minorHAnsi"/>
                <w:sz w:val="20"/>
              </w:rPr>
            </w:pPr>
            <w:r w:rsidRPr="00572B9D">
              <w:rPr>
                <w:rFonts w:asciiTheme="minorHAnsi" w:hAnsiTheme="minorHAnsi"/>
                <w:sz w:val="20"/>
              </w:rPr>
              <w:t>3.3</w:t>
            </w:r>
          </w:p>
        </w:tc>
        <w:tc>
          <w:tcPr>
            <w:tcW w:w="1654" w:type="dxa"/>
            <w:vMerge w:val="restart"/>
            <w:vAlign w:val="center"/>
          </w:tcPr>
          <w:p w14:paraId="1A2DE5F0"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Reduced frond abundance</w:t>
            </w:r>
          </w:p>
        </w:tc>
        <w:tc>
          <w:tcPr>
            <w:tcW w:w="1749" w:type="dxa"/>
            <w:vMerge w:val="restart"/>
            <w:vAlign w:val="center"/>
          </w:tcPr>
          <w:p w14:paraId="6DDAF895" w14:textId="77777777" w:rsidR="008D39F2" w:rsidRPr="00572B9D" w:rsidRDefault="008D39F2" w:rsidP="006A7134">
            <w:pPr>
              <w:spacing w:after="160" w:line="259" w:lineRule="auto"/>
              <w:jc w:val="center"/>
              <w:rPr>
                <w:rFonts w:asciiTheme="minorHAnsi" w:hAnsiTheme="minorHAnsi"/>
                <w:sz w:val="20"/>
              </w:rPr>
            </w:pPr>
            <w:r w:rsidRPr="00572B9D">
              <w:rPr>
                <w:rFonts w:asciiTheme="minorHAnsi" w:hAnsiTheme="minorHAnsi"/>
                <w:i/>
                <w:sz w:val="20"/>
              </w:rPr>
              <w:t>Lemna minor</w:t>
            </w:r>
            <w:r w:rsidRPr="00572B9D">
              <w:rPr>
                <w:rFonts w:asciiTheme="minorHAnsi" w:hAnsiTheme="minorHAnsi"/>
                <w:sz w:val="20"/>
              </w:rPr>
              <w:t xml:space="preserve"> (duckweed)</w:t>
            </w:r>
          </w:p>
        </w:tc>
        <w:tc>
          <w:tcPr>
            <w:tcW w:w="1726" w:type="dxa"/>
            <w:vMerge w:val="restart"/>
            <w:vAlign w:val="center"/>
          </w:tcPr>
          <w:p w14:paraId="047F6884" w14:textId="77777777" w:rsidR="008D39F2" w:rsidRPr="00572B9D" w:rsidRDefault="008D39F2" w:rsidP="006A7134">
            <w:pPr>
              <w:spacing w:after="160" w:line="259" w:lineRule="auto"/>
              <w:jc w:val="center"/>
              <w:rPr>
                <w:rFonts w:asciiTheme="minorHAnsi" w:hAnsiTheme="minorHAnsi"/>
                <w:sz w:val="20"/>
              </w:rPr>
            </w:pPr>
            <w:r w:rsidRPr="00572B9D">
              <w:rPr>
                <w:rFonts w:asciiTheme="minorHAnsi" w:hAnsiTheme="minorHAnsi"/>
                <w:sz w:val="20"/>
              </w:rPr>
              <w:t>E117719</w:t>
            </w:r>
          </w:p>
        </w:tc>
        <w:tc>
          <w:tcPr>
            <w:tcW w:w="2708" w:type="dxa"/>
            <w:vMerge w:val="restart"/>
            <w:vAlign w:val="center"/>
          </w:tcPr>
          <w:p w14:paraId="26D93126"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This study was conducted under 96-hour renewal conditions. The LOAEC was based on 17.3% reduction in frond count</w:t>
            </w:r>
            <w:r>
              <w:rPr>
                <w:rFonts w:asciiTheme="minorHAnsi" w:hAnsiTheme="minorHAnsi"/>
                <w:sz w:val="20"/>
              </w:rPr>
              <w:t>.</w:t>
            </w:r>
          </w:p>
        </w:tc>
      </w:tr>
      <w:tr w:rsidR="008D39F2" w:rsidRPr="00572B9D" w14:paraId="6A0D6D8A" w14:textId="77777777" w:rsidTr="007E31C9">
        <w:trPr>
          <w:trHeight w:val="323"/>
        </w:trPr>
        <w:tc>
          <w:tcPr>
            <w:tcW w:w="1579" w:type="dxa"/>
            <w:vMerge/>
            <w:vAlign w:val="center"/>
          </w:tcPr>
          <w:p w14:paraId="1727C6EC" w14:textId="77777777" w:rsidR="008D39F2" w:rsidRPr="00572B9D" w:rsidRDefault="008D39F2" w:rsidP="006A7134">
            <w:pPr>
              <w:rPr>
                <w:rFonts w:asciiTheme="minorHAnsi" w:hAnsiTheme="minorHAnsi"/>
                <w:b/>
                <w:sz w:val="20"/>
              </w:rPr>
            </w:pPr>
          </w:p>
        </w:tc>
        <w:tc>
          <w:tcPr>
            <w:tcW w:w="1980" w:type="dxa"/>
            <w:vAlign w:val="center"/>
          </w:tcPr>
          <w:p w14:paraId="6C070B59" w14:textId="77777777" w:rsidR="008D39F2" w:rsidRPr="00572B9D" w:rsidRDefault="008D39F2" w:rsidP="006A7134">
            <w:pPr>
              <w:jc w:val="center"/>
              <w:rPr>
                <w:rFonts w:asciiTheme="minorHAnsi" w:eastAsia="Calibri" w:hAnsiTheme="minorHAnsi" w:cs="Calibri"/>
                <w:sz w:val="20"/>
              </w:rPr>
            </w:pPr>
            <w:r w:rsidRPr="00572B9D">
              <w:rPr>
                <w:rFonts w:asciiTheme="minorHAnsi" w:eastAsia="Calibri" w:hAnsiTheme="minorHAnsi" w:cs="Calibri"/>
                <w:sz w:val="20"/>
              </w:rPr>
              <w:t>IC</w:t>
            </w:r>
            <w:r w:rsidRPr="00572B9D">
              <w:rPr>
                <w:rFonts w:asciiTheme="minorHAnsi" w:eastAsia="Calibri" w:hAnsiTheme="minorHAnsi" w:cs="Calibri"/>
                <w:sz w:val="20"/>
                <w:vertAlign w:val="subscript"/>
              </w:rPr>
              <w:t>50</w:t>
            </w:r>
          </w:p>
        </w:tc>
        <w:tc>
          <w:tcPr>
            <w:tcW w:w="1554" w:type="dxa"/>
            <w:vAlign w:val="center"/>
          </w:tcPr>
          <w:p w14:paraId="654B3756" w14:textId="77777777" w:rsidR="008D39F2" w:rsidRPr="00572B9D" w:rsidRDefault="008D39F2" w:rsidP="006A7134">
            <w:pPr>
              <w:jc w:val="center"/>
              <w:rPr>
                <w:rFonts w:asciiTheme="minorHAnsi" w:hAnsiTheme="minorHAnsi"/>
                <w:sz w:val="20"/>
              </w:rPr>
            </w:pPr>
            <w:r w:rsidRPr="00572B9D">
              <w:rPr>
                <w:rFonts w:asciiTheme="minorHAnsi" w:hAnsiTheme="minorHAnsi"/>
                <w:sz w:val="20"/>
              </w:rPr>
              <w:t>23.9</w:t>
            </w:r>
          </w:p>
        </w:tc>
        <w:tc>
          <w:tcPr>
            <w:tcW w:w="1654" w:type="dxa"/>
            <w:vMerge/>
            <w:vAlign w:val="center"/>
          </w:tcPr>
          <w:p w14:paraId="1196CE90" w14:textId="77777777" w:rsidR="008D39F2" w:rsidRPr="00572B9D" w:rsidRDefault="008D39F2" w:rsidP="006A7134">
            <w:pPr>
              <w:spacing w:after="160" w:line="259" w:lineRule="auto"/>
              <w:rPr>
                <w:rFonts w:asciiTheme="minorHAnsi" w:hAnsiTheme="minorHAnsi"/>
                <w:sz w:val="20"/>
              </w:rPr>
            </w:pPr>
          </w:p>
        </w:tc>
        <w:tc>
          <w:tcPr>
            <w:tcW w:w="1749" w:type="dxa"/>
            <w:vMerge/>
            <w:vAlign w:val="center"/>
          </w:tcPr>
          <w:p w14:paraId="617F2880" w14:textId="77777777" w:rsidR="008D39F2" w:rsidRPr="00572B9D" w:rsidRDefault="008D39F2" w:rsidP="006A7134">
            <w:pPr>
              <w:spacing w:after="160" w:line="259" w:lineRule="auto"/>
              <w:rPr>
                <w:rFonts w:asciiTheme="minorHAnsi" w:hAnsiTheme="minorHAnsi"/>
                <w:sz w:val="20"/>
              </w:rPr>
            </w:pPr>
          </w:p>
        </w:tc>
        <w:tc>
          <w:tcPr>
            <w:tcW w:w="1726" w:type="dxa"/>
            <w:vMerge/>
            <w:vAlign w:val="center"/>
          </w:tcPr>
          <w:p w14:paraId="6641AD8F" w14:textId="77777777" w:rsidR="008D39F2" w:rsidRPr="00572B9D" w:rsidRDefault="008D39F2" w:rsidP="006A7134">
            <w:pPr>
              <w:spacing w:after="160" w:line="259" w:lineRule="auto"/>
              <w:rPr>
                <w:rFonts w:asciiTheme="minorHAnsi" w:hAnsiTheme="minorHAnsi"/>
                <w:sz w:val="20"/>
              </w:rPr>
            </w:pPr>
          </w:p>
        </w:tc>
        <w:tc>
          <w:tcPr>
            <w:tcW w:w="2708" w:type="dxa"/>
            <w:vMerge/>
            <w:vAlign w:val="center"/>
          </w:tcPr>
          <w:p w14:paraId="00AC38D8" w14:textId="77777777" w:rsidR="008D39F2" w:rsidRPr="00572B9D" w:rsidRDefault="008D39F2" w:rsidP="006A7134">
            <w:pPr>
              <w:spacing w:after="160" w:line="259" w:lineRule="auto"/>
              <w:rPr>
                <w:rFonts w:asciiTheme="minorHAnsi" w:hAnsiTheme="minorHAnsi"/>
                <w:sz w:val="20"/>
              </w:rPr>
            </w:pPr>
          </w:p>
        </w:tc>
      </w:tr>
    </w:tbl>
    <w:p w14:paraId="20303462" w14:textId="77777777" w:rsidR="008D39F2" w:rsidRPr="00AD5C10" w:rsidRDefault="008D39F2" w:rsidP="008D39F2">
      <w:pPr>
        <w:rPr>
          <w:rFonts w:asciiTheme="minorHAnsi" w:hAnsiTheme="minorHAnsi"/>
          <w:sz w:val="20"/>
        </w:rPr>
      </w:pPr>
      <w:r w:rsidRPr="00AD5C10">
        <w:rPr>
          <w:rFonts w:asciiTheme="minorHAnsi" w:hAnsiTheme="minorHAnsi"/>
          <w:sz w:val="20"/>
        </w:rPr>
        <w:t>* All the threshold values are from TGAI studies (</w:t>
      </w:r>
      <w:r w:rsidRPr="00AD5C10">
        <w:rPr>
          <w:rFonts w:asciiTheme="minorHAnsi" w:hAnsiTheme="minorHAnsi"/>
          <w:i/>
          <w:sz w:val="20"/>
        </w:rPr>
        <w:t>i.e</w:t>
      </w:r>
      <w:r w:rsidRPr="00AD5C10">
        <w:rPr>
          <w:rFonts w:asciiTheme="minorHAnsi" w:hAnsiTheme="minorHAnsi"/>
          <w:sz w:val="20"/>
        </w:rPr>
        <w:t>., there were no more sensitive endpoints available from studies using formulated products)</w:t>
      </w:r>
      <w:r>
        <w:rPr>
          <w:rFonts w:asciiTheme="minorHAnsi" w:hAnsiTheme="minorHAnsi"/>
          <w:sz w:val="20"/>
        </w:rPr>
        <w:t>.</w:t>
      </w:r>
    </w:p>
    <w:p w14:paraId="74564C18" w14:textId="77777777" w:rsidR="008D39F2" w:rsidRPr="00AD5C10" w:rsidRDefault="008D39F2" w:rsidP="008D39F2">
      <w:pPr>
        <w:rPr>
          <w:rFonts w:asciiTheme="minorHAnsi" w:hAnsiTheme="minorHAnsi"/>
          <w:sz w:val="20"/>
        </w:rPr>
      </w:pPr>
      <w:r>
        <w:rPr>
          <w:rFonts w:asciiTheme="minorHAnsi" w:hAnsiTheme="minorHAnsi"/>
          <w:sz w:val="20"/>
          <w:vertAlign w:val="superscript"/>
        </w:rPr>
        <w:t>1</w:t>
      </w:r>
      <w:r w:rsidRPr="00AD5C10">
        <w:rPr>
          <w:rFonts w:asciiTheme="minorHAnsi" w:hAnsiTheme="minorHAnsi"/>
          <w:sz w:val="20"/>
          <w:vertAlign w:val="superscript"/>
        </w:rPr>
        <w:t xml:space="preserve"> </w:t>
      </w:r>
      <w:r w:rsidRPr="00AD5C10">
        <w:rPr>
          <w:rFonts w:asciiTheme="minorHAnsi" w:hAnsiTheme="minorHAnsi"/>
          <w:sz w:val="20"/>
        </w:rPr>
        <w:t>A NOAEC is not available for vascular aquatic plants (effects were seen at all of the concentrations tested).</w:t>
      </w:r>
      <w:r>
        <w:rPr>
          <w:rFonts w:asciiTheme="minorHAnsi" w:hAnsiTheme="minorHAnsi"/>
          <w:sz w:val="20"/>
        </w:rPr>
        <w:t xml:space="preserve"> </w:t>
      </w:r>
    </w:p>
    <w:p w14:paraId="2DB23346" w14:textId="77777777" w:rsidR="008D39F2" w:rsidRPr="00CD2A08" w:rsidRDefault="008D39F2" w:rsidP="008D39F2">
      <w:pPr>
        <w:rPr>
          <w:rFonts w:asciiTheme="minorHAnsi" w:hAnsiTheme="minorHAnsi"/>
          <w:szCs w:val="22"/>
        </w:rPr>
        <w:sectPr w:rsidR="008D39F2" w:rsidRPr="00CD2A08" w:rsidSect="006A7134">
          <w:pgSz w:w="15840" w:h="12240" w:orient="landscape"/>
          <w:pgMar w:top="1440" w:right="1440" w:bottom="1440" w:left="1440" w:header="0" w:footer="0" w:gutter="0"/>
          <w:cols w:space="720"/>
          <w:docGrid w:linePitch="326"/>
        </w:sectPr>
      </w:pPr>
      <w:r w:rsidRPr="00CD2A08">
        <w:rPr>
          <w:rFonts w:asciiTheme="minorHAnsi" w:hAnsiTheme="minorHAnsi"/>
          <w:szCs w:val="22"/>
        </w:rPr>
        <w:t xml:space="preserve"> </w:t>
      </w:r>
    </w:p>
    <w:p w14:paraId="2865D654" w14:textId="77777777" w:rsidR="008D39F2" w:rsidRPr="007E31C9" w:rsidRDefault="008D39F2" w:rsidP="008D39F2">
      <w:pPr>
        <w:pStyle w:val="Heading2"/>
        <w:spacing w:before="0"/>
        <w:rPr>
          <w:color w:val="4472C4"/>
        </w:rPr>
      </w:pPr>
      <w:bookmarkStart w:id="576" w:name="_Toc434489067"/>
      <w:bookmarkStart w:id="577" w:name="_Toc66354432"/>
      <w:r w:rsidRPr="007E31C9">
        <w:rPr>
          <w:color w:val="4472C4"/>
        </w:rPr>
        <w:lastRenderedPageBreak/>
        <w:t>Effects Data for Aquatic Plants</w:t>
      </w:r>
      <w:bookmarkEnd w:id="576"/>
      <w:bookmarkEnd w:id="577"/>
    </w:p>
    <w:p w14:paraId="65DC1C72" w14:textId="77777777" w:rsidR="008D39F2" w:rsidRPr="00CD2A08" w:rsidRDefault="008D39F2" w:rsidP="008D39F2">
      <w:pPr>
        <w:rPr>
          <w:rFonts w:asciiTheme="minorHAnsi" w:eastAsia="Calibri" w:hAnsiTheme="minorHAnsi"/>
          <w:szCs w:val="22"/>
        </w:rPr>
      </w:pPr>
    </w:p>
    <w:p w14:paraId="483C29A4" w14:textId="77777777" w:rsidR="008D39F2" w:rsidRPr="007E31C9" w:rsidRDefault="008D39F2" w:rsidP="008D39F2">
      <w:pPr>
        <w:pStyle w:val="Heading3"/>
        <w:rPr>
          <w:rFonts w:eastAsia="Calibri"/>
          <w:color w:val="4472C4"/>
        </w:rPr>
      </w:pPr>
      <w:bookmarkStart w:id="578" w:name="_Toc434489068"/>
      <w:bookmarkStart w:id="579" w:name="_Toc66354433"/>
      <w:r w:rsidRPr="007E31C9">
        <w:rPr>
          <w:rFonts w:eastAsia="Calibri"/>
          <w:color w:val="4472C4"/>
        </w:rPr>
        <w:t>Effects on Mortality of Aquatic Plants</w:t>
      </w:r>
      <w:bookmarkEnd w:id="578"/>
      <w:bookmarkEnd w:id="579"/>
    </w:p>
    <w:p w14:paraId="47164574" w14:textId="77777777" w:rsidR="008D39F2" w:rsidRPr="00CD2A08" w:rsidRDefault="008D39F2" w:rsidP="008D39F2">
      <w:pPr>
        <w:rPr>
          <w:rFonts w:asciiTheme="minorHAnsi" w:hAnsiTheme="minorHAnsi"/>
          <w:szCs w:val="22"/>
        </w:rPr>
      </w:pPr>
    </w:p>
    <w:p w14:paraId="3C735AEB" w14:textId="77777777" w:rsidR="008D39F2" w:rsidRPr="00CD2A08" w:rsidRDefault="008D39F2" w:rsidP="008D39F2">
      <w:pPr>
        <w:rPr>
          <w:rFonts w:asciiTheme="minorHAnsi" w:eastAsia="Calibri" w:hAnsiTheme="minorHAnsi" w:cs="Calibri"/>
          <w:szCs w:val="22"/>
        </w:rPr>
      </w:pPr>
      <w:r w:rsidRPr="00CD2A08">
        <w:rPr>
          <w:rFonts w:asciiTheme="minorHAnsi" w:eastAsia="Calibri" w:hAnsiTheme="minorHAnsi" w:cs="Calibri"/>
          <w:szCs w:val="22"/>
        </w:rPr>
        <w:t>There is only one study available for the effects of carbaryl on the mortality of aquatic plants (E9184).</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This study involves a vascular aquatic plant (the water-meal, </w:t>
      </w:r>
      <w:r w:rsidRPr="00CD2A08">
        <w:rPr>
          <w:rFonts w:asciiTheme="minorHAnsi" w:eastAsia="Calibri" w:hAnsiTheme="minorHAnsi" w:cs="Calibri"/>
          <w:i/>
          <w:szCs w:val="22"/>
        </w:rPr>
        <w:t>Wolffia papulifera</w:t>
      </w:r>
      <w:r w:rsidRPr="00CD2A08">
        <w:rPr>
          <w:rFonts w:asciiTheme="minorHAnsi" w:eastAsia="Calibri" w:hAnsiTheme="minorHAnsi" w:cs="Calibri"/>
          <w:szCs w:val="22"/>
        </w:rPr>
        <w:t xml:space="preserve">). Colonies of </w:t>
      </w:r>
      <w:r w:rsidRPr="00CD2A08">
        <w:rPr>
          <w:rFonts w:asciiTheme="minorHAnsi" w:eastAsia="Calibri" w:hAnsiTheme="minorHAnsi" w:cs="Calibri"/>
          <w:i/>
          <w:szCs w:val="22"/>
        </w:rPr>
        <w:t>Wolffia papulifera</w:t>
      </w:r>
      <w:r w:rsidRPr="00CD2A08">
        <w:rPr>
          <w:rFonts w:asciiTheme="minorHAnsi" w:eastAsia="Calibri" w:hAnsiTheme="minorHAnsi" w:cs="Calibri"/>
          <w:szCs w:val="22"/>
        </w:rPr>
        <w:t xml:space="preserve"> were exposed to varying concentrations of Sevin (a 21.5% carbaryl formulated product).</w:t>
      </w:r>
      <w:r>
        <w:rPr>
          <w:rFonts w:asciiTheme="minorHAnsi" w:eastAsia="Calibri" w:hAnsiTheme="minorHAnsi" w:cs="Calibri"/>
          <w:szCs w:val="22"/>
        </w:rPr>
        <w:t xml:space="preserve"> </w:t>
      </w:r>
      <w:r w:rsidRPr="00CD2A08">
        <w:rPr>
          <w:rFonts w:asciiTheme="minorHAnsi" w:eastAsia="Calibri" w:hAnsiTheme="minorHAnsi" w:cs="Calibri"/>
          <w:szCs w:val="22"/>
        </w:rPr>
        <w:t>Both growth inhibition and mortality were observed, depending on concentration.</w:t>
      </w:r>
      <w:r>
        <w:rPr>
          <w:rFonts w:asciiTheme="minorHAnsi" w:eastAsia="Calibri" w:hAnsiTheme="minorHAnsi" w:cs="Calibri"/>
          <w:szCs w:val="22"/>
        </w:rPr>
        <w:t xml:space="preserve"> </w:t>
      </w:r>
      <w:r w:rsidRPr="00CD2A08">
        <w:rPr>
          <w:rFonts w:asciiTheme="minorHAnsi" w:eastAsia="Calibri" w:hAnsiTheme="minorHAnsi" w:cs="Calibri"/>
          <w:szCs w:val="22"/>
        </w:rPr>
        <w:t>Mortality was observed at a concentration of 215 mg/L</w:t>
      </w:r>
      <w:r>
        <w:rPr>
          <w:rFonts w:asciiTheme="minorHAnsi" w:eastAsia="Calibri" w:hAnsiTheme="minorHAnsi" w:cs="Calibri"/>
          <w:szCs w:val="22"/>
        </w:rPr>
        <w:t>, which exceeds the water solubility of carbaryl of 32 mg/L</w:t>
      </w:r>
      <w:r w:rsidRPr="00CD2A08">
        <w:rPr>
          <w:rFonts w:asciiTheme="minorHAnsi" w:eastAsia="Calibri" w:hAnsiTheme="minorHAnsi" w:cs="Calibri"/>
          <w:szCs w:val="22"/>
        </w:rPr>
        <w:t>.</w:t>
      </w:r>
      <w:r>
        <w:rPr>
          <w:rFonts w:asciiTheme="minorHAnsi" w:eastAsia="Calibri" w:hAnsiTheme="minorHAnsi" w:cs="Calibri"/>
          <w:szCs w:val="22"/>
        </w:rPr>
        <w:t xml:space="preserve"> However, the formulation may have enhanced the dissolved concentration in the study.   </w:t>
      </w:r>
    </w:p>
    <w:p w14:paraId="3073B2CD" w14:textId="77777777" w:rsidR="008D39F2" w:rsidRPr="00CD2A08" w:rsidRDefault="008D39F2" w:rsidP="008D39F2">
      <w:pPr>
        <w:rPr>
          <w:rFonts w:asciiTheme="minorHAnsi" w:hAnsiTheme="minorHAnsi"/>
          <w:szCs w:val="22"/>
        </w:rPr>
      </w:pPr>
    </w:p>
    <w:p w14:paraId="619F3C9C" w14:textId="77777777" w:rsidR="008D39F2" w:rsidRPr="007E31C9" w:rsidRDefault="008D39F2" w:rsidP="008D39F2">
      <w:pPr>
        <w:pStyle w:val="Heading3"/>
        <w:rPr>
          <w:rFonts w:eastAsia="Calibri"/>
          <w:color w:val="4472C4"/>
        </w:rPr>
      </w:pPr>
      <w:bookmarkStart w:id="580" w:name="_Toc434489069"/>
      <w:bookmarkStart w:id="581" w:name="_Toc66354434"/>
      <w:r w:rsidRPr="007E31C9">
        <w:rPr>
          <w:rFonts w:eastAsia="Calibri"/>
          <w:color w:val="4472C4"/>
        </w:rPr>
        <w:t>Sublethal Effects to Aquatic Plants</w:t>
      </w:r>
      <w:bookmarkEnd w:id="580"/>
      <w:bookmarkEnd w:id="581"/>
    </w:p>
    <w:p w14:paraId="34E51A38" w14:textId="77777777" w:rsidR="008D39F2" w:rsidRPr="00CD2A08" w:rsidRDefault="008D39F2" w:rsidP="008D39F2">
      <w:pPr>
        <w:rPr>
          <w:rFonts w:asciiTheme="minorHAnsi" w:eastAsia="Calibri" w:hAnsiTheme="minorHAnsi"/>
          <w:szCs w:val="22"/>
        </w:rPr>
      </w:pPr>
    </w:p>
    <w:p w14:paraId="542B9F40" w14:textId="77777777" w:rsidR="008D39F2" w:rsidRPr="007E31C9" w:rsidRDefault="008D39F2" w:rsidP="008D39F2">
      <w:pPr>
        <w:pStyle w:val="Heading4"/>
        <w:rPr>
          <w:rFonts w:eastAsiaTheme="majorEastAsia"/>
          <w:color w:val="4472C4"/>
        </w:rPr>
      </w:pPr>
      <w:bookmarkStart w:id="582" w:name="_Toc434489070"/>
      <w:r w:rsidRPr="007E31C9">
        <w:rPr>
          <w:rFonts w:eastAsiaTheme="majorEastAsia"/>
          <w:color w:val="4472C4"/>
        </w:rPr>
        <w:t>Effects on Growth of Aquatic Plants</w:t>
      </w:r>
      <w:bookmarkEnd w:id="582"/>
    </w:p>
    <w:p w14:paraId="288929FA" w14:textId="77777777" w:rsidR="008D39F2" w:rsidRPr="00CD2A08" w:rsidRDefault="008D39F2" w:rsidP="008D39F2">
      <w:pPr>
        <w:rPr>
          <w:rFonts w:asciiTheme="minorHAnsi" w:hAnsiTheme="minorHAnsi"/>
          <w:szCs w:val="22"/>
        </w:rPr>
      </w:pPr>
    </w:p>
    <w:p w14:paraId="311C197D" w14:textId="59667243" w:rsidR="008D39F2" w:rsidRPr="00CD2A08" w:rsidRDefault="008D39F2" w:rsidP="008D39F2">
      <w:pPr>
        <w:rPr>
          <w:rFonts w:asciiTheme="minorHAnsi" w:eastAsia="Calibri" w:hAnsiTheme="minorHAnsi" w:cs="Calibri"/>
          <w:szCs w:val="22"/>
        </w:rPr>
      </w:pPr>
      <w:r w:rsidRPr="00CD2A08">
        <w:rPr>
          <w:rFonts w:asciiTheme="minorHAnsi" w:eastAsia="Calibri" w:hAnsiTheme="minorHAnsi" w:cs="Calibri"/>
          <w:szCs w:val="22"/>
        </w:rPr>
        <w:t>Endpoints related to growth, physiology (specifically effects to photosynthesis), and population</w:t>
      </w:r>
      <w:r>
        <w:rPr>
          <w:rFonts w:asciiTheme="minorHAnsi" w:eastAsia="Calibri" w:hAnsiTheme="minorHAnsi" w:cs="Calibri"/>
          <w:szCs w:val="22"/>
        </w:rPr>
        <w:t xml:space="preserve"> size</w:t>
      </w:r>
      <w:r w:rsidRPr="00CD2A08">
        <w:rPr>
          <w:rFonts w:asciiTheme="minorHAnsi" w:eastAsia="Calibri" w:hAnsiTheme="minorHAnsi" w:cs="Calibri"/>
          <w:szCs w:val="22"/>
        </w:rPr>
        <w:t xml:space="preserve"> (most of which are related to yield and abundance) are considered as ‘growth’ effects for aquatic plants.</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For non-vascular aquatic plants, effects to growth are seen at carbaryl concentrations </w:t>
      </w:r>
      <w:r>
        <w:rPr>
          <w:rFonts w:asciiTheme="minorHAnsi" w:eastAsia="Calibri" w:hAnsiTheme="minorHAnsi" w:cs="Calibri"/>
          <w:szCs w:val="22"/>
        </w:rPr>
        <w:t xml:space="preserve">ranging </w:t>
      </w:r>
      <w:r w:rsidRPr="00CD2A08">
        <w:rPr>
          <w:rFonts w:asciiTheme="minorHAnsi" w:eastAsia="Calibri" w:hAnsiTheme="minorHAnsi" w:cs="Calibri"/>
          <w:szCs w:val="22"/>
        </w:rPr>
        <w:t>from 0.</w:t>
      </w:r>
      <w:r>
        <w:rPr>
          <w:rFonts w:asciiTheme="minorHAnsi" w:eastAsia="Calibri" w:hAnsiTheme="minorHAnsi" w:cs="Calibri"/>
          <w:szCs w:val="22"/>
        </w:rPr>
        <w:t>11/0.26 (NOAEC/LOAEC, initial measured concentration; MRID 49101001)</w:t>
      </w:r>
      <w:r w:rsidRPr="00CD2A08">
        <w:rPr>
          <w:rFonts w:asciiTheme="minorHAnsi" w:eastAsia="Calibri" w:hAnsiTheme="minorHAnsi" w:cs="Calibri"/>
          <w:szCs w:val="22"/>
        </w:rPr>
        <w:t xml:space="preserve"> to 336.23 </w:t>
      </w:r>
      <w:r>
        <w:rPr>
          <w:rFonts w:asciiTheme="minorHAnsi" w:eastAsia="Calibri" w:hAnsiTheme="minorHAnsi" w:cs="Calibri"/>
          <w:szCs w:val="22"/>
        </w:rPr>
        <w:t xml:space="preserve">mg/L (IC50; E68365; </w:t>
      </w:r>
      <w:r w:rsidRPr="00CD2A08">
        <w:rPr>
          <w:rFonts w:asciiTheme="minorHAnsi" w:eastAsia="Calibri" w:hAnsiTheme="minorHAnsi" w:cs="Calibri"/>
          <w:szCs w:val="22"/>
        </w:rPr>
        <w:t>see</w:t>
      </w:r>
      <w:r>
        <w:rPr>
          <w:rFonts w:asciiTheme="minorHAnsi" w:eastAsia="Calibri" w:hAnsiTheme="minorHAnsi" w:cs="Calibri"/>
          <w:szCs w:val="22"/>
        </w:rPr>
        <w:t xml:space="preserve"> </w:t>
      </w:r>
      <w:r w:rsidRPr="001179EC">
        <w:rPr>
          <w:rFonts w:asciiTheme="minorHAnsi" w:eastAsia="Calibri" w:hAnsiTheme="minorHAnsi" w:cs="Calibri"/>
          <w:b/>
          <w:szCs w:val="22"/>
        </w:rPr>
        <w:fldChar w:fldCharType="begin"/>
      </w:r>
      <w:r w:rsidRPr="001179EC">
        <w:rPr>
          <w:rFonts w:asciiTheme="minorHAnsi" w:eastAsia="Calibri" w:hAnsiTheme="minorHAnsi" w:cs="Calibri"/>
          <w:b/>
          <w:szCs w:val="22"/>
        </w:rPr>
        <w:instrText xml:space="preserve"> REF _Ref30514413 \h  \* MERGEFORMAT </w:instrText>
      </w:r>
      <w:r w:rsidRPr="001179EC">
        <w:rPr>
          <w:rFonts w:asciiTheme="minorHAnsi" w:eastAsia="Calibri" w:hAnsiTheme="minorHAnsi" w:cs="Calibri"/>
          <w:b/>
          <w:szCs w:val="22"/>
        </w:rPr>
      </w:r>
      <w:r w:rsidRPr="001179EC">
        <w:rPr>
          <w:rFonts w:asciiTheme="minorHAnsi" w:eastAsia="Calibri" w:hAnsiTheme="minorHAnsi" w:cs="Calibri"/>
          <w:b/>
          <w:szCs w:val="22"/>
        </w:rPr>
        <w:fldChar w:fldCharType="separate"/>
      </w:r>
      <w:r w:rsidRPr="00BC7A91">
        <w:rPr>
          <w:b/>
          <w:color w:val="auto"/>
          <w:szCs w:val="22"/>
        </w:rPr>
        <w:t xml:space="preserve">Figure </w:t>
      </w:r>
      <w:r w:rsidRPr="00BC7A91">
        <w:rPr>
          <w:b/>
          <w:noProof/>
          <w:color w:val="auto"/>
          <w:szCs w:val="22"/>
        </w:rPr>
        <w:t>2-16</w:t>
      </w:r>
      <w:r w:rsidRPr="001179EC">
        <w:rPr>
          <w:rFonts w:asciiTheme="minorHAnsi" w:eastAsia="Calibri" w:hAnsiTheme="minorHAnsi" w:cs="Calibri"/>
          <w:b/>
          <w:szCs w:val="22"/>
        </w:rPr>
        <w:fldChar w:fldCharType="end"/>
      </w:r>
      <w:r w:rsidRPr="00CD2A08">
        <w:rPr>
          <w:rFonts w:asciiTheme="minorHAnsi" w:eastAsia="Calibri" w:hAnsiTheme="minorHAnsi" w:cs="Calibri"/>
          <w:szCs w:val="22"/>
        </w:rPr>
        <w:t xml:space="preserve">). The </w:t>
      </w:r>
      <w:r>
        <w:rPr>
          <w:rFonts w:asciiTheme="minorHAnsi" w:eastAsia="Calibri" w:hAnsiTheme="minorHAnsi" w:cs="Calibri"/>
          <w:szCs w:val="22"/>
        </w:rPr>
        <w:t>I</w:t>
      </w:r>
      <w:r w:rsidRPr="00CD2A08">
        <w:rPr>
          <w:rFonts w:asciiTheme="minorHAnsi" w:eastAsia="Calibri" w:hAnsiTheme="minorHAnsi" w:cs="Calibri"/>
          <w:szCs w:val="22"/>
        </w:rPr>
        <w:t>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values for growth </w:t>
      </w:r>
      <w:r>
        <w:rPr>
          <w:rFonts w:asciiTheme="minorHAnsi" w:eastAsia="Calibri" w:hAnsiTheme="minorHAnsi" w:cs="Calibri"/>
          <w:szCs w:val="22"/>
        </w:rPr>
        <w:t xml:space="preserve">range </w:t>
      </w:r>
      <w:r w:rsidRPr="00CD2A08">
        <w:rPr>
          <w:rFonts w:asciiTheme="minorHAnsi" w:eastAsia="Calibri" w:hAnsiTheme="minorHAnsi" w:cs="Calibri"/>
          <w:szCs w:val="22"/>
        </w:rPr>
        <w:t>from 0.</w:t>
      </w:r>
      <w:r>
        <w:rPr>
          <w:rFonts w:asciiTheme="minorHAnsi" w:eastAsia="Calibri" w:hAnsiTheme="minorHAnsi" w:cs="Calibri"/>
          <w:szCs w:val="22"/>
        </w:rPr>
        <w:t>34 (MRID 49101001)</w:t>
      </w:r>
      <w:r w:rsidRPr="00CD2A08">
        <w:rPr>
          <w:rFonts w:asciiTheme="minorHAnsi" w:eastAsia="Calibri" w:hAnsiTheme="minorHAnsi" w:cs="Calibri"/>
          <w:szCs w:val="22"/>
        </w:rPr>
        <w:t xml:space="preserve"> to 336.23</w:t>
      </w:r>
      <w:r>
        <w:rPr>
          <w:rFonts w:asciiTheme="minorHAnsi" w:eastAsia="Calibri" w:hAnsiTheme="minorHAnsi" w:cs="Calibri"/>
          <w:szCs w:val="22"/>
        </w:rPr>
        <w:t xml:space="preserve"> mg/L (E68365)</w:t>
      </w:r>
      <w:r w:rsidRPr="00CD2A08">
        <w:rPr>
          <w:rFonts w:asciiTheme="minorHAnsi" w:eastAsia="Calibri" w:hAnsiTheme="minorHAnsi" w:cs="Calibri"/>
          <w:szCs w:val="22"/>
        </w:rPr>
        <w:t>.</w:t>
      </w:r>
      <w:r>
        <w:rPr>
          <w:rFonts w:asciiTheme="minorHAnsi" w:eastAsia="Calibri" w:hAnsiTheme="minorHAnsi" w:cs="Calibri"/>
          <w:szCs w:val="22"/>
        </w:rPr>
        <w:t xml:space="preserve"> </w:t>
      </w:r>
    </w:p>
    <w:p w14:paraId="1E0A96B2" w14:textId="77777777" w:rsidR="008D39F2" w:rsidRPr="00CD2A08" w:rsidRDefault="008D39F2" w:rsidP="008D39F2">
      <w:pPr>
        <w:rPr>
          <w:rFonts w:asciiTheme="minorHAnsi" w:eastAsia="Calibri" w:hAnsiTheme="minorHAnsi" w:cs="Calibri"/>
          <w:szCs w:val="22"/>
        </w:rPr>
      </w:pPr>
    </w:p>
    <w:p w14:paraId="1743ECAE"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For vascular aquatic plants, the only endpoint available for growth is an IC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of 23.9 </w:t>
      </w:r>
      <w:r>
        <w:rPr>
          <w:rFonts w:asciiTheme="minorHAnsi" w:eastAsia="Calibri" w:hAnsiTheme="minorHAnsi" w:cs="Calibri"/>
          <w:szCs w:val="22"/>
        </w:rPr>
        <w:t>mg/L</w:t>
      </w:r>
      <w:r w:rsidRPr="00CD2A08">
        <w:rPr>
          <w:rFonts w:asciiTheme="minorHAnsi" w:eastAsia="Calibri" w:hAnsiTheme="minorHAnsi" w:cs="Calibri"/>
          <w:szCs w:val="22"/>
        </w:rPr>
        <w:t xml:space="preserve"> (E117719).</w:t>
      </w:r>
      <w:r>
        <w:rPr>
          <w:rFonts w:asciiTheme="minorHAnsi" w:eastAsia="Calibri" w:hAnsiTheme="minorHAnsi" w:cs="Calibri"/>
          <w:szCs w:val="22"/>
        </w:rPr>
        <w:t xml:space="preserve"> </w:t>
      </w:r>
      <w:r w:rsidRPr="00CD2A08">
        <w:rPr>
          <w:rFonts w:asciiTheme="minorHAnsi" w:hAnsiTheme="minorHAnsi"/>
          <w:szCs w:val="22"/>
        </w:rPr>
        <w:t xml:space="preserve">This </w:t>
      </w:r>
      <w:r>
        <w:rPr>
          <w:rFonts w:asciiTheme="minorHAnsi" w:hAnsiTheme="minorHAnsi"/>
          <w:szCs w:val="22"/>
        </w:rPr>
        <w:t xml:space="preserve">96-hour </w:t>
      </w:r>
      <w:r w:rsidRPr="00CD2A08">
        <w:rPr>
          <w:rFonts w:asciiTheme="minorHAnsi" w:hAnsiTheme="minorHAnsi"/>
          <w:szCs w:val="22"/>
        </w:rPr>
        <w:t>study was conducted under</w:t>
      </w:r>
      <w:r>
        <w:rPr>
          <w:rFonts w:asciiTheme="minorHAnsi" w:hAnsiTheme="minorHAnsi"/>
          <w:szCs w:val="22"/>
        </w:rPr>
        <w:t xml:space="preserve"> </w:t>
      </w:r>
      <w:r w:rsidRPr="00CD2A08">
        <w:rPr>
          <w:rFonts w:asciiTheme="minorHAnsi" w:hAnsiTheme="minorHAnsi"/>
          <w:szCs w:val="22"/>
        </w:rPr>
        <w:t xml:space="preserve">renewal conditions with technical grade carbaryl </w:t>
      </w:r>
      <w:r>
        <w:rPr>
          <w:rFonts w:asciiTheme="minorHAnsi" w:hAnsiTheme="minorHAnsi"/>
          <w:szCs w:val="22"/>
        </w:rPr>
        <w:t>(</w:t>
      </w:r>
      <w:r w:rsidRPr="00CD2A08">
        <w:rPr>
          <w:rFonts w:asciiTheme="minorHAnsi" w:hAnsiTheme="minorHAnsi"/>
          <w:szCs w:val="22"/>
        </w:rPr>
        <w:t xml:space="preserve">98.0% </w:t>
      </w:r>
      <w:r>
        <w:rPr>
          <w:rFonts w:asciiTheme="minorHAnsi" w:hAnsiTheme="minorHAnsi"/>
          <w:szCs w:val="22"/>
        </w:rPr>
        <w:t>a.i.)</w:t>
      </w:r>
      <w:r w:rsidRPr="00CD2A08">
        <w:rPr>
          <w:rFonts w:asciiTheme="minorHAnsi" w:hAnsiTheme="minorHAnsi"/>
          <w:szCs w:val="22"/>
        </w:rPr>
        <w:t>. At a lower concentration of 3.</w:t>
      </w:r>
      <w:r>
        <w:rPr>
          <w:rFonts w:asciiTheme="minorHAnsi" w:hAnsiTheme="minorHAnsi"/>
          <w:szCs w:val="22"/>
        </w:rPr>
        <w:t>3</w:t>
      </w:r>
      <w:r w:rsidRPr="00CD2A08">
        <w:rPr>
          <w:rFonts w:asciiTheme="minorHAnsi" w:hAnsiTheme="minorHAnsi"/>
          <w:szCs w:val="22"/>
        </w:rPr>
        <w:t xml:space="preserve"> mg a/L, a 17.3% reduction in frond count was observed.</w:t>
      </w:r>
      <w:r>
        <w:rPr>
          <w:rFonts w:asciiTheme="minorHAnsi" w:hAnsiTheme="minorHAnsi"/>
          <w:szCs w:val="22"/>
        </w:rPr>
        <w:t xml:space="preserve"> </w:t>
      </w:r>
      <w:r w:rsidRPr="00CD2A08">
        <w:rPr>
          <w:rFonts w:asciiTheme="minorHAnsi" w:hAnsiTheme="minorHAnsi"/>
          <w:szCs w:val="22"/>
        </w:rPr>
        <w:t xml:space="preserve">At the highest exposure concentration of </w:t>
      </w:r>
      <w:r>
        <w:rPr>
          <w:rFonts w:asciiTheme="minorHAnsi" w:hAnsiTheme="minorHAnsi"/>
          <w:szCs w:val="22"/>
        </w:rPr>
        <w:t>45.2 mg/L</w:t>
      </w:r>
      <w:r w:rsidRPr="00CD2A08">
        <w:rPr>
          <w:rFonts w:asciiTheme="minorHAnsi" w:hAnsiTheme="minorHAnsi"/>
          <w:szCs w:val="22"/>
        </w:rPr>
        <w:t>, a 64.5% reduction in frond count was observed.</w:t>
      </w:r>
      <w:r>
        <w:rPr>
          <w:rFonts w:asciiTheme="minorHAnsi" w:hAnsiTheme="minorHAnsi"/>
          <w:szCs w:val="22"/>
        </w:rPr>
        <w:t xml:space="preserve">  </w:t>
      </w:r>
    </w:p>
    <w:p w14:paraId="23DB83AA" w14:textId="77777777" w:rsidR="008D39F2" w:rsidRPr="00CD2A08" w:rsidRDefault="008D39F2" w:rsidP="008D39F2">
      <w:pPr>
        <w:rPr>
          <w:rFonts w:asciiTheme="minorHAnsi" w:hAnsiTheme="minorHAnsi"/>
          <w:szCs w:val="22"/>
        </w:rPr>
      </w:pPr>
    </w:p>
    <w:p w14:paraId="3756C9EE" w14:textId="77777777" w:rsidR="008D39F2" w:rsidRPr="00CD2A08" w:rsidRDefault="008D39F2" w:rsidP="008D39F2">
      <w:pPr>
        <w:rPr>
          <w:rFonts w:asciiTheme="minorHAnsi" w:hAnsiTheme="minorHAnsi"/>
          <w:szCs w:val="22"/>
        </w:rPr>
      </w:pPr>
    </w:p>
    <w:p w14:paraId="178D79A5" w14:textId="77777777" w:rsidR="008D39F2" w:rsidRPr="00CD2A08" w:rsidRDefault="008D39F2" w:rsidP="008D39F2">
      <w:pPr>
        <w:rPr>
          <w:rFonts w:asciiTheme="minorHAnsi" w:hAnsiTheme="minorHAnsi"/>
          <w:szCs w:val="22"/>
        </w:rPr>
      </w:pPr>
    </w:p>
    <w:p w14:paraId="29805BAD" w14:textId="77777777" w:rsidR="008D39F2" w:rsidRPr="00CD2A08" w:rsidRDefault="008D39F2" w:rsidP="008D39F2">
      <w:pPr>
        <w:rPr>
          <w:rFonts w:asciiTheme="minorHAnsi" w:hAnsiTheme="minorHAnsi"/>
          <w:szCs w:val="22"/>
        </w:rPr>
      </w:pPr>
    </w:p>
    <w:p w14:paraId="3C49C02F" w14:textId="77777777" w:rsidR="008D39F2" w:rsidRPr="00CD2A08" w:rsidRDefault="008D39F2" w:rsidP="008D39F2">
      <w:pPr>
        <w:rPr>
          <w:rFonts w:asciiTheme="minorHAnsi" w:hAnsiTheme="minorHAnsi"/>
          <w:szCs w:val="22"/>
        </w:rPr>
      </w:pPr>
    </w:p>
    <w:p w14:paraId="745E97B9" w14:textId="77777777" w:rsidR="008D39F2" w:rsidRPr="00CD2A08" w:rsidRDefault="008D39F2" w:rsidP="008D39F2">
      <w:pPr>
        <w:rPr>
          <w:rFonts w:asciiTheme="minorHAnsi" w:hAnsiTheme="minorHAnsi"/>
          <w:szCs w:val="22"/>
        </w:rPr>
      </w:pPr>
    </w:p>
    <w:p w14:paraId="6BEF8D70" w14:textId="77777777" w:rsidR="008D39F2" w:rsidRPr="00CD2A08" w:rsidRDefault="008D39F2" w:rsidP="008D39F2">
      <w:pPr>
        <w:rPr>
          <w:rFonts w:asciiTheme="minorHAnsi" w:hAnsiTheme="minorHAnsi"/>
          <w:szCs w:val="22"/>
        </w:rPr>
        <w:sectPr w:rsidR="008D39F2" w:rsidRPr="00CD2A08">
          <w:pgSz w:w="12240" w:h="15840"/>
          <w:pgMar w:top="1440" w:right="1440" w:bottom="1440" w:left="1440" w:header="720" w:footer="720" w:gutter="0"/>
          <w:cols w:space="720"/>
          <w:docGrid w:linePitch="360"/>
        </w:sectPr>
      </w:pPr>
    </w:p>
    <w:p w14:paraId="6011FDFE" w14:textId="77777777" w:rsidR="008D39F2" w:rsidRPr="00CD2A08" w:rsidRDefault="008D39F2" w:rsidP="008D39F2">
      <w:pPr>
        <w:jc w:val="center"/>
        <w:rPr>
          <w:rFonts w:asciiTheme="minorHAnsi" w:hAnsiTheme="minorHAnsi"/>
          <w:b/>
          <w:color w:val="auto"/>
          <w:szCs w:val="22"/>
        </w:rPr>
      </w:pPr>
      <w:r w:rsidRPr="00CD2A08">
        <w:rPr>
          <w:noProof/>
        </w:rPr>
        <w:lastRenderedPageBreak/>
        <w:drawing>
          <wp:inline distT="0" distB="0" distL="0" distR="0" wp14:anchorId="2E14E4A6" wp14:editId="72947497">
            <wp:extent cx="7620000" cy="4962525"/>
            <wp:effectExtent l="0" t="0" r="0" b="9525"/>
            <wp:docPr id="32" name="Chart 3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bookmarkStart w:id="583" w:name="_Toc434489245"/>
    </w:p>
    <w:p w14:paraId="2D49E04D" w14:textId="77777777" w:rsidR="008D39F2" w:rsidRPr="005435DC" w:rsidRDefault="008D39F2" w:rsidP="008D39F2">
      <w:pPr>
        <w:pStyle w:val="Caption"/>
        <w:rPr>
          <w:i/>
        </w:rPr>
      </w:pPr>
      <w:bookmarkStart w:id="584" w:name="_Ref30514413"/>
      <w:bookmarkStart w:id="585" w:name="_Toc477787556"/>
      <w:bookmarkStart w:id="586" w:name="_Toc66354490"/>
      <w:r>
        <w:t>Figure 2-</w:t>
      </w:r>
      <w:r>
        <w:fldChar w:fldCharType="begin"/>
      </w:r>
      <w:r>
        <w:instrText>SEQ Figure_2- \* ARABIC</w:instrText>
      </w:r>
      <w:r>
        <w:fldChar w:fldCharType="separate"/>
      </w:r>
      <w:r>
        <w:rPr>
          <w:noProof/>
        </w:rPr>
        <w:t>16</w:t>
      </w:r>
      <w:r>
        <w:fldChar w:fldCharType="end"/>
      </w:r>
      <w:bookmarkEnd w:id="584"/>
      <w:r w:rsidRPr="005435DC">
        <w:t xml:space="preserve">. </w:t>
      </w:r>
      <w:r w:rsidRPr="005435DC">
        <w:rPr>
          <w:rFonts w:eastAsia="Calibri"/>
        </w:rPr>
        <w:t>Toxicity Endpoints for Aquatic Plants Exposed to Carbaryl (mg/L).</w:t>
      </w:r>
      <w:bookmarkEnd w:id="585"/>
      <w:bookmarkEnd w:id="586"/>
      <w:r w:rsidRPr="005435DC">
        <w:rPr>
          <w:rFonts w:eastAsia="Calibri"/>
        </w:rPr>
        <w:t xml:space="preserve"> </w:t>
      </w:r>
    </w:p>
    <w:p w14:paraId="062EBA73" w14:textId="77777777" w:rsidR="008D39F2" w:rsidRPr="00F6076F" w:rsidRDefault="008D39F2" w:rsidP="008D39F2">
      <w:pPr>
        <w:rPr>
          <w:rFonts w:asciiTheme="minorHAnsi" w:eastAsia="Calibri" w:hAnsiTheme="minorHAnsi" w:cs="Calibri"/>
          <w:sz w:val="20"/>
        </w:rPr>
        <w:sectPr w:rsidR="008D39F2" w:rsidRPr="00F6076F" w:rsidSect="006A7134">
          <w:pgSz w:w="15840" w:h="12240" w:orient="landscape"/>
          <w:pgMar w:top="1080" w:right="1440" w:bottom="1440" w:left="1440" w:header="720" w:footer="720" w:gutter="0"/>
          <w:cols w:space="720"/>
          <w:docGrid w:linePitch="360"/>
        </w:sectPr>
      </w:pPr>
      <w:r w:rsidRPr="00F6076F">
        <w:rPr>
          <w:rFonts w:asciiTheme="minorHAnsi" w:eastAsia="Calibri" w:hAnsiTheme="minorHAnsi" w:cs="Calibri"/>
          <w:sz w:val="20"/>
        </w:rPr>
        <w:t>Data from registrant submitted (red) and open literature (blue). Data label key: Endpoint (measured effect, family, duration in days)</w:t>
      </w:r>
      <w:bookmarkEnd w:id="583"/>
      <w:r>
        <w:rPr>
          <w:rFonts w:asciiTheme="minorHAnsi" w:eastAsia="Calibri" w:hAnsiTheme="minorHAnsi" w:cs="Calibri"/>
          <w:sz w:val="20"/>
        </w:rPr>
        <w:t>.</w:t>
      </w:r>
    </w:p>
    <w:p w14:paraId="49B38466" w14:textId="77777777" w:rsidR="008D39F2" w:rsidRPr="00CD2A08" w:rsidRDefault="008D39F2" w:rsidP="008D39F2">
      <w:pPr>
        <w:rPr>
          <w:rFonts w:asciiTheme="minorHAnsi" w:hAnsiTheme="minorHAnsi"/>
          <w:szCs w:val="22"/>
        </w:rPr>
      </w:pPr>
    </w:p>
    <w:p w14:paraId="06EB26DB" w14:textId="77777777" w:rsidR="008D39F2" w:rsidRPr="007E31C9" w:rsidRDefault="008D39F2" w:rsidP="008D39F2">
      <w:pPr>
        <w:pStyle w:val="Heading5"/>
        <w:rPr>
          <w:rFonts w:eastAsiaTheme="majorEastAsia"/>
          <w:color w:val="4472C4"/>
        </w:rPr>
      </w:pPr>
      <w:bookmarkStart w:id="587" w:name="_Toc434489071"/>
      <w:r w:rsidRPr="007E31C9">
        <w:rPr>
          <w:rFonts w:eastAsiaTheme="majorEastAsia"/>
          <w:color w:val="4472C4"/>
        </w:rPr>
        <w:t>Effects on Growth of Aquatic Plants (from Studies Conducted Using TGAI)</w:t>
      </w:r>
      <w:bookmarkEnd w:id="587"/>
    </w:p>
    <w:p w14:paraId="063E6552" w14:textId="77777777" w:rsidR="008D39F2" w:rsidRPr="00CD2A08" w:rsidRDefault="008D39F2" w:rsidP="008D39F2">
      <w:pPr>
        <w:rPr>
          <w:rFonts w:asciiTheme="minorHAnsi" w:hAnsiTheme="minorHAnsi"/>
          <w:szCs w:val="22"/>
        </w:rPr>
      </w:pPr>
    </w:p>
    <w:p w14:paraId="22C1B263" w14:textId="77777777" w:rsidR="008D39F2" w:rsidRPr="00B74190" w:rsidRDefault="008D39F2" w:rsidP="008D39F2">
      <w:pPr>
        <w:rPr>
          <w:rFonts w:asciiTheme="minorHAnsi" w:hAnsiTheme="minorHAnsi"/>
          <w:b/>
          <w:i/>
          <w:szCs w:val="22"/>
        </w:rPr>
      </w:pPr>
      <w:r w:rsidRPr="00B74190">
        <w:rPr>
          <w:rFonts w:asciiTheme="minorHAnsi" w:eastAsia="Calibri" w:hAnsiTheme="minorHAnsi" w:cs="Calibri"/>
          <w:b/>
          <w:i/>
          <w:szCs w:val="22"/>
        </w:rPr>
        <w:t>NOAEC/LOAEC Values</w:t>
      </w:r>
    </w:p>
    <w:p w14:paraId="7BE55142" w14:textId="77777777" w:rsidR="008D39F2" w:rsidRPr="00CD2A08" w:rsidRDefault="008D39F2" w:rsidP="008D39F2">
      <w:pPr>
        <w:rPr>
          <w:rFonts w:asciiTheme="minorHAnsi" w:eastAsia="Calibri" w:hAnsiTheme="minorHAnsi" w:cs="Calibri"/>
          <w:szCs w:val="22"/>
        </w:rPr>
      </w:pPr>
    </w:p>
    <w:p w14:paraId="276B5441"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 xml:space="preserve">The lowest NOAEL/LOAEL threshold values for carbaryl (TGAI) and aquatic plants are for reduced </w:t>
      </w:r>
      <w:r>
        <w:rPr>
          <w:rFonts w:asciiTheme="minorHAnsi" w:eastAsia="Calibri" w:hAnsiTheme="minorHAnsi" w:cs="Calibri"/>
          <w:szCs w:val="22"/>
        </w:rPr>
        <w:t xml:space="preserve">yield in </w:t>
      </w:r>
      <w:r>
        <w:rPr>
          <w:rFonts w:asciiTheme="minorHAnsi" w:eastAsia="Calibri" w:hAnsiTheme="minorHAnsi" w:cs="Calibri"/>
          <w:i/>
          <w:szCs w:val="22"/>
        </w:rPr>
        <w:t>Skeletonema costatum</w:t>
      </w:r>
      <w:r>
        <w:rPr>
          <w:rFonts w:asciiTheme="minorHAnsi" w:eastAsia="Calibri" w:hAnsiTheme="minorHAnsi" w:cs="Calibri"/>
          <w:szCs w:val="22"/>
        </w:rPr>
        <w:t xml:space="preserve"> </w:t>
      </w:r>
      <w:r w:rsidRPr="00CD2A08">
        <w:rPr>
          <w:rFonts w:asciiTheme="minorHAnsi" w:eastAsia="Calibri" w:hAnsiTheme="minorHAnsi" w:cs="Calibri"/>
          <w:szCs w:val="22"/>
        </w:rPr>
        <w:t>where the NOAE</w:t>
      </w:r>
      <w:r>
        <w:rPr>
          <w:rFonts w:asciiTheme="minorHAnsi" w:eastAsia="Calibri" w:hAnsiTheme="minorHAnsi" w:cs="Calibri"/>
          <w:szCs w:val="22"/>
        </w:rPr>
        <w:t>C</w:t>
      </w:r>
      <w:r w:rsidRPr="00CD2A08">
        <w:rPr>
          <w:rFonts w:asciiTheme="minorHAnsi" w:eastAsia="Calibri" w:hAnsiTheme="minorHAnsi" w:cs="Calibri"/>
          <w:szCs w:val="22"/>
        </w:rPr>
        <w:t xml:space="preserve"> was 0.</w:t>
      </w:r>
      <w:r>
        <w:rPr>
          <w:rFonts w:asciiTheme="minorHAnsi" w:eastAsia="Calibri" w:hAnsiTheme="minorHAnsi" w:cs="Calibri"/>
          <w:szCs w:val="22"/>
        </w:rPr>
        <w:t>045</w:t>
      </w:r>
      <w:r w:rsidRPr="00CD2A08">
        <w:rPr>
          <w:rFonts w:asciiTheme="minorHAnsi" w:eastAsia="Calibri" w:hAnsiTheme="minorHAnsi" w:cs="Calibri"/>
          <w:szCs w:val="22"/>
        </w:rPr>
        <w:t xml:space="preserve"> mg/L and the LOAEL was 0.</w:t>
      </w:r>
      <w:r>
        <w:rPr>
          <w:rFonts w:asciiTheme="minorHAnsi" w:eastAsia="Calibri" w:hAnsiTheme="minorHAnsi" w:cs="Calibri"/>
          <w:szCs w:val="22"/>
        </w:rPr>
        <w:t>11</w:t>
      </w:r>
      <w:r w:rsidRPr="00CD2A08">
        <w:rPr>
          <w:rFonts w:asciiTheme="minorHAnsi" w:eastAsia="Calibri" w:hAnsiTheme="minorHAnsi" w:cs="Calibri"/>
          <w:szCs w:val="22"/>
        </w:rPr>
        <w:t xml:space="preserve"> mg/L (</w:t>
      </w:r>
      <w:r>
        <w:rPr>
          <w:rFonts w:asciiTheme="minorHAnsi" w:eastAsia="Calibri" w:hAnsiTheme="minorHAnsi" w:cs="Calibri"/>
          <w:szCs w:val="22"/>
        </w:rPr>
        <w:t>MRID 49101001</w:t>
      </w:r>
      <w:r w:rsidRPr="00CD2A08">
        <w:rPr>
          <w:rFonts w:asciiTheme="minorHAnsi" w:eastAsia="Calibri" w:hAnsiTheme="minorHAnsi" w:cs="Calibri"/>
          <w:szCs w:val="22"/>
        </w:rPr>
        <w:t>).</w:t>
      </w:r>
      <w:r>
        <w:rPr>
          <w:rFonts w:asciiTheme="minorHAnsi" w:eastAsia="Calibri" w:hAnsiTheme="minorHAnsi" w:cs="Calibri"/>
          <w:szCs w:val="22"/>
        </w:rPr>
        <w:t xml:space="preserve"> </w:t>
      </w:r>
      <w:r w:rsidRPr="00CD2A08">
        <w:rPr>
          <w:rFonts w:asciiTheme="minorHAnsi" w:eastAsia="Calibri" w:hAnsiTheme="minorHAnsi" w:cs="Calibri"/>
          <w:szCs w:val="22"/>
        </w:rPr>
        <w:t>This 96-hour acute toxicity study was conducted under static conditions</w:t>
      </w:r>
      <w:r>
        <w:rPr>
          <w:rFonts w:asciiTheme="minorHAnsi" w:eastAsia="Calibri" w:hAnsiTheme="minorHAnsi" w:cs="Calibri"/>
          <w:szCs w:val="22"/>
        </w:rPr>
        <w:t>, was classified as acceptable, and is used as the aquatic plant threshold values</w:t>
      </w:r>
      <w:r w:rsidRPr="00CD2A08">
        <w:rPr>
          <w:rFonts w:asciiTheme="minorHAnsi" w:eastAsia="Calibri" w:hAnsiTheme="minorHAnsi" w:cs="Calibri"/>
          <w:szCs w:val="22"/>
        </w:rPr>
        <w:t>.</w:t>
      </w:r>
    </w:p>
    <w:p w14:paraId="5B8BFE14" w14:textId="77777777" w:rsidR="008D39F2" w:rsidRPr="00CD2A08" w:rsidRDefault="008D39F2" w:rsidP="008D39F2">
      <w:pPr>
        <w:rPr>
          <w:rFonts w:asciiTheme="minorHAnsi" w:hAnsiTheme="minorHAnsi"/>
          <w:szCs w:val="22"/>
        </w:rPr>
      </w:pPr>
    </w:p>
    <w:p w14:paraId="249F3583" w14:textId="77777777" w:rsidR="008D39F2" w:rsidRPr="00B74190" w:rsidRDefault="008D39F2" w:rsidP="008D39F2">
      <w:pPr>
        <w:rPr>
          <w:rFonts w:asciiTheme="minorHAnsi" w:hAnsiTheme="minorHAnsi"/>
          <w:b/>
          <w:i/>
          <w:szCs w:val="22"/>
        </w:rPr>
      </w:pPr>
      <w:r w:rsidRPr="00B74190">
        <w:rPr>
          <w:rFonts w:asciiTheme="minorHAnsi" w:eastAsia="Calibri" w:hAnsiTheme="minorHAnsi" w:cs="Calibri"/>
          <w:b/>
          <w:i/>
          <w:szCs w:val="22"/>
        </w:rPr>
        <w:t>EC</w:t>
      </w:r>
      <w:r w:rsidRPr="00B74190">
        <w:rPr>
          <w:rFonts w:asciiTheme="minorHAnsi" w:eastAsia="Calibri" w:hAnsiTheme="minorHAnsi" w:cs="Calibri"/>
          <w:b/>
          <w:i/>
          <w:szCs w:val="22"/>
          <w:vertAlign w:val="subscript"/>
        </w:rPr>
        <w:t>50</w:t>
      </w:r>
      <w:r w:rsidRPr="00B74190">
        <w:rPr>
          <w:rFonts w:asciiTheme="minorHAnsi" w:eastAsia="Calibri" w:hAnsiTheme="minorHAnsi" w:cs="Calibri"/>
          <w:b/>
          <w:i/>
          <w:szCs w:val="22"/>
        </w:rPr>
        <w:t>/IC</w:t>
      </w:r>
      <w:r w:rsidRPr="00B74190">
        <w:rPr>
          <w:rFonts w:asciiTheme="minorHAnsi" w:eastAsia="Calibri" w:hAnsiTheme="minorHAnsi" w:cs="Calibri"/>
          <w:b/>
          <w:i/>
          <w:szCs w:val="22"/>
          <w:vertAlign w:val="subscript"/>
        </w:rPr>
        <w:t>50</w:t>
      </w:r>
      <w:r w:rsidRPr="00B74190">
        <w:rPr>
          <w:rFonts w:asciiTheme="minorHAnsi" w:eastAsia="Calibri" w:hAnsiTheme="minorHAnsi" w:cs="Calibri"/>
          <w:b/>
          <w:i/>
          <w:szCs w:val="22"/>
        </w:rPr>
        <w:t xml:space="preserve"> Values</w:t>
      </w:r>
    </w:p>
    <w:p w14:paraId="0AD499D1" w14:textId="77777777" w:rsidR="008D39F2" w:rsidRPr="00CD2A08" w:rsidRDefault="008D39F2" w:rsidP="008D39F2">
      <w:pPr>
        <w:rPr>
          <w:rFonts w:asciiTheme="minorHAnsi" w:hAnsiTheme="minorHAnsi"/>
          <w:szCs w:val="22"/>
        </w:rPr>
      </w:pPr>
    </w:p>
    <w:p w14:paraId="191D9562" w14:textId="1EBB25E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Based on the available data for aquatic plants (including vascular and non-vascular and freshwater and estuarine/marine species), the most sensitive EC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/IC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for carbaryl (TGAI) is 0.34 </w:t>
      </w:r>
      <w:r>
        <w:rPr>
          <w:rFonts w:asciiTheme="minorHAnsi" w:eastAsia="Calibri" w:hAnsiTheme="minorHAnsi" w:cs="Calibri"/>
          <w:szCs w:val="22"/>
        </w:rPr>
        <w:t>mg/L</w:t>
      </w:r>
      <w:r w:rsidRPr="00CD2A08">
        <w:rPr>
          <w:rFonts w:asciiTheme="minorHAnsi" w:eastAsia="Calibri" w:hAnsiTheme="minorHAnsi" w:cs="Calibri"/>
          <w:szCs w:val="22"/>
        </w:rPr>
        <w:t xml:space="preserve"> for reduced yield in the saltwater diatom </w:t>
      </w:r>
      <w:r w:rsidRPr="00CD2A08">
        <w:rPr>
          <w:rFonts w:asciiTheme="minorHAnsi" w:eastAsia="Calibri" w:hAnsiTheme="minorHAnsi" w:cs="Calibri"/>
          <w:i/>
          <w:szCs w:val="22"/>
        </w:rPr>
        <w:t xml:space="preserve">Skeletonema costatum </w:t>
      </w:r>
      <w:r w:rsidRPr="00CD2A08">
        <w:rPr>
          <w:rFonts w:asciiTheme="minorHAnsi" w:eastAsia="Calibri" w:hAnsiTheme="minorHAnsi" w:cs="Calibri"/>
          <w:szCs w:val="22"/>
        </w:rPr>
        <w:t>(MRID 49101001). This 96-hour acute toxicity study was conducted under static conditions. The NOAEC and IC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values based on yield were 0.045 and 0.34</w:t>
      </w:r>
      <w:r>
        <w:rPr>
          <w:rFonts w:asciiTheme="minorHAnsi" w:eastAsia="Calibri" w:hAnsiTheme="minorHAnsi" w:cs="Calibri"/>
          <w:szCs w:val="22"/>
        </w:rPr>
        <w:t xml:space="preserve"> mg/L</w:t>
      </w:r>
      <w:r w:rsidRPr="00CD2A08">
        <w:rPr>
          <w:rFonts w:asciiTheme="minorHAnsi" w:eastAsia="Calibri" w:hAnsiTheme="minorHAnsi" w:cs="Calibri"/>
          <w:szCs w:val="22"/>
        </w:rPr>
        <w:t>, respectively.</w:t>
      </w:r>
      <w:r>
        <w:rPr>
          <w:rFonts w:asciiTheme="minorHAnsi" w:eastAsia="Calibri" w:hAnsiTheme="minorHAnsi" w:cs="Calibri"/>
          <w:szCs w:val="22"/>
        </w:rPr>
        <w:t xml:space="preserve"> </w:t>
      </w:r>
    </w:p>
    <w:p w14:paraId="1EF89BC2" w14:textId="77777777" w:rsidR="008D39F2" w:rsidRPr="00155395" w:rsidRDefault="008D39F2" w:rsidP="008D39F2">
      <w:pPr>
        <w:rPr>
          <w:rFonts w:asciiTheme="minorHAnsi" w:hAnsiTheme="minorHAnsi"/>
          <w:szCs w:val="22"/>
        </w:rPr>
      </w:pPr>
    </w:p>
    <w:p w14:paraId="427C1C12" w14:textId="77777777" w:rsidR="008D39F2" w:rsidRPr="007E31C9" w:rsidRDefault="008D39F2" w:rsidP="008D39F2">
      <w:pPr>
        <w:pStyle w:val="Heading5"/>
        <w:rPr>
          <w:rFonts w:eastAsiaTheme="majorEastAsia"/>
          <w:strike/>
          <w:color w:val="4472C4"/>
        </w:rPr>
      </w:pPr>
      <w:bookmarkStart w:id="588" w:name="_Toc434489072"/>
      <w:r w:rsidRPr="007E31C9">
        <w:rPr>
          <w:rFonts w:eastAsiaTheme="majorEastAsia"/>
          <w:color w:val="4472C4"/>
        </w:rPr>
        <w:t>Effects on Growth of Aquatic Plants (from Studies Conducted Using TGAI or Formulated Products)</w:t>
      </w:r>
      <w:bookmarkEnd w:id="588"/>
    </w:p>
    <w:p w14:paraId="2E4DBA07" w14:textId="77777777" w:rsidR="008D39F2" w:rsidRPr="00596B2C" w:rsidRDefault="008D39F2" w:rsidP="008D39F2">
      <w:pPr>
        <w:rPr>
          <w:rFonts w:asciiTheme="minorHAnsi" w:hAnsiTheme="minorHAnsi"/>
          <w:strike/>
          <w:szCs w:val="22"/>
        </w:rPr>
      </w:pPr>
    </w:p>
    <w:p w14:paraId="76E67010" w14:textId="77777777" w:rsidR="008D39F2" w:rsidRPr="00B74190" w:rsidRDefault="008D39F2" w:rsidP="008D39F2">
      <w:pPr>
        <w:rPr>
          <w:rFonts w:asciiTheme="minorHAnsi" w:hAnsiTheme="minorHAnsi"/>
          <w:b/>
          <w:i/>
          <w:szCs w:val="22"/>
        </w:rPr>
      </w:pPr>
      <w:r w:rsidRPr="00B74190">
        <w:rPr>
          <w:rFonts w:asciiTheme="minorHAnsi" w:eastAsia="Calibri" w:hAnsiTheme="minorHAnsi" w:cs="Calibri"/>
          <w:b/>
          <w:i/>
          <w:szCs w:val="22"/>
        </w:rPr>
        <w:t>NOAEC/LOAEC Values</w:t>
      </w:r>
    </w:p>
    <w:p w14:paraId="016607A2" w14:textId="77777777" w:rsidR="008D39F2" w:rsidRPr="00156978" w:rsidRDefault="008D39F2" w:rsidP="008D39F2">
      <w:pPr>
        <w:rPr>
          <w:rFonts w:asciiTheme="minorHAnsi" w:hAnsiTheme="minorHAnsi"/>
          <w:szCs w:val="22"/>
        </w:rPr>
      </w:pPr>
    </w:p>
    <w:p w14:paraId="423F8208" w14:textId="77777777" w:rsidR="008D39F2" w:rsidRPr="00596B2C" w:rsidRDefault="008D39F2" w:rsidP="008D39F2">
      <w:pPr>
        <w:rPr>
          <w:rFonts w:asciiTheme="minorHAnsi" w:eastAsia="Calibri" w:hAnsiTheme="minorHAnsi" w:cs="Calibri"/>
          <w:strike/>
          <w:szCs w:val="22"/>
        </w:rPr>
      </w:pPr>
      <w:r w:rsidRPr="00156978">
        <w:rPr>
          <w:rFonts w:asciiTheme="minorHAnsi" w:eastAsia="Calibri" w:hAnsiTheme="minorHAnsi" w:cs="Calibri"/>
          <w:szCs w:val="22"/>
        </w:rPr>
        <w:t>The lowest NOAEC</w:t>
      </w:r>
      <w:r>
        <w:rPr>
          <w:rFonts w:asciiTheme="minorHAnsi" w:eastAsia="Calibri" w:hAnsiTheme="minorHAnsi" w:cs="Calibri"/>
          <w:szCs w:val="22"/>
        </w:rPr>
        <w:t>/</w:t>
      </w:r>
      <w:r w:rsidRPr="00156978">
        <w:rPr>
          <w:rFonts w:asciiTheme="minorHAnsi" w:eastAsia="Calibri" w:hAnsiTheme="minorHAnsi" w:cs="Calibri"/>
          <w:szCs w:val="22"/>
        </w:rPr>
        <w:t>LOAEC</w:t>
      </w:r>
      <w:r>
        <w:rPr>
          <w:rFonts w:asciiTheme="minorHAnsi" w:eastAsia="Calibri" w:hAnsiTheme="minorHAnsi" w:cs="Calibri"/>
          <w:szCs w:val="22"/>
        </w:rPr>
        <w:t xml:space="preserve"> and EC50/IC50</w:t>
      </w:r>
      <w:r w:rsidRPr="00156978">
        <w:rPr>
          <w:rFonts w:asciiTheme="minorHAnsi" w:eastAsia="Calibri" w:hAnsiTheme="minorHAnsi" w:cs="Calibri"/>
          <w:szCs w:val="22"/>
        </w:rPr>
        <w:t xml:space="preserve"> values for aquatic plants and carbaryl from studies conducted using TGAI or formulated products are the same as those above for studies conducted using TGAI.</w:t>
      </w:r>
      <w:r>
        <w:rPr>
          <w:rFonts w:asciiTheme="minorHAnsi" w:eastAsia="Calibri" w:hAnsiTheme="minorHAnsi" w:cs="Calibri"/>
          <w:szCs w:val="22"/>
        </w:rPr>
        <w:t xml:space="preserve"> </w:t>
      </w:r>
      <w:r w:rsidRPr="00847B77">
        <w:rPr>
          <w:rFonts w:asciiTheme="minorHAnsi" w:eastAsia="Calibri" w:hAnsiTheme="minorHAnsi" w:cs="Calibri"/>
          <w:szCs w:val="22"/>
        </w:rPr>
        <w:t xml:space="preserve">The lowest NOAEL/LOAEL threshold values for carbaryl (TGAI or formulated products) and aquatic plants are for reduced photosynthesis in </w:t>
      </w:r>
      <w:r w:rsidRPr="00847B77">
        <w:rPr>
          <w:rFonts w:asciiTheme="minorHAnsi" w:eastAsia="Calibri" w:hAnsiTheme="minorHAnsi" w:cs="Calibri"/>
          <w:i/>
          <w:szCs w:val="22"/>
        </w:rPr>
        <w:t>Euglena gracilis</w:t>
      </w:r>
      <w:r w:rsidRPr="00847B77">
        <w:rPr>
          <w:rFonts w:asciiTheme="minorHAnsi" w:eastAsia="Calibri" w:hAnsiTheme="minorHAnsi" w:cs="Calibri"/>
          <w:szCs w:val="22"/>
        </w:rPr>
        <w:t xml:space="preserve"> (Klebs) where the NOAEL 0.045 mg a.i./L and the LOAEL was 0.11 mg a.i./L (MRID 49101001).</w:t>
      </w:r>
      <w:r w:rsidRPr="00596B2C">
        <w:rPr>
          <w:rFonts w:asciiTheme="minorHAnsi" w:eastAsia="Calibri" w:hAnsiTheme="minorHAnsi" w:cs="Calibri"/>
          <w:strike/>
          <w:szCs w:val="22"/>
        </w:rPr>
        <w:t xml:space="preserve"> </w:t>
      </w:r>
    </w:p>
    <w:p w14:paraId="196C3EE2" w14:textId="77777777" w:rsidR="008D39F2" w:rsidRPr="00596B2C" w:rsidRDefault="008D39F2" w:rsidP="008D39F2">
      <w:pPr>
        <w:rPr>
          <w:rFonts w:asciiTheme="minorHAnsi" w:hAnsiTheme="minorHAnsi"/>
          <w:strike/>
          <w:szCs w:val="22"/>
        </w:rPr>
      </w:pPr>
    </w:p>
    <w:p w14:paraId="68B5181A" w14:textId="77777777" w:rsidR="008D39F2" w:rsidRPr="00B74190" w:rsidRDefault="008D39F2" w:rsidP="008D39F2">
      <w:pPr>
        <w:rPr>
          <w:rFonts w:asciiTheme="minorHAnsi" w:hAnsiTheme="minorHAnsi"/>
          <w:b/>
          <w:i/>
          <w:szCs w:val="22"/>
        </w:rPr>
      </w:pPr>
      <w:r w:rsidRPr="00B74190">
        <w:rPr>
          <w:rFonts w:asciiTheme="minorHAnsi" w:eastAsia="Calibri" w:hAnsiTheme="minorHAnsi" w:cs="Calibri"/>
          <w:b/>
          <w:i/>
          <w:szCs w:val="22"/>
        </w:rPr>
        <w:t>EC</w:t>
      </w:r>
      <w:r w:rsidRPr="00B74190">
        <w:rPr>
          <w:rFonts w:asciiTheme="minorHAnsi" w:eastAsia="Calibri" w:hAnsiTheme="minorHAnsi" w:cs="Calibri"/>
          <w:b/>
          <w:i/>
          <w:szCs w:val="22"/>
          <w:vertAlign w:val="subscript"/>
        </w:rPr>
        <w:t>50</w:t>
      </w:r>
      <w:r w:rsidRPr="00B74190">
        <w:rPr>
          <w:rFonts w:asciiTheme="minorHAnsi" w:eastAsia="Calibri" w:hAnsiTheme="minorHAnsi" w:cs="Calibri"/>
          <w:b/>
          <w:i/>
          <w:szCs w:val="22"/>
        </w:rPr>
        <w:t>/IC</w:t>
      </w:r>
      <w:r w:rsidRPr="00B74190">
        <w:rPr>
          <w:rFonts w:asciiTheme="minorHAnsi" w:eastAsia="Calibri" w:hAnsiTheme="minorHAnsi" w:cs="Calibri"/>
          <w:b/>
          <w:i/>
          <w:szCs w:val="22"/>
          <w:vertAlign w:val="subscript"/>
        </w:rPr>
        <w:t>50</w:t>
      </w:r>
      <w:r w:rsidRPr="00B74190">
        <w:rPr>
          <w:rFonts w:asciiTheme="minorHAnsi" w:eastAsia="Calibri" w:hAnsiTheme="minorHAnsi" w:cs="Calibri"/>
          <w:b/>
          <w:i/>
          <w:szCs w:val="22"/>
        </w:rPr>
        <w:t xml:space="preserve"> Values</w:t>
      </w:r>
    </w:p>
    <w:p w14:paraId="066A7989" w14:textId="77777777" w:rsidR="008D39F2" w:rsidRPr="00847B77" w:rsidRDefault="008D39F2" w:rsidP="008D39F2">
      <w:pPr>
        <w:rPr>
          <w:rFonts w:asciiTheme="minorHAnsi" w:hAnsiTheme="minorHAnsi"/>
          <w:szCs w:val="22"/>
        </w:rPr>
      </w:pPr>
    </w:p>
    <w:p w14:paraId="3DC53950" w14:textId="77777777" w:rsidR="008D39F2" w:rsidRPr="00847B77" w:rsidRDefault="008D39F2" w:rsidP="008D39F2">
      <w:pPr>
        <w:rPr>
          <w:rFonts w:asciiTheme="minorHAnsi" w:hAnsiTheme="minorHAnsi"/>
          <w:szCs w:val="22"/>
        </w:rPr>
      </w:pPr>
      <w:r w:rsidRPr="00847B77">
        <w:rPr>
          <w:rFonts w:asciiTheme="minorHAnsi" w:eastAsia="Calibri" w:hAnsiTheme="minorHAnsi" w:cs="Calibri"/>
          <w:szCs w:val="22"/>
        </w:rPr>
        <w:t>The lowest EC</w:t>
      </w:r>
      <w:r w:rsidRPr="00847B77">
        <w:rPr>
          <w:rFonts w:asciiTheme="minorHAnsi" w:eastAsia="Calibri" w:hAnsiTheme="minorHAnsi" w:cs="Calibri"/>
          <w:szCs w:val="22"/>
          <w:vertAlign w:val="subscript"/>
        </w:rPr>
        <w:t>50</w:t>
      </w:r>
      <w:r w:rsidRPr="00847B77">
        <w:rPr>
          <w:rFonts w:asciiTheme="minorHAnsi" w:eastAsia="Calibri" w:hAnsiTheme="minorHAnsi" w:cs="Calibri"/>
          <w:szCs w:val="22"/>
        </w:rPr>
        <w:t>/IC</w:t>
      </w:r>
      <w:r w:rsidRPr="00847B77">
        <w:rPr>
          <w:rFonts w:asciiTheme="minorHAnsi" w:eastAsia="Calibri" w:hAnsiTheme="minorHAnsi" w:cs="Calibri"/>
          <w:szCs w:val="22"/>
          <w:vertAlign w:val="subscript"/>
        </w:rPr>
        <w:t>50</w:t>
      </w:r>
      <w:r w:rsidRPr="00847B77">
        <w:rPr>
          <w:rFonts w:asciiTheme="minorHAnsi" w:eastAsia="Calibri" w:hAnsiTheme="minorHAnsi" w:cs="Calibri"/>
          <w:szCs w:val="22"/>
        </w:rPr>
        <w:t xml:space="preserve"> values for aquatic plants and carbaryl from studies conducted using TGAI or formulated products are the same as those above for studies conducted using TGAI.</w:t>
      </w:r>
      <w:r>
        <w:rPr>
          <w:rFonts w:asciiTheme="minorHAnsi" w:eastAsia="Calibri" w:hAnsiTheme="minorHAnsi" w:cs="Calibri"/>
          <w:szCs w:val="22"/>
        </w:rPr>
        <w:t xml:space="preserve"> </w:t>
      </w:r>
      <w:r w:rsidRPr="00847B77">
        <w:rPr>
          <w:rFonts w:asciiTheme="minorHAnsi" w:eastAsia="Calibri" w:hAnsiTheme="minorHAnsi" w:cs="Calibri"/>
          <w:szCs w:val="22"/>
        </w:rPr>
        <w:t>The most sensitive EC</w:t>
      </w:r>
      <w:r w:rsidRPr="00847B77">
        <w:rPr>
          <w:rFonts w:asciiTheme="minorHAnsi" w:eastAsia="Calibri" w:hAnsiTheme="minorHAnsi" w:cs="Calibri"/>
          <w:szCs w:val="22"/>
          <w:vertAlign w:val="subscript"/>
        </w:rPr>
        <w:t>50</w:t>
      </w:r>
      <w:r w:rsidRPr="00847B77">
        <w:rPr>
          <w:rFonts w:asciiTheme="minorHAnsi" w:eastAsia="Calibri" w:hAnsiTheme="minorHAnsi" w:cs="Calibri"/>
          <w:szCs w:val="22"/>
        </w:rPr>
        <w:t>/IC</w:t>
      </w:r>
      <w:r w:rsidRPr="00847B77">
        <w:rPr>
          <w:rFonts w:asciiTheme="minorHAnsi" w:eastAsia="Calibri" w:hAnsiTheme="minorHAnsi" w:cs="Calibri"/>
          <w:szCs w:val="22"/>
          <w:vertAlign w:val="subscript"/>
        </w:rPr>
        <w:t>50</w:t>
      </w:r>
      <w:r w:rsidRPr="00847B77">
        <w:rPr>
          <w:rFonts w:asciiTheme="minorHAnsi" w:eastAsia="Calibri" w:hAnsiTheme="minorHAnsi" w:cs="Calibri"/>
          <w:szCs w:val="22"/>
        </w:rPr>
        <w:t xml:space="preserve"> for carbaryl (TGAI and formulated products) is 0.34 mg a.i./L for reduced yield in the saltwater diatom </w:t>
      </w:r>
      <w:r w:rsidRPr="00847B77">
        <w:rPr>
          <w:rFonts w:asciiTheme="minorHAnsi" w:eastAsia="Calibri" w:hAnsiTheme="minorHAnsi" w:cs="Calibri"/>
          <w:i/>
          <w:szCs w:val="22"/>
        </w:rPr>
        <w:t xml:space="preserve">Skeletonema costatum </w:t>
      </w:r>
      <w:r w:rsidRPr="00847B77">
        <w:rPr>
          <w:rFonts w:asciiTheme="minorHAnsi" w:eastAsia="Calibri" w:hAnsiTheme="minorHAnsi" w:cs="Calibri"/>
          <w:szCs w:val="22"/>
        </w:rPr>
        <w:t>(MRID 49101001).</w:t>
      </w:r>
      <w:r>
        <w:rPr>
          <w:rFonts w:asciiTheme="minorHAnsi" w:eastAsia="Calibri" w:hAnsiTheme="minorHAnsi" w:cs="Calibri"/>
          <w:szCs w:val="22"/>
        </w:rPr>
        <w:t xml:space="preserve"> </w:t>
      </w:r>
    </w:p>
    <w:p w14:paraId="523482E9" w14:textId="77777777" w:rsidR="008D39F2" w:rsidRPr="007E31C9" w:rsidRDefault="008D39F2" w:rsidP="008D39F2">
      <w:pPr>
        <w:rPr>
          <w:rFonts w:asciiTheme="minorHAnsi" w:hAnsiTheme="minorHAnsi"/>
          <w:color w:val="4472C4"/>
          <w:szCs w:val="22"/>
        </w:rPr>
      </w:pPr>
    </w:p>
    <w:p w14:paraId="438EFE1C" w14:textId="77777777" w:rsidR="008D39F2" w:rsidRPr="007E31C9" w:rsidRDefault="008D39F2" w:rsidP="008D39F2">
      <w:pPr>
        <w:pStyle w:val="Heading4"/>
        <w:rPr>
          <w:rFonts w:eastAsiaTheme="majorEastAsia"/>
          <w:color w:val="4472C4"/>
        </w:rPr>
      </w:pPr>
      <w:bookmarkStart w:id="589" w:name="_Toc434489073"/>
      <w:r w:rsidRPr="007E31C9">
        <w:rPr>
          <w:rFonts w:eastAsiaTheme="majorEastAsia"/>
          <w:color w:val="4472C4"/>
        </w:rPr>
        <w:t>Effects on Growth of Non-Vascular Aquatic Plants</w:t>
      </w:r>
      <w:bookmarkEnd w:id="589"/>
      <w:r w:rsidRPr="007E31C9">
        <w:rPr>
          <w:rFonts w:eastAsiaTheme="majorEastAsia"/>
          <w:color w:val="4472C4"/>
        </w:rPr>
        <w:t xml:space="preserve"> </w:t>
      </w:r>
    </w:p>
    <w:p w14:paraId="5FB74D5D" w14:textId="77777777" w:rsidR="008D39F2" w:rsidRPr="00CD2A08" w:rsidRDefault="008D39F2" w:rsidP="008D39F2">
      <w:pPr>
        <w:rPr>
          <w:rFonts w:asciiTheme="minorHAnsi" w:eastAsia="Calibri" w:hAnsiTheme="minorHAnsi" w:cs="Calibri"/>
          <w:b/>
          <w:i/>
          <w:szCs w:val="22"/>
          <w:u w:val="single"/>
        </w:rPr>
      </w:pPr>
    </w:p>
    <w:p w14:paraId="161FD6C8" w14:textId="77777777" w:rsidR="008D39F2" w:rsidRPr="007E31C9" w:rsidRDefault="008D39F2" w:rsidP="008D39F2">
      <w:pPr>
        <w:pStyle w:val="Heading5"/>
        <w:rPr>
          <w:rFonts w:eastAsiaTheme="majorEastAsia"/>
          <w:color w:val="4472C4"/>
        </w:rPr>
      </w:pPr>
      <w:bookmarkStart w:id="590" w:name="_Toc434489074"/>
      <w:r w:rsidRPr="007E31C9">
        <w:rPr>
          <w:rFonts w:eastAsiaTheme="majorEastAsia"/>
          <w:color w:val="4472C4"/>
        </w:rPr>
        <w:t>Effects on Growth of Non-Vascular Aquatic Plants (from Studies Conducted Using TGAI)</w:t>
      </w:r>
      <w:bookmarkEnd w:id="590"/>
      <w:r w:rsidRPr="007E31C9">
        <w:rPr>
          <w:rFonts w:eastAsiaTheme="majorEastAsia"/>
          <w:color w:val="4472C4"/>
        </w:rPr>
        <w:t xml:space="preserve"> </w:t>
      </w:r>
    </w:p>
    <w:p w14:paraId="5E7F8302" w14:textId="77777777" w:rsidR="008D39F2" w:rsidRPr="00847B77" w:rsidRDefault="008D39F2" w:rsidP="008D39F2">
      <w:pPr>
        <w:rPr>
          <w:rFonts w:asciiTheme="minorHAnsi" w:hAnsiTheme="minorHAnsi"/>
          <w:szCs w:val="22"/>
        </w:rPr>
      </w:pPr>
    </w:p>
    <w:p w14:paraId="5CD1C116" w14:textId="77777777" w:rsidR="008D39F2" w:rsidRPr="00B74190" w:rsidRDefault="008D39F2" w:rsidP="008D39F2">
      <w:pPr>
        <w:rPr>
          <w:rFonts w:asciiTheme="minorHAnsi" w:hAnsiTheme="minorHAnsi"/>
          <w:b/>
          <w:i/>
          <w:szCs w:val="22"/>
        </w:rPr>
      </w:pPr>
      <w:r w:rsidRPr="00B74190">
        <w:rPr>
          <w:rFonts w:asciiTheme="minorHAnsi" w:eastAsia="Calibri" w:hAnsiTheme="minorHAnsi" w:cs="Calibri"/>
          <w:b/>
          <w:i/>
          <w:szCs w:val="22"/>
        </w:rPr>
        <w:t>NOAEC/LOAEC and EC</w:t>
      </w:r>
      <w:r w:rsidRPr="00B74190">
        <w:rPr>
          <w:rFonts w:asciiTheme="minorHAnsi" w:eastAsia="Calibri" w:hAnsiTheme="minorHAnsi" w:cs="Calibri"/>
          <w:b/>
          <w:i/>
          <w:szCs w:val="22"/>
          <w:vertAlign w:val="subscript"/>
        </w:rPr>
        <w:t>50</w:t>
      </w:r>
      <w:r w:rsidRPr="00B74190">
        <w:rPr>
          <w:rFonts w:asciiTheme="minorHAnsi" w:eastAsia="Calibri" w:hAnsiTheme="minorHAnsi" w:cs="Calibri"/>
          <w:b/>
          <w:i/>
          <w:szCs w:val="22"/>
        </w:rPr>
        <w:t>/IC</w:t>
      </w:r>
      <w:r w:rsidRPr="00B74190">
        <w:rPr>
          <w:rFonts w:asciiTheme="minorHAnsi" w:eastAsia="Calibri" w:hAnsiTheme="minorHAnsi" w:cs="Calibri"/>
          <w:b/>
          <w:i/>
          <w:szCs w:val="22"/>
          <w:vertAlign w:val="subscript"/>
        </w:rPr>
        <w:t>50</w:t>
      </w:r>
      <w:r w:rsidRPr="00B74190">
        <w:rPr>
          <w:rFonts w:asciiTheme="minorHAnsi" w:eastAsia="Calibri" w:hAnsiTheme="minorHAnsi" w:cs="Calibri"/>
          <w:b/>
          <w:i/>
          <w:szCs w:val="22"/>
        </w:rPr>
        <w:t xml:space="preserve"> Values</w:t>
      </w:r>
    </w:p>
    <w:p w14:paraId="75E94F44" w14:textId="77777777" w:rsidR="008D39F2" w:rsidRPr="00847B77" w:rsidRDefault="008D39F2" w:rsidP="008D39F2">
      <w:pPr>
        <w:rPr>
          <w:rFonts w:asciiTheme="minorHAnsi" w:hAnsiTheme="minorHAnsi"/>
          <w:szCs w:val="22"/>
        </w:rPr>
      </w:pPr>
    </w:p>
    <w:p w14:paraId="1292E196" w14:textId="77777777" w:rsidR="008D39F2" w:rsidRPr="00847B77" w:rsidRDefault="008D39F2" w:rsidP="008D39F2">
      <w:pPr>
        <w:rPr>
          <w:rFonts w:asciiTheme="minorHAnsi" w:eastAsia="Calibri" w:hAnsiTheme="minorHAnsi" w:cs="Calibri"/>
          <w:szCs w:val="22"/>
        </w:rPr>
      </w:pPr>
      <w:r w:rsidRPr="00847B77">
        <w:rPr>
          <w:rFonts w:asciiTheme="minorHAnsi" w:eastAsia="Calibri" w:hAnsiTheme="minorHAnsi" w:cs="Calibri"/>
          <w:szCs w:val="22"/>
        </w:rPr>
        <w:t>The thresholds for all non-vascular aquatic plants and carbaryl (TGAI) are the same as the ‘All Aquatic Plant’ thresholds for TGAI.</w:t>
      </w:r>
      <w:r>
        <w:rPr>
          <w:rFonts w:asciiTheme="minorHAnsi" w:eastAsia="Calibri" w:hAnsiTheme="minorHAnsi" w:cs="Calibri"/>
          <w:szCs w:val="22"/>
        </w:rPr>
        <w:t xml:space="preserve"> </w:t>
      </w:r>
      <w:r w:rsidRPr="00847B77">
        <w:rPr>
          <w:rFonts w:asciiTheme="minorHAnsi" w:eastAsia="Calibri" w:hAnsiTheme="minorHAnsi" w:cs="Calibri"/>
          <w:szCs w:val="22"/>
        </w:rPr>
        <w:t xml:space="preserve">The NOAEC/LOAEC threshold is 0.045 mg a.i./L and 0.11 mg a.i./L, respectively, for reduced yield in </w:t>
      </w:r>
      <w:r w:rsidRPr="00847B77">
        <w:rPr>
          <w:rFonts w:asciiTheme="minorHAnsi" w:eastAsia="Calibri" w:hAnsiTheme="minorHAnsi" w:cs="Calibri"/>
          <w:i/>
          <w:szCs w:val="22"/>
        </w:rPr>
        <w:t>Skeletonema costatum</w:t>
      </w:r>
      <w:r w:rsidRPr="00847B77">
        <w:rPr>
          <w:rFonts w:asciiTheme="minorHAnsi" w:eastAsia="Calibri" w:hAnsiTheme="minorHAnsi" w:cs="Calibri"/>
          <w:szCs w:val="22"/>
        </w:rPr>
        <w:t xml:space="preserve"> (MRID 49101001).</w:t>
      </w:r>
      <w:r>
        <w:rPr>
          <w:rFonts w:asciiTheme="minorHAnsi" w:eastAsia="Calibri" w:hAnsiTheme="minorHAnsi" w:cs="Calibri"/>
          <w:szCs w:val="22"/>
        </w:rPr>
        <w:t xml:space="preserve"> </w:t>
      </w:r>
    </w:p>
    <w:p w14:paraId="27E4F0F7" w14:textId="77777777" w:rsidR="008D39F2" w:rsidRPr="00847B77" w:rsidRDefault="008D39F2" w:rsidP="008D39F2">
      <w:pPr>
        <w:rPr>
          <w:rFonts w:asciiTheme="minorHAnsi" w:eastAsia="Calibri" w:hAnsiTheme="minorHAnsi" w:cs="Calibri"/>
          <w:szCs w:val="22"/>
        </w:rPr>
      </w:pPr>
    </w:p>
    <w:p w14:paraId="14FCF36C" w14:textId="77777777" w:rsidR="008D39F2" w:rsidRPr="00847B77" w:rsidRDefault="008D39F2" w:rsidP="008D39F2">
      <w:pPr>
        <w:rPr>
          <w:rFonts w:asciiTheme="minorHAnsi" w:hAnsiTheme="minorHAnsi"/>
          <w:szCs w:val="22"/>
        </w:rPr>
      </w:pPr>
      <w:r w:rsidRPr="00847B77">
        <w:rPr>
          <w:rFonts w:asciiTheme="minorHAnsi" w:eastAsia="Calibri" w:hAnsiTheme="minorHAnsi" w:cs="Calibri"/>
          <w:szCs w:val="22"/>
        </w:rPr>
        <w:t>The IC</w:t>
      </w:r>
      <w:r w:rsidRPr="00847B77">
        <w:rPr>
          <w:rFonts w:asciiTheme="minorHAnsi" w:eastAsia="Calibri" w:hAnsiTheme="minorHAnsi" w:cs="Calibri"/>
          <w:szCs w:val="22"/>
          <w:vertAlign w:val="subscript"/>
        </w:rPr>
        <w:t>50</w:t>
      </w:r>
      <w:r w:rsidRPr="00847B77">
        <w:rPr>
          <w:rFonts w:asciiTheme="minorHAnsi" w:eastAsia="Calibri" w:hAnsiTheme="minorHAnsi" w:cs="Calibri"/>
          <w:szCs w:val="22"/>
        </w:rPr>
        <w:t xml:space="preserve"> threshold is 0.34 mg a.i./L for reduced yield in </w:t>
      </w:r>
      <w:r w:rsidRPr="00847B77">
        <w:rPr>
          <w:rFonts w:asciiTheme="minorHAnsi" w:eastAsia="Calibri" w:hAnsiTheme="minorHAnsi" w:cs="Calibri"/>
          <w:i/>
          <w:szCs w:val="22"/>
        </w:rPr>
        <w:t>Skeletonema costatum</w:t>
      </w:r>
      <w:r w:rsidRPr="00847B77">
        <w:rPr>
          <w:rFonts w:asciiTheme="minorHAnsi" w:eastAsia="Calibri" w:hAnsiTheme="minorHAnsi" w:cs="Calibri"/>
          <w:szCs w:val="22"/>
        </w:rPr>
        <w:t xml:space="preserve"> (MRID 49101001).</w:t>
      </w:r>
    </w:p>
    <w:p w14:paraId="471338D8" w14:textId="77777777" w:rsidR="008D39F2" w:rsidRPr="00847B77" w:rsidRDefault="008D39F2" w:rsidP="008D39F2">
      <w:pPr>
        <w:rPr>
          <w:rFonts w:asciiTheme="minorHAnsi" w:hAnsiTheme="minorHAnsi"/>
          <w:szCs w:val="22"/>
        </w:rPr>
      </w:pPr>
    </w:p>
    <w:p w14:paraId="4778A2AA" w14:textId="77777777" w:rsidR="008D39F2" w:rsidRPr="007E31C9" w:rsidRDefault="008D39F2" w:rsidP="008D39F2">
      <w:pPr>
        <w:pStyle w:val="Heading5"/>
        <w:rPr>
          <w:rFonts w:eastAsiaTheme="majorEastAsia"/>
          <w:color w:val="4472C4"/>
        </w:rPr>
      </w:pPr>
      <w:bookmarkStart w:id="591" w:name="_Toc434489075"/>
      <w:r w:rsidRPr="007E31C9">
        <w:rPr>
          <w:rFonts w:eastAsiaTheme="majorEastAsia"/>
          <w:color w:val="4472C4"/>
        </w:rPr>
        <w:lastRenderedPageBreak/>
        <w:t>Effects on Growth of Non-Vascular Aquatic Plants (from Studies Conducted Using TGAI or a Formulated Product)</w:t>
      </w:r>
      <w:bookmarkEnd w:id="591"/>
      <w:r w:rsidRPr="007E31C9">
        <w:rPr>
          <w:rFonts w:eastAsiaTheme="majorEastAsia"/>
          <w:color w:val="4472C4"/>
        </w:rPr>
        <w:t xml:space="preserve"> </w:t>
      </w:r>
    </w:p>
    <w:p w14:paraId="7A0538AF" w14:textId="77777777" w:rsidR="008D39F2" w:rsidRPr="00847B77" w:rsidRDefault="008D39F2" w:rsidP="008D39F2">
      <w:pPr>
        <w:rPr>
          <w:rFonts w:asciiTheme="minorHAnsi" w:eastAsia="Calibri" w:hAnsiTheme="minorHAnsi" w:cs="Calibri"/>
          <w:b/>
          <w:szCs w:val="22"/>
          <w:u w:val="single"/>
        </w:rPr>
      </w:pPr>
    </w:p>
    <w:p w14:paraId="355C851D" w14:textId="77777777" w:rsidR="008D39F2" w:rsidRPr="00D81FCF" w:rsidRDefault="008D39F2" w:rsidP="008D39F2">
      <w:pPr>
        <w:rPr>
          <w:rFonts w:asciiTheme="minorHAnsi" w:hAnsiTheme="minorHAnsi"/>
          <w:b/>
          <w:i/>
          <w:szCs w:val="22"/>
        </w:rPr>
      </w:pPr>
      <w:r w:rsidRPr="00D81FCF">
        <w:rPr>
          <w:rFonts w:asciiTheme="minorHAnsi" w:eastAsia="Calibri" w:hAnsiTheme="minorHAnsi" w:cs="Calibri"/>
          <w:b/>
          <w:i/>
          <w:szCs w:val="22"/>
        </w:rPr>
        <w:t>NOAEC/LOAEC and EC</w:t>
      </w:r>
      <w:r w:rsidRPr="00D81FCF">
        <w:rPr>
          <w:rFonts w:asciiTheme="minorHAnsi" w:eastAsia="Calibri" w:hAnsiTheme="minorHAnsi" w:cs="Calibri"/>
          <w:b/>
          <w:i/>
          <w:szCs w:val="22"/>
          <w:vertAlign w:val="subscript"/>
        </w:rPr>
        <w:t>50</w:t>
      </w:r>
      <w:r w:rsidRPr="00D81FCF">
        <w:rPr>
          <w:rFonts w:asciiTheme="minorHAnsi" w:eastAsia="Calibri" w:hAnsiTheme="minorHAnsi" w:cs="Calibri"/>
          <w:b/>
          <w:i/>
          <w:szCs w:val="22"/>
        </w:rPr>
        <w:t>/IC</w:t>
      </w:r>
      <w:r w:rsidRPr="00D81FCF">
        <w:rPr>
          <w:rFonts w:asciiTheme="minorHAnsi" w:eastAsia="Calibri" w:hAnsiTheme="minorHAnsi" w:cs="Calibri"/>
          <w:b/>
          <w:i/>
          <w:szCs w:val="22"/>
          <w:vertAlign w:val="subscript"/>
        </w:rPr>
        <w:t>50</w:t>
      </w:r>
      <w:r w:rsidRPr="00D81FCF">
        <w:rPr>
          <w:rFonts w:asciiTheme="minorHAnsi" w:eastAsia="Calibri" w:hAnsiTheme="minorHAnsi" w:cs="Calibri"/>
          <w:b/>
          <w:i/>
          <w:szCs w:val="22"/>
        </w:rPr>
        <w:t xml:space="preserve"> Values</w:t>
      </w:r>
    </w:p>
    <w:p w14:paraId="396B86F9" w14:textId="77777777" w:rsidR="008D39F2" w:rsidRPr="00847B77" w:rsidRDefault="008D39F2" w:rsidP="008D39F2">
      <w:pPr>
        <w:rPr>
          <w:rFonts w:asciiTheme="minorHAnsi" w:hAnsiTheme="minorHAnsi"/>
          <w:szCs w:val="22"/>
        </w:rPr>
      </w:pPr>
    </w:p>
    <w:p w14:paraId="6D25C556" w14:textId="77777777" w:rsidR="008D39F2" w:rsidRPr="00847B77" w:rsidRDefault="008D39F2" w:rsidP="008D39F2">
      <w:pPr>
        <w:rPr>
          <w:rFonts w:asciiTheme="minorHAnsi" w:eastAsia="Calibri" w:hAnsiTheme="minorHAnsi" w:cs="Calibri"/>
          <w:szCs w:val="22"/>
        </w:rPr>
      </w:pPr>
      <w:r w:rsidRPr="00847B77">
        <w:rPr>
          <w:rFonts w:asciiTheme="minorHAnsi" w:eastAsia="Calibri" w:hAnsiTheme="minorHAnsi" w:cs="Calibri"/>
          <w:szCs w:val="22"/>
        </w:rPr>
        <w:t>The thresholds for all non-vascular aquatic plants and carbaryl (TGAI or formulated product) are the same as the ‘All Aquatic Plant’ thresholds.</w:t>
      </w:r>
      <w:r>
        <w:rPr>
          <w:rFonts w:asciiTheme="minorHAnsi" w:eastAsia="Calibri" w:hAnsiTheme="minorHAnsi" w:cs="Calibri"/>
          <w:szCs w:val="22"/>
        </w:rPr>
        <w:t xml:space="preserve"> </w:t>
      </w:r>
      <w:r w:rsidRPr="00847B77">
        <w:rPr>
          <w:rFonts w:asciiTheme="minorHAnsi" w:eastAsia="Calibri" w:hAnsiTheme="minorHAnsi" w:cs="Calibri"/>
          <w:szCs w:val="22"/>
        </w:rPr>
        <w:t xml:space="preserve">The NOAEC/LOAEC threshold is 0.045 mg a.i./L and 0.11 mg a.i./L, respectively, for reduced yield in </w:t>
      </w:r>
      <w:r w:rsidRPr="00847B77">
        <w:rPr>
          <w:rFonts w:asciiTheme="minorHAnsi" w:eastAsia="Calibri" w:hAnsiTheme="minorHAnsi" w:cs="Calibri"/>
          <w:i/>
          <w:szCs w:val="22"/>
        </w:rPr>
        <w:t>Skeletonema costatum</w:t>
      </w:r>
      <w:r w:rsidRPr="00847B77">
        <w:rPr>
          <w:rFonts w:asciiTheme="minorHAnsi" w:eastAsia="Calibri" w:hAnsiTheme="minorHAnsi" w:cs="Calibri"/>
          <w:szCs w:val="22"/>
        </w:rPr>
        <w:t xml:space="preserve"> (MRID 49101001).</w:t>
      </w:r>
    </w:p>
    <w:p w14:paraId="5D106E00" w14:textId="77777777" w:rsidR="008D39F2" w:rsidRPr="00847B77" w:rsidRDefault="008D39F2" w:rsidP="008D39F2">
      <w:pPr>
        <w:rPr>
          <w:rFonts w:asciiTheme="minorHAnsi" w:eastAsia="Calibri" w:hAnsiTheme="minorHAnsi" w:cs="Calibri"/>
          <w:szCs w:val="22"/>
        </w:rPr>
      </w:pPr>
    </w:p>
    <w:p w14:paraId="5A58D648" w14:textId="77777777" w:rsidR="008D39F2" w:rsidRPr="00847B77" w:rsidRDefault="008D39F2" w:rsidP="008D39F2">
      <w:pPr>
        <w:rPr>
          <w:rFonts w:asciiTheme="minorHAnsi" w:hAnsiTheme="minorHAnsi"/>
          <w:szCs w:val="22"/>
        </w:rPr>
      </w:pPr>
      <w:r w:rsidRPr="00847B77">
        <w:rPr>
          <w:rFonts w:asciiTheme="minorHAnsi" w:eastAsia="Calibri" w:hAnsiTheme="minorHAnsi" w:cs="Calibri"/>
          <w:szCs w:val="22"/>
        </w:rPr>
        <w:t>The IC</w:t>
      </w:r>
      <w:r w:rsidRPr="00847B77">
        <w:rPr>
          <w:rFonts w:asciiTheme="minorHAnsi" w:eastAsia="Calibri" w:hAnsiTheme="minorHAnsi" w:cs="Calibri"/>
          <w:szCs w:val="22"/>
          <w:vertAlign w:val="subscript"/>
        </w:rPr>
        <w:t>50</w:t>
      </w:r>
      <w:r w:rsidRPr="00847B77">
        <w:rPr>
          <w:rFonts w:asciiTheme="minorHAnsi" w:eastAsia="Calibri" w:hAnsiTheme="minorHAnsi" w:cs="Calibri"/>
          <w:szCs w:val="22"/>
        </w:rPr>
        <w:t xml:space="preserve"> threshold is 0.34 mg a.i./L for reduced yield in </w:t>
      </w:r>
      <w:r w:rsidRPr="00847B77">
        <w:rPr>
          <w:rFonts w:asciiTheme="minorHAnsi" w:eastAsia="Calibri" w:hAnsiTheme="minorHAnsi" w:cs="Calibri"/>
          <w:i/>
          <w:szCs w:val="22"/>
        </w:rPr>
        <w:t>Skeletonema costatum</w:t>
      </w:r>
      <w:r w:rsidRPr="00847B77">
        <w:rPr>
          <w:rFonts w:asciiTheme="minorHAnsi" w:eastAsia="Calibri" w:hAnsiTheme="minorHAnsi" w:cs="Calibri"/>
          <w:szCs w:val="22"/>
        </w:rPr>
        <w:t xml:space="preserve"> (MRID 49101001).</w:t>
      </w:r>
    </w:p>
    <w:p w14:paraId="1D2171A8" w14:textId="77777777" w:rsidR="008D39F2" w:rsidRPr="00CD2A08" w:rsidRDefault="008D39F2" w:rsidP="008D39F2">
      <w:pPr>
        <w:rPr>
          <w:rFonts w:asciiTheme="minorHAnsi" w:hAnsiTheme="minorHAnsi"/>
          <w:szCs w:val="22"/>
        </w:rPr>
      </w:pPr>
    </w:p>
    <w:p w14:paraId="27120A48" w14:textId="77777777" w:rsidR="008D39F2" w:rsidRPr="007E31C9" w:rsidRDefault="008D39F2" w:rsidP="008D39F2">
      <w:pPr>
        <w:pStyle w:val="Heading4"/>
        <w:rPr>
          <w:rFonts w:eastAsiaTheme="majorEastAsia"/>
          <w:color w:val="4472C4"/>
        </w:rPr>
      </w:pPr>
      <w:bookmarkStart w:id="592" w:name="_Toc434489076"/>
      <w:r w:rsidRPr="007E31C9">
        <w:rPr>
          <w:rFonts w:eastAsiaTheme="majorEastAsia"/>
          <w:color w:val="4472C4"/>
        </w:rPr>
        <w:t>Effects on Growth of Vascular Aquatic Plants</w:t>
      </w:r>
      <w:bookmarkEnd w:id="592"/>
      <w:r w:rsidRPr="007E31C9">
        <w:rPr>
          <w:rFonts w:eastAsiaTheme="majorEastAsia"/>
          <w:color w:val="4472C4"/>
        </w:rPr>
        <w:t xml:space="preserve"> </w:t>
      </w:r>
    </w:p>
    <w:p w14:paraId="7A21343C" w14:textId="77777777" w:rsidR="008D39F2" w:rsidRPr="00CD2A08" w:rsidRDefault="008D39F2" w:rsidP="008D39F2">
      <w:pPr>
        <w:rPr>
          <w:rFonts w:asciiTheme="minorHAnsi" w:eastAsia="Calibri" w:hAnsiTheme="minorHAnsi" w:cs="Calibri"/>
          <w:b/>
          <w:i/>
          <w:szCs w:val="22"/>
          <w:u w:val="single"/>
        </w:rPr>
      </w:pPr>
    </w:p>
    <w:p w14:paraId="66DDD7F5" w14:textId="77777777" w:rsidR="008D39F2" w:rsidRPr="007E31C9" w:rsidRDefault="008D39F2" w:rsidP="008D39F2">
      <w:pPr>
        <w:pStyle w:val="Heading5"/>
        <w:rPr>
          <w:rFonts w:eastAsiaTheme="majorEastAsia"/>
          <w:color w:val="4472C4"/>
        </w:rPr>
      </w:pPr>
      <w:bookmarkStart w:id="593" w:name="_Toc434489077"/>
      <w:r w:rsidRPr="007E31C9">
        <w:rPr>
          <w:rFonts w:eastAsiaTheme="majorEastAsia"/>
          <w:color w:val="4472C4"/>
        </w:rPr>
        <w:t>Effects on Growth of Vascular Aquatic Plants (from Studies Conducted Using TGAI or a Formulated Product)</w:t>
      </w:r>
      <w:bookmarkEnd w:id="593"/>
      <w:r w:rsidRPr="007E31C9">
        <w:rPr>
          <w:rFonts w:eastAsiaTheme="majorEastAsia"/>
          <w:color w:val="4472C4"/>
        </w:rPr>
        <w:t xml:space="preserve"> </w:t>
      </w:r>
    </w:p>
    <w:p w14:paraId="67B2BD13" w14:textId="77777777" w:rsidR="008D39F2" w:rsidRPr="00CD2A08" w:rsidRDefault="008D39F2" w:rsidP="008D39F2">
      <w:pPr>
        <w:rPr>
          <w:rFonts w:asciiTheme="minorHAnsi" w:hAnsiTheme="minorHAnsi"/>
          <w:szCs w:val="22"/>
        </w:rPr>
      </w:pPr>
    </w:p>
    <w:p w14:paraId="4F0C7165" w14:textId="77777777" w:rsidR="008D39F2" w:rsidRPr="00D81FCF" w:rsidRDefault="008D39F2" w:rsidP="008D39F2">
      <w:pPr>
        <w:rPr>
          <w:rFonts w:asciiTheme="minorHAnsi" w:hAnsiTheme="minorHAnsi"/>
          <w:b/>
          <w:i/>
          <w:szCs w:val="22"/>
        </w:rPr>
      </w:pPr>
      <w:r w:rsidRPr="00D81FCF">
        <w:rPr>
          <w:rFonts w:asciiTheme="minorHAnsi" w:eastAsia="Calibri" w:hAnsiTheme="minorHAnsi" w:cs="Calibri"/>
          <w:b/>
          <w:i/>
          <w:szCs w:val="22"/>
        </w:rPr>
        <w:t>EC</w:t>
      </w:r>
      <w:r w:rsidRPr="00D81FCF">
        <w:rPr>
          <w:rFonts w:asciiTheme="minorHAnsi" w:eastAsia="Calibri" w:hAnsiTheme="minorHAnsi" w:cs="Calibri"/>
          <w:b/>
          <w:i/>
          <w:szCs w:val="22"/>
          <w:vertAlign w:val="subscript"/>
        </w:rPr>
        <w:t>50</w:t>
      </w:r>
      <w:r w:rsidRPr="00D81FCF">
        <w:rPr>
          <w:rFonts w:asciiTheme="minorHAnsi" w:eastAsia="Calibri" w:hAnsiTheme="minorHAnsi" w:cs="Calibri"/>
          <w:b/>
          <w:i/>
          <w:szCs w:val="22"/>
        </w:rPr>
        <w:t>/IC</w:t>
      </w:r>
      <w:r w:rsidRPr="00D81FCF">
        <w:rPr>
          <w:rFonts w:asciiTheme="minorHAnsi" w:eastAsia="Calibri" w:hAnsiTheme="minorHAnsi" w:cs="Calibri"/>
          <w:b/>
          <w:i/>
          <w:szCs w:val="22"/>
          <w:vertAlign w:val="subscript"/>
        </w:rPr>
        <w:t>50</w:t>
      </w:r>
      <w:r w:rsidRPr="00D81FCF">
        <w:rPr>
          <w:rFonts w:asciiTheme="minorHAnsi" w:eastAsia="Calibri" w:hAnsiTheme="minorHAnsi" w:cs="Calibri"/>
          <w:b/>
          <w:i/>
          <w:szCs w:val="22"/>
        </w:rPr>
        <w:t xml:space="preserve"> and NOAEC/LOAEC Values</w:t>
      </w:r>
    </w:p>
    <w:p w14:paraId="2B671452" w14:textId="77777777" w:rsidR="008D39F2" w:rsidRPr="00CD2A08" w:rsidRDefault="008D39F2" w:rsidP="008D39F2">
      <w:pPr>
        <w:rPr>
          <w:rFonts w:asciiTheme="minorHAnsi" w:hAnsiTheme="minorHAnsi"/>
          <w:szCs w:val="22"/>
        </w:rPr>
      </w:pPr>
    </w:p>
    <w:p w14:paraId="2C836575" w14:textId="77777777" w:rsidR="008D39F2" w:rsidRPr="00CD2A08" w:rsidRDefault="008D39F2" w:rsidP="008D39F2">
      <w:pPr>
        <w:rPr>
          <w:rFonts w:asciiTheme="minorHAnsi" w:hAnsiTheme="minorHAnsi"/>
          <w:szCs w:val="22"/>
        </w:rPr>
      </w:pPr>
      <w:r w:rsidRPr="00CD2A08">
        <w:rPr>
          <w:rFonts w:asciiTheme="minorHAnsi" w:hAnsiTheme="minorHAnsi"/>
          <w:szCs w:val="22"/>
        </w:rPr>
        <w:t>The only growth IC</w:t>
      </w:r>
      <w:r w:rsidRPr="00CD2A08">
        <w:rPr>
          <w:rFonts w:asciiTheme="minorHAnsi" w:hAnsiTheme="minorHAnsi"/>
          <w:szCs w:val="22"/>
          <w:vertAlign w:val="subscript"/>
        </w:rPr>
        <w:t xml:space="preserve">50 </w:t>
      </w:r>
      <w:r w:rsidRPr="00CD2A08">
        <w:rPr>
          <w:rFonts w:asciiTheme="minorHAnsi" w:hAnsiTheme="minorHAnsi"/>
          <w:szCs w:val="22"/>
        </w:rPr>
        <w:t>endpoint available for vascular aquatic plants is an IC</w:t>
      </w:r>
      <w:r w:rsidRPr="00CD2A08">
        <w:rPr>
          <w:rFonts w:asciiTheme="minorHAnsi" w:hAnsiTheme="minorHAnsi"/>
          <w:szCs w:val="22"/>
          <w:vertAlign w:val="subscript"/>
        </w:rPr>
        <w:t>50</w:t>
      </w:r>
      <w:r w:rsidRPr="00CD2A08">
        <w:rPr>
          <w:rFonts w:asciiTheme="minorHAnsi" w:hAnsiTheme="minorHAnsi"/>
          <w:szCs w:val="22"/>
        </w:rPr>
        <w:t xml:space="preserve"> of 23.9 </w:t>
      </w:r>
      <w:r>
        <w:rPr>
          <w:rFonts w:asciiTheme="minorHAnsi" w:hAnsiTheme="minorHAnsi"/>
          <w:szCs w:val="22"/>
        </w:rPr>
        <w:t>mg/L</w:t>
      </w:r>
      <w:r w:rsidRPr="00CD2A08">
        <w:rPr>
          <w:rFonts w:asciiTheme="minorHAnsi" w:hAnsiTheme="minorHAnsi"/>
          <w:szCs w:val="22"/>
        </w:rPr>
        <w:t xml:space="preserve"> for reduced abundance </w:t>
      </w:r>
      <w:r>
        <w:rPr>
          <w:rFonts w:asciiTheme="minorHAnsi" w:hAnsiTheme="minorHAnsi"/>
          <w:szCs w:val="22"/>
        </w:rPr>
        <w:t>of</w:t>
      </w:r>
      <w:r w:rsidRPr="00CD2A08">
        <w:rPr>
          <w:rFonts w:asciiTheme="minorHAnsi" w:hAnsiTheme="minorHAnsi"/>
          <w:szCs w:val="22"/>
        </w:rPr>
        <w:t xml:space="preserve"> </w:t>
      </w:r>
      <w:r w:rsidRPr="00CD2A08">
        <w:rPr>
          <w:rFonts w:asciiTheme="minorHAnsi" w:hAnsiTheme="minorHAnsi"/>
          <w:i/>
          <w:szCs w:val="22"/>
        </w:rPr>
        <w:t>Lemna minor</w:t>
      </w:r>
      <w:r w:rsidRPr="00CD2A08">
        <w:rPr>
          <w:rFonts w:asciiTheme="minorHAnsi" w:hAnsiTheme="minorHAnsi"/>
          <w:szCs w:val="22"/>
        </w:rPr>
        <w:t xml:space="preserve"> (Brooke, 1993; E117719).</w:t>
      </w:r>
      <w:r>
        <w:rPr>
          <w:rFonts w:asciiTheme="minorHAnsi" w:hAnsiTheme="minorHAnsi"/>
          <w:szCs w:val="22"/>
        </w:rPr>
        <w:t xml:space="preserve"> </w:t>
      </w:r>
      <w:r w:rsidRPr="00CD2A08">
        <w:rPr>
          <w:rFonts w:asciiTheme="minorHAnsi" w:hAnsiTheme="minorHAnsi"/>
          <w:szCs w:val="22"/>
        </w:rPr>
        <w:t>This study was conducted under 96-hour renewal conditions with technical grade carbaryl at 98.0% purity.</w:t>
      </w:r>
      <w:r>
        <w:rPr>
          <w:rFonts w:asciiTheme="minorHAnsi" w:hAnsiTheme="minorHAnsi"/>
          <w:szCs w:val="22"/>
        </w:rPr>
        <w:t xml:space="preserve"> </w:t>
      </w:r>
      <w:r w:rsidRPr="00CD2A08">
        <w:rPr>
          <w:rFonts w:asciiTheme="minorHAnsi" w:hAnsiTheme="minorHAnsi"/>
          <w:szCs w:val="22"/>
        </w:rPr>
        <w:t>Frond counts were measured at varying exposure concentrations. Effects were seen at all concentrations tested in this study. At the lowest concentration tested (3.3</w:t>
      </w:r>
      <w:r>
        <w:rPr>
          <w:rFonts w:asciiTheme="minorHAnsi" w:hAnsiTheme="minorHAnsi"/>
          <w:szCs w:val="22"/>
        </w:rPr>
        <w:t xml:space="preserve"> mg/L</w:t>
      </w:r>
      <w:r w:rsidRPr="00CD2A08">
        <w:rPr>
          <w:rFonts w:asciiTheme="minorHAnsi" w:hAnsiTheme="minorHAnsi"/>
          <w:szCs w:val="22"/>
        </w:rPr>
        <w:t xml:space="preserve">), a 17.3% reduction in frond count was observed. At the highest exposure concentration of 44.3 </w:t>
      </w:r>
      <w:r>
        <w:rPr>
          <w:rFonts w:asciiTheme="minorHAnsi" w:hAnsiTheme="minorHAnsi"/>
          <w:szCs w:val="22"/>
        </w:rPr>
        <w:t>mg/L</w:t>
      </w:r>
      <w:r w:rsidRPr="00CD2A08">
        <w:rPr>
          <w:rFonts w:asciiTheme="minorHAnsi" w:hAnsiTheme="minorHAnsi"/>
          <w:szCs w:val="22"/>
        </w:rPr>
        <w:t>, a 64.5% reduction in frond count was observed.</w:t>
      </w:r>
      <w:r>
        <w:rPr>
          <w:rFonts w:asciiTheme="minorHAnsi" w:hAnsiTheme="minorHAnsi"/>
          <w:szCs w:val="22"/>
        </w:rPr>
        <w:t xml:space="preserve"> </w:t>
      </w:r>
      <w:r w:rsidRPr="00CD2A08">
        <w:rPr>
          <w:rFonts w:asciiTheme="minorHAnsi" w:hAnsiTheme="minorHAnsi"/>
          <w:szCs w:val="22"/>
        </w:rPr>
        <w:t xml:space="preserve">Therefore, the NOAEC is &lt;3.3 mg/L and the LOAEC = 3.3 mg/L. </w:t>
      </w:r>
    </w:p>
    <w:p w14:paraId="47D800E9" w14:textId="77777777" w:rsidR="008D39F2" w:rsidRPr="00CD2A08" w:rsidRDefault="008D39F2" w:rsidP="008D39F2">
      <w:pPr>
        <w:rPr>
          <w:rFonts w:asciiTheme="minorHAnsi" w:hAnsiTheme="minorHAnsi"/>
          <w:szCs w:val="22"/>
        </w:rPr>
      </w:pPr>
      <w:r w:rsidRPr="00CD2A08">
        <w:rPr>
          <w:rFonts w:asciiTheme="minorHAnsi" w:hAnsiTheme="minorHAnsi"/>
          <w:szCs w:val="22"/>
        </w:rPr>
        <w:t xml:space="preserve"> </w:t>
      </w:r>
    </w:p>
    <w:p w14:paraId="44A7C874" w14:textId="77777777" w:rsidR="008D39F2" w:rsidRPr="007E31C9" w:rsidRDefault="008D39F2" w:rsidP="008D39F2">
      <w:pPr>
        <w:pStyle w:val="Heading2"/>
        <w:spacing w:before="0"/>
        <w:rPr>
          <w:color w:val="4472C4"/>
        </w:rPr>
      </w:pPr>
      <w:bookmarkStart w:id="594" w:name="_Toc434489083"/>
      <w:bookmarkStart w:id="595" w:name="_Toc66354435"/>
      <w:r w:rsidRPr="007E31C9">
        <w:rPr>
          <w:color w:val="4472C4"/>
        </w:rPr>
        <w:t>Incident Reports for Aquatic Plants</w:t>
      </w:r>
      <w:bookmarkEnd w:id="594"/>
      <w:bookmarkEnd w:id="595"/>
    </w:p>
    <w:p w14:paraId="73C1F3DD" w14:textId="77777777" w:rsidR="008D39F2" w:rsidRPr="00CD2A08" w:rsidRDefault="008D39F2" w:rsidP="008D39F2">
      <w:pPr>
        <w:rPr>
          <w:rFonts w:asciiTheme="minorHAnsi" w:hAnsiTheme="minorHAnsi"/>
          <w:szCs w:val="22"/>
        </w:rPr>
      </w:pPr>
    </w:p>
    <w:p w14:paraId="72B54A70" w14:textId="77777777" w:rsidR="008D39F2" w:rsidRDefault="008D39F2" w:rsidP="008D39F2">
      <w:pPr>
        <w:rPr>
          <w:szCs w:val="22"/>
        </w:rPr>
      </w:pPr>
      <w:r w:rsidRPr="00CD2A08">
        <w:rPr>
          <w:rFonts w:asciiTheme="minorHAnsi" w:eastAsia="Calibri" w:hAnsiTheme="minorHAnsi" w:cs="Calibri"/>
          <w:szCs w:val="22"/>
        </w:rPr>
        <w:t>Pesticide incidents involving aquatic plants are not typically submitted to the Agency.</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There are no carbaryl incident reports in the Incident Data System (IDS) involving aquatic plants (based on a search </w:t>
      </w:r>
      <w:r w:rsidRPr="000A59F0">
        <w:rPr>
          <w:rFonts w:asciiTheme="minorHAnsi" w:eastAsia="Calibri" w:hAnsiTheme="minorHAnsi" w:cs="Calibri"/>
          <w:szCs w:val="22"/>
        </w:rPr>
        <w:t xml:space="preserve">conducted in </w:t>
      </w:r>
      <w:r>
        <w:rPr>
          <w:rFonts w:asciiTheme="minorHAnsi" w:eastAsia="Calibri" w:hAnsiTheme="minorHAnsi" w:cs="Calibri"/>
          <w:szCs w:val="22"/>
        </w:rPr>
        <w:t>December 2019</w:t>
      </w:r>
      <w:r w:rsidRPr="000A59F0">
        <w:rPr>
          <w:rFonts w:asciiTheme="minorHAnsi" w:eastAsia="Calibri" w:hAnsiTheme="minorHAnsi" w:cs="Calibri"/>
          <w:szCs w:val="22"/>
        </w:rPr>
        <w:t>).</w:t>
      </w:r>
      <w:r>
        <w:rPr>
          <w:rFonts w:asciiTheme="minorHAnsi" w:eastAsia="Calibri" w:hAnsiTheme="minorHAnsi" w:cs="Calibri"/>
          <w:szCs w:val="22"/>
        </w:rPr>
        <w:t xml:space="preserve"> </w:t>
      </w:r>
      <w:r>
        <w:rPr>
          <w:szCs w:val="22"/>
        </w:rPr>
        <w:t xml:space="preserve">For more information on incidents see </w:t>
      </w:r>
      <w:r w:rsidRPr="000B005A">
        <w:rPr>
          <w:b/>
          <w:szCs w:val="22"/>
        </w:rPr>
        <w:t>A</w:t>
      </w:r>
      <w:r>
        <w:rPr>
          <w:b/>
          <w:szCs w:val="22"/>
        </w:rPr>
        <w:t>TTACHMENT</w:t>
      </w:r>
      <w:r w:rsidRPr="000B005A">
        <w:rPr>
          <w:b/>
          <w:szCs w:val="22"/>
        </w:rPr>
        <w:t xml:space="preserve"> </w:t>
      </w:r>
      <w:r>
        <w:rPr>
          <w:b/>
          <w:szCs w:val="22"/>
        </w:rPr>
        <w:t>2-2</w:t>
      </w:r>
      <w:r>
        <w:rPr>
          <w:szCs w:val="22"/>
        </w:rPr>
        <w:t>.</w:t>
      </w:r>
    </w:p>
    <w:p w14:paraId="200BA427" w14:textId="77777777" w:rsidR="008D39F2" w:rsidRPr="00CD2A08" w:rsidRDefault="008D39F2" w:rsidP="008D39F2">
      <w:pPr>
        <w:rPr>
          <w:rFonts w:asciiTheme="minorHAnsi" w:eastAsia="Calibri" w:hAnsiTheme="minorHAnsi" w:cs="Calibri"/>
          <w:szCs w:val="22"/>
        </w:rPr>
      </w:pPr>
    </w:p>
    <w:p w14:paraId="79A53FDC" w14:textId="77777777" w:rsidR="008D39F2" w:rsidRPr="007E31C9" w:rsidRDefault="008D39F2" w:rsidP="008D39F2">
      <w:pPr>
        <w:pStyle w:val="Heading1"/>
        <w:spacing w:before="0"/>
        <w:rPr>
          <w:color w:val="4472C4"/>
        </w:rPr>
      </w:pPr>
      <w:bookmarkStart w:id="596" w:name="_Toc434489085"/>
      <w:bookmarkStart w:id="597" w:name="_Toc66354436"/>
      <w:r w:rsidRPr="66209AA8">
        <w:rPr>
          <w:color w:val="4472C4" w:themeColor="accent1"/>
        </w:rPr>
        <w:t>Effects Characterization for Birds</w:t>
      </w:r>
      <w:bookmarkEnd w:id="596"/>
      <w:bookmarkEnd w:id="597"/>
    </w:p>
    <w:p w14:paraId="538FD701" w14:textId="77777777" w:rsidR="008D39F2" w:rsidRPr="00CD2A08" w:rsidRDefault="008D39F2" w:rsidP="008D39F2">
      <w:pPr>
        <w:rPr>
          <w:rFonts w:asciiTheme="minorHAnsi" w:hAnsiTheme="minorHAnsi"/>
          <w:szCs w:val="22"/>
        </w:rPr>
      </w:pPr>
    </w:p>
    <w:p w14:paraId="50381369" w14:textId="77777777" w:rsidR="008D39F2" w:rsidRPr="007E31C9" w:rsidRDefault="008D39F2" w:rsidP="008D39F2">
      <w:pPr>
        <w:pStyle w:val="Heading2"/>
        <w:spacing w:before="0"/>
        <w:rPr>
          <w:color w:val="4472C4"/>
        </w:rPr>
      </w:pPr>
      <w:bookmarkStart w:id="598" w:name="_Toc434489086"/>
      <w:bookmarkStart w:id="599" w:name="_Toc66354437"/>
      <w:r w:rsidRPr="007E31C9">
        <w:rPr>
          <w:color w:val="4472C4"/>
        </w:rPr>
        <w:t>Introduction to Bird Toxicity</w:t>
      </w:r>
      <w:bookmarkEnd w:id="598"/>
      <w:bookmarkEnd w:id="599"/>
    </w:p>
    <w:p w14:paraId="124D7904" w14:textId="77777777" w:rsidR="008D39F2" w:rsidRPr="00CD2A08" w:rsidRDefault="008D39F2" w:rsidP="008D39F2">
      <w:pPr>
        <w:rPr>
          <w:rFonts w:asciiTheme="minorHAnsi" w:hAnsiTheme="minorHAnsi"/>
          <w:szCs w:val="22"/>
        </w:rPr>
      </w:pPr>
    </w:p>
    <w:p w14:paraId="41284813"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There are</w:t>
      </w:r>
      <w:r>
        <w:rPr>
          <w:rFonts w:asciiTheme="minorHAnsi" w:eastAsia="Calibri" w:hAnsiTheme="minorHAnsi" w:cs="Calibri"/>
          <w:szCs w:val="22"/>
        </w:rPr>
        <w:t xml:space="preserve"> open literature and</w:t>
      </w:r>
      <w:r w:rsidRPr="00CD2A08">
        <w:rPr>
          <w:rFonts w:asciiTheme="minorHAnsi" w:eastAsia="Calibri" w:hAnsiTheme="minorHAnsi" w:cs="Calibri"/>
          <w:szCs w:val="22"/>
        </w:rPr>
        <w:t xml:space="preserve"> registrant</w:t>
      </w:r>
      <w:r>
        <w:rPr>
          <w:rFonts w:asciiTheme="minorHAnsi" w:eastAsia="Calibri" w:hAnsiTheme="minorHAnsi" w:cs="Calibri"/>
          <w:szCs w:val="22"/>
        </w:rPr>
        <w:t>-</w:t>
      </w:r>
      <w:r w:rsidRPr="00CD2A08">
        <w:rPr>
          <w:rFonts w:asciiTheme="minorHAnsi" w:eastAsia="Calibri" w:hAnsiTheme="minorHAnsi" w:cs="Calibri"/>
          <w:szCs w:val="22"/>
        </w:rPr>
        <w:t xml:space="preserve">submitted studies involving birds, including acute oral, sub-acute dietary, </w:t>
      </w:r>
      <w:r>
        <w:rPr>
          <w:rFonts w:asciiTheme="minorHAnsi" w:eastAsia="Calibri" w:hAnsiTheme="minorHAnsi" w:cs="Calibri"/>
          <w:szCs w:val="22"/>
        </w:rPr>
        <w:t xml:space="preserve">chronic </w:t>
      </w:r>
      <w:r w:rsidRPr="00CD2A08">
        <w:rPr>
          <w:rFonts w:asciiTheme="minorHAnsi" w:eastAsia="Calibri" w:hAnsiTheme="minorHAnsi" w:cs="Calibri"/>
          <w:szCs w:val="22"/>
        </w:rPr>
        <w:t>reproduction</w:t>
      </w:r>
      <w:r>
        <w:rPr>
          <w:rFonts w:asciiTheme="minorHAnsi" w:eastAsia="Calibri" w:hAnsiTheme="minorHAnsi" w:cs="Calibri"/>
          <w:szCs w:val="22"/>
        </w:rPr>
        <w:t>,</w:t>
      </w:r>
      <w:r w:rsidRPr="00CD2A08">
        <w:rPr>
          <w:rFonts w:asciiTheme="minorHAnsi" w:eastAsia="Calibri" w:hAnsiTheme="minorHAnsi" w:cs="Calibri"/>
          <w:szCs w:val="22"/>
        </w:rPr>
        <w:t xml:space="preserve"> and field studies with technical </w:t>
      </w:r>
      <w:r>
        <w:rPr>
          <w:rFonts w:asciiTheme="minorHAnsi" w:eastAsia="Calibri" w:hAnsiTheme="minorHAnsi" w:cs="Calibri"/>
          <w:szCs w:val="22"/>
        </w:rPr>
        <w:t xml:space="preserve">grade </w:t>
      </w:r>
      <w:r w:rsidRPr="00CD2A08">
        <w:rPr>
          <w:rFonts w:asciiTheme="minorHAnsi" w:eastAsia="Calibri" w:hAnsiTheme="minorHAnsi" w:cs="Calibri"/>
          <w:szCs w:val="22"/>
        </w:rPr>
        <w:t xml:space="preserve">or formulated </w:t>
      </w:r>
      <w:r w:rsidRPr="00CD2A08">
        <w:rPr>
          <w:rFonts w:asciiTheme="minorHAnsi" w:eastAsia="Calibri" w:hAnsiTheme="minorHAnsi" w:cs="Calibri"/>
          <w:color w:val="auto"/>
          <w:szCs w:val="22"/>
        </w:rPr>
        <w:t>carbaryl</w:t>
      </w:r>
      <w:r w:rsidRPr="00CD2A08">
        <w:rPr>
          <w:rFonts w:asciiTheme="minorHAnsi" w:eastAsia="Calibri" w:hAnsiTheme="minorHAnsi" w:cs="Calibri"/>
          <w:szCs w:val="22"/>
        </w:rPr>
        <w:t xml:space="preserve">. </w:t>
      </w:r>
      <w:r w:rsidRPr="00CD2A08">
        <w:rPr>
          <w:rFonts w:asciiTheme="minorHAnsi" w:eastAsia="Calibri" w:hAnsiTheme="minorHAnsi" w:cs="Calibri"/>
          <w:b/>
          <w:szCs w:val="22"/>
        </w:rPr>
        <w:t>APPENDIX 2-</w:t>
      </w:r>
      <w:r>
        <w:rPr>
          <w:rFonts w:asciiTheme="minorHAnsi" w:eastAsia="Calibri" w:hAnsiTheme="minorHAnsi" w:cs="Calibri"/>
          <w:b/>
          <w:szCs w:val="22"/>
        </w:rPr>
        <w:t>4</w:t>
      </w:r>
      <w:r w:rsidRPr="00CD2A08">
        <w:rPr>
          <w:rFonts w:asciiTheme="minorHAnsi" w:eastAsia="Calibri" w:hAnsiTheme="minorHAnsi" w:cs="Calibri"/>
          <w:szCs w:val="22"/>
        </w:rPr>
        <w:t xml:space="preserve"> include</w:t>
      </w:r>
      <w:r>
        <w:rPr>
          <w:rFonts w:asciiTheme="minorHAnsi" w:eastAsia="Calibri" w:hAnsiTheme="minorHAnsi" w:cs="Calibri"/>
          <w:szCs w:val="22"/>
        </w:rPr>
        <w:t>s</w:t>
      </w:r>
      <w:r w:rsidRPr="00CD2A08">
        <w:rPr>
          <w:rFonts w:asciiTheme="minorHAnsi" w:eastAsia="Calibri" w:hAnsiTheme="minorHAnsi" w:cs="Calibri"/>
          <w:szCs w:val="22"/>
        </w:rPr>
        <w:t xml:space="preserve"> the bibliographies of studies that are included in this effects characterization. Studies were excluded if they were considered invalid or not associated with an environmentally relevant exposure route. In addition to the reported studies, there are several ecological incident reports involving </w:t>
      </w:r>
      <w:r w:rsidRPr="00CD2A08">
        <w:rPr>
          <w:rFonts w:asciiTheme="minorHAnsi" w:eastAsia="Calibri" w:hAnsiTheme="minorHAnsi" w:cs="Calibri"/>
          <w:color w:val="auto"/>
          <w:szCs w:val="22"/>
        </w:rPr>
        <w:t xml:space="preserve">carbaryl exposures to birds. </w:t>
      </w:r>
    </w:p>
    <w:p w14:paraId="4161CE87"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 xml:space="preserve"> </w:t>
      </w:r>
    </w:p>
    <w:p w14:paraId="603CF1C6" w14:textId="77777777" w:rsidR="008D39F2" w:rsidRPr="00CD2A08" w:rsidRDefault="008D39F2" w:rsidP="008D39F2">
      <w:pPr>
        <w:rPr>
          <w:rFonts w:asciiTheme="minorHAnsi" w:hAnsiTheme="minorHAnsi"/>
          <w:szCs w:val="22"/>
        </w:rPr>
      </w:pPr>
      <w:r>
        <w:rPr>
          <w:rFonts w:asciiTheme="minorHAnsi" w:eastAsia="Calibri" w:hAnsiTheme="minorHAnsi" w:cs="Calibri"/>
          <w:szCs w:val="22"/>
        </w:rPr>
        <w:t>As acute toxicity data were</w:t>
      </w:r>
      <w:r w:rsidRPr="00CD2A08">
        <w:rPr>
          <w:rFonts w:asciiTheme="minorHAnsi" w:eastAsia="Calibri" w:hAnsiTheme="minorHAnsi" w:cs="Calibri"/>
          <w:szCs w:val="22"/>
        </w:rPr>
        <w:t xml:space="preserve"> only available for seven species</w:t>
      </w:r>
      <w:r>
        <w:rPr>
          <w:rFonts w:asciiTheme="minorHAnsi" w:eastAsia="Calibri" w:hAnsiTheme="minorHAnsi" w:cs="Calibri"/>
          <w:szCs w:val="22"/>
        </w:rPr>
        <w:t>,</w:t>
      </w:r>
      <w:r w:rsidRPr="00CD2A08">
        <w:rPr>
          <w:rFonts w:asciiTheme="minorHAnsi" w:eastAsia="Calibri" w:hAnsiTheme="minorHAnsi" w:cs="Calibri"/>
          <w:szCs w:val="22"/>
        </w:rPr>
        <w:t xml:space="preserve"> </w:t>
      </w:r>
      <w:r>
        <w:rPr>
          <w:rFonts w:asciiTheme="minorHAnsi" w:eastAsia="Calibri" w:hAnsiTheme="minorHAnsi" w:cs="Calibri"/>
          <w:szCs w:val="22"/>
        </w:rPr>
        <w:t>which</w:t>
      </w:r>
      <w:r w:rsidRPr="00CD2A08">
        <w:rPr>
          <w:rFonts w:asciiTheme="minorHAnsi" w:eastAsia="Calibri" w:hAnsiTheme="minorHAnsi" w:cs="Calibri"/>
          <w:szCs w:val="22"/>
        </w:rPr>
        <w:t xml:space="preserve"> d</w:t>
      </w:r>
      <w:r>
        <w:rPr>
          <w:rFonts w:asciiTheme="minorHAnsi" w:eastAsia="Calibri" w:hAnsiTheme="minorHAnsi" w:cs="Calibri"/>
          <w:szCs w:val="22"/>
        </w:rPr>
        <w:t>oes</w:t>
      </w:r>
      <w:r w:rsidRPr="00CD2A08">
        <w:rPr>
          <w:rFonts w:asciiTheme="minorHAnsi" w:eastAsia="Calibri" w:hAnsiTheme="minorHAnsi" w:cs="Calibri"/>
          <w:szCs w:val="22"/>
        </w:rPr>
        <w:t xml:space="preserve"> not allow for calculation of a species sensitivity distribution, thresholds are based on the most sensitive lethal and sublethal effects identified among registrant-submitted studies and open literature in the ECOTOX database.</w:t>
      </w:r>
    </w:p>
    <w:p w14:paraId="1D1425E1" w14:textId="77777777" w:rsidR="008D39F2" w:rsidRPr="00CD2A08" w:rsidRDefault="008D39F2" w:rsidP="008D39F2">
      <w:pPr>
        <w:rPr>
          <w:rFonts w:asciiTheme="minorHAnsi" w:hAnsiTheme="minorHAnsi"/>
          <w:szCs w:val="22"/>
        </w:rPr>
      </w:pPr>
    </w:p>
    <w:p w14:paraId="28FDE043" w14:textId="77777777" w:rsidR="008D39F2" w:rsidRPr="007E31C9" w:rsidRDefault="008D39F2" w:rsidP="008D39F2">
      <w:pPr>
        <w:pStyle w:val="Heading2"/>
        <w:spacing w:before="0"/>
        <w:rPr>
          <w:color w:val="4472C4"/>
        </w:rPr>
      </w:pPr>
      <w:bookmarkStart w:id="600" w:name="_Toc434489087"/>
      <w:bookmarkStart w:id="601" w:name="_Toc66354438"/>
      <w:r w:rsidRPr="007E31C9">
        <w:rPr>
          <w:color w:val="4472C4"/>
        </w:rPr>
        <w:lastRenderedPageBreak/>
        <w:t>Threshold Values for Birds</w:t>
      </w:r>
      <w:bookmarkEnd w:id="600"/>
      <w:bookmarkEnd w:id="601"/>
    </w:p>
    <w:p w14:paraId="2E9134AC" w14:textId="77777777" w:rsidR="008D39F2" w:rsidRPr="00CD2A08" w:rsidRDefault="008D39F2" w:rsidP="008D39F2">
      <w:pPr>
        <w:rPr>
          <w:rFonts w:asciiTheme="minorHAnsi" w:hAnsiTheme="minorHAnsi"/>
          <w:szCs w:val="22"/>
        </w:rPr>
      </w:pPr>
    </w:p>
    <w:p w14:paraId="139E6528" w14:textId="6A681112" w:rsidR="008D39F2" w:rsidRDefault="008D39F2" w:rsidP="008D39F2">
      <w:pPr>
        <w:rPr>
          <w:rFonts w:asciiTheme="minorHAnsi" w:eastAsia="Calibri" w:hAnsiTheme="minorHAnsi" w:cs="Calibri"/>
          <w:szCs w:val="22"/>
        </w:rPr>
      </w:pPr>
      <w:r w:rsidRPr="00CD2A08">
        <w:rPr>
          <w:rFonts w:asciiTheme="minorHAnsi" w:eastAsia="Calibri" w:hAnsiTheme="minorHAnsi" w:cs="Calibri"/>
          <w:szCs w:val="22"/>
        </w:rPr>
        <w:t>The</w:t>
      </w:r>
      <w:r>
        <w:rPr>
          <w:rFonts w:asciiTheme="minorHAnsi" w:eastAsia="Calibri" w:hAnsiTheme="minorHAnsi" w:cs="Calibri"/>
          <w:szCs w:val="22"/>
        </w:rPr>
        <w:t xml:space="preserve"> endpoints used to derive </w:t>
      </w:r>
      <w:r>
        <w:rPr>
          <w:rFonts w:asciiTheme="minorHAnsi" w:hAnsiTheme="minorHAnsi"/>
          <w:color w:val="auto"/>
          <w:szCs w:val="22"/>
        </w:rPr>
        <w:t>mortality and sublethal (</w:t>
      </w:r>
      <w:r w:rsidRPr="002F6CC4">
        <w:rPr>
          <w:rFonts w:asciiTheme="minorHAnsi" w:hAnsiTheme="minorHAnsi"/>
          <w:i/>
          <w:color w:val="auto"/>
          <w:szCs w:val="22"/>
        </w:rPr>
        <w:t>i.e</w:t>
      </w:r>
      <w:r>
        <w:rPr>
          <w:rFonts w:asciiTheme="minorHAnsi" w:hAnsiTheme="minorHAnsi"/>
          <w:color w:val="auto"/>
          <w:szCs w:val="22"/>
        </w:rPr>
        <w:t>., growth and reproduction) thresholds</w:t>
      </w:r>
      <w:r w:rsidDel="00A25263">
        <w:rPr>
          <w:rFonts w:asciiTheme="minorHAnsi" w:eastAsia="Calibri" w:hAnsiTheme="minorHAnsi" w:cs="Calibri"/>
          <w:szCs w:val="22"/>
        </w:rPr>
        <w:t xml:space="preserve"> </w:t>
      </w:r>
      <w:r>
        <w:rPr>
          <w:rFonts w:asciiTheme="minorHAnsi" w:hAnsiTheme="minorHAnsi"/>
          <w:szCs w:val="22"/>
        </w:rPr>
        <w:t xml:space="preserve">for direct and indirect effects </w:t>
      </w:r>
      <w:r w:rsidRPr="00CD2A08">
        <w:rPr>
          <w:rFonts w:asciiTheme="minorHAnsi" w:eastAsia="Calibri" w:hAnsiTheme="minorHAnsi" w:cs="Calibri"/>
          <w:szCs w:val="22"/>
        </w:rPr>
        <w:t xml:space="preserve">for birds are presented in </w:t>
      </w:r>
      <w:r>
        <w:rPr>
          <w:rFonts w:asciiTheme="minorHAnsi" w:eastAsia="Calibri" w:hAnsiTheme="minorHAnsi" w:cs="Calibri"/>
          <w:b/>
          <w:szCs w:val="22"/>
        </w:rPr>
        <w:t>Table 2-</w:t>
      </w:r>
      <w:r w:rsidR="00D56C08">
        <w:rPr>
          <w:rFonts w:asciiTheme="minorHAnsi" w:eastAsia="Calibri" w:hAnsiTheme="minorHAnsi" w:cs="Calibri"/>
          <w:b/>
          <w:szCs w:val="22"/>
        </w:rPr>
        <w:t>13</w:t>
      </w:r>
      <w:r w:rsidRPr="00CD2A08">
        <w:rPr>
          <w:rFonts w:asciiTheme="minorHAnsi" w:eastAsia="Calibri" w:hAnsiTheme="minorHAnsi" w:cs="Calibri"/>
          <w:szCs w:val="22"/>
        </w:rPr>
        <w:t>.</w:t>
      </w:r>
    </w:p>
    <w:p w14:paraId="3E9B6BA0" w14:textId="77777777" w:rsidR="008D39F2" w:rsidRPr="00CD2A08" w:rsidRDefault="008D39F2" w:rsidP="008D39F2">
      <w:pPr>
        <w:rPr>
          <w:rFonts w:asciiTheme="minorHAnsi" w:hAnsiTheme="minorHAnsi"/>
          <w:szCs w:val="22"/>
        </w:rPr>
      </w:pPr>
    </w:p>
    <w:p w14:paraId="6B7CA686" w14:textId="1DD0CC55" w:rsidR="008D39F2" w:rsidRPr="002F2F30" w:rsidRDefault="008D39F2" w:rsidP="008D39F2">
      <w:pPr>
        <w:pStyle w:val="Caption"/>
        <w:rPr>
          <w:rFonts w:asciiTheme="minorHAnsi" w:eastAsia="Calibri" w:hAnsiTheme="minorHAnsi" w:cs="Calibri"/>
          <w:i/>
        </w:rPr>
      </w:pPr>
      <w:bookmarkStart w:id="602" w:name="_Toc434489189"/>
      <w:bookmarkStart w:id="603" w:name="_Toc477783546"/>
      <w:bookmarkStart w:id="604" w:name="_Toc26189567"/>
      <w:bookmarkStart w:id="605" w:name="_Toc30514496"/>
      <w:bookmarkStart w:id="606" w:name="_Toc31374926"/>
      <w:bookmarkStart w:id="607" w:name="_Toc66354396"/>
      <w:r>
        <w:t>Table 2-</w:t>
      </w:r>
      <w:r w:rsidR="00D70687">
        <w:fldChar w:fldCharType="begin"/>
      </w:r>
      <w:r w:rsidR="00D70687">
        <w:instrText xml:space="preserve"> SEQ Table_2- \* ARABIC \* MERGEFORMAT </w:instrText>
      </w:r>
      <w:r w:rsidR="00D70687">
        <w:fldChar w:fldCharType="separate"/>
      </w:r>
      <w:r w:rsidR="00BA2DA4">
        <w:rPr>
          <w:noProof/>
        </w:rPr>
        <w:t>13</w:t>
      </w:r>
      <w:r w:rsidR="00D70687">
        <w:rPr>
          <w:noProof/>
        </w:rPr>
        <w:fldChar w:fldCharType="end"/>
      </w:r>
      <w:r>
        <w:t xml:space="preserve">. </w:t>
      </w:r>
      <w:r w:rsidRPr="002F2F30">
        <w:rPr>
          <w:rFonts w:asciiTheme="minorHAnsi" w:hAnsiTheme="minorHAnsi"/>
        </w:rPr>
        <w:t xml:space="preserve">Endpoints Used to Derive </w:t>
      </w:r>
      <w:r w:rsidRPr="002F2F30">
        <w:rPr>
          <w:rFonts w:asciiTheme="minorHAnsi" w:eastAsia="Calibri" w:hAnsiTheme="minorHAnsi" w:cs="Calibri"/>
        </w:rPr>
        <w:t>Thresholds for Birds</w:t>
      </w:r>
      <w:bookmarkEnd w:id="602"/>
      <w:bookmarkEnd w:id="603"/>
      <w:bookmarkEnd w:id="604"/>
      <w:bookmarkEnd w:id="605"/>
      <w:r>
        <w:rPr>
          <w:rFonts w:asciiTheme="minorHAnsi" w:eastAsia="Calibri" w:hAnsiTheme="minorHAnsi" w:cs="Calibri"/>
        </w:rPr>
        <w:t>.</w:t>
      </w:r>
      <w:bookmarkEnd w:id="606"/>
      <w:bookmarkEnd w:id="607"/>
    </w:p>
    <w:tbl>
      <w:tblPr>
        <w:tblW w:w="9835" w:type="dxa"/>
        <w:tblInd w:w="-12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Layout w:type="fixed"/>
        <w:tblLook w:val="0400" w:firstRow="0" w:lastRow="0" w:firstColumn="0" w:lastColumn="0" w:noHBand="0" w:noVBand="1"/>
      </w:tblPr>
      <w:tblGrid>
        <w:gridCol w:w="1601"/>
        <w:gridCol w:w="2044"/>
        <w:gridCol w:w="1601"/>
        <w:gridCol w:w="1246"/>
        <w:gridCol w:w="1334"/>
        <w:gridCol w:w="2009"/>
      </w:tblGrid>
      <w:tr w:rsidR="0094437B" w:rsidRPr="00CD2A08" w14:paraId="1319B77A" w14:textId="77777777" w:rsidTr="00B13718">
        <w:trPr>
          <w:tblHeader/>
        </w:trPr>
        <w:tc>
          <w:tcPr>
            <w:tcW w:w="1601" w:type="dxa"/>
            <w:shd w:val="clear" w:color="auto" w:fill="E7E6E6" w:themeFill="background2"/>
            <w:vAlign w:val="center"/>
          </w:tcPr>
          <w:p w14:paraId="280D54DF" w14:textId="77777777" w:rsidR="008D39F2" w:rsidRPr="00CD2A08" w:rsidRDefault="008D39F2" w:rsidP="006A7134">
            <w:pPr>
              <w:ind w:right="-108"/>
              <w:rPr>
                <w:rFonts w:asciiTheme="minorHAnsi" w:hAnsiTheme="minorHAnsi"/>
                <w:sz w:val="20"/>
              </w:rPr>
            </w:pPr>
            <w:r w:rsidRPr="00CD2A08">
              <w:rPr>
                <w:rFonts w:asciiTheme="minorHAnsi" w:eastAsia="Calibri" w:hAnsiTheme="minorHAnsi" w:cs="Calibri"/>
                <w:b/>
                <w:sz w:val="20"/>
              </w:rPr>
              <w:t>T</w:t>
            </w:r>
            <w:r>
              <w:rPr>
                <w:rFonts w:asciiTheme="minorHAnsi" w:eastAsia="Calibri" w:hAnsiTheme="minorHAnsi" w:cs="Calibri"/>
                <w:b/>
                <w:sz w:val="20"/>
              </w:rPr>
              <w:t>hreshold</w:t>
            </w:r>
          </w:p>
        </w:tc>
        <w:tc>
          <w:tcPr>
            <w:tcW w:w="2044" w:type="dxa"/>
            <w:shd w:val="clear" w:color="auto" w:fill="E7E6E6" w:themeFill="background2"/>
            <w:vAlign w:val="center"/>
          </w:tcPr>
          <w:p w14:paraId="227DC1F6" w14:textId="77777777" w:rsidR="008D39F2" w:rsidRPr="007022C5" w:rsidRDefault="008D39F2" w:rsidP="006A7134">
            <w:pPr>
              <w:jc w:val="center"/>
              <w:rPr>
                <w:rFonts w:asciiTheme="minorHAnsi" w:hAnsiTheme="minorHAnsi"/>
                <w:sz w:val="20"/>
                <w:vertAlign w:val="superscript"/>
              </w:rPr>
            </w:pPr>
            <w:r>
              <w:rPr>
                <w:rFonts w:asciiTheme="minorHAnsi" w:eastAsia="Calibri" w:hAnsiTheme="minorHAnsi" w:cs="Calibri"/>
                <w:b/>
                <w:sz w:val="20"/>
              </w:rPr>
              <w:t>Endpoint</w:t>
            </w:r>
            <w:r>
              <w:rPr>
                <w:rFonts w:asciiTheme="minorHAnsi" w:eastAsia="Calibri" w:hAnsiTheme="minorHAnsi" w:cs="Calibri"/>
                <w:b/>
                <w:sz w:val="20"/>
                <w:vertAlign w:val="superscript"/>
              </w:rPr>
              <w:t>1</w:t>
            </w:r>
          </w:p>
        </w:tc>
        <w:tc>
          <w:tcPr>
            <w:tcW w:w="1601" w:type="dxa"/>
            <w:shd w:val="clear" w:color="auto" w:fill="E7E6E6" w:themeFill="background2"/>
            <w:vAlign w:val="center"/>
          </w:tcPr>
          <w:p w14:paraId="4D86B0C4" w14:textId="77777777" w:rsidR="008D39F2" w:rsidRPr="00CD2A08" w:rsidRDefault="008D39F2" w:rsidP="006A7134">
            <w:pPr>
              <w:jc w:val="center"/>
              <w:rPr>
                <w:rFonts w:asciiTheme="minorHAnsi" w:hAnsiTheme="minorHAnsi"/>
                <w:sz w:val="20"/>
              </w:rPr>
            </w:pPr>
            <w:r>
              <w:rPr>
                <w:rFonts w:asciiTheme="minorHAnsi" w:eastAsia="Calibri" w:hAnsiTheme="minorHAnsi" w:cs="Calibri"/>
                <w:b/>
                <w:sz w:val="20"/>
              </w:rPr>
              <w:t>Effect(s)</w:t>
            </w:r>
          </w:p>
        </w:tc>
        <w:tc>
          <w:tcPr>
            <w:tcW w:w="1246" w:type="dxa"/>
            <w:shd w:val="clear" w:color="auto" w:fill="E7E6E6" w:themeFill="background2"/>
            <w:vAlign w:val="center"/>
          </w:tcPr>
          <w:p w14:paraId="43382419" w14:textId="77777777" w:rsidR="008D39F2" w:rsidRPr="00CD2A08" w:rsidRDefault="008D39F2" w:rsidP="006A7134">
            <w:pPr>
              <w:jc w:val="center"/>
              <w:rPr>
                <w:rFonts w:asciiTheme="minorHAnsi" w:hAnsiTheme="minorHAnsi"/>
                <w:sz w:val="20"/>
              </w:rPr>
            </w:pPr>
            <w:r>
              <w:rPr>
                <w:rFonts w:asciiTheme="minorHAnsi" w:eastAsia="Calibri" w:hAnsiTheme="minorHAnsi" w:cs="Calibri"/>
                <w:b/>
                <w:sz w:val="20"/>
              </w:rPr>
              <w:t>Species</w:t>
            </w:r>
          </w:p>
          <w:p w14:paraId="5BCDA534"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(Common Name)</w:t>
            </w:r>
          </w:p>
        </w:tc>
        <w:tc>
          <w:tcPr>
            <w:tcW w:w="1334" w:type="dxa"/>
            <w:shd w:val="clear" w:color="auto" w:fill="E7E6E6" w:themeFill="background2"/>
            <w:vAlign w:val="center"/>
          </w:tcPr>
          <w:p w14:paraId="7B4798B9"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S</w:t>
            </w:r>
            <w:r>
              <w:rPr>
                <w:rFonts w:asciiTheme="minorHAnsi" w:eastAsia="Calibri" w:hAnsiTheme="minorHAnsi" w:cs="Calibri"/>
                <w:b/>
                <w:sz w:val="20"/>
              </w:rPr>
              <w:t>pecies</w:t>
            </w:r>
            <w:r w:rsidRPr="00CD2A08">
              <w:rPr>
                <w:rFonts w:asciiTheme="minorHAnsi" w:eastAsia="Calibri" w:hAnsiTheme="minorHAnsi" w:cs="Calibri"/>
                <w:b/>
                <w:sz w:val="20"/>
              </w:rPr>
              <w:t xml:space="preserve"> (Scientific Name)</w:t>
            </w:r>
          </w:p>
        </w:tc>
        <w:tc>
          <w:tcPr>
            <w:tcW w:w="2009" w:type="dxa"/>
            <w:shd w:val="clear" w:color="auto" w:fill="E7E6E6" w:themeFill="background2"/>
            <w:vAlign w:val="center"/>
          </w:tcPr>
          <w:p w14:paraId="04BAF370"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S</w:t>
            </w:r>
            <w:r>
              <w:rPr>
                <w:rFonts w:asciiTheme="minorHAnsi" w:eastAsia="Calibri" w:hAnsiTheme="minorHAnsi" w:cs="Calibri"/>
                <w:b/>
                <w:sz w:val="20"/>
              </w:rPr>
              <w:t>tudy</w:t>
            </w:r>
            <w:r w:rsidRPr="00CD2A08">
              <w:rPr>
                <w:rFonts w:asciiTheme="minorHAnsi" w:eastAsia="Calibri" w:hAnsiTheme="minorHAnsi" w:cs="Calibri"/>
                <w:b/>
                <w:sz w:val="20"/>
              </w:rPr>
              <w:t xml:space="preserve"> ID</w:t>
            </w:r>
          </w:p>
        </w:tc>
      </w:tr>
      <w:tr w:rsidR="008D39F2" w:rsidRPr="00CD2A08" w14:paraId="375F86B7" w14:textId="77777777" w:rsidTr="00B137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A0881A" w14:textId="77777777" w:rsidR="008D39F2" w:rsidRPr="00596B2C" w:rsidRDefault="008D39F2" w:rsidP="006A7134">
            <w:pPr>
              <w:ind w:right="-108"/>
              <w:rPr>
                <w:rFonts w:asciiTheme="minorHAnsi" w:eastAsia="Calibri" w:hAnsiTheme="minorHAnsi" w:cs="Calibri"/>
                <w:color w:val="auto"/>
                <w:sz w:val="20"/>
              </w:rPr>
            </w:pPr>
            <w:r w:rsidRPr="67DBD618">
              <w:rPr>
                <w:rFonts w:asciiTheme="minorHAnsi" w:eastAsia="Calibri" w:hAnsiTheme="minorHAnsi" w:cs="Calibri"/>
                <w:color w:val="auto"/>
                <w:sz w:val="20"/>
              </w:rPr>
              <w:t>Sublethal (mg a.i./kg-diet)</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59243E9" w14:textId="77777777" w:rsidR="008D39F2" w:rsidRPr="00936AE2" w:rsidRDefault="008D39F2" w:rsidP="006A7134">
            <w:pPr>
              <w:ind w:right="-81"/>
              <w:jc w:val="center"/>
              <w:rPr>
                <w:rFonts w:asciiTheme="minorHAnsi" w:eastAsia="Calibri" w:hAnsiTheme="minorHAnsi" w:cs="Calibri"/>
                <w:color w:val="auto"/>
                <w:sz w:val="20"/>
              </w:rPr>
            </w:pPr>
            <w:r w:rsidRPr="00936AE2">
              <w:rPr>
                <w:rFonts w:asciiTheme="minorHAnsi" w:eastAsia="Calibri" w:hAnsiTheme="minorHAnsi" w:cs="Calibri"/>
                <w:color w:val="auto"/>
                <w:sz w:val="20"/>
              </w:rPr>
              <w:t>L</w:t>
            </w:r>
            <w:r>
              <w:rPr>
                <w:rFonts w:asciiTheme="minorHAnsi" w:eastAsia="Calibri" w:hAnsiTheme="minorHAnsi" w:cs="Calibri"/>
                <w:color w:val="auto"/>
                <w:sz w:val="20"/>
              </w:rPr>
              <w:t>OAEC = 1023</w:t>
            </w:r>
          </w:p>
          <w:p w14:paraId="2743FBCA" w14:textId="77777777" w:rsidR="008D39F2" w:rsidRDefault="008D39F2" w:rsidP="006A7134">
            <w:pPr>
              <w:ind w:right="-81"/>
              <w:jc w:val="center"/>
              <w:rPr>
                <w:rFonts w:asciiTheme="minorHAnsi" w:eastAsia="Calibri" w:hAnsiTheme="minorHAnsi" w:cs="Calibri"/>
                <w:color w:val="auto"/>
                <w:sz w:val="20"/>
              </w:rPr>
            </w:pPr>
            <w:r>
              <w:rPr>
                <w:rFonts w:asciiTheme="minorHAnsi" w:eastAsia="Calibri" w:hAnsiTheme="minorHAnsi" w:cs="Calibri"/>
                <w:color w:val="auto"/>
                <w:sz w:val="20"/>
              </w:rPr>
              <w:t>NOAEC = 343</w:t>
            </w:r>
          </w:p>
          <w:p w14:paraId="761F4C6C" w14:textId="77777777" w:rsidR="008D39F2" w:rsidRPr="00936AE2" w:rsidRDefault="008D39F2" w:rsidP="006A7134">
            <w:pPr>
              <w:ind w:right="-81"/>
              <w:jc w:val="center"/>
              <w:rPr>
                <w:rFonts w:asciiTheme="minorHAnsi" w:eastAsia="Calibri" w:hAnsiTheme="minorHAnsi" w:cs="Calibri"/>
                <w:color w:val="auto"/>
                <w:sz w:val="20"/>
              </w:rPr>
            </w:pPr>
            <w:r>
              <w:rPr>
                <w:rFonts w:asciiTheme="minorHAnsi" w:eastAsia="Calibri" w:hAnsiTheme="minorHAnsi" w:cs="Calibri"/>
                <w:color w:val="auto"/>
                <w:sz w:val="20"/>
              </w:rPr>
              <w:t>MATC = 592 mg/kg-diet</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9C3B57C" w14:textId="77777777" w:rsidR="008D39F2" w:rsidRDefault="008D39F2" w:rsidP="006A7134">
            <w:pPr>
              <w:jc w:val="center"/>
              <w:rPr>
                <w:rFonts w:asciiTheme="minorHAnsi" w:eastAsia="Calibri" w:hAnsiTheme="minorHAnsi" w:cs="Calibri"/>
                <w:color w:val="auto"/>
                <w:sz w:val="20"/>
              </w:rPr>
            </w:pPr>
            <w:r>
              <w:rPr>
                <w:rFonts w:asciiTheme="minorHAnsi" w:eastAsia="Calibri" w:hAnsiTheme="minorHAnsi" w:cs="Calibri"/>
                <w:color w:val="auto"/>
                <w:sz w:val="20"/>
              </w:rPr>
              <w:t>Reductions in:</w:t>
            </w:r>
          </w:p>
          <w:p w14:paraId="54161F67" w14:textId="77777777" w:rsidR="008D39F2" w:rsidRPr="00936AE2" w:rsidRDefault="008D39F2" w:rsidP="006A7134">
            <w:pPr>
              <w:jc w:val="center"/>
              <w:rPr>
                <w:rFonts w:asciiTheme="minorHAnsi" w:eastAsia="Calibri" w:hAnsiTheme="minorHAnsi" w:cs="Calibri"/>
                <w:color w:val="auto"/>
                <w:sz w:val="20"/>
              </w:rPr>
            </w:pPr>
            <w:r>
              <w:rPr>
                <w:rFonts w:asciiTheme="minorHAnsi" w:eastAsia="Calibri" w:hAnsiTheme="minorHAnsi" w:cs="Calibri"/>
                <w:color w:val="auto"/>
                <w:sz w:val="20"/>
              </w:rPr>
              <w:t xml:space="preserve">adult female </w:t>
            </w:r>
            <w:r w:rsidRPr="00936AE2">
              <w:rPr>
                <w:rFonts w:asciiTheme="minorHAnsi" w:eastAsia="Calibri" w:hAnsiTheme="minorHAnsi" w:cs="Calibri"/>
                <w:color w:val="auto"/>
                <w:sz w:val="20"/>
              </w:rPr>
              <w:t xml:space="preserve">body weight </w:t>
            </w:r>
            <w:r>
              <w:rPr>
                <w:rFonts w:asciiTheme="minorHAnsi" w:eastAsia="Calibri" w:hAnsiTheme="minorHAnsi" w:cs="Calibri"/>
                <w:color w:val="auto"/>
                <w:sz w:val="20"/>
              </w:rPr>
              <w:t>gain (73%); eggs laid per hen (37%); eggshell thickness (6%); 14-day old survivor body weight (8%); and, hatchling weight (7%)</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FBF8596" w14:textId="77777777" w:rsidR="008D39F2" w:rsidRPr="00936AE2" w:rsidRDefault="008D39F2" w:rsidP="006A7134">
            <w:pPr>
              <w:jc w:val="center"/>
              <w:rPr>
                <w:rFonts w:asciiTheme="minorHAnsi" w:eastAsia="Calibri" w:hAnsiTheme="minorHAnsi" w:cs="Calibri"/>
                <w:color w:val="auto"/>
                <w:sz w:val="20"/>
              </w:rPr>
            </w:pPr>
            <w:r>
              <w:rPr>
                <w:rFonts w:asciiTheme="minorHAnsi" w:eastAsia="Calibri" w:hAnsiTheme="minorHAnsi" w:cs="Calibri"/>
                <w:color w:val="auto"/>
                <w:sz w:val="20"/>
              </w:rPr>
              <w:t>Mallard duck (20 weeks old, 848 to 1282 g)</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174BD29" w14:textId="77777777" w:rsidR="008D39F2" w:rsidRPr="00936AE2" w:rsidRDefault="008D39F2" w:rsidP="006A7134">
            <w:pPr>
              <w:ind w:left="-18" w:right="-18"/>
              <w:jc w:val="center"/>
              <w:rPr>
                <w:rFonts w:asciiTheme="minorHAnsi" w:eastAsia="Calibri" w:hAnsiTheme="minorHAnsi" w:cs="Calibri"/>
                <w:i/>
                <w:color w:val="auto"/>
                <w:sz w:val="20"/>
              </w:rPr>
            </w:pPr>
            <w:r>
              <w:rPr>
                <w:rFonts w:asciiTheme="minorHAnsi" w:eastAsia="Calibri" w:hAnsiTheme="minorHAnsi" w:cs="Calibri"/>
                <w:i/>
                <w:color w:val="auto"/>
                <w:sz w:val="20"/>
              </w:rPr>
              <w:t>Anas platyrhynchos</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6899681" w14:textId="4764660D" w:rsidR="008D39F2" w:rsidRPr="00936AE2" w:rsidRDefault="008D39F2" w:rsidP="006A7134">
            <w:pPr>
              <w:ind w:left="-18" w:right="-60"/>
              <w:jc w:val="center"/>
              <w:rPr>
                <w:rFonts w:asciiTheme="minorHAnsi" w:eastAsia="Calibri" w:hAnsiTheme="minorHAnsi" w:cs="Calibri"/>
                <w:color w:val="auto"/>
                <w:sz w:val="20"/>
              </w:rPr>
            </w:pPr>
            <w:r>
              <w:rPr>
                <w:rFonts w:asciiTheme="minorHAnsi" w:eastAsia="Calibri" w:hAnsiTheme="minorHAnsi" w:cs="Calibri"/>
                <w:color w:val="auto"/>
                <w:sz w:val="20"/>
              </w:rPr>
              <w:t>MRID 49312801</w:t>
            </w:r>
          </w:p>
        </w:tc>
      </w:tr>
      <w:tr w:rsidR="00761DE4" w:rsidRPr="00CD2A08" w14:paraId="313D5968" w14:textId="77777777" w:rsidTr="00B137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28560B0" w14:textId="7D085321" w:rsidR="00761DE4" w:rsidRPr="67DBD618" w:rsidRDefault="00761DE4" w:rsidP="006A7134">
            <w:pPr>
              <w:ind w:right="-108"/>
              <w:rPr>
                <w:rFonts w:asciiTheme="minorHAnsi" w:eastAsia="Calibri" w:hAnsiTheme="minorHAnsi" w:cs="Calibri"/>
                <w:color w:val="auto"/>
                <w:sz w:val="20"/>
              </w:rPr>
            </w:pPr>
            <w:r w:rsidRPr="67DBD618">
              <w:rPr>
                <w:rFonts w:asciiTheme="minorHAnsi" w:eastAsia="Calibri" w:hAnsiTheme="minorHAnsi" w:cs="Calibri"/>
                <w:color w:val="auto"/>
                <w:sz w:val="20"/>
              </w:rPr>
              <w:t>Sublethal (mg a.i./kg-</w:t>
            </w:r>
            <w:r>
              <w:rPr>
                <w:rFonts w:asciiTheme="minorHAnsi" w:eastAsia="Calibri" w:hAnsiTheme="minorHAnsi" w:cs="Calibri"/>
                <w:color w:val="auto"/>
                <w:sz w:val="20"/>
              </w:rPr>
              <w:t>bw</w:t>
            </w:r>
            <w:r w:rsidRPr="67DBD618">
              <w:rPr>
                <w:rFonts w:asciiTheme="minorHAnsi" w:eastAsia="Calibri" w:hAnsiTheme="minorHAnsi" w:cs="Calibri"/>
                <w:color w:val="auto"/>
                <w:sz w:val="20"/>
              </w:rPr>
              <w:t>)</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6AF8FAB" w14:textId="77777777" w:rsidR="00761DE4" w:rsidRDefault="00036AC8" w:rsidP="006A7134">
            <w:pPr>
              <w:ind w:right="-81"/>
              <w:jc w:val="center"/>
              <w:rPr>
                <w:rFonts w:asciiTheme="minorHAnsi" w:eastAsia="Calibri" w:hAnsiTheme="minorHAnsi" w:cs="Calibri"/>
                <w:color w:val="auto"/>
                <w:sz w:val="20"/>
              </w:rPr>
            </w:pPr>
            <w:r>
              <w:rPr>
                <w:rFonts w:asciiTheme="minorHAnsi" w:eastAsia="Calibri" w:hAnsiTheme="minorHAnsi" w:cs="Calibri"/>
                <w:color w:val="auto"/>
                <w:sz w:val="20"/>
              </w:rPr>
              <w:t>NOAEL = 250 mg ai/kg-bw</w:t>
            </w:r>
          </w:p>
          <w:p w14:paraId="36DD40F8" w14:textId="77777777" w:rsidR="00287F53" w:rsidRDefault="00287F53" w:rsidP="006A7134">
            <w:pPr>
              <w:ind w:right="-81"/>
              <w:jc w:val="center"/>
              <w:rPr>
                <w:rFonts w:asciiTheme="minorHAnsi" w:eastAsia="Calibri" w:hAnsiTheme="minorHAnsi" w:cs="Calibri"/>
                <w:color w:val="auto"/>
                <w:sz w:val="20"/>
              </w:rPr>
            </w:pPr>
          </w:p>
          <w:p w14:paraId="5391FCFD" w14:textId="77777777" w:rsidR="00287F53" w:rsidRDefault="00287F53" w:rsidP="006A7134">
            <w:pPr>
              <w:ind w:right="-81"/>
              <w:jc w:val="center"/>
              <w:rPr>
                <w:rFonts w:asciiTheme="minorHAnsi" w:eastAsia="Calibri" w:hAnsiTheme="minorHAnsi" w:cs="Calibri"/>
                <w:color w:val="auto"/>
                <w:sz w:val="20"/>
              </w:rPr>
            </w:pPr>
            <w:r>
              <w:rPr>
                <w:rFonts w:asciiTheme="minorHAnsi" w:eastAsia="Calibri" w:hAnsiTheme="minorHAnsi" w:cs="Calibri"/>
                <w:color w:val="auto"/>
                <w:sz w:val="20"/>
              </w:rPr>
              <w:t>LOAEL = 500 mg ai/kg-bw</w:t>
            </w:r>
          </w:p>
          <w:p w14:paraId="6F651CD7" w14:textId="77777777" w:rsidR="008B4EDB" w:rsidRDefault="008B4EDB" w:rsidP="006A7134">
            <w:pPr>
              <w:ind w:right="-81"/>
              <w:jc w:val="center"/>
              <w:rPr>
                <w:rFonts w:asciiTheme="minorHAnsi" w:eastAsia="Calibri" w:hAnsiTheme="minorHAnsi" w:cs="Calibri"/>
                <w:color w:val="auto"/>
                <w:sz w:val="20"/>
              </w:rPr>
            </w:pPr>
          </w:p>
          <w:p w14:paraId="61DB126F" w14:textId="00A3FF44" w:rsidR="008B4EDB" w:rsidRPr="00936AE2" w:rsidRDefault="008B4EDB" w:rsidP="006A7134">
            <w:pPr>
              <w:ind w:right="-81"/>
              <w:jc w:val="center"/>
              <w:rPr>
                <w:rFonts w:asciiTheme="minorHAnsi" w:eastAsia="Calibri" w:hAnsiTheme="minorHAnsi" w:cs="Calibri"/>
                <w:color w:val="auto"/>
                <w:sz w:val="20"/>
              </w:rPr>
            </w:pPr>
            <w:r>
              <w:rPr>
                <w:rFonts w:asciiTheme="minorHAnsi" w:eastAsia="Calibri" w:hAnsiTheme="minorHAnsi" w:cs="Calibri"/>
                <w:color w:val="auto"/>
                <w:sz w:val="20"/>
              </w:rPr>
              <w:t>MATC = 354 mg ai/kg-bw</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C5F05A4" w14:textId="384B7579" w:rsidR="00761DE4" w:rsidRPr="008E7D21" w:rsidRDefault="003B0F96" w:rsidP="006A7134">
            <w:pPr>
              <w:jc w:val="center"/>
              <w:rPr>
                <w:rFonts w:asciiTheme="minorHAnsi" w:eastAsia="Calibri" w:hAnsiTheme="minorHAnsi" w:cstheme="minorHAnsi"/>
                <w:color w:val="auto"/>
                <w:sz w:val="20"/>
              </w:rPr>
            </w:pPr>
            <w:r>
              <w:rPr>
                <w:rFonts w:asciiTheme="minorHAnsi" w:hAnsiTheme="minorHAnsi" w:cstheme="minorHAnsi"/>
                <w:sz w:val="20"/>
              </w:rPr>
              <w:t xml:space="preserve">Conducted with TGAI </w:t>
            </w:r>
            <w:r w:rsidR="008E7D21" w:rsidRPr="003B0F96">
              <w:rPr>
                <w:rFonts w:asciiTheme="minorHAnsi" w:hAnsiTheme="minorHAnsi" w:cstheme="minorHAnsi"/>
                <w:sz w:val="20"/>
              </w:rPr>
              <w:t xml:space="preserve">(99.2% </w:t>
            </w:r>
            <w:r>
              <w:rPr>
                <w:rFonts w:asciiTheme="minorHAnsi" w:hAnsiTheme="minorHAnsi" w:cstheme="minorHAnsi"/>
                <w:sz w:val="20"/>
              </w:rPr>
              <w:t>purity</w:t>
            </w:r>
            <w:r w:rsidR="008E7D21" w:rsidRPr="003B0F96">
              <w:rPr>
                <w:rFonts w:asciiTheme="minorHAnsi" w:hAnsiTheme="minorHAnsi" w:cstheme="minorHAnsi"/>
                <w:sz w:val="20"/>
              </w:rPr>
              <w:t>)</w:t>
            </w:r>
            <w:r>
              <w:rPr>
                <w:rFonts w:asciiTheme="minorHAnsi" w:hAnsiTheme="minorHAnsi" w:cstheme="minorHAnsi"/>
                <w:sz w:val="20"/>
              </w:rPr>
              <w:t xml:space="preserve">. </w:t>
            </w:r>
            <w:r w:rsidR="008E7D21" w:rsidRPr="003B0F96">
              <w:rPr>
                <w:rFonts w:asciiTheme="minorHAnsi" w:hAnsiTheme="minorHAnsi" w:cstheme="minorHAnsi"/>
                <w:sz w:val="20"/>
              </w:rPr>
              <w:t>LD</w:t>
            </w:r>
            <w:r w:rsidR="008E7D21" w:rsidRPr="003B0F96">
              <w:rPr>
                <w:rFonts w:asciiTheme="minorHAnsi" w:hAnsiTheme="minorHAnsi" w:cstheme="minorHAnsi"/>
                <w:sz w:val="20"/>
                <w:vertAlign w:val="subscript"/>
              </w:rPr>
              <w:t xml:space="preserve">50 </w:t>
            </w:r>
            <w:r w:rsidR="008E7D21" w:rsidRPr="003B0F96">
              <w:rPr>
                <w:rFonts w:asciiTheme="minorHAnsi" w:hAnsiTheme="minorHAnsi" w:cstheme="minorHAnsi"/>
                <w:sz w:val="20"/>
              </w:rPr>
              <w:t>was 783 mg ai/kg bw and a NOAEL of 250 mg ai/kg bw</w:t>
            </w:r>
            <w:r>
              <w:rPr>
                <w:rFonts w:asciiTheme="minorHAnsi" w:hAnsiTheme="minorHAnsi" w:cstheme="minorHAnsi"/>
                <w:sz w:val="20"/>
              </w:rPr>
              <w:t xml:space="preserve">. </w:t>
            </w:r>
            <w:r w:rsidR="008E7D21" w:rsidRPr="003B0F96">
              <w:rPr>
                <w:rFonts w:asciiTheme="minorHAnsi" w:hAnsiTheme="minorHAnsi" w:cstheme="minorHAnsi"/>
                <w:sz w:val="20"/>
              </w:rPr>
              <w:t>Since regurgitation was observed</w:t>
            </w:r>
            <w:r>
              <w:rPr>
                <w:rFonts w:asciiTheme="minorHAnsi" w:hAnsiTheme="minorHAnsi" w:cstheme="minorHAnsi"/>
                <w:sz w:val="20"/>
              </w:rPr>
              <w:t xml:space="preserve">, </w:t>
            </w:r>
            <w:r w:rsidR="008E7D21" w:rsidRPr="003B0F96">
              <w:rPr>
                <w:rFonts w:asciiTheme="minorHAnsi" w:hAnsiTheme="minorHAnsi" w:cstheme="minorHAnsi"/>
                <w:sz w:val="20"/>
              </w:rPr>
              <w:t>LD</w:t>
            </w:r>
            <w:r w:rsidR="008E7D21" w:rsidRPr="003B0F96">
              <w:rPr>
                <w:rFonts w:asciiTheme="minorHAnsi" w:hAnsiTheme="minorHAnsi" w:cstheme="minorHAnsi"/>
                <w:sz w:val="20"/>
                <w:vertAlign w:val="subscript"/>
              </w:rPr>
              <w:t xml:space="preserve">50 </w:t>
            </w:r>
            <w:r w:rsidR="008E7D21" w:rsidRPr="003B0F96">
              <w:rPr>
                <w:rFonts w:asciiTheme="minorHAnsi" w:hAnsiTheme="minorHAnsi" w:cstheme="minorHAnsi"/>
                <w:sz w:val="20"/>
              </w:rPr>
              <w:t>is not considered an appropriate acute toxicity measurement endpoint</w:t>
            </w:r>
            <w:r>
              <w:rPr>
                <w:rFonts w:asciiTheme="minorHAnsi" w:hAnsiTheme="minorHAnsi" w:cstheme="minorHAnsi"/>
                <w:sz w:val="20"/>
              </w:rPr>
              <w:t>.</w:t>
            </w:r>
            <w:r w:rsidR="008E7D21" w:rsidRPr="003B0F96">
              <w:rPr>
                <w:rFonts w:asciiTheme="minorHAnsi" w:hAnsiTheme="minorHAnsi" w:cstheme="minorHAnsi"/>
                <w:sz w:val="20"/>
              </w:rPr>
              <w:t xml:space="preserve"> </w:t>
            </w:r>
            <w:r>
              <w:rPr>
                <w:rFonts w:asciiTheme="minorHAnsi" w:hAnsiTheme="minorHAnsi" w:cstheme="minorHAnsi"/>
                <w:sz w:val="20"/>
              </w:rPr>
              <w:t>T</w:t>
            </w:r>
            <w:r w:rsidR="008E7D21" w:rsidRPr="003B0F96">
              <w:rPr>
                <w:rFonts w:asciiTheme="minorHAnsi" w:hAnsiTheme="minorHAnsi" w:cstheme="minorHAnsi"/>
                <w:sz w:val="20"/>
              </w:rPr>
              <w:t xml:space="preserve">herefore, the NOAEL of 250 mg ai/kg bw is used as the toxicity endpoint.  </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4682BD6" w14:textId="56EA0883" w:rsidR="00761DE4" w:rsidRDefault="00036AC8" w:rsidP="006A7134">
            <w:pPr>
              <w:jc w:val="center"/>
              <w:rPr>
                <w:rFonts w:asciiTheme="minorHAnsi" w:eastAsia="Calibri" w:hAnsiTheme="minorHAnsi" w:cs="Calibri"/>
                <w:color w:val="auto"/>
                <w:sz w:val="20"/>
              </w:rPr>
            </w:pPr>
            <w:r>
              <w:rPr>
                <w:rFonts w:asciiTheme="minorHAnsi" w:eastAsia="Calibri" w:hAnsiTheme="minorHAnsi" w:cs="Calibri"/>
                <w:color w:val="auto"/>
                <w:sz w:val="20"/>
              </w:rPr>
              <w:t>Canary</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B66809E" w14:textId="749A300E" w:rsidR="00761DE4" w:rsidRPr="00036AC8" w:rsidRDefault="00036AC8" w:rsidP="006A7134">
            <w:pPr>
              <w:ind w:left="-18" w:right="-18"/>
              <w:jc w:val="center"/>
              <w:rPr>
                <w:rFonts w:asciiTheme="minorHAnsi" w:eastAsia="Calibri" w:hAnsiTheme="minorHAnsi" w:cs="Calibri"/>
                <w:i/>
                <w:color w:val="auto"/>
                <w:sz w:val="20"/>
              </w:rPr>
            </w:pPr>
            <w:r w:rsidRPr="003B0F96">
              <w:rPr>
                <w:rFonts w:asciiTheme="minorHAnsi" w:eastAsia="Calibri" w:hAnsiTheme="minorHAnsi" w:cs="Calibri"/>
                <w:i/>
                <w:color w:val="auto"/>
                <w:sz w:val="20"/>
              </w:rPr>
              <w:t>Serinus canaria</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60F900" w14:textId="216474B0" w:rsidR="00761DE4" w:rsidRPr="00103BF5" w:rsidRDefault="00103BF5" w:rsidP="006A7134">
            <w:pPr>
              <w:ind w:left="-18" w:right="-60"/>
              <w:jc w:val="center"/>
              <w:rPr>
                <w:rFonts w:asciiTheme="minorHAnsi" w:eastAsia="Calibri" w:hAnsiTheme="minorHAnsi" w:cstheme="minorHAnsi"/>
                <w:color w:val="auto"/>
                <w:sz w:val="20"/>
              </w:rPr>
            </w:pPr>
            <w:r w:rsidRPr="003B0F96">
              <w:rPr>
                <w:rFonts w:asciiTheme="minorHAnsi" w:hAnsiTheme="minorHAnsi" w:cstheme="minorHAnsi"/>
                <w:sz w:val="20"/>
              </w:rPr>
              <w:t>MRID 49254901</w:t>
            </w:r>
          </w:p>
        </w:tc>
      </w:tr>
      <w:tr w:rsidR="008D39F2" w:rsidRPr="00CD2A08" w14:paraId="3B043053" w14:textId="77777777" w:rsidTr="00B137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6BFE8A1" w14:textId="77777777" w:rsidR="008D39F2" w:rsidRDefault="008D39F2" w:rsidP="006A7134">
            <w:pPr>
              <w:ind w:right="-108"/>
              <w:rPr>
                <w:rFonts w:asciiTheme="minorHAnsi" w:eastAsia="Calibri" w:hAnsiTheme="minorHAnsi" w:cs="Calibri"/>
                <w:sz w:val="20"/>
              </w:rPr>
            </w:pPr>
            <w:r>
              <w:rPr>
                <w:rFonts w:asciiTheme="minorHAnsi" w:eastAsia="Calibri" w:hAnsiTheme="minorHAnsi" w:cs="Calibri"/>
                <w:sz w:val="20"/>
              </w:rPr>
              <w:t>Mortality –</w:t>
            </w:r>
          </w:p>
          <w:p w14:paraId="6B4C53A2" w14:textId="77777777" w:rsidR="008D39F2" w:rsidRPr="00936AE2" w:rsidRDefault="008D39F2" w:rsidP="006A7134">
            <w:pPr>
              <w:ind w:right="-108"/>
              <w:rPr>
                <w:rFonts w:asciiTheme="minorHAnsi" w:eastAsia="Calibri" w:hAnsiTheme="minorHAnsi" w:cs="Calibri"/>
                <w:sz w:val="20"/>
              </w:rPr>
            </w:pPr>
            <w:r>
              <w:rPr>
                <w:rFonts w:asciiTheme="minorHAnsi" w:eastAsia="Calibri" w:hAnsiTheme="minorHAnsi" w:cs="Calibri"/>
                <w:sz w:val="20"/>
              </w:rPr>
              <w:t>Dose based</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6A316450" w14:textId="71ABCFFE" w:rsidR="008D39F2" w:rsidRDefault="008D39F2" w:rsidP="006A7134">
            <w:pPr>
              <w:ind w:right="-81"/>
              <w:jc w:val="center"/>
              <w:rPr>
                <w:rFonts w:asciiTheme="minorHAnsi" w:eastAsia="Calibri" w:hAnsiTheme="minorHAnsi" w:cs="Calibri"/>
                <w:sz w:val="20"/>
              </w:rPr>
            </w:pPr>
            <w:r w:rsidRPr="00936AE2">
              <w:rPr>
                <w:rFonts w:asciiTheme="minorHAnsi" w:eastAsia="Calibri" w:hAnsiTheme="minorHAnsi" w:cs="Calibri"/>
                <w:sz w:val="20"/>
              </w:rPr>
              <w:t>LD</w:t>
            </w:r>
            <w:r w:rsidRPr="00936AE2">
              <w:rPr>
                <w:rFonts w:asciiTheme="minorHAnsi" w:eastAsia="Calibri" w:hAnsiTheme="minorHAnsi" w:cs="Calibri"/>
                <w:sz w:val="20"/>
                <w:vertAlign w:val="subscript"/>
              </w:rPr>
              <w:t>50</w:t>
            </w:r>
            <w:r>
              <w:rPr>
                <w:rFonts w:asciiTheme="minorHAnsi" w:eastAsia="Calibri" w:hAnsiTheme="minorHAnsi" w:cs="Calibri"/>
                <w:sz w:val="20"/>
              </w:rPr>
              <w:t xml:space="preserve"> </w:t>
            </w:r>
            <w:r w:rsidRPr="00936AE2">
              <w:rPr>
                <w:rFonts w:asciiTheme="minorHAnsi" w:eastAsia="Calibri" w:hAnsiTheme="minorHAnsi" w:cs="Calibri"/>
                <w:sz w:val="20"/>
              </w:rPr>
              <w:t>=</w:t>
            </w:r>
            <w:r>
              <w:rPr>
                <w:rFonts w:asciiTheme="minorHAnsi" w:eastAsia="Calibri" w:hAnsiTheme="minorHAnsi" w:cs="Calibri"/>
                <w:sz w:val="20"/>
              </w:rPr>
              <w:t xml:space="preserve"> 2290</w:t>
            </w:r>
          </w:p>
          <w:p w14:paraId="03E231A6" w14:textId="77777777" w:rsidR="008D39F2" w:rsidRDefault="008D39F2" w:rsidP="006A7134">
            <w:pPr>
              <w:ind w:right="-81"/>
              <w:jc w:val="center"/>
              <w:rPr>
                <w:rFonts w:asciiTheme="minorHAnsi" w:eastAsia="Calibri" w:hAnsiTheme="minorHAnsi" w:cs="Calibri"/>
                <w:sz w:val="20"/>
              </w:rPr>
            </w:pPr>
            <w:r>
              <w:rPr>
                <w:rFonts w:asciiTheme="minorHAnsi" w:eastAsia="Calibri" w:hAnsiTheme="minorHAnsi" w:cs="Calibri"/>
                <w:sz w:val="20"/>
              </w:rPr>
              <w:t>CI: 1740-3020 mg/kg-bw</w:t>
            </w:r>
          </w:p>
          <w:p w14:paraId="179765F4" w14:textId="77777777" w:rsidR="008D39F2" w:rsidRPr="00936AE2" w:rsidRDefault="008D39F2" w:rsidP="006A7134">
            <w:pPr>
              <w:ind w:right="-81"/>
              <w:jc w:val="center"/>
              <w:rPr>
                <w:rFonts w:asciiTheme="minorHAnsi" w:eastAsia="Calibri" w:hAnsiTheme="minorHAnsi" w:cs="Calibri"/>
                <w:sz w:val="20"/>
              </w:rPr>
            </w:pPr>
            <w:r>
              <w:rPr>
                <w:rFonts w:asciiTheme="minorHAnsi" w:eastAsia="Calibri" w:hAnsiTheme="minorHAnsi" w:cs="Calibri"/>
                <w:sz w:val="20"/>
              </w:rPr>
              <w:t>Slope = 4.5</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62F0168" w14:textId="77777777" w:rsidR="008D39F2" w:rsidRPr="00936AE2" w:rsidRDefault="008D39F2" w:rsidP="006A7134">
            <w:pPr>
              <w:jc w:val="center"/>
              <w:rPr>
                <w:rFonts w:asciiTheme="minorHAnsi" w:eastAsia="Calibri" w:hAnsiTheme="minorHAnsi" w:cs="Calibri"/>
                <w:sz w:val="20"/>
              </w:rPr>
            </w:pPr>
            <w:r>
              <w:rPr>
                <w:rFonts w:asciiTheme="minorHAnsi" w:eastAsia="Calibri" w:hAnsiTheme="minorHAnsi" w:cs="Calibri"/>
                <w:sz w:val="20"/>
              </w:rPr>
              <w:t>Mortality</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455BC5C" w14:textId="77777777" w:rsidR="008D39F2" w:rsidRPr="00936AE2" w:rsidRDefault="008D39F2" w:rsidP="006A7134">
            <w:pPr>
              <w:jc w:val="center"/>
              <w:rPr>
                <w:rFonts w:asciiTheme="minorHAnsi" w:eastAsia="Calibri" w:hAnsiTheme="minorHAnsi" w:cs="Calibri"/>
                <w:sz w:val="20"/>
              </w:rPr>
            </w:pPr>
            <w:r>
              <w:rPr>
                <w:rFonts w:asciiTheme="minorHAnsi" w:eastAsia="Calibri" w:hAnsiTheme="minorHAnsi" w:cs="Calibri"/>
                <w:sz w:val="20"/>
              </w:rPr>
              <w:t>Japanese quail</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1827FD80" w14:textId="77777777" w:rsidR="008D39F2" w:rsidRPr="00936AE2" w:rsidRDefault="008D39F2" w:rsidP="006A7134">
            <w:pPr>
              <w:jc w:val="center"/>
              <w:rPr>
                <w:i/>
                <w:sz w:val="20"/>
              </w:rPr>
            </w:pPr>
            <w:r>
              <w:rPr>
                <w:i/>
                <w:sz w:val="20"/>
              </w:rPr>
              <w:t>Coturnix japonica</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134D684" w14:textId="77777777" w:rsidR="008D39F2" w:rsidRPr="00936AE2" w:rsidRDefault="008D39F2" w:rsidP="006A7134">
            <w:pPr>
              <w:ind w:left="-18" w:right="-60"/>
              <w:jc w:val="center"/>
              <w:rPr>
                <w:rFonts w:asciiTheme="minorHAnsi" w:eastAsia="Calibri" w:hAnsiTheme="minorHAnsi" w:cs="Calibri"/>
                <w:sz w:val="20"/>
              </w:rPr>
            </w:pPr>
            <w:r w:rsidRPr="00936AE2">
              <w:rPr>
                <w:rFonts w:asciiTheme="minorHAnsi" w:eastAsia="Calibri" w:hAnsiTheme="minorHAnsi" w:cs="Calibri"/>
                <w:sz w:val="20"/>
              </w:rPr>
              <w:t>E50386</w:t>
            </w:r>
          </w:p>
          <w:p w14:paraId="73165693" w14:textId="77777777" w:rsidR="008D39F2" w:rsidRPr="00936AE2" w:rsidRDefault="008D39F2" w:rsidP="006A7134">
            <w:pPr>
              <w:ind w:left="-18" w:right="-60"/>
              <w:jc w:val="center"/>
              <w:rPr>
                <w:rFonts w:asciiTheme="minorHAnsi" w:eastAsia="Calibri" w:hAnsiTheme="minorHAnsi" w:cs="Calibri"/>
                <w:sz w:val="20"/>
              </w:rPr>
            </w:pPr>
            <w:r w:rsidRPr="00936AE2">
              <w:rPr>
                <w:rFonts w:asciiTheme="minorHAnsi" w:eastAsia="Calibri" w:hAnsiTheme="minorHAnsi" w:cs="Calibri"/>
                <w:sz w:val="20"/>
              </w:rPr>
              <w:t>Hudson, Tucker &amp; Haegele 1984</w:t>
            </w:r>
          </w:p>
        </w:tc>
      </w:tr>
      <w:tr w:rsidR="008D39F2" w:rsidRPr="00CD2A08" w14:paraId="20E8C3BB" w14:textId="77777777" w:rsidTr="00B13718">
        <w:tblPrEx>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PrEx>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2ABEC1C9" w14:textId="77777777" w:rsidR="008D39F2" w:rsidRPr="00D321D2" w:rsidRDefault="008D39F2" w:rsidP="006A7134">
            <w:pPr>
              <w:ind w:right="-108"/>
              <w:rPr>
                <w:rFonts w:asciiTheme="minorHAnsi" w:hAnsiTheme="minorHAnsi"/>
                <w:sz w:val="20"/>
              </w:rPr>
            </w:pPr>
            <w:r w:rsidRPr="00D321D2">
              <w:rPr>
                <w:rFonts w:asciiTheme="minorHAnsi" w:eastAsia="Calibri" w:hAnsiTheme="minorHAnsi" w:cs="Calibri"/>
                <w:sz w:val="20"/>
              </w:rPr>
              <w:t>Mortality – dietary based</w:t>
            </w:r>
          </w:p>
        </w:tc>
        <w:tc>
          <w:tcPr>
            <w:tcW w:w="204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731D097E" w14:textId="77777777" w:rsidR="008D39F2" w:rsidRDefault="008D39F2" w:rsidP="006A7134">
            <w:pPr>
              <w:ind w:right="-81"/>
              <w:jc w:val="center"/>
              <w:rPr>
                <w:rFonts w:asciiTheme="minorHAnsi" w:eastAsia="Calibri" w:hAnsiTheme="minorHAnsi" w:cs="Calibri"/>
                <w:sz w:val="20"/>
              </w:rPr>
            </w:pPr>
            <w:r>
              <w:rPr>
                <w:rFonts w:asciiTheme="minorHAnsi" w:eastAsia="Calibri" w:hAnsiTheme="minorHAnsi" w:cs="Calibri"/>
                <w:sz w:val="20"/>
              </w:rPr>
              <w:t>LC</w:t>
            </w:r>
            <w:r>
              <w:rPr>
                <w:rFonts w:asciiTheme="minorHAnsi" w:eastAsia="Calibri" w:hAnsiTheme="minorHAnsi" w:cs="Calibri"/>
                <w:sz w:val="20"/>
                <w:vertAlign w:val="subscript"/>
              </w:rPr>
              <w:t>50</w:t>
            </w:r>
            <w:r>
              <w:rPr>
                <w:rFonts w:asciiTheme="minorHAnsi" w:eastAsia="Calibri" w:hAnsiTheme="minorHAnsi" w:cs="Calibri"/>
                <w:sz w:val="20"/>
              </w:rPr>
              <w:t xml:space="preserve"> &gt;5000 mg/kg-diet</w:t>
            </w:r>
          </w:p>
          <w:p w14:paraId="3C021FEF" w14:textId="77777777" w:rsidR="008D39F2" w:rsidRPr="00936AE2" w:rsidRDefault="008D39F2" w:rsidP="006A7134">
            <w:pPr>
              <w:ind w:right="-81"/>
              <w:jc w:val="center"/>
              <w:rPr>
                <w:rFonts w:asciiTheme="minorHAnsi" w:eastAsia="Calibri" w:hAnsiTheme="minorHAnsi" w:cs="Calibri"/>
                <w:sz w:val="20"/>
              </w:rPr>
            </w:pPr>
            <w:r>
              <w:rPr>
                <w:rFonts w:asciiTheme="minorHAnsi" w:eastAsia="Calibri" w:hAnsiTheme="minorHAnsi" w:cs="Calibri"/>
                <w:sz w:val="20"/>
              </w:rPr>
              <w:t>Slope not reported</w:t>
            </w:r>
          </w:p>
        </w:tc>
        <w:tc>
          <w:tcPr>
            <w:tcW w:w="1601"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388FE2B9" w14:textId="77777777" w:rsidR="008D39F2" w:rsidRPr="00D321D2" w:rsidRDefault="008D39F2" w:rsidP="006A7134">
            <w:pPr>
              <w:jc w:val="center"/>
              <w:rPr>
                <w:rFonts w:asciiTheme="minorHAnsi" w:hAnsiTheme="minorHAnsi"/>
                <w:sz w:val="20"/>
              </w:rPr>
            </w:pPr>
            <w:r w:rsidRPr="00D321D2">
              <w:rPr>
                <w:rFonts w:asciiTheme="minorHAnsi" w:eastAsia="Calibri" w:hAnsiTheme="minorHAnsi" w:cs="Calibri"/>
                <w:sz w:val="20"/>
              </w:rPr>
              <w:t>Mortality</w:t>
            </w:r>
          </w:p>
        </w:tc>
        <w:tc>
          <w:tcPr>
            <w:tcW w:w="1246"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02F9B751" w14:textId="77777777" w:rsidR="008D39F2" w:rsidRPr="00D321D2" w:rsidRDefault="008D39F2" w:rsidP="006A7134">
            <w:pPr>
              <w:jc w:val="center"/>
              <w:rPr>
                <w:rFonts w:asciiTheme="minorHAnsi" w:hAnsiTheme="minorHAnsi"/>
                <w:sz w:val="20"/>
              </w:rPr>
            </w:pPr>
            <w:r w:rsidRPr="00D321D2">
              <w:rPr>
                <w:rFonts w:asciiTheme="minorHAnsi" w:eastAsia="Calibri" w:hAnsiTheme="minorHAnsi" w:cs="Calibri"/>
                <w:sz w:val="20"/>
              </w:rPr>
              <w:t>Northern Bobwhite Quail</w:t>
            </w:r>
          </w:p>
        </w:tc>
        <w:tc>
          <w:tcPr>
            <w:tcW w:w="1334"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40FA4550" w14:textId="77777777" w:rsidR="008D39F2" w:rsidRPr="00D321D2" w:rsidRDefault="008D39F2" w:rsidP="006A7134">
            <w:pPr>
              <w:ind w:left="-18" w:right="-18"/>
              <w:jc w:val="center"/>
              <w:rPr>
                <w:rFonts w:asciiTheme="minorHAnsi" w:hAnsiTheme="minorHAnsi"/>
                <w:sz w:val="20"/>
              </w:rPr>
            </w:pPr>
            <w:r w:rsidRPr="00D321D2">
              <w:rPr>
                <w:rFonts w:asciiTheme="minorHAnsi" w:eastAsia="Calibri" w:hAnsiTheme="minorHAnsi" w:cs="Calibri"/>
                <w:i/>
                <w:sz w:val="20"/>
              </w:rPr>
              <w:t>Colinus virginianus</w:t>
            </w:r>
          </w:p>
        </w:tc>
        <w:tc>
          <w:tcPr>
            <w:tcW w:w="2009" w:type="dxa"/>
            <w:tcBorders>
              <w:top w:val="single" w:sz="4" w:space="0" w:color="000000" w:themeColor="text1"/>
              <w:left w:val="single" w:sz="4" w:space="0" w:color="000000" w:themeColor="text1"/>
              <w:bottom w:val="single" w:sz="4" w:space="0" w:color="000000" w:themeColor="text1"/>
              <w:right w:val="single" w:sz="4" w:space="0" w:color="000000" w:themeColor="text1"/>
            </w:tcBorders>
            <w:vAlign w:val="center"/>
          </w:tcPr>
          <w:p w14:paraId="5C41F251" w14:textId="77777777" w:rsidR="008D39F2" w:rsidRPr="00D321D2" w:rsidRDefault="008D39F2" w:rsidP="006A7134">
            <w:pPr>
              <w:ind w:left="-18" w:right="-60"/>
              <w:jc w:val="center"/>
              <w:rPr>
                <w:rFonts w:asciiTheme="minorHAnsi" w:eastAsia="Calibri" w:hAnsiTheme="minorHAnsi" w:cs="Calibri"/>
                <w:sz w:val="20"/>
              </w:rPr>
            </w:pPr>
            <w:r w:rsidRPr="00D321D2">
              <w:rPr>
                <w:rFonts w:asciiTheme="minorHAnsi" w:eastAsia="Calibri" w:hAnsiTheme="minorHAnsi" w:cs="Calibri"/>
                <w:sz w:val="20"/>
              </w:rPr>
              <w:t>E35243</w:t>
            </w:r>
          </w:p>
          <w:p w14:paraId="68F9FF9D" w14:textId="77777777" w:rsidR="008D39F2" w:rsidRPr="00D321D2" w:rsidRDefault="008D39F2" w:rsidP="006A7134">
            <w:pPr>
              <w:ind w:left="-18" w:right="-60"/>
              <w:jc w:val="center"/>
              <w:rPr>
                <w:rFonts w:asciiTheme="minorHAnsi" w:eastAsia="Calibri" w:hAnsiTheme="minorHAnsi" w:cs="Calibri"/>
                <w:sz w:val="20"/>
              </w:rPr>
            </w:pPr>
            <w:r w:rsidRPr="00D321D2">
              <w:rPr>
                <w:rFonts w:asciiTheme="minorHAnsi" w:eastAsia="Calibri" w:hAnsiTheme="minorHAnsi" w:cs="Calibri"/>
                <w:sz w:val="20"/>
              </w:rPr>
              <w:t>Hill, Heath, Spann &amp; Williams 1975</w:t>
            </w:r>
          </w:p>
          <w:p w14:paraId="59D02358" w14:textId="77777777" w:rsidR="008D39F2" w:rsidRPr="00D321D2" w:rsidRDefault="008D39F2" w:rsidP="006A7134">
            <w:pPr>
              <w:ind w:left="-18" w:right="-60"/>
              <w:jc w:val="center"/>
              <w:rPr>
                <w:rFonts w:asciiTheme="minorHAnsi" w:hAnsiTheme="minorHAnsi"/>
                <w:sz w:val="20"/>
              </w:rPr>
            </w:pPr>
            <w:r w:rsidRPr="00D321D2">
              <w:rPr>
                <w:rFonts w:asciiTheme="minorHAnsi" w:eastAsia="Calibri" w:hAnsiTheme="minorHAnsi" w:cs="Calibri"/>
                <w:sz w:val="20"/>
              </w:rPr>
              <w:t>USF&amp;WS book</w:t>
            </w:r>
          </w:p>
        </w:tc>
      </w:tr>
    </w:tbl>
    <w:p w14:paraId="1CA9B1D4" w14:textId="77777777" w:rsidR="008D39F2" w:rsidRDefault="008D39F2" w:rsidP="008D39F2">
      <w:pPr>
        <w:tabs>
          <w:tab w:val="left" w:pos="0"/>
        </w:tabs>
        <w:ind w:right="-900"/>
        <w:rPr>
          <w:rFonts w:asciiTheme="minorHAnsi" w:eastAsia="Calibri" w:hAnsiTheme="minorHAnsi" w:cs="Calibri"/>
          <w:sz w:val="20"/>
        </w:rPr>
      </w:pPr>
      <w:r w:rsidRPr="003875DF">
        <w:rPr>
          <w:rFonts w:asciiTheme="minorHAnsi" w:eastAsia="Calibri" w:hAnsiTheme="minorHAnsi" w:cs="Calibri"/>
          <w:sz w:val="20"/>
          <w:vertAlign w:val="superscript"/>
        </w:rPr>
        <w:t>1</w:t>
      </w:r>
      <w:r w:rsidRPr="003875DF">
        <w:rPr>
          <w:rFonts w:asciiTheme="minorHAnsi" w:eastAsia="Calibri" w:hAnsiTheme="minorHAnsi" w:cs="Calibri"/>
          <w:sz w:val="20"/>
        </w:rPr>
        <w:t xml:space="preserve"> Endpoints listed in the table are as reported in th</w:t>
      </w:r>
      <w:r>
        <w:rPr>
          <w:rFonts w:asciiTheme="minorHAnsi" w:eastAsia="Calibri" w:hAnsiTheme="minorHAnsi" w:cs="Calibri"/>
          <w:sz w:val="20"/>
        </w:rPr>
        <w:t>e study.</w:t>
      </w:r>
    </w:p>
    <w:p w14:paraId="3517E423" w14:textId="77777777" w:rsidR="008D39F2" w:rsidRDefault="008D39F2" w:rsidP="008D39F2"/>
    <w:p w14:paraId="7097EF8C" w14:textId="77777777" w:rsidR="008D39F2" w:rsidRPr="007E31C9" w:rsidRDefault="008D39F2" w:rsidP="008D39F2">
      <w:pPr>
        <w:pStyle w:val="Heading2"/>
        <w:spacing w:before="0"/>
        <w:rPr>
          <w:color w:val="4472C4"/>
        </w:rPr>
      </w:pPr>
      <w:bookmarkStart w:id="608" w:name="_Toc434489089"/>
      <w:bookmarkStart w:id="609" w:name="_Toc66354439"/>
      <w:r w:rsidRPr="007E31C9">
        <w:rPr>
          <w:color w:val="4472C4"/>
        </w:rPr>
        <w:lastRenderedPageBreak/>
        <w:t>Effects Data for Birds</w:t>
      </w:r>
      <w:bookmarkEnd w:id="608"/>
      <w:bookmarkEnd w:id="609"/>
    </w:p>
    <w:p w14:paraId="0FCDD017" w14:textId="77777777" w:rsidR="008D39F2" w:rsidRPr="00CD2A08" w:rsidRDefault="008D39F2" w:rsidP="008D39F2">
      <w:pPr>
        <w:rPr>
          <w:rFonts w:asciiTheme="minorHAnsi" w:hAnsiTheme="minorHAnsi"/>
          <w:szCs w:val="22"/>
        </w:rPr>
      </w:pPr>
    </w:p>
    <w:p w14:paraId="65B4AA24" w14:textId="77777777" w:rsidR="008D39F2" w:rsidRPr="007E31C9" w:rsidRDefault="008D39F2" w:rsidP="008D39F2">
      <w:pPr>
        <w:pStyle w:val="Heading3"/>
        <w:rPr>
          <w:color w:val="4472C4"/>
        </w:rPr>
      </w:pPr>
      <w:bookmarkStart w:id="610" w:name="_Toc434489090"/>
      <w:bookmarkStart w:id="611" w:name="_Toc66354440"/>
      <w:r w:rsidRPr="007E31C9">
        <w:rPr>
          <w:color w:val="4472C4"/>
        </w:rPr>
        <w:t>Effects on Mortality of Birds</w:t>
      </w:r>
      <w:bookmarkEnd w:id="610"/>
      <w:bookmarkEnd w:id="611"/>
    </w:p>
    <w:p w14:paraId="5EF01239" w14:textId="77777777" w:rsidR="008D39F2" w:rsidRPr="00CD2A08" w:rsidRDefault="008D39F2" w:rsidP="008D39F2">
      <w:pPr>
        <w:rPr>
          <w:rFonts w:asciiTheme="minorHAnsi" w:hAnsiTheme="minorHAnsi"/>
          <w:szCs w:val="22"/>
        </w:rPr>
      </w:pPr>
    </w:p>
    <w:p w14:paraId="3AF80B2B" w14:textId="5D8F2515" w:rsidR="008D39F2" w:rsidRPr="00376B6B" w:rsidRDefault="008D39F2" w:rsidP="008D39F2">
      <w:pPr>
        <w:rPr>
          <w:rFonts w:asciiTheme="minorHAnsi" w:eastAsia="Calibri" w:hAnsiTheme="minorHAnsi" w:cs="Calibri"/>
          <w:szCs w:val="22"/>
        </w:rPr>
      </w:pPr>
      <w:r w:rsidRPr="00CD2A08">
        <w:rPr>
          <w:rFonts w:asciiTheme="minorHAnsi" w:eastAsia="Calibri" w:hAnsiTheme="minorHAnsi" w:cs="Calibri"/>
          <w:szCs w:val="22"/>
        </w:rPr>
        <w:t>The data set for mortality to birds includes 5 references representing 23 endpoints and 8 species (Northern Bobwhite Quail, Japanese Quail, California Quail, Ring-Necked Pheasant, Mallard Duck, Sharp-Tailed Grouse, Canada Goose, and Chukar). Available dose-based mortality data (LD</w:t>
      </w:r>
      <w:r w:rsidRPr="00CB6800">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LOAEL </w:t>
      </w:r>
      <w:r>
        <w:rPr>
          <w:rFonts w:asciiTheme="minorHAnsi" w:eastAsia="Calibri" w:hAnsiTheme="minorHAnsi" w:cs="Calibri"/>
          <w:szCs w:val="22"/>
        </w:rPr>
        <w:t>and NR-LETH) are available for 8</w:t>
      </w:r>
      <w:r w:rsidRPr="00CD2A08">
        <w:rPr>
          <w:rFonts w:asciiTheme="minorHAnsi" w:eastAsia="Calibri" w:hAnsiTheme="minorHAnsi" w:cs="Calibri"/>
          <w:szCs w:val="22"/>
        </w:rPr>
        <w:t xml:space="preserve"> species of birds (Mallard Duck, Ring-Necked Pheasant, Sharp-Tailed Grouse, Canada Goose, Chukar, Japanese Quail, </w:t>
      </w:r>
      <w:r>
        <w:rPr>
          <w:rFonts w:asciiTheme="minorHAnsi" w:eastAsia="Calibri" w:hAnsiTheme="minorHAnsi" w:cs="Calibri"/>
          <w:szCs w:val="22"/>
        </w:rPr>
        <w:t xml:space="preserve">Rock Dove </w:t>
      </w:r>
      <w:r w:rsidRPr="00CD2A08">
        <w:rPr>
          <w:rFonts w:asciiTheme="minorHAnsi" w:eastAsia="Calibri" w:hAnsiTheme="minorHAnsi" w:cs="Calibri"/>
          <w:szCs w:val="22"/>
        </w:rPr>
        <w:t xml:space="preserve">and California Quail) with a reported mortality effect range from </w:t>
      </w:r>
      <w:r>
        <w:rPr>
          <w:rFonts w:asciiTheme="minorHAnsi" w:eastAsia="Calibri" w:hAnsiTheme="minorHAnsi" w:cs="Calibri"/>
          <w:szCs w:val="22"/>
        </w:rPr>
        <w:t>707 to 3000</w:t>
      </w:r>
      <w:r w:rsidRPr="00CD2A08">
        <w:rPr>
          <w:rFonts w:asciiTheme="minorHAnsi" w:eastAsia="Calibri" w:hAnsiTheme="minorHAnsi" w:cs="Calibri"/>
          <w:szCs w:val="22"/>
        </w:rPr>
        <w:t xml:space="preserve"> mg/kg b</w:t>
      </w:r>
      <w:r w:rsidRPr="00376B6B">
        <w:rPr>
          <w:rFonts w:asciiTheme="minorHAnsi" w:eastAsia="Calibri" w:hAnsiTheme="minorHAnsi" w:cs="Calibri"/>
          <w:szCs w:val="22"/>
        </w:rPr>
        <w:t>w (</w:t>
      </w:r>
      <w:r>
        <w:rPr>
          <w:rFonts w:asciiTheme="minorHAnsi" w:eastAsia="Calibri" w:hAnsiTheme="minorHAnsi" w:cs="Calibri"/>
          <w:b/>
          <w:szCs w:val="22"/>
        </w:rPr>
        <w:t>Table 2-</w:t>
      </w:r>
      <w:r w:rsidR="00D56C08">
        <w:rPr>
          <w:rFonts w:asciiTheme="minorHAnsi" w:eastAsia="Calibri" w:hAnsiTheme="minorHAnsi" w:cs="Calibri"/>
          <w:b/>
          <w:szCs w:val="22"/>
        </w:rPr>
        <w:t>14</w:t>
      </w:r>
      <w:r w:rsidRPr="00376B6B">
        <w:rPr>
          <w:rFonts w:asciiTheme="minorHAnsi" w:eastAsia="Calibri" w:hAnsiTheme="minorHAnsi" w:cs="Calibri"/>
          <w:szCs w:val="22"/>
        </w:rPr>
        <w:t>)</w:t>
      </w:r>
      <w:r w:rsidRPr="00376B6B">
        <w:rPr>
          <w:rFonts w:asciiTheme="minorHAnsi" w:eastAsia="Calibri" w:hAnsiTheme="minorHAnsi" w:cs="Calibri"/>
          <w:b/>
          <w:szCs w:val="22"/>
        </w:rPr>
        <w:t>.</w:t>
      </w:r>
      <w:r w:rsidRPr="00376B6B">
        <w:rPr>
          <w:rFonts w:asciiTheme="minorHAnsi" w:eastAsia="Calibri" w:hAnsiTheme="minorHAnsi" w:cs="Calibri"/>
          <w:szCs w:val="22"/>
        </w:rPr>
        <w:t xml:space="preserve"> LC</w:t>
      </w:r>
      <w:r w:rsidRPr="00376B6B">
        <w:rPr>
          <w:rFonts w:asciiTheme="minorHAnsi" w:eastAsia="Calibri" w:hAnsiTheme="minorHAnsi" w:cs="Calibri"/>
          <w:szCs w:val="22"/>
          <w:vertAlign w:val="subscript"/>
        </w:rPr>
        <w:t>50</w:t>
      </w:r>
      <w:r w:rsidRPr="00376B6B">
        <w:rPr>
          <w:rFonts w:asciiTheme="minorHAnsi" w:eastAsia="Calibri" w:hAnsiTheme="minorHAnsi" w:cs="Calibri"/>
          <w:szCs w:val="22"/>
        </w:rPr>
        <w:t xml:space="preserve"> data are available for 4 species of birds (Northern Bobwhite Quail, Japanese Quail, Ring-Necked Pheasant, and Mallard Duck) with a reported mortality effect range from &gt;5000 to 10000 mg/kg diet (</w:t>
      </w:r>
      <w:r w:rsidRPr="00DE27E0">
        <w:rPr>
          <w:rFonts w:asciiTheme="minorHAnsi" w:eastAsia="Calibri" w:hAnsiTheme="minorHAnsi" w:cs="Calibri"/>
          <w:b/>
          <w:szCs w:val="22"/>
        </w:rPr>
        <w:t>Table 2-</w:t>
      </w:r>
      <w:r w:rsidR="00D56C08">
        <w:rPr>
          <w:rFonts w:asciiTheme="minorHAnsi" w:eastAsia="Calibri" w:hAnsiTheme="minorHAnsi" w:cs="Calibri"/>
          <w:b/>
          <w:szCs w:val="22"/>
        </w:rPr>
        <w:t>15</w:t>
      </w:r>
      <w:r w:rsidRPr="00376B6B">
        <w:rPr>
          <w:rFonts w:asciiTheme="minorHAnsi" w:eastAsia="Calibri" w:hAnsiTheme="minorHAnsi" w:cs="Calibri"/>
          <w:szCs w:val="22"/>
        </w:rPr>
        <w:t>)</w:t>
      </w:r>
      <w:r w:rsidRPr="00376B6B">
        <w:rPr>
          <w:rFonts w:asciiTheme="minorHAnsi" w:eastAsia="Calibri" w:hAnsiTheme="minorHAnsi" w:cs="Calibri"/>
          <w:b/>
          <w:szCs w:val="22"/>
        </w:rPr>
        <w:t>.</w:t>
      </w:r>
      <w:r w:rsidRPr="00376B6B">
        <w:rPr>
          <w:rFonts w:asciiTheme="minorHAnsi" w:eastAsia="Calibri" w:hAnsiTheme="minorHAnsi" w:cs="Calibri"/>
          <w:szCs w:val="22"/>
        </w:rPr>
        <w:t xml:space="preserve"> </w:t>
      </w:r>
    </w:p>
    <w:p w14:paraId="58D15121" w14:textId="77777777" w:rsidR="008D39F2" w:rsidRPr="00CD2A08" w:rsidRDefault="008D39F2" w:rsidP="007E31C9">
      <w:pPr>
        <w:keepNext/>
        <w:rPr>
          <w:rFonts w:asciiTheme="minorHAnsi" w:hAnsiTheme="minorHAnsi"/>
          <w:szCs w:val="22"/>
        </w:rPr>
      </w:pPr>
    </w:p>
    <w:p w14:paraId="71223707" w14:textId="43BBA54F" w:rsidR="008D39F2" w:rsidRPr="002F2F30" w:rsidRDefault="008D39F2" w:rsidP="007E31C9">
      <w:pPr>
        <w:pStyle w:val="Caption"/>
        <w:keepNext/>
        <w:rPr>
          <w:i/>
        </w:rPr>
      </w:pPr>
      <w:bookmarkStart w:id="612" w:name="_Toc434489183"/>
      <w:bookmarkStart w:id="613" w:name="_Toc26189568"/>
      <w:bookmarkStart w:id="614" w:name="_Toc30514497"/>
      <w:bookmarkStart w:id="615" w:name="_Toc31374927"/>
      <w:bookmarkStart w:id="616" w:name="_Toc66354397"/>
      <w:r>
        <w:t>Table 2-</w:t>
      </w:r>
      <w:r w:rsidR="00D70687">
        <w:fldChar w:fldCharType="begin"/>
      </w:r>
      <w:r w:rsidR="00D70687">
        <w:instrText xml:space="preserve"> SEQ Table_2- \* ARABIC \* MERGEFOR</w:instrText>
      </w:r>
      <w:r w:rsidR="00D70687">
        <w:instrText xml:space="preserve">MAT </w:instrText>
      </w:r>
      <w:r w:rsidR="00D70687">
        <w:fldChar w:fldCharType="separate"/>
      </w:r>
      <w:r w:rsidR="00705D54">
        <w:rPr>
          <w:noProof/>
        </w:rPr>
        <w:t>14</w:t>
      </w:r>
      <w:r w:rsidR="00D70687">
        <w:rPr>
          <w:noProof/>
        </w:rPr>
        <w:fldChar w:fldCharType="end"/>
      </w:r>
      <w:r>
        <w:t xml:space="preserve">. </w:t>
      </w:r>
      <w:r w:rsidRPr="002F2F30">
        <w:t>Available Dose-Based Mortality Data for Birds Exposed Orally to Carbaryl</w:t>
      </w:r>
      <w:bookmarkEnd w:id="612"/>
      <w:bookmarkEnd w:id="613"/>
      <w:bookmarkEnd w:id="614"/>
      <w:r>
        <w:t>.</w:t>
      </w:r>
      <w:bookmarkEnd w:id="615"/>
      <w:bookmarkEnd w:id="616"/>
    </w:p>
    <w:tbl>
      <w:tblPr>
        <w:tblW w:w="9366" w:type="dxa"/>
        <w:jc w:val="center"/>
        <w:tblLayout w:type="fixed"/>
        <w:tblLook w:val="0400" w:firstRow="0" w:lastRow="0" w:firstColumn="0" w:lastColumn="0" w:noHBand="0" w:noVBand="1"/>
      </w:tblPr>
      <w:tblGrid>
        <w:gridCol w:w="1345"/>
        <w:gridCol w:w="1350"/>
        <w:gridCol w:w="1260"/>
        <w:gridCol w:w="1440"/>
        <w:gridCol w:w="1170"/>
        <w:gridCol w:w="990"/>
        <w:gridCol w:w="1811"/>
      </w:tblGrid>
      <w:tr w:rsidR="008D39F2" w:rsidRPr="00CD2A08" w14:paraId="585EA6E6" w14:textId="77777777" w:rsidTr="006A7134">
        <w:trPr>
          <w:trHeight w:val="20"/>
          <w:tblHeader/>
          <w:jc w:val="center"/>
        </w:trPr>
        <w:tc>
          <w:tcPr>
            <w:tcW w:w="1345"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48A5F1CB" w14:textId="77777777" w:rsidR="008D39F2" w:rsidRPr="00CD2A08" w:rsidRDefault="008D39F2" w:rsidP="007E31C9">
            <w:pPr>
              <w:keepNext/>
              <w:rPr>
                <w:rFonts w:asciiTheme="minorHAnsi" w:hAnsiTheme="minorHAnsi"/>
                <w:sz w:val="20"/>
              </w:rPr>
            </w:pPr>
            <w:r w:rsidRPr="00CD2A08">
              <w:rPr>
                <w:rFonts w:asciiTheme="minorHAnsi" w:hAnsiTheme="minorHAnsi"/>
                <w:b/>
                <w:sz w:val="20"/>
              </w:rPr>
              <w:t>Genus</w:t>
            </w:r>
          </w:p>
        </w:tc>
        <w:tc>
          <w:tcPr>
            <w:tcW w:w="135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2139C21A" w14:textId="77777777" w:rsidR="008D39F2" w:rsidRPr="00CD2A08" w:rsidRDefault="008D39F2" w:rsidP="007E31C9">
            <w:pPr>
              <w:keepNext/>
              <w:rPr>
                <w:rFonts w:asciiTheme="minorHAnsi" w:hAnsiTheme="minorHAnsi"/>
                <w:sz w:val="20"/>
              </w:rPr>
            </w:pPr>
            <w:r w:rsidRPr="00CD2A08">
              <w:rPr>
                <w:rFonts w:asciiTheme="minorHAnsi" w:hAnsiTheme="minorHAnsi"/>
                <w:b/>
                <w:sz w:val="20"/>
              </w:rPr>
              <w:t>Species</w:t>
            </w:r>
          </w:p>
        </w:tc>
        <w:tc>
          <w:tcPr>
            <w:tcW w:w="126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3FD8329E" w14:textId="77777777" w:rsidR="008D39F2" w:rsidRPr="00CD2A08" w:rsidRDefault="008D39F2" w:rsidP="007E31C9">
            <w:pPr>
              <w:keepNext/>
              <w:ind w:left="-18" w:right="-18"/>
              <w:rPr>
                <w:rFonts w:asciiTheme="minorHAnsi" w:hAnsiTheme="minorHAnsi"/>
                <w:sz w:val="20"/>
              </w:rPr>
            </w:pPr>
            <w:r w:rsidRPr="00CD2A08">
              <w:rPr>
                <w:rFonts w:asciiTheme="minorHAnsi" w:hAnsiTheme="minorHAnsi"/>
                <w:b/>
                <w:sz w:val="20"/>
              </w:rPr>
              <w:t>Common Name</w:t>
            </w:r>
          </w:p>
        </w:tc>
        <w:tc>
          <w:tcPr>
            <w:tcW w:w="1440" w:type="dxa"/>
            <w:tcBorders>
              <w:top w:val="single" w:sz="4" w:space="0" w:color="000000"/>
              <w:left w:val="single" w:sz="4" w:space="0" w:color="000000"/>
              <w:bottom w:val="single" w:sz="4" w:space="0" w:color="000000"/>
              <w:right w:val="single" w:sz="4" w:space="0" w:color="000000"/>
            </w:tcBorders>
            <w:shd w:val="clear" w:color="auto" w:fill="E7E6E6" w:themeFill="background2"/>
            <w:vAlign w:val="center"/>
          </w:tcPr>
          <w:p w14:paraId="641AA2B3" w14:textId="77777777" w:rsidR="008D39F2" w:rsidRPr="00CD2A08" w:rsidRDefault="008D39F2" w:rsidP="007E31C9">
            <w:pPr>
              <w:keepNext/>
              <w:ind w:right="-103"/>
              <w:jc w:val="center"/>
              <w:rPr>
                <w:rFonts w:asciiTheme="minorHAnsi" w:hAnsiTheme="minorHAnsi"/>
                <w:sz w:val="20"/>
              </w:rPr>
            </w:pPr>
            <w:r w:rsidRPr="00CD2A08">
              <w:rPr>
                <w:rFonts w:asciiTheme="minorHAnsi" w:hAnsiTheme="minorHAnsi"/>
                <w:b/>
                <w:sz w:val="20"/>
              </w:rPr>
              <w:t>LD</w:t>
            </w:r>
            <w:r w:rsidRPr="009E474F">
              <w:rPr>
                <w:rFonts w:asciiTheme="minorHAnsi" w:hAnsiTheme="minorHAnsi"/>
                <w:b/>
                <w:sz w:val="20"/>
                <w:vertAlign w:val="subscript"/>
              </w:rPr>
              <w:t>50</w:t>
            </w:r>
          </w:p>
          <w:p w14:paraId="6CE09BEB" w14:textId="77777777" w:rsidR="008D39F2" w:rsidRPr="00704CC7" w:rsidRDefault="008D39F2" w:rsidP="007E31C9">
            <w:pPr>
              <w:keepNext/>
              <w:ind w:left="-63" w:right="-103"/>
              <w:jc w:val="center"/>
              <w:rPr>
                <w:rFonts w:asciiTheme="minorHAnsi" w:hAnsiTheme="minorHAnsi"/>
                <w:b/>
                <w:sz w:val="20"/>
              </w:rPr>
            </w:pPr>
            <w:r>
              <w:rPr>
                <w:rFonts w:asciiTheme="minorHAnsi" w:hAnsiTheme="minorHAnsi"/>
                <w:b/>
                <w:sz w:val="20"/>
              </w:rPr>
              <w:t>(mg/kg bw)</w:t>
            </w:r>
          </w:p>
        </w:tc>
        <w:tc>
          <w:tcPr>
            <w:tcW w:w="1170" w:type="dxa"/>
            <w:tcBorders>
              <w:top w:val="single" w:sz="4" w:space="0" w:color="000000"/>
              <w:left w:val="single" w:sz="4" w:space="0" w:color="auto"/>
              <w:bottom w:val="single" w:sz="4" w:space="0" w:color="000000"/>
              <w:right w:val="single" w:sz="4" w:space="0" w:color="000000"/>
            </w:tcBorders>
            <w:shd w:val="clear" w:color="auto" w:fill="E7E6E6" w:themeFill="background2"/>
            <w:vAlign w:val="center"/>
          </w:tcPr>
          <w:p w14:paraId="7FCA7FFA" w14:textId="77777777" w:rsidR="008D39F2" w:rsidRPr="00CD2A08" w:rsidRDefault="008D39F2" w:rsidP="007E31C9">
            <w:pPr>
              <w:keepNext/>
              <w:ind w:left="-108" w:right="-103"/>
              <w:jc w:val="center"/>
              <w:rPr>
                <w:rFonts w:asciiTheme="minorHAnsi" w:hAnsiTheme="minorHAnsi"/>
                <w:sz w:val="20"/>
              </w:rPr>
            </w:pPr>
            <w:r w:rsidRPr="00CD2A08">
              <w:rPr>
                <w:rFonts w:asciiTheme="minorHAnsi" w:hAnsiTheme="minorHAnsi"/>
                <w:b/>
                <w:sz w:val="20"/>
              </w:rPr>
              <w:t>TGAI/</w:t>
            </w:r>
          </w:p>
          <w:p w14:paraId="169C9288" w14:textId="77777777" w:rsidR="008D39F2" w:rsidRPr="00CD2A08" w:rsidRDefault="008D39F2" w:rsidP="007E31C9">
            <w:pPr>
              <w:keepNext/>
              <w:ind w:left="-108" w:right="-103"/>
              <w:jc w:val="center"/>
              <w:rPr>
                <w:rFonts w:asciiTheme="minorHAnsi" w:hAnsiTheme="minorHAnsi"/>
                <w:sz w:val="20"/>
              </w:rPr>
            </w:pPr>
            <w:r w:rsidRPr="00CD2A08">
              <w:rPr>
                <w:rFonts w:asciiTheme="minorHAnsi" w:hAnsiTheme="minorHAnsi"/>
                <w:b/>
                <w:sz w:val="20"/>
              </w:rPr>
              <w:t>Formulation</w:t>
            </w:r>
          </w:p>
        </w:tc>
        <w:tc>
          <w:tcPr>
            <w:tcW w:w="990" w:type="dxa"/>
            <w:tcBorders>
              <w:top w:val="single" w:sz="4" w:space="0" w:color="000000"/>
              <w:left w:val="nil"/>
              <w:bottom w:val="single" w:sz="4" w:space="0" w:color="000000"/>
              <w:right w:val="single" w:sz="4" w:space="0" w:color="000000"/>
            </w:tcBorders>
            <w:shd w:val="clear" w:color="auto" w:fill="E7E6E6" w:themeFill="background2"/>
            <w:vAlign w:val="center"/>
          </w:tcPr>
          <w:p w14:paraId="0FAE36DD" w14:textId="77777777" w:rsidR="008D39F2" w:rsidRPr="00CD2A08" w:rsidRDefault="008D39F2" w:rsidP="007E31C9">
            <w:pPr>
              <w:keepNext/>
              <w:ind w:left="-113" w:right="-103"/>
              <w:jc w:val="center"/>
              <w:rPr>
                <w:rFonts w:asciiTheme="minorHAnsi" w:hAnsiTheme="minorHAnsi"/>
                <w:sz w:val="20"/>
              </w:rPr>
            </w:pPr>
            <w:r w:rsidRPr="00CD2A08">
              <w:rPr>
                <w:rFonts w:asciiTheme="minorHAnsi" w:hAnsiTheme="minorHAnsi"/>
                <w:b/>
                <w:sz w:val="20"/>
              </w:rPr>
              <w:t>Duration (d)</w:t>
            </w:r>
          </w:p>
        </w:tc>
        <w:tc>
          <w:tcPr>
            <w:tcW w:w="1811" w:type="dxa"/>
            <w:tcBorders>
              <w:top w:val="single" w:sz="4" w:space="0" w:color="000000"/>
              <w:left w:val="nil"/>
              <w:bottom w:val="single" w:sz="4" w:space="0" w:color="000000"/>
              <w:right w:val="single" w:sz="4" w:space="0" w:color="000000"/>
            </w:tcBorders>
            <w:shd w:val="clear" w:color="auto" w:fill="E7E6E6" w:themeFill="background2"/>
            <w:vAlign w:val="center"/>
          </w:tcPr>
          <w:p w14:paraId="297B6C64" w14:textId="77777777" w:rsidR="008D39F2" w:rsidRPr="00CD2A08" w:rsidRDefault="008D39F2" w:rsidP="007E31C9">
            <w:pPr>
              <w:keepNext/>
              <w:ind w:left="-23" w:right="-103"/>
              <w:jc w:val="center"/>
              <w:rPr>
                <w:rFonts w:asciiTheme="minorHAnsi" w:hAnsiTheme="minorHAnsi"/>
                <w:b/>
                <w:sz w:val="20"/>
              </w:rPr>
            </w:pPr>
            <w:r w:rsidRPr="00CD2A08">
              <w:rPr>
                <w:rFonts w:asciiTheme="minorHAnsi" w:hAnsiTheme="minorHAnsi"/>
                <w:b/>
                <w:sz w:val="20"/>
              </w:rPr>
              <w:t>MRID/</w:t>
            </w:r>
          </w:p>
          <w:p w14:paraId="7EFA0354" w14:textId="77777777" w:rsidR="008D39F2" w:rsidRPr="00CD2A08" w:rsidRDefault="008D39F2" w:rsidP="007E31C9">
            <w:pPr>
              <w:keepNext/>
              <w:ind w:left="-23" w:right="-103"/>
              <w:jc w:val="center"/>
              <w:rPr>
                <w:rFonts w:asciiTheme="minorHAnsi" w:hAnsiTheme="minorHAnsi"/>
                <w:sz w:val="20"/>
              </w:rPr>
            </w:pPr>
            <w:r w:rsidRPr="00CD2A08">
              <w:rPr>
                <w:rFonts w:asciiTheme="minorHAnsi" w:hAnsiTheme="minorHAnsi"/>
                <w:b/>
                <w:sz w:val="20"/>
              </w:rPr>
              <w:t>ECOTOX ref #</w:t>
            </w:r>
          </w:p>
        </w:tc>
      </w:tr>
      <w:tr w:rsidR="008D39F2" w:rsidRPr="00CD2A08" w14:paraId="0544B843"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4235A949"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Branta</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1FAC264B"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canadensis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2A45DDBE" w14:textId="77777777" w:rsidR="008D39F2" w:rsidRPr="00CD2A08" w:rsidRDefault="008D39F2" w:rsidP="006A7134">
            <w:pPr>
              <w:ind w:left="-18" w:right="-18"/>
              <w:rPr>
                <w:rFonts w:asciiTheme="minorHAnsi" w:hAnsiTheme="minorHAnsi"/>
                <w:sz w:val="20"/>
              </w:rPr>
            </w:pPr>
            <w:r w:rsidRPr="00CD2A08">
              <w:rPr>
                <w:rFonts w:asciiTheme="minorHAnsi" w:hAnsiTheme="minorHAnsi"/>
                <w:sz w:val="20"/>
              </w:rPr>
              <w:t>Canada Goose</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55589B56" w14:textId="77777777" w:rsidR="008D39F2" w:rsidRDefault="008D39F2" w:rsidP="006A7134">
            <w:pPr>
              <w:ind w:left="-45" w:right="-103"/>
              <w:jc w:val="center"/>
              <w:rPr>
                <w:rFonts w:asciiTheme="minorHAnsi" w:hAnsiTheme="minorHAnsi"/>
                <w:sz w:val="20"/>
              </w:rPr>
            </w:pPr>
            <w:r>
              <w:rPr>
                <w:rFonts w:asciiTheme="minorHAnsi" w:hAnsiTheme="minorHAnsi"/>
                <w:sz w:val="20"/>
              </w:rPr>
              <w:t>1790</w:t>
            </w:r>
          </w:p>
          <w:p w14:paraId="434C1FDD" w14:textId="77777777" w:rsidR="008D39F2" w:rsidRPr="00CD2A08" w:rsidRDefault="008D39F2" w:rsidP="006A7134">
            <w:pPr>
              <w:ind w:left="-45" w:right="-103"/>
              <w:jc w:val="center"/>
              <w:rPr>
                <w:rFonts w:asciiTheme="minorHAnsi" w:hAnsiTheme="minorHAnsi"/>
                <w:sz w:val="20"/>
              </w:rPr>
            </w:pPr>
            <w:r>
              <w:rPr>
                <w:rFonts w:asciiTheme="minorHAnsi" w:hAnsiTheme="minorHAnsi"/>
                <w:sz w:val="20"/>
              </w:rPr>
              <w:t>CI: 1480 – 2180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5A6F3128"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76BDBD7F" w14:textId="77777777" w:rsidR="008D39F2" w:rsidRPr="00CD2A08" w:rsidRDefault="008D39F2" w:rsidP="006A7134">
            <w:pPr>
              <w:ind w:left="-113" w:right="-103"/>
              <w:jc w:val="center"/>
              <w:rPr>
                <w:rFonts w:asciiTheme="minorHAnsi" w:hAnsiTheme="minorHAnsi"/>
                <w:sz w:val="20"/>
              </w:rPr>
            </w:pPr>
            <w:r w:rsidRPr="00CD2A08">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681B958A"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E50386</w:t>
            </w:r>
            <w:r>
              <w:rPr>
                <w:rFonts w:asciiTheme="minorHAnsi" w:hAnsiTheme="minorHAnsi"/>
                <w:sz w:val="20"/>
              </w:rPr>
              <w:t xml:space="preserve"> </w:t>
            </w:r>
            <w:r w:rsidRPr="00AE2363">
              <w:rPr>
                <w:rFonts w:asciiTheme="minorHAnsi" w:hAnsiTheme="minorHAnsi"/>
                <w:sz w:val="20"/>
              </w:rPr>
              <w:t>(Hudson et al 1984)</w:t>
            </w:r>
          </w:p>
        </w:tc>
      </w:tr>
      <w:tr w:rsidR="008D39F2" w:rsidRPr="00CD2A08" w14:paraId="7C661FA5"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385D8FBF" w14:textId="77777777" w:rsidR="008D39F2" w:rsidRPr="00CD2A08" w:rsidRDefault="008D39F2" w:rsidP="006A7134">
            <w:pPr>
              <w:ind w:left="-23" w:right="-18"/>
              <w:rPr>
                <w:rFonts w:asciiTheme="minorHAnsi" w:hAnsiTheme="minorHAnsi"/>
                <w:i/>
                <w:sz w:val="20"/>
              </w:rPr>
            </w:pPr>
            <w:r>
              <w:rPr>
                <w:rFonts w:asciiTheme="minorHAnsi" w:hAnsiTheme="minorHAnsi"/>
                <w:i/>
                <w:sz w:val="20"/>
              </w:rPr>
              <w:t>Anas</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78606F12" w14:textId="77777777" w:rsidR="008D39F2" w:rsidRPr="00CD2A08" w:rsidRDefault="008D39F2" w:rsidP="006A7134">
            <w:pPr>
              <w:ind w:left="-23" w:right="-18"/>
              <w:rPr>
                <w:rFonts w:asciiTheme="minorHAnsi" w:hAnsiTheme="minorHAnsi"/>
                <w:i/>
                <w:sz w:val="20"/>
              </w:rPr>
            </w:pPr>
            <w:r>
              <w:rPr>
                <w:rFonts w:asciiTheme="minorHAnsi" w:hAnsiTheme="minorHAnsi"/>
                <w:i/>
                <w:sz w:val="20"/>
              </w:rPr>
              <w:t>platyrhynchos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2691F9D4" w14:textId="77777777" w:rsidR="008D39F2" w:rsidRPr="00CD2A08" w:rsidRDefault="008D39F2" w:rsidP="006A7134">
            <w:pPr>
              <w:ind w:left="-18" w:right="-18"/>
              <w:rPr>
                <w:rFonts w:asciiTheme="minorHAnsi" w:hAnsiTheme="minorHAnsi"/>
                <w:sz w:val="20"/>
              </w:rPr>
            </w:pPr>
            <w:r>
              <w:rPr>
                <w:rFonts w:asciiTheme="minorHAnsi" w:hAnsiTheme="minorHAnsi"/>
                <w:sz w:val="20"/>
              </w:rPr>
              <w:t>Mallard Duck</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492A1042" w14:textId="77777777" w:rsidR="008D39F2" w:rsidRDefault="008D39F2" w:rsidP="006A7134">
            <w:pPr>
              <w:ind w:left="-45" w:right="-103"/>
              <w:jc w:val="center"/>
              <w:rPr>
                <w:rFonts w:asciiTheme="minorHAnsi" w:hAnsiTheme="minorHAnsi"/>
                <w:sz w:val="20"/>
              </w:rPr>
            </w:pPr>
            <w:r>
              <w:rPr>
                <w:rFonts w:asciiTheme="minorHAnsi" w:hAnsiTheme="minorHAnsi"/>
                <w:sz w:val="20"/>
              </w:rPr>
              <w:t>&gt;2564</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6DBE9070"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42B7F812" w14:textId="77777777" w:rsidR="008D39F2" w:rsidRPr="00CD2A08" w:rsidRDefault="008D39F2" w:rsidP="006A7134">
            <w:pPr>
              <w:ind w:left="-113" w:right="-103"/>
              <w:jc w:val="center"/>
              <w:rPr>
                <w:rFonts w:asciiTheme="minorHAnsi" w:hAnsiTheme="minorHAnsi"/>
                <w:sz w:val="20"/>
              </w:rPr>
            </w:pPr>
            <w:r>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26B4AD39"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E50386</w:t>
            </w:r>
          </w:p>
        </w:tc>
      </w:tr>
      <w:tr w:rsidR="008D39F2" w:rsidRPr="00CD2A08" w14:paraId="12A27334"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74D90921"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Tympanuchus</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4540317F"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phasianellus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4AB7AE60" w14:textId="77777777" w:rsidR="008D39F2" w:rsidRPr="00CD2A08" w:rsidRDefault="008D39F2" w:rsidP="006A7134">
            <w:pPr>
              <w:ind w:left="-18" w:right="-18"/>
              <w:rPr>
                <w:rFonts w:asciiTheme="minorHAnsi" w:hAnsiTheme="minorHAnsi"/>
                <w:sz w:val="20"/>
              </w:rPr>
            </w:pPr>
            <w:r w:rsidRPr="00CD2A08">
              <w:rPr>
                <w:rFonts w:asciiTheme="minorHAnsi" w:eastAsia="Calibri" w:hAnsiTheme="minorHAnsi" w:cs="Calibri"/>
                <w:sz w:val="20"/>
              </w:rPr>
              <w:t>Sharp-Tailed Grouse</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03A97F88" w14:textId="77777777" w:rsidR="008D39F2" w:rsidRPr="00CD2A08" w:rsidRDefault="008D39F2" w:rsidP="006A7134">
            <w:pPr>
              <w:ind w:left="-45" w:right="-103"/>
              <w:jc w:val="center"/>
              <w:rPr>
                <w:rFonts w:asciiTheme="minorHAnsi" w:hAnsiTheme="minorHAnsi"/>
                <w:sz w:val="20"/>
              </w:rPr>
            </w:pPr>
            <w:r>
              <w:rPr>
                <w:rFonts w:asciiTheme="minorHAnsi" w:hAnsiTheme="minorHAnsi"/>
                <w:sz w:val="20"/>
              </w:rPr>
              <w:t>&lt;1000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188E320A"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222274DD" w14:textId="77777777" w:rsidR="008D39F2" w:rsidRPr="00CD2A08" w:rsidRDefault="008D39F2" w:rsidP="006A7134">
            <w:pPr>
              <w:ind w:left="-113" w:right="-103"/>
              <w:jc w:val="center"/>
              <w:rPr>
                <w:rFonts w:asciiTheme="minorHAnsi" w:hAnsiTheme="minorHAnsi"/>
                <w:sz w:val="20"/>
              </w:rPr>
            </w:pPr>
            <w:r w:rsidRPr="00CD2A08">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1EEA03DA"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E50386</w:t>
            </w:r>
          </w:p>
        </w:tc>
      </w:tr>
      <w:tr w:rsidR="008D39F2" w:rsidRPr="00CD2A08" w14:paraId="52524644"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7D2A3D6C" w14:textId="77777777" w:rsidR="008D39F2" w:rsidRPr="00CD2A08" w:rsidRDefault="008D39F2" w:rsidP="006A7134">
            <w:pPr>
              <w:ind w:left="-23" w:right="-18"/>
              <w:rPr>
                <w:rFonts w:asciiTheme="minorHAnsi" w:hAnsiTheme="minorHAnsi"/>
                <w:i/>
                <w:sz w:val="20"/>
              </w:rPr>
            </w:pPr>
            <w:r>
              <w:rPr>
                <w:rFonts w:asciiTheme="minorHAnsi" w:hAnsiTheme="minorHAnsi"/>
                <w:i/>
                <w:sz w:val="20"/>
              </w:rPr>
              <w:t>Callipepla</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58834687" w14:textId="77777777" w:rsidR="008D39F2" w:rsidRPr="00CD2A08" w:rsidRDefault="008D39F2" w:rsidP="006A7134">
            <w:pPr>
              <w:ind w:left="-23" w:right="-18"/>
              <w:rPr>
                <w:rFonts w:asciiTheme="minorHAnsi" w:hAnsiTheme="minorHAnsi"/>
                <w:i/>
                <w:sz w:val="20"/>
              </w:rPr>
            </w:pPr>
            <w:r>
              <w:rPr>
                <w:rFonts w:asciiTheme="minorHAnsi" w:hAnsiTheme="minorHAnsi"/>
                <w:i/>
                <w:sz w:val="20"/>
              </w:rPr>
              <w:t>californica</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3F359145" w14:textId="77777777" w:rsidR="008D39F2" w:rsidRPr="00CD2A08" w:rsidRDefault="008D39F2" w:rsidP="006A7134">
            <w:pPr>
              <w:ind w:left="-18" w:right="-18"/>
              <w:rPr>
                <w:rFonts w:asciiTheme="minorHAnsi" w:eastAsia="Calibri" w:hAnsiTheme="minorHAnsi" w:cs="Calibri"/>
                <w:sz w:val="20"/>
              </w:rPr>
            </w:pPr>
            <w:r>
              <w:rPr>
                <w:rFonts w:asciiTheme="minorHAnsi" w:eastAsia="Calibri" w:hAnsiTheme="minorHAnsi" w:cs="Calibri"/>
                <w:sz w:val="20"/>
              </w:rPr>
              <w:t>California quail</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0512D0F2" w14:textId="77777777" w:rsidR="008D39F2" w:rsidRDefault="008D39F2" w:rsidP="006A7134">
            <w:pPr>
              <w:ind w:left="-45" w:right="-103"/>
              <w:jc w:val="center"/>
              <w:rPr>
                <w:rFonts w:asciiTheme="minorHAnsi" w:hAnsiTheme="minorHAnsi"/>
                <w:sz w:val="20"/>
              </w:rPr>
            </w:pPr>
            <w:r>
              <w:rPr>
                <w:rFonts w:asciiTheme="minorHAnsi" w:hAnsiTheme="minorHAnsi"/>
                <w:sz w:val="20"/>
              </w:rPr>
              <w:t>&gt;2000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3DE69554"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Formulation</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51FB80F2" w14:textId="77777777" w:rsidR="008D39F2" w:rsidRPr="00CD2A08" w:rsidRDefault="008D39F2" w:rsidP="006A7134">
            <w:pPr>
              <w:ind w:left="-113" w:right="-103"/>
              <w:jc w:val="center"/>
              <w:rPr>
                <w:rFonts w:asciiTheme="minorHAnsi" w:hAnsiTheme="minorHAnsi"/>
                <w:sz w:val="20"/>
              </w:rPr>
            </w:pPr>
            <w:r>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388E9E0E"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E50386</w:t>
            </w:r>
          </w:p>
        </w:tc>
      </w:tr>
      <w:tr w:rsidR="008D39F2" w:rsidRPr="00CD2A08" w14:paraId="23D34D64"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395E8DF9" w14:textId="77777777" w:rsidR="008D39F2" w:rsidRPr="00CD2A08" w:rsidRDefault="008D39F2" w:rsidP="006A7134">
            <w:pPr>
              <w:ind w:left="-23" w:right="-18"/>
              <w:rPr>
                <w:rFonts w:asciiTheme="minorHAnsi" w:hAnsiTheme="minorHAnsi"/>
                <w:i/>
                <w:sz w:val="20"/>
                <w:highlight w:val="lightGray"/>
              </w:rPr>
            </w:pPr>
            <w:r w:rsidRPr="00CD2A08">
              <w:rPr>
                <w:rFonts w:asciiTheme="minorHAnsi" w:hAnsiTheme="minorHAnsi"/>
                <w:i/>
                <w:sz w:val="20"/>
              </w:rPr>
              <w:t>Anas</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7B79592D" w14:textId="77777777" w:rsidR="008D39F2" w:rsidRPr="00CD2A08" w:rsidRDefault="008D39F2" w:rsidP="006A7134">
            <w:pPr>
              <w:ind w:left="-23" w:right="-18"/>
              <w:rPr>
                <w:rFonts w:asciiTheme="minorHAnsi" w:hAnsiTheme="minorHAnsi"/>
                <w:i/>
                <w:sz w:val="20"/>
                <w:highlight w:val="lightGray"/>
              </w:rPr>
            </w:pPr>
            <w:r w:rsidRPr="00CD2A08">
              <w:rPr>
                <w:rFonts w:asciiTheme="minorHAnsi" w:hAnsiTheme="minorHAnsi"/>
                <w:i/>
                <w:sz w:val="20"/>
              </w:rPr>
              <w:t>platyrhynchos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795F1DBD" w14:textId="77777777" w:rsidR="008D39F2" w:rsidRPr="00CD2A08" w:rsidRDefault="008D39F2" w:rsidP="006A7134">
            <w:pPr>
              <w:ind w:left="-18" w:right="-18"/>
              <w:rPr>
                <w:rFonts w:asciiTheme="minorHAnsi" w:hAnsiTheme="minorHAnsi"/>
                <w:sz w:val="20"/>
                <w:highlight w:val="lightGray"/>
              </w:rPr>
            </w:pPr>
            <w:r w:rsidRPr="00CD2A08">
              <w:rPr>
                <w:rFonts w:asciiTheme="minorHAnsi" w:hAnsiTheme="minorHAnsi"/>
                <w:sz w:val="20"/>
              </w:rPr>
              <w:t>Mallard Duck</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5104C861" w14:textId="77777777" w:rsidR="008D39F2" w:rsidRPr="00CD2A08" w:rsidRDefault="008D39F2" w:rsidP="006A7134">
            <w:pPr>
              <w:ind w:left="-45" w:right="-103"/>
              <w:jc w:val="center"/>
              <w:rPr>
                <w:rFonts w:asciiTheme="minorHAnsi" w:hAnsiTheme="minorHAnsi"/>
                <w:sz w:val="20"/>
                <w:highlight w:val="lightGray"/>
              </w:rPr>
            </w:pPr>
            <w:r>
              <w:rPr>
                <w:rFonts w:asciiTheme="minorHAnsi" w:hAnsiTheme="minorHAnsi"/>
                <w:sz w:val="20"/>
              </w:rPr>
              <w:t>&gt;2000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3F8820A8"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6459AAB1" w14:textId="77777777" w:rsidR="008D39F2" w:rsidRPr="00CD2A08" w:rsidRDefault="008D39F2" w:rsidP="006A7134">
            <w:pPr>
              <w:ind w:left="-113" w:right="-103"/>
              <w:jc w:val="center"/>
              <w:rPr>
                <w:rFonts w:asciiTheme="minorHAnsi" w:hAnsiTheme="minorHAnsi"/>
                <w:sz w:val="20"/>
                <w:highlight w:val="lightGray"/>
              </w:rPr>
            </w:pPr>
            <w:r w:rsidRPr="00CD2A08">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5EF62416" w14:textId="77777777" w:rsidR="008D39F2" w:rsidRPr="00CD2A08" w:rsidRDefault="008D39F2" w:rsidP="006A7134">
            <w:pPr>
              <w:ind w:left="-23" w:right="-103"/>
              <w:jc w:val="center"/>
              <w:rPr>
                <w:rFonts w:asciiTheme="minorHAnsi" w:hAnsiTheme="minorHAnsi"/>
                <w:sz w:val="20"/>
                <w:highlight w:val="lightGray"/>
              </w:rPr>
            </w:pPr>
            <w:r>
              <w:rPr>
                <w:rFonts w:asciiTheme="minorHAnsi" w:hAnsiTheme="minorHAnsi"/>
                <w:sz w:val="20"/>
              </w:rPr>
              <w:t>M</w:t>
            </w:r>
            <w:r w:rsidRPr="00CD2A08">
              <w:rPr>
                <w:rFonts w:asciiTheme="minorHAnsi" w:hAnsiTheme="minorHAnsi"/>
                <w:sz w:val="20"/>
              </w:rPr>
              <w:t>R</w:t>
            </w:r>
            <w:r>
              <w:rPr>
                <w:rFonts w:asciiTheme="minorHAnsi" w:hAnsiTheme="minorHAnsi"/>
                <w:sz w:val="20"/>
              </w:rPr>
              <w:t xml:space="preserve">ID </w:t>
            </w:r>
            <w:r w:rsidRPr="00CD2A08">
              <w:rPr>
                <w:rFonts w:asciiTheme="minorHAnsi" w:hAnsiTheme="minorHAnsi"/>
                <w:sz w:val="20"/>
              </w:rPr>
              <w:t>45820601</w:t>
            </w:r>
          </w:p>
        </w:tc>
      </w:tr>
      <w:tr w:rsidR="008D39F2" w:rsidRPr="00CD2A08" w14:paraId="7C3DAA6D"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7C4CB04B"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Alectoris</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25142B94"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chukar</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11D889D6" w14:textId="77777777" w:rsidR="008D39F2" w:rsidRPr="00CD2A08" w:rsidRDefault="008D39F2" w:rsidP="006A7134">
            <w:pPr>
              <w:ind w:left="-18" w:right="-18"/>
              <w:rPr>
                <w:rFonts w:asciiTheme="minorHAnsi" w:hAnsiTheme="minorHAnsi"/>
                <w:sz w:val="20"/>
              </w:rPr>
            </w:pPr>
            <w:r w:rsidRPr="00CD2A08">
              <w:rPr>
                <w:rFonts w:asciiTheme="minorHAnsi" w:hAnsiTheme="minorHAnsi"/>
                <w:sz w:val="20"/>
              </w:rPr>
              <w:t>Chukar</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3B2C8BA4" w14:textId="77777777" w:rsidR="008D39F2" w:rsidRPr="00CD2A08" w:rsidRDefault="008D39F2" w:rsidP="006A7134">
            <w:pPr>
              <w:ind w:left="-45" w:right="-103"/>
              <w:jc w:val="center"/>
              <w:rPr>
                <w:rFonts w:asciiTheme="minorHAnsi" w:hAnsiTheme="minorHAnsi"/>
                <w:sz w:val="20"/>
              </w:rPr>
            </w:pPr>
            <w:r>
              <w:rPr>
                <w:rFonts w:asciiTheme="minorHAnsi" w:hAnsiTheme="minorHAnsi"/>
                <w:sz w:val="20"/>
              </w:rPr>
              <w:t>1888</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36F5F58F"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14DA46C5" w14:textId="77777777" w:rsidR="008D39F2" w:rsidRPr="00CD2A08" w:rsidRDefault="008D39F2" w:rsidP="006A7134">
            <w:pPr>
              <w:ind w:left="-113" w:right="-103"/>
              <w:jc w:val="center"/>
              <w:rPr>
                <w:rFonts w:asciiTheme="minorHAnsi" w:hAnsiTheme="minorHAnsi"/>
                <w:sz w:val="20"/>
              </w:rPr>
            </w:pPr>
            <w:r w:rsidRPr="00CD2A08">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14D9A28D"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E50386</w:t>
            </w:r>
          </w:p>
        </w:tc>
      </w:tr>
      <w:tr w:rsidR="008D39F2" w:rsidRPr="00CD2A08" w14:paraId="2A070FE8"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64C00212"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Coturnix</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351C4ABA"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japonica</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196B8169" w14:textId="77777777" w:rsidR="008D39F2" w:rsidRPr="00CD2A08" w:rsidRDefault="008D39F2" w:rsidP="006A7134">
            <w:pPr>
              <w:ind w:left="-18" w:right="-18"/>
              <w:rPr>
                <w:rFonts w:asciiTheme="minorHAnsi" w:hAnsiTheme="minorHAnsi"/>
                <w:sz w:val="20"/>
              </w:rPr>
            </w:pPr>
            <w:r w:rsidRPr="00CD2A08">
              <w:rPr>
                <w:rFonts w:asciiTheme="minorHAnsi" w:hAnsiTheme="minorHAnsi"/>
                <w:sz w:val="20"/>
              </w:rPr>
              <w:t>Japanese Quail</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4C5069B1" w14:textId="77777777" w:rsidR="008D39F2" w:rsidRDefault="008D39F2" w:rsidP="006A7134">
            <w:pPr>
              <w:ind w:left="-45" w:right="-103"/>
              <w:jc w:val="center"/>
              <w:rPr>
                <w:rFonts w:asciiTheme="minorHAnsi" w:hAnsiTheme="minorHAnsi"/>
                <w:sz w:val="20"/>
              </w:rPr>
            </w:pPr>
            <w:r>
              <w:rPr>
                <w:rFonts w:asciiTheme="minorHAnsi" w:hAnsiTheme="minorHAnsi"/>
                <w:sz w:val="20"/>
              </w:rPr>
              <w:t>2290</w:t>
            </w:r>
          </w:p>
          <w:p w14:paraId="43F38F41" w14:textId="77777777" w:rsidR="008D39F2" w:rsidRPr="00CD2A08" w:rsidRDefault="008D39F2" w:rsidP="006A7134">
            <w:pPr>
              <w:ind w:left="-45" w:right="-103"/>
              <w:jc w:val="center"/>
              <w:rPr>
                <w:rFonts w:asciiTheme="minorHAnsi" w:hAnsiTheme="minorHAnsi"/>
                <w:sz w:val="20"/>
              </w:rPr>
            </w:pPr>
            <w:r>
              <w:rPr>
                <w:rFonts w:asciiTheme="minorHAnsi" w:hAnsiTheme="minorHAnsi"/>
                <w:sz w:val="20"/>
              </w:rPr>
              <w:t>CI: 1740 – 3020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71CB964A"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2A518161" w14:textId="77777777" w:rsidR="008D39F2" w:rsidRPr="00CD2A08" w:rsidRDefault="008D39F2" w:rsidP="006A7134">
            <w:pPr>
              <w:ind w:left="-113" w:right="-103"/>
              <w:jc w:val="center"/>
              <w:rPr>
                <w:rFonts w:asciiTheme="minorHAnsi" w:hAnsiTheme="minorHAnsi"/>
                <w:bCs/>
                <w:color w:val="auto"/>
                <w:sz w:val="20"/>
              </w:rPr>
            </w:pPr>
            <w:r w:rsidRPr="00CD2A08">
              <w:rPr>
                <w:rFonts w:asciiTheme="minorHAnsi" w:hAnsiTheme="minorHAnsi"/>
                <w:bCs/>
                <w:color w:val="auto"/>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13DD40AE"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E50386</w:t>
            </w:r>
          </w:p>
        </w:tc>
      </w:tr>
      <w:tr w:rsidR="008D39F2" w:rsidRPr="00CD2A08" w14:paraId="2BDFC98F"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6BF9EFB3" w14:textId="77777777" w:rsidR="008D39F2" w:rsidRPr="00CD2A08" w:rsidRDefault="008D39F2" w:rsidP="006A7134">
            <w:pPr>
              <w:ind w:left="-23" w:right="-18"/>
              <w:rPr>
                <w:rFonts w:asciiTheme="minorHAnsi" w:hAnsiTheme="minorHAnsi"/>
                <w:i/>
                <w:sz w:val="20"/>
              </w:rPr>
            </w:pPr>
            <w:r>
              <w:rPr>
                <w:rFonts w:asciiTheme="minorHAnsi" w:hAnsiTheme="minorHAnsi"/>
                <w:i/>
                <w:sz w:val="20"/>
              </w:rPr>
              <w:t>Phasianus</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6E6D9D9C" w14:textId="77777777" w:rsidR="008D39F2" w:rsidRPr="00CD2A08" w:rsidRDefault="008D39F2" w:rsidP="006A7134">
            <w:pPr>
              <w:ind w:left="-23" w:right="-18"/>
              <w:rPr>
                <w:rFonts w:asciiTheme="minorHAnsi" w:hAnsiTheme="minorHAnsi"/>
                <w:i/>
                <w:sz w:val="20"/>
              </w:rPr>
            </w:pPr>
            <w:r>
              <w:rPr>
                <w:rFonts w:asciiTheme="minorHAnsi" w:hAnsiTheme="minorHAnsi"/>
                <w:i/>
                <w:sz w:val="20"/>
              </w:rPr>
              <w:t xml:space="preserve">colchicus </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7E4465F9" w14:textId="77777777" w:rsidR="008D39F2" w:rsidRPr="00CD2A08" w:rsidRDefault="008D39F2" w:rsidP="006A7134">
            <w:pPr>
              <w:ind w:left="-18" w:right="-18"/>
              <w:rPr>
                <w:rFonts w:asciiTheme="minorHAnsi" w:hAnsiTheme="minorHAnsi"/>
                <w:sz w:val="20"/>
              </w:rPr>
            </w:pPr>
            <w:r>
              <w:rPr>
                <w:rFonts w:asciiTheme="minorHAnsi" w:hAnsiTheme="minorHAnsi"/>
                <w:sz w:val="20"/>
              </w:rPr>
              <w:t>Ring-Necked Pheasant</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21090ED9" w14:textId="77777777" w:rsidR="008D39F2" w:rsidRDefault="008D39F2" w:rsidP="006A7134">
            <w:pPr>
              <w:ind w:left="-45" w:right="-103"/>
              <w:jc w:val="center"/>
              <w:rPr>
                <w:rFonts w:asciiTheme="minorHAnsi" w:hAnsiTheme="minorHAnsi"/>
                <w:sz w:val="20"/>
              </w:rPr>
            </w:pPr>
            <w:r>
              <w:rPr>
                <w:rFonts w:asciiTheme="minorHAnsi" w:hAnsiTheme="minorHAnsi"/>
                <w:sz w:val="20"/>
              </w:rPr>
              <w:t>&gt;2000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738B6B61"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46A34C31" w14:textId="77777777" w:rsidR="008D39F2" w:rsidRPr="00CD2A08" w:rsidRDefault="008D39F2" w:rsidP="006A7134">
            <w:pPr>
              <w:ind w:left="-113" w:right="-103"/>
              <w:jc w:val="center"/>
              <w:rPr>
                <w:rFonts w:asciiTheme="minorHAnsi" w:hAnsiTheme="minorHAnsi"/>
                <w:bCs/>
                <w:color w:val="auto"/>
                <w:sz w:val="20"/>
              </w:rPr>
            </w:pPr>
            <w:r>
              <w:rPr>
                <w:rFonts w:asciiTheme="minorHAnsi" w:hAnsiTheme="minorHAnsi"/>
                <w:bCs/>
                <w:color w:val="auto"/>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01AED9A2"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E50386</w:t>
            </w:r>
          </w:p>
        </w:tc>
      </w:tr>
      <w:tr w:rsidR="008D39F2" w:rsidRPr="00CD2A08" w14:paraId="62E0593C"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43444526" w14:textId="77777777" w:rsidR="008D39F2" w:rsidRPr="00CD2A08" w:rsidRDefault="008D39F2" w:rsidP="006A7134">
            <w:pPr>
              <w:ind w:left="-23" w:right="-18"/>
              <w:rPr>
                <w:rFonts w:asciiTheme="minorHAnsi" w:hAnsiTheme="minorHAnsi"/>
                <w:i/>
                <w:sz w:val="20"/>
              </w:rPr>
            </w:pPr>
            <w:r>
              <w:rPr>
                <w:rFonts w:asciiTheme="minorHAnsi" w:hAnsiTheme="minorHAnsi"/>
                <w:i/>
                <w:sz w:val="20"/>
              </w:rPr>
              <w:t>Phasianus</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2D1D9740" w14:textId="77777777" w:rsidR="008D39F2" w:rsidRPr="00CD2A08" w:rsidRDefault="008D39F2" w:rsidP="006A7134">
            <w:pPr>
              <w:ind w:left="-23" w:right="-18"/>
              <w:rPr>
                <w:rFonts w:asciiTheme="minorHAnsi" w:hAnsiTheme="minorHAnsi"/>
                <w:i/>
                <w:sz w:val="20"/>
              </w:rPr>
            </w:pPr>
            <w:r>
              <w:rPr>
                <w:rFonts w:asciiTheme="minorHAnsi" w:hAnsiTheme="minorHAnsi"/>
                <w:i/>
                <w:sz w:val="20"/>
              </w:rPr>
              <w:t>colchicus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634040EC" w14:textId="77777777" w:rsidR="008D39F2" w:rsidRPr="00CD2A08" w:rsidRDefault="008D39F2" w:rsidP="006A7134">
            <w:pPr>
              <w:ind w:left="-18" w:right="-18"/>
              <w:rPr>
                <w:rFonts w:asciiTheme="minorHAnsi" w:hAnsiTheme="minorHAnsi"/>
                <w:sz w:val="20"/>
              </w:rPr>
            </w:pPr>
            <w:r>
              <w:rPr>
                <w:rFonts w:asciiTheme="minorHAnsi" w:hAnsiTheme="minorHAnsi"/>
                <w:sz w:val="20"/>
              </w:rPr>
              <w:t>Ring-Necked Pheasant</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3307934C" w14:textId="77777777" w:rsidR="008D39F2" w:rsidRDefault="008D39F2" w:rsidP="006A7134">
            <w:pPr>
              <w:ind w:left="-45" w:right="-103"/>
              <w:jc w:val="center"/>
              <w:rPr>
                <w:rFonts w:asciiTheme="minorHAnsi" w:hAnsiTheme="minorHAnsi"/>
                <w:sz w:val="20"/>
              </w:rPr>
            </w:pPr>
            <w:r>
              <w:rPr>
                <w:rFonts w:asciiTheme="minorHAnsi" w:hAnsiTheme="minorHAnsi"/>
                <w:sz w:val="20"/>
              </w:rPr>
              <w:t>707</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44AAA439"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Formulation</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616B01D6" w14:textId="77777777" w:rsidR="008D39F2" w:rsidRPr="00CD2A08" w:rsidRDefault="008D39F2" w:rsidP="006A7134">
            <w:pPr>
              <w:ind w:left="-113" w:right="-103"/>
              <w:jc w:val="center"/>
              <w:rPr>
                <w:rFonts w:asciiTheme="minorHAnsi" w:hAnsiTheme="minorHAnsi"/>
                <w:bCs/>
                <w:color w:val="auto"/>
                <w:sz w:val="20"/>
              </w:rPr>
            </w:pPr>
            <w:r>
              <w:rPr>
                <w:rFonts w:asciiTheme="minorHAnsi" w:hAnsiTheme="minorHAnsi"/>
                <w:bCs/>
                <w:color w:val="auto"/>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6132547E" w14:textId="77777777" w:rsidR="008D39F2" w:rsidRPr="00CD2A08" w:rsidRDefault="008D39F2" w:rsidP="006A7134">
            <w:pPr>
              <w:ind w:left="-23" w:right="-103"/>
              <w:jc w:val="center"/>
              <w:rPr>
                <w:rFonts w:asciiTheme="minorHAnsi" w:hAnsiTheme="minorHAnsi"/>
                <w:sz w:val="20"/>
              </w:rPr>
            </w:pPr>
            <w:r>
              <w:rPr>
                <w:rFonts w:asciiTheme="minorHAnsi" w:hAnsiTheme="minorHAnsi"/>
                <w:sz w:val="20"/>
              </w:rPr>
              <w:t>E50386</w:t>
            </w:r>
          </w:p>
        </w:tc>
      </w:tr>
      <w:tr w:rsidR="008D39F2" w:rsidRPr="00CD2A08" w14:paraId="7F6F3D04"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53CC4F7A" w14:textId="77777777" w:rsidR="008D39F2" w:rsidRPr="00AE2363" w:rsidRDefault="008D39F2" w:rsidP="006A7134">
            <w:pPr>
              <w:ind w:left="-23" w:right="-18"/>
              <w:rPr>
                <w:rFonts w:asciiTheme="minorHAnsi" w:hAnsiTheme="minorHAnsi"/>
                <w:i/>
                <w:sz w:val="20"/>
              </w:rPr>
            </w:pPr>
            <w:r w:rsidRPr="00AE2363">
              <w:rPr>
                <w:rFonts w:asciiTheme="minorHAnsi" w:eastAsiaTheme="minorHAnsi" w:hAnsiTheme="minorHAnsi" w:cstheme="minorBidi"/>
                <w:i/>
                <w:sz w:val="20"/>
                <w:szCs w:val="22"/>
              </w:rPr>
              <w:t>Columba</w:t>
            </w:r>
          </w:p>
        </w:tc>
        <w:tc>
          <w:tcPr>
            <w:tcW w:w="1350" w:type="dxa"/>
            <w:tcBorders>
              <w:top w:val="single" w:sz="4" w:space="0" w:color="auto"/>
              <w:left w:val="nil"/>
              <w:bottom w:val="single" w:sz="4" w:space="0" w:color="auto"/>
              <w:right w:val="single" w:sz="4" w:space="0" w:color="000000"/>
            </w:tcBorders>
            <w:shd w:val="clear" w:color="auto" w:fill="FFFFFF"/>
            <w:vAlign w:val="center"/>
          </w:tcPr>
          <w:p w14:paraId="6011DEC0" w14:textId="77777777" w:rsidR="008D39F2" w:rsidRPr="00AE2363" w:rsidRDefault="008D39F2" w:rsidP="006A7134">
            <w:pPr>
              <w:ind w:left="-23" w:right="-18"/>
              <w:rPr>
                <w:rFonts w:asciiTheme="minorHAnsi" w:hAnsiTheme="minorHAnsi"/>
                <w:i/>
                <w:sz w:val="20"/>
              </w:rPr>
            </w:pPr>
            <w:r w:rsidRPr="00AE2363">
              <w:rPr>
                <w:rFonts w:asciiTheme="minorHAnsi" w:eastAsiaTheme="minorHAnsi" w:hAnsiTheme="minorHAnsi" w:cstheme="minorBidi"/>
                <w:i/>
                <w:sz w:val="20"/>
                <w:szCs w:val="22"/>
              </w:rPr>
              <w:t>Livia</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289B4704" w14:textId="77777777" w:rsidR="008D39F2" w:rsidRPr="00AE2363" w:rsidRDefault="008D39F2" w:rsidP="006A7134">
            <w:pPr>
              <w:ind w:left="-18" w:right="-18"/>
              <w:rPr>
                <w:rFonts w:asciiTheme="minorHAnsi" w:hAnsiTheme="minorHAnsi"/>
                <w:sz w:val="20"/>
              </w:rPr>
            </w:pPr>
            <w:r w:rsidRPr="00AE2363">
              <w:rPr>
                <w:rFonts w:asciiTheme="minorHAnsi" w:eastAsiaTheme="minorHAnsi" w:hAnsiTheme="minorHAnsi" w:cstheme="minorBidi"/>
                <w:sz w:val="20"/>
                <w:szCs w:val="22"/>
              </w:rPr>
              <w:t>Rock Dove</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68002111" w14:textId="77777777" w:rsidR="008D39F2" w:rsidRPr="00AE2363" w:rsidDel="00132802" w:rsidRDefault="008D39F2" w:rsidP="006A7134">
            <w:pPr>
              <w:ind w:left="-45" w:right="-103"/>
              <w:jc w:val="center"/>
              <w:rPr>
                <w:rFonts w:asciiTheme="minorHAnsi" w:hAnsiTheme="minorHAnsi"/>
                <w:sz w:val="20"/>
              </w:rPr>
            </w:pPr>
            <w:r w:rsidRPr="00AE2363">
              <w:rPr>
                <w:rFonts w:asciiTheme="minorHAnsi" w:eastAsiaTheme="minorHAnsi" w:hAnsiTheme="minorHAnsi" w:cstheme="minorBidi"/>
                <w:sz w:val="20"/>
                <w:szCs w:val="22"/>
              </w:rPr>
              <w:t>1000-3000</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6801875A" w14:textId="77777777" w:rsidR="008D39F2" w:rsidRPr="00AE2363" w:rsidRDefault="008D39F2" w:rsidP="006A7134">
            <w:pPr>
              <w:ind w:left="-23" w:right="-103"/>
              <w:jc w:val="center"/>
              <w:rPr>
                <w:rFonts w:asciiTheme="minorHAnsi" w:hAnsiTheme="minorHAnsi"/>
                <w:sz w:val="20"/>
              </w:rPr>
            </w:pPr>
            <w:r w:rsidRPr="00AE2363">
              <w:rPr>
                <w:rFonts w:asciiTheme="minorHAnsi" w:eastAsiaTheme="minorHAnsi" w:hAnsiTheme="minorHAnsi" w:cstheme="minorBidi"/>
                <w:sz w:val="20"/>
                <w:szCs w:val="22"/>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1DB28368" w14:textId="77777777" w:rsidR="008D39F2" w:rsidRPr="00AE2363" w:rsidRDefault="008D39F2" w:rsidP="006A7134">
            <w:pPr>
              <w:ind w:left="-113" w:right="-103"/>
              <w:jc w:val="center"/>
              <w:rPr>
                <w:rFonts w:asciiTheme="minorHAnsi" w:hAnsiTheme="minorHAnsi"/>
                <w:bCs/>
                <w:color w:val="auto"/>
                <w:sz w:val="20"/>
              </w:rPr>
            </w:pPr>
            <w:r w:rsidRPr="00AE2363">
              <w:rPr>
                <w:rFonts w:asciiTheme="minorHAnsi" w:eastAsiaTheme="minorHAnsi" w:hAnsiTheme="minorHAnsi" w:cstheme="minorBidi"/>
                <w:bCs/>
                <w:sz w:val="20"/>
                <w:szCs w:val="22"/>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6467DBFC" w14:textId="77777777" w:rsidR="008D39F2" w:rsidRPr="00AE2363" w:rsidRDefault="008D39F2" w:rsidP="006A7134">
            <w:pPr>
              <w:ind w:left="-23" w:right="-103"/>
              <w:jc w:val="center"/>
              <w:rPr>
                <w:rFonts w:asciiTheme="minorHAnsi" w:hAnsiTheme="minorHAnsi"/>
                <w:sz w:val="20"/>
              </w:rPr>
            </w:pPr>
            <w:r w:rsidRPr="00AE2363">
              <w:rPr>
                <w:rFonts w:asciiTheme="minorHAnsi" w:hAnsiTheme="minorHAnsi"/>
                <w:sz w:val="20"/>
              </w:rPr>
              <w:t>E50386</w:t>
            </w:r>
          </w:p>
        </w:tc>
      </w:tr>
      <w:tr w:rsidR="008D39F2" w:rsidRPr="00CD2A08" w14:paraId="25D05155" w14:textId="77777777" w:rsidTr="006A7134">
        <w:trPr>
          <w:trHeight w:val="20"/>
          <w:jc w:val="center"/>
        </w:trPr>
        <w:tc>
          <w:tcPr>
            <w:tcW w:w="9366" w:type="dxa"/>
            <w:gridSpan w:val="7"/>
            <w:tcBorders>
              <w:top w:val="single" w:sz="4" w:space="0" w:color="auto"/>
              <w:left w:val="single" w:sz="4" w:space="0" w:color="000000"/>
              <w:bottom w:val="single" w:sz="4" w:space="0" w:color="auto"/>
              <w:right w:val="single" w:sz="4" w:space="0" w:color="000000"/>
            </w:tcBorders>
            <w:shd w:val="clear" w:color="auto" w:fill="E7E6E6" w:themeFill="background2"/>
            <w:vAlign w:val="center"/>
          </w:tcPr>
          <w:p w14:paraId="6984C6ED" w14:textId="77777777" w:rsidR="008D39F2" w:rsidRPr="00CD2A08" w:rsidRDefault="008D39F2" w:rsidP="006A7134">
            <w:pPr>
              <w:ind w:left="-108" w:right="-103"/>
              <w:rPr>
                <w:rFonts w:asciiTheme="minorHAnsi" w:hAnsiTheme="minorHAnsi"/>
                <w:b/>
                <w:sz w:val="20"/>
              </w:rPr>
            </w:pPr>
            <w:r w:rsidRPr="00CD2A08">
              <w:rPr>
                <w:rFonts w:asciiTheme="minorHAnsi" w:hAnsiTheme="minorHAnsi"/>
                <w:b/>
                <w:sz w:val="20"/>
              </w:rPr>
              <w:t>Other endpoint</w:t>
            </w:r>
            <w:r>
              <w:rPr>
                <w:rFonts w:asciiTheme="minorHAnsi" w:hAnsiTheme="minorHAnsi"/>
                <w:b/>
                <w:sz w:val="20"/>
              </w:rPr>
              <w:t xml:space="preserve">s </w:t>
            </w:r>
            <w:r w:rsidRPr="00CD2A08">
              <w:rPr>
                <w:rFonts w:asciiTheme="minorHAnsi" w:hAnsiTheme="minorHAnsi"/>
                <w:b/>
                <w:sz w:val="20"/>
              </w:rPr>
              <w:t>(mg/kg bw)</w:t>
            </w:r>
          </w:p>
        </w:tc>
      </w:tr>
      <w:tr w:rsidR="008D39F2" w:rsidRPr="00CD2A08" w14:paraId="46ADA7CE" w14:textId="77777777" w:rsidTr="006A7134">
        <w:trPr>
          <w:trHeight w:val="20"/>
          <w:jc w:val="center"/>
        </w:trPr>
        <w:tc>
          <w:tcPr>
            <w:tcW w:w="1345" w:type="dxa"/>
            <w:tcBorders>
              <w:top w:val="nil"/>
              <w:left w:val="single" w:sz="4" w:space="0" w:color="000000"/>
              <w:bottom w:val="single" w:sz="4" w:space="0" w:color="000000"/>
              <w:right w:val="single" w:sz="4" w:space="0" w:color="000000"/>
            </w:tcBorders>
            <w:shd w:val="clear" w:color="auto" w:fill="FFFFFF"/>
            <w:vAlign w:val="center"/>
          </w:tcPr>
          <w:p w14:paraId="43CCFE8C" w14:textId="77777777" w:rsidR="008D39F2" w:rsidRPr="00CD2A08" w:rsidRDefault="008D39F2" w:rsidP="006A7134">
            <w:pPr>
              <w:ind w:left="-23" w:right="-18"/>
              <w:rPr>
                <w:rFonts w:asciiTheme="minorHAnsi" w:hAnsiTheme="minorHAnsi"/>
                <w:i/>
                <w:sz w:val="20"/>
                <w:highlight w:val="lightGray"/>
              </w:rPr>
            </w:pPr>
            <w:r w:rsidRPr="00CD2A08">
              <w:rPr>
                <w:rFonts w:asciiTheme="minorHAnsi" w:hAnsiTheme="minorHAnsi"/>
                <w:i/>
                <w:sz w:val="20"/>
              </w:rPr>
              <w:t>Anas</w:t>
            </w:r>
          </w:p>
        </w:tc>
        <w:tc>
          <w:tcPr>
            <w:tcW w:w="1350" w:type="dxa"/>
            <w:tcBorders>
              <w:top w:val="nil"/>
              <w:left w:val="nil"/>
              <w:bottom w:val="single" w:sz="4" w:space="0" w:color="000000"/>
              <w:right w:val="single" w:sz="4" w:space="0" w:color="000000"/>
            </w:tcBorders>
            <w:shd w:val="clear" w:color="auto" w:fill="FFFFFF"/>
            <w:vAlign w:val="bottom"/>
          </w:tcPr>
          <w:p w14:paraId="2A4E2471" w14:textId="77777777" w:rsidR="008D39F2" w:rsidRPr="00CD2A08" w:rsidRDefault="008D39F2" w:rsidP="006A7134">
            <w:pPr>
              <w:ind w:left="-23" w:right="-18"/>
              <w:rPr>
                <w:rFonts w:asciiTheme="minorHAnsi" w:hAnsiTheme="minorHAnsi"/>
                <w:i/>
                <w:sz w:val="20"/>
                <w:highlight w:val="lightGray"/>
              </w:rPr>
            </w:pPr>
            <w:r w:rsidRPr="00CD2A08">
              <w:rPr>
                <w:rFonts w:asciiTheme="minorHAnsi" w:hAnsiTheme="minorHAnsi"/>
                <w:i/>
                <w:sz w:val="20"/>
              </w:rPr>
              <w:t>platyrhynchos</w:t>
            </w:r>
          </w:p>
        </w:tc>
        <w:tc>
          <w:tcPr>
            <w:tcW w:w="1260" w:type="dxa"/>
            <w:tcBorders>
              <w:top w:val="nil"/>
              <w:left w:val="nil"/>
              <w:bottom w:val="single" w:sz="4" w:space="0" w:color="000000"/>
              <w:right w:val="single" w:sz="4" w:space="0" w:color="000000"/>
            </w:tcBorders>
            <w:shd w:val="clear" w:color="auto" w:fill="FFFFFF"/>
            <w:vAlign w:val="center"/>
          </w:tcPr>
          <w:p w14:paraId="12D8C5E4" w14:textId="77777777" w:rsidR="008D39F2" w:rsidRPr="00CD2A08" w:rsidRDefault="008D39F2" w:rsidP="006A7134">
            <w:pPr>
              <w:ind w:left="-18" w:right="-18"/>
              <w:rPr>
                <w:rFonts w:asciiTheme="minorHAnsi" w:hAnsiTheme="minorHAnsi"/>
                <w:sz w:val="20"/>
                <w:highlight w:val="lightGray"/>
              </w:rPr>
            </w:pPr>
            <w:r w:rsidRPr="00CD2A08">
              <w:rPr>
                <w:rFonts w:asciiTheme="minorHAnsi" w:hAnsiTheme="minorHAnsi"/>
                <w:sz w:val="20"/>
              </w:rPr>
              <w:t>Mallard Duck</w:t>
            </w:r>
          </w:p>
        </w:tc>
        <w:tc>
          <w:tcPr>
            <w:tcW w:w="1440" w:type="dxa"/>
            <w:tcBorders>
              <w:top w:val="nil"/>
              <w:left w:val="single" w:sz="4" w:space="0" w:color="000000"/>
              <w:bottom w:val="single" w:sz="4" w:space="0" w:color="000000"/>
              <w:right w:val="single" w:sz="4" w:space="0" w:color="000000"/>
            </w:tcBorders>
            <w:shd w:val="clear" w:color="auto" w:fill="FFFFFF"/>
            <w:vAlign w:val="center"/>
          </w:tcPr>
          <w:p w14:paraId="212C7035" w14:textId="77777777" w:rsidR="008D39F2" w:rsidRPr="00CD2A08" w:rsidRDefault="008D39F2" w:rsidP="006A7134">
            <w:pPr>
              <w:ind w:left="-45" w:right="-103"/>
              <w:jc w:val="center"/>
              <w:rPr>
                <w:rFonts w:asciiTheme="minorHAnsi" w:hAnsiTheme="minorHAnsi"/>
                <w:sz w:val="20"/>
                <w:highlight w:val="lightGray"/>
              </w:rPr>
            </w:pPr>
            <w:r w:rsidRPr="00CD2A08">
              <w:rPr>
                <w:rFonts w:asciiTheme="minorHAnsi" w:hAnsiTheme="minorHAnsi"/>
                <w:sz w:val="20"/>
              </w:rPr>
              <w:t>LOAEL = 27.3</w:t>
            </w:r>
          </w:p>
        </w:tc>
        <w:tc>
          <w:tcPr>
            <w:tcW w:w="1170" w:type="dxa"/>
            <w:tcBorders>
              <w:top w:val="nil"/>
              <w:left w:val="single" w:sz="4" w:space="0" w:color="auto"/>
              <w:bottom w:val="single" w:sz="4" w:space="0" w:color="000000"/>
              <w:right w:val="single" w:sz="4" w:space="0" w:color="000000"/>
            </w:tcBorders>
            <w:shd w:val="clear" w:color="auto" w:fill="FFFFFF"/>
            <w:vAlign w:val="center"/>
          </w:tcPr>
          <w:p w14:paraId="40D95375"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nil"/>
              <w:left w:val="single" w:sz="4" w:space="0" w:color="000000"/>
              <w:bottom w:val="single" w:sz="4" w:space="0" w:color="000000"/>
              <w:right w:val="single" w:sz="4" w:space="0" w:color="000000"/>
            </w:tcBorders>
            <w:shd w:val="clear" w:color="auto" w:fill="FFFFFF"/>
            <w:vAlign w:val="center"/>
          </w:tcPr>
          <w:p w14:paraId="6C637DCD" w14:textId="77777777" w:rsidR="008D39F2" w:rsidRPr="00CD2A08" w:rsidRDefault="008D39F2" w:rsidP="006A7134">
            <w:pPr>
              <w:ind w:left="-113" w:right="-103"/>
              <w:jc w:val="center"/>
              <w:rPr>
                <w:rFonts w:asciiTheme="minorHAnsi" w:hAnsiTheme="minorHAnsi"/>
                <w:sz w:val="20"/>
                <w:highlight w:val="lightGray"/>
              </w:rPr>
            </w:pPr>
            <w:r w:rsidRPr="00CD2A08">
              <w:rPr>
                <w:rFonts w:asciiTheme="minorHAnsi" w:hAnsiTheme="minorHAnsi"/>
                <w:sz w:val="20"/>
              </w:rPr>
              <w:t>30</w:t>
            </w:r>
          </w:p>
        </w:tc>
        <w:tc>
          <w:tcPr>
            <w:tcW w:w="1811" w:type="dxa"/>
            <w:tcBorders>
              <w:top w:val="nil"/>
              <w:left w:val="single" w:sz="4" w:space="0" w:color="000000"/>
              <w:bottom w:val="single" w:sz="4" w:space="0" w:color="000000"/>
              <w:right w:val="single" w:sz="4" w:space="0" w:color="000000"/>
            </w:tcBorders>
            <w:shd w:val="clear" w:color="auto" w:fill="FFFFFF"/>
            <w:vAlign w:val="center"/>
          </w:tcPr>
          <w:p w14:paraId="3FDE1A8F" w14:textId="77777777" w:rsidR="008D39F2" w:rsidRPr="00CD2A08" w:rsidRDefault="008D39F2" w:rsidP="006A7134">
            <w:pPr>
              <w:ind w:left="-23" w:right="-103"/>
              <w:jc w:val="center"/>
              <w:rPr>
                <w:rFonts w:asciiTheme="minorHAnsi" w:hAnsiTheme="minorHAnsi"/>
                <w:sz w:val="20"/>
                <w:highlight w:val="lightGray"/>
              </w:rPr>
            </w:pPr>
            <w:r w:rsidRPr="00CD2A08">
              <w:rPr>
                <w:rFonts w:asciiTheme="minorHAnsi" w:hAnsiTheme="minorHAnsi"/>
                <w:sz w:val="20"/>
              </w:rPr>
              <w:t>E50386</w:t>
            </w:r>
          </w:p>
        </w:tc>
      </w:tr>
      <w:tr w:rsidR="008D39F2" w:rsidRPr="00CD2A08" w14:paraId="2F7DED30"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0F0B6B19"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Phasianus</w:t>
            </w:r>
          </w:p>
        </w:tc>
        <w:tc>
          <w:tcPr>
            <w:tcW w:w="1350" w:type="dxa"/>
            <w:tcBorders>
              <w:top w:val="single" w:sz="4" w:space="0" w:color="auto"/>
              <w:left w:val="nil"/>
              <w:bottom w:val="single" w:sz="4" w:space="0" w:color="auto"/>
              <w:right w:val="single" w:sz="4" w:space="0" w:color="000000"/>
            </w:tcBorders>
            <w:shd w:val="clear" w:color="auto" w:fill="FFFFFF"/>
            <w:vAlign w:val="bottom"/>
          </w:tcPr>
          <w:p w14:paraId="441848B7" w14:textId="77777777" w:rsidR="008D39F2" w:rsidRPr="00CD2A08" w:rsidRDefault="008D39F2" w:rsidP="006A7134">
            <w:pPr>
              <w:ind w:left="-23" w:right="-18"/>
              <w:rPr>
                <w:rFonts w:asciiTheme="minorHAnsi" w:hAnsiTheme="minorHAnsi"/>
                <w:i/>
                <w:sz w:val="20"/>
              </w:rPr>
            </w:pPr>
            <w:r w:rsidRPr="00CD2A08">
              <w:rPr>
                <w:rFonts w:asciiTheme="minorHAnsi" w:hAnsiTheme="minorHAnsi"/>
                <w:i/>
                <w:sz w:val="20"/>
              </w:rPr>
              <w:t>colchicus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72AA7BE1" w14:textId="77777777" w:rsidR="008D39F2" w:rsidRPr="00CD2A08" w:rsidRDefault="008D39F2" w:rsidP="006A7134">
            <w:pPr>
              <w:ind w:left="-18" w:right="-18"/>
              <w:rPr>
                <w:rFonts w:asciiTheme="minorHAnsi" w:hAnsiTheme="minorHAnsi"/>
                <w:sz w:val="20"/>
              </w:rPr>
            </w:pPr>
            <w:r w:rsidRPr="00CD2A08">
              <w:rPr>
                <w:rFonts w:asciiTheme="minorHAnsi" w:hAnsiTheme="minorHAnsi"/>
                <w:sz w:val="20"/>
              </w:rPr>
              <w:t>Ring-Necked Pheasant</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115F5A0E" w14:textId="77777777" w:rsidR="008D39F2" w:rsidRPr="00CD2A08" w:rsidRDefault="008D39F2" w:rsidP="006A7134">
            <w:pPr>
              <w:ind w:left="-45" w:right="-103"/>
              <w:jc w:val="center"/>
              <w:rPr>
                <w:rFonts w:asciiTheme="minorHAnsi" w:hAnsiTheme="minorHAnsi"/>
                <w:sz w:val="20"/>
              </w:rPr>
            </w:pPr>
            <w:r w:rsidRPr="00CD2A08">
              <w:rPr>
                <w:rFonts w:asciiTheme="minorHAnsi" w:hAnsiTheme="minorHAnsi"/>
                <w:sz w:val="20"/>
              </w:rPr>
              <w:t>LOAEL = 91.6</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120E938B"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543F07C6" w14:textId="77777777" w:rsidR="008D39F2" w:rsidRPr="00CD2A08" w:rsidRDefault="008D39F2" w:rsidP="006A7134">
            <w:pPr>
              <w:ind w:left="-113" w:right="-103"/>
              <w:jc w:val="center"/>
              <w:rPr>
                <w:rFonts w:asciiTheme="minorHAnsi" w:hAnsiTheme="minorHAnsi"/>
                <w:sz w:val="20"/>
              </w:rPr>
            </w:pPr>
            <w:r w:rsidRPr="00CD2A08">
              <w:rPr>
                <w:rFonts w:asciiTheme="minorHAnsi" w:hAnsiTheme="minorHAnsi"/>
                <w:sz w:val="20"/>
              </w:rPr>
              <w:t>30</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111A0D53"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E50386</w:t>
            </w:r>
          </w:p>
        </w:tc>
      </w:tr>
      <w:tr w:rsidR="008D39F2" w:rsidRPr="00CD2A08" w14:paraId="4026965E" w14:textId="77777777" w:rsidTr="006A7134">
        <w:trPr>
          <w:trHeight w:val="20"/>
          <w:jc w:val="center"/>
        </w:trPr>
        <w:tc>
          <w:tcPr>
            <w:tcW w:w="1345" w:type="dxa"/>
            <w:tcBorders>
              <w:top w:val="single" w:sz="4" w:space="0" w:color="auto"/>
              <w:left w:val="single" w:sz="4" w:space="0" w:color="000000"/>
              <w:bottom w:val="single" w:sz="4" w:space="0" w:color="auto"/>
              <w:right w:val="single" w:sz="4" w:space="0" w:color="000000"/>
            </w:tcBorders>
            <w:shd w:val="clear" w:color="auto" w:fill="FFFFFF"/>
            <w:vAlign w:val="center"/>
          </w:tcPr>
          <w:p w14:paraId="0D012195" w14:textId="77777777" w:rsidR="008D39F2" w:rsidRPr="00CD2A08" w:rsidRDefault="008D39F2" w:rsidP="006A7134">
            <w:pPr>
              <w:ind w:left="-23" w:right="-18"/>
              <w:rPr>
                <w:rFonts w:asciiTheme="minorHAnsi" w:hAnsiTheme="minorHAnsi"/>
                <w:i/>
                <w:sz w:val="20"/>
                <w:highlight w:val="lightGray"/>
              </w:rPr>
            </w:pPr>
            <w:r w:rsidRPr="00CD2A08">
              <w:rPr>
                <w:rFonts w:asciiTheme="minorHAnsi" w:hAnsiTheme="minorHAnsi"/>
                <w:i/>
                <w:sz w:val="20"/>
              </w:rPr>
              <w:t>Phasianus</w:t>
            </w:r>
          </w:p>
        </w:tc>
        <w:tc>
          <w:tcPr>
            <w:tcW w:w="1350" w:type="dxa"/>
            <w:tcBorders>
              <w:top w:val="single" w:sz="4" w:space="0" w:color="auto"/>
              <w:left w:val="nil"/>
              <w:bottom w:val="single" w:sz="4" w:space="0" w:color="auto"/>
              <w:right w:val="single" w:sz="4" w:space="0" w:color="000000"/>
            </w:tcBorders>
            <w:shd w:val="clear" w:color="auto" w:fill="FFFFFF"/>
            <w:vAlign w:val="bottom"/>
          </w:tcPr>
          <w:p w14:paraId="7F720E1E" w14:textId="77777777" w:rsidR="008D39F2" w:rsidRPr="00CD2A08" w:rsidRDefault="008D39F2" w:rsidP="006A7134">
            <w:pPr>
              <w:ind w:left="-23" w:right="-18"/>
              <w:rPr>
                <w:rFonts w:asciiTheme="minorHAnsi" w:hAnsiTheme="minorHAnsi"/>
                <w:i/>
                <w:sz w:val="20"/>
                <w:highlight w:val="lightGray"/>
              </w:rPr>
            </w:pPr>
            <w:r w:rsidRPr="00CD2A08">
              <w:rPr>
                <w:rFonts w:asciiTheme="minorHAnsi" w:hAnsiTheme="minorHAnsi"/>
                <w:i/>
                <w:sz w:val="20"/>
              </w:rPr>
              <w:t>colchicus</w:t>
            </w:r>
          </w:p>
        </w:tc>
        <w:tc>
          <w:tcPr>
            <w:tcW w:w="1260" w:type="dxa"/>
            <w:tcBorders>
              <w:top w:val="single" w:sz="4" w:space="0" w:color="auto"/>
              <w:left w:val="nil"/>
              <w:bottom w:val="single" w:sz="4" w:space="0" w:color="auto"/>
              <w:right w:val="single" w:sz="4" w:space="0" w:color="000000"/>
            </w:tcBorders>
            <w:shd w:val="clear" w:color="auto" w:fill="FFFFFF"/>
            <w:vAlign w:val="center"/>
          </w:tcPr>
          <w:p w14:paraId="55948F8E" w14:textId="77777777" w:rsidR="008D39F2" w:rsidRPr="00CD2A08" w:rsidRDefault="008D39F2" w:rsidP="006A7134">
            <w:pPr>
              <w:ind w:left="-18" w:right="-18"/>
              <w:rPr>
                <w:rFonts w:asciiTheme="minorHAnsi" w:hAnsiTheme="minorHAnsi"/>
                <w:sz w:val="20"/>
                <w:highlight w:val="lightGray"/>
              </w:rPr>
            </w:pPr>
            <w:r w:rsidRPr="00CD2A08">
              <w:rPr>
                <w:rFonts w:asciiTheme="minorHAnsi" w:hAnsiTheme="minorHAnsi"/>
                <w:sz w:val="20"/>
              </w:rPr>
              <w:t>Ring-Necked Pheasant</w:t>
            </w:r>
          </w:p>
        </w:tc>
        <w:tc>
          <w:tcPr>
            <w:tcW w:w="1440" w:type="dxa"/>
            <w:tcBorders>
              <w:top w:val="single" w:sz="4" w:space="0" w:color="auto"/>
              <w:left w:val="single" w:sz="4" w:space="0" w:color="000000"/>
              <w:bottom w:val="single" w:sz="4" w:space="0" w:color="auto"/>
              <w:right w:val="single" w:sz="4" w:space="0" w:color="000000"/>
            </w:tcBorders>
            <w:shd w:val="clear" w:color="auto" w:fill="FFFFFF"/>
            <w:vAlign w:val="center"/>
          </w:tcPr>
          <w:p w14:paraId="3F5421C3" w14:textId="77777777" w:rsidR="008D39F2" w:rsidRPr="00CD2A08" w:rsidRDefault="008D39F2" w:rsidP="006A7134">
            <w:pPr>
              <w:ind w:left="-45" w:right="-103"/>
              <w:jc w:val="center"/>
              <w:rPr>
                <w:rFonts w:asciiTheme="minorHAnsi" w:hAnsiTheme="minorHAnsi"/>
                <w:sz w:val="20"/>
                <w:highlight w:val="lightGray"/>
              </w:rPr>
            </w:pPr>
            <w:r w:rsidRPr="00CD2A08">
              <w:rPr>
                <w:rFonts w:asciiTheme="minorHAnsi" w:hAnsiTheme="minorHAnsi"/>
                <w:sz w:val="20"/>
              </w:rPr>
              <w:t>NR-LETH= 261.7</w:t>
            </w:r>
          </w:p>
        </w:tc>
        <w:tc>
          <w:tcPr>
            <w:tcW w:w="1170" w:type="dxa"/>
            <w:tcBorders>
              <w:top w:val="single" w:sz="4" w:space="0" w:color="auto"/>
              <w:left w:val="single" w:sz="4" w:space="0" w:color="auto"/>
              <w:bottom w:val="single" w:sz="4" w:space="0" w:color="auto"/>
              <w:right w:val="single" w:sz="4" w:space="0" w:color="000000"/>
            </w:tcBorders>
            <w:shd w:val="clear" w:color="auto" w:fill="FFFFFF"/>
            <w:vAlign w:val="center"/>
          </w:tcPr>
          <w:p w14:paraId="19A01441" w14:textId="77777777" w:rsidR="008D39F2" w:rsidRPr="00CD2A08" w:rsidRDefault="008D39F2" w:rsidP="006A7134">
            <w:pPr>
              <w:ind w:left="-23" w:right="-103"/>
              <w:jc w:val="center"/>
              <w:rPr>
                <w:rFonts w:asciiTheme="minorHAnsi" w:hAnsiTheme="minorHAnsi"/>
                <w:sz w:val="20"/>
              </w:rPr>
            </w:pPr>
            <w:r w:rsidRPr="00CD2A08">
              <w:rPr>
                <w:rFonts w:asciiTheme="minorHAnsi" w:hAnsiTheme="minorHAnsi"/>
                <w:sz w:val="20"/>
              </w:rPr>
              <w:t>TGAI</w:t>
            </w:r>
          </w:p>
        </w:tc>
        <w:tc>
          <w:tcPr>
            <w:tcW w:w="990" w:type="dxa"/>
            <w:tcBorders>
              <w:top w:val="single" w:sz="4" w:space="0" w:color="auto"/>
              <w:left w:val="single" w:sz="4" w:space="0" w:color="000000"/>
              <w:bottom w:val="single" w:sz="4" w:space="0" w:color="auto"/>
              <w:right w:val="single" w:sz="4" w:space="0" w:color="000000"/>
            </w:tcBorders>
            <w:shd w:val="clear" w:color="auto" w:fill="FFFFFF"/>
            <w:vAlign w:val="center"/>
          </w:tcPr>
          <w:p w14:paraId="2D35AFFF" w14:textId="77777777" w:rsidR="008D39F2" w:rsidRPr="00CD2A08" w:rsidRDefault="008D39F2" w:rsidP="006A7134">
            <w:pPr>
              <w:ind w:left="-113" w:right="-103"/>
              <w:jc w:val="center"/>
              <w:rPr>
                <w:rFonts w:asciiTheme="minorHAnsi" w:hAnsiTheme="minorHAnsi"/>
                <w:sz w:val="20"/>
                <w:highlight w:val="lightGray"/>
              </w:rPr>
            </w:pPr>
            <w:r w:rsidRPr="00CD2A08">
              <w:rPr>
                <w:rFonts w:asciiTheme="minorHAnsi" w:hAnsiTheme="minorHAnsi"/>
                <w:sz w:val="20"/>
              </w:rPr>
              <w:t>14</w:t>
            </w:r>
          </w:p>
        </w:tc>
        <w:tc>
          <w:tcPr>
            <w:tcW w:w="1811" w:type="dxa"/>
            <w:tcBorders>
              <w:top w:val="single" w:sz="4" w:space="0" w:color="auto"/>
              <w:left w:val="single" w:sz="4" w:space="0" w:color="000000"/>
              <w:bottom w:val="single" w:sz="4" w:space="0" w:color="auto"/>
              <w:right w:val="single" w:sz="4" w:space="0" w:color="000000"/>
            </w:tcBorders>
            <w:shd w:val="clear" w:color="auto" w:fill="FFFFFF"/>
            <w:vAlign w:val="center"/>
          </w:tcPr>
          <w:p w14:paraId="7FAD8DD1" w14:textId="77777777" w:rsidR="008D39F2" w:rsidRPr="00CD2A08" w:rsidRDefault="008D39F2" w:rsidP="006A7134">
            <w:pPr>
              <w:ind w:left="-23" w:right="-103"/>
              <w:jc w:val="center"/>
              <w:rPr>
                <w:rFonts w:asciiTheme="minorHAnsi" w:hAnsiTheme="minorHAnsi"/>
                <w:sz w:val="20"/>
                <w:highlight w:val="lightGray"/>
              </w:rPr>
            </w:pPr>
            <w:r w:rsidRPr="00CD2A08">
              <w:rPr>
                <w:rFonts w:asciiTheme="minorHAnsi" w:hAnsiTheme="minorHAnsi"/>
                <w:sz w:val="20"/>
              </w:rPr>
              <w:t>E50386</w:t>
            </w:r>
          </w:p>
        </w:tc>
      </w:tr>
    </w:tbl>
    <w:p w14:paraId="23636F57" w14:textId="77777777" w:rsidR="008D39F2" w:rsidRPr="004432FF" w:rsidRDefault="008D39F2" w:rsidP="008D39F2">
      <w:pPr>
        <w:rPr>
          <w:rFonts w:asciiTheme="minorHAnsi" w:hAnsiTheme="minorHAnsi"/>
          <w:sz w:val="20"/>
        </w:rPr>
      </w:pPr>
      <w:r>
        <w:rPr>
          <w:rFonts w:asciiTheme="minorHAnsi" w:hAnsiTheme="minorHAnsi"/>
          <w:sz w:val="20"/>
        </w:rPr>
        <w:t xml:space="preserve">Acronym: </w:t>
      </w:r>
      <w:r w:rsidRPr="00EF17A0">
        <w:rPr>
          <w:rFonts w:asciiTheme="minorHAnsi" w:hAnsiTheme="minorHAnsi"/>
          <w:sz w:val="20"/>
        </w:rPr>
        <w:t>NR – Not Reported</w:t>
      </w:r>
    </w:p>
    <w:p w14:paraId="38B31241" w14:textId="77777777" w:rsidR="008D39F2" w:rsidRPr="004432FF" w:rsidRDefault="008D39F2" w:rsidP="008D39F2"/>
    <w:p w14:paraId="48D0238D" w14:textId="0917EA58" w:rsidR="008D39F2" w:rsidRPr="00376B6B" w:rsidRDefault="008D39F2" w:rsidP="008D39F2">
      <w:pPr>
        <w:pStyle w:val="Caption"/>
        <w:rPr>
          <w:i/>
        </w:rPr>
      </w:pPr>
      <w:bookmarkStart w:id="617" w:name="_Toc434489184"/>
      <w:bookmarkStart w:id="618" w:name="_Toc26189569"/>
      <w:bookmarkStart w:id="619" w:name="_Toc30514498"/>
      <w:bookmarkStart w:id="620" w:name="_Toc31374928"/>
      <w:bookmarkStart w:id="621" w:name="_Toc66354398"/>
      <w:r>
        <w:t>Table 2-</w:t>
      </w:r>
      <w:r w:rsidR="00D70687">
        <w:fldChar w:fldCharType="begin"/>
      </w:r>
      <w:r w:rsidR="00D70687">
        <w:instrText xml:space="preserve"> SEQ Table_2- \* ARABIC \* MERGEFORMAT </w:instrText>
      </w:r>
      <w:r w:rsidR="00D70687">
        <w:fldChar w:fldCharType="separate"/>
      </w:r>
      <w:r w:rsidR="00705D54">
        <w:rPr>
          <w:noProof/>
        </w:rPr>
        <w:t>15</w:t>
      </w:r>
      <w:r w:rsidR="00D70687">
        <w:rPr>
          <w:noProof/>
        </w:rPr>
        <w:fldChar w:fldCharType="end"/>
      </w:r>
      <w:r>
        <w:t xml:space="preserve">. </w:t>
      </w:r>
      <w:r w:rsidRPr="00376B6B">
        <w:t>Available Dietary-Based Mortality Data for Birds Exposed to Carbaryl</w:t>
      </w:r>
      <w:bookmarkEnd w:id="617"/>
      <w:bookmarkEnd w:id="618"/>
      <w:bookmarkEnd w:id="619"/>
      <w:r>
        <w:t>.</w:t>
      </w:r>
      <w:bookmarkEnd w:id="620"/>
      <w:bookmarkEnd w:id="621"/>
    </w:p>
    <w:tbl>
      <w:tblPr>
        <w:tblW w:w="935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985"/>
        <w:gridCol w:w="1350"/>
        <w:gridCol w:w="1890"/>
        <w:gridCol w:w="1260"/>
        <w:gridCol w:w="1260"/>
        <w:gridCol w:w="900"/>
        <w:gridCol w:w="1710"/>
      </w:tblGrid>
      <w:tr w:rsidR="008D39F2" w:rsidRPr="00CD2A08" w14:paraId="7C447CB8" w14:textId="77777777" w:rsidTr="006A7134">
        <w:trPr>
          <w:trHeight w:val="20"/>
          <w:tblHeader/>
          <w:jc w:val="center"/>
        </w:trPr>
        <w:tc>
          <w:tcPr>
            <w:tcW w:w="985" w:type="dxa"/>
            <w:shd w:val="clear" w:color="auto" w:fill="E7E6E6" w:themeFill="background2"/>
            <w:vAlign w:val="center"/>
          </w:tcPr>
          <w:p w14:paraId="73F0AD30" w14:textId="77777777" w:rsidR="008D39F2" w:rsidRPr="00CD2A08" w:rsidRDefault="008D39F2" w:rsidP="006A7134">
            <w:pPr>
              <w:ind w:left="-23" w:right="-108"/>
              <w:rPr>
                <w:rFonts w:asciiTheme="minorHAnsi" w:hAnsiTheme="minorHAnsi"/>
                <w:sz w:val="20"/>
              </w:rPr>
            </w:pPr>
            <w:r w:rsidRPr="00CD2A08">
              <w:rPr>
                <w:rFonts w:asciiTheme="minorHAnsi" w:hAnsiTheme="minorHAnsi"/>
                <w:b/>
                <w:sz w:val="20"/>
              </w:rPr>
              <w:t>Genus</w:t>
            </w:r>
          </w:p>
        </w:tc>
        <w:tc>
          <w:tcPr>
            <w:tcW w:w="1350" w:type="dxa"/>
            <w:shd w:val="clear" w:color="auto" w:fill="E7E6E6" w:themeFill="background2"/>
            <w:vAlign w:val="center"/>
          </w:tcPr>
          <w:p w14:paraId="733109E3" w14:textId="77777777" w:rsidR="008D39F2" w:rsidRPr="00CD2A08" w:rsidRDefault="008D39F2" w:rsidP="006A7134">
            <w:pPr>
              <w:ind w:left="-18" w:right="-18"/>
              <w:rPr>
                <w:rFonts w:asciiTheme="minorHAnsi" w:hAnsiTheme="minorHAnsi"/>
                <w:sz w:val="20"/>
              </w:rPr>
            </w:pPr>
            <w:r w:rsidRPr="00CD2A08">
              <w:rPr>
                <w:rFonts w:asciiTheme="minorHAnsi" w:hAnsiTheme="minorHAnsi"/>
                <w:b/>
                <w:sz w:val="20"/>
              </w:rPr>
              <w:t>Species</w:t>
            </w:r>
          </w:p>
        </w:tc>
        <w:tc>
          <w:tcPr>
            <w:tcW w:w="1890" w:type="dxa"/>
            <w:shd w:val="clear" w:color="auto" w:fill="E7E6E6" w:themeFill="background2"/>
            <w:vAlign w:val="center"/>
          </w:tcPr>
          <w:p w14:paraId="3B55489E" w14:textId="77777777" w:rsidR="008D39F2" w:rsidRPr="00CD2A08" w:rsidRDefault="008D39F2" w:rsidP="006A7134">
            <w:pPr>
              <w:jc w:val="center"/>
              <w:rPr>
                <w:rFonts w:asciiTheme="minorHAnsi" w:hAnsiTheme="minorHAnsi"/>
                <w:sz w:val="20"/>
              </w:rPr>
            </w:pPr>
            <w:r w:rsidRPr="00CD2A08">
              <w:rPr>
                <w:rFonts w:asciiTheme="minorHAnsi" w:hAnsiTheme="minorHAnsi"/>
                <w:b/>
                <w:sz w:val="20"/>
              </w:rPr>
              <w:t>Common Name</w:t>
            </w:r>
          </w:p>
        </w:tc>
        <w:tc>
          <w:tcPr>
            <w:tcW w:w="1260" w:type="dxa"/>
            <w:shd w:val="clear" w:color="auto" w:fill="E7E6E6" w:themeFill="background2"/>
            <w:vAlign w:val="center"/>
          </w:tcPr>
          <w:p w14:paraId="51CFB8AD"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b/>
                <w:sz w:val="20"/>
              </w:rPr>
              <w:t>LC</w:t>
            </w:r>
            <w:r w:rsidRPr="009E474F">
              <w:rPr>
                <w:rFonts w:asciiTheme="minorHAnsi" w:hAnsiTheme="minorHAnsi"/>
                <w:b/>
                <w:sz w:val="20"/>
                <w:vertAlign w:val="subscript"/>
              </w:rPr>
              <w:t>50</w:t>
            </w:r>
          </w:p>
          <w:p w14:paraId="28ECB88A"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b/>
                <w:sz w:val="20"/>
              </w:rPr>
              <w:t>(mg/kg diet)</w:t>
            </w:r>
          </w:p>
        </w:tc>
        <w:tc>
          <w:tcPr>
            <w:tcW w:w="1260" w:type="dxa"/>
            <w:shd w:val="clear" w:color="auto" w:fill="E7E6E6" w:themeFill="background2"/>
            <w:vAlign w:val="center"/>
          </w:tcPr>
          <w:p w14:paraId="1C704AFF"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b/>
                <w:sz w:val="20"/>
              </w:rPr>
              <w:t>TGAI/</w:t>
            </w:r>
          </w:p>
          <w:p w14:paraId="1AF9C958"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b/>
                <w:sz w:val="20"/>
              </w:rPr>
              <w:t>Formulation</w:t>
            </w:r>
          </w:p>
        </w:tc>
        <w:tc>
          <w:tcPr>
            <w:tcW w:w="900" w:type="dxa"/>
            <w:shd w:val="clear" w:color="auto" w:fill="E7E6E6" w:themeFill="background2"/>
            <w:vAlign w:val="center"/>
          </w:tcPr>
          <w:p w14:paraId="7BADEAFD"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b/>
                <w:sz w:val="20"/>
              </w:rPr>
              <w:t>Duration (d)</w:t>
            </w:r>
          </w:p>
        </w:tc>
        <w:tc>
          <w:tcPr>
            <w:tcW w:w="1710" w:type="dxa"/>
            <w:shd w:val="clear" w:color="auto" w:fill="E7E6E6" w:themeFill="background2"/>
            <w:vAlign w:val="center"/>
          </w:tcPr>
          <w:p w14:paraId="5A1CEAB0"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b/>
                <w:sz w:val="20"/>
              </w:rPr>
              <w:t>MRID/</w:t>
            </w:r>
          </w:p>
          <w:p w14:paraId="226448AB"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b/>
                <w:sz w:val="20"/>
              </w:rPr>
              <w:t>ECOTOX ref #</w:t>
            </w:r>
          </w:p>
        </w:tc>
      </w:tr>
      <w:tr w:rsidR="008D39F2" w:rsidRPr="00CD2A08" w14:paraId="6456BCEB" w14:textId="77777777" w:rsidTr="006A7134">
        <w:trPr>
          <w:trHeight w:val="20"/>
          <w:jc w:val="center"/>
        </w:trPr>
        <w:tc>
          <w:tcPr>
            <w:tcW w:w="985" w:type="dxa"/>
            <w:shd w:val="clear" w:color="auto" w:fill="FFFFFF"/>
            <w:vAlign w:val="center"/>
          </w:tcPr>
          <w:p w14:paraId="6A718C50" w14:textId="77777777" w:rsidR="008D39F2" w:rsidRPr="00CD2A08" w:rsidRDefault="008D39F2" w:rsidP="006A7134">
            <w:pPr>
              <w:ind w:left="-23" w:right="-108"/>
              <w:rPr>
                <w:rFonts w:asciiTheme="minorHAnsi" w:hAnsiTheme="minorHAnsi"/>
                <w:i/>
                <w:sz w:val="20"/>
              </w:rPr>
            </w:pPr>
            <w:r w:rsidRPr="00CD2A08">
              <w:rPr>
                <w:rFonts w:asciiTheme="minorHAnsi" w:hAnsiTheme="minorHAnsi"/>
                <w:i/>
                <w:sz w:val="20"/>
              </w:rPr>
              <w:t>Colinus</w:t>
            </w:r>
          </w:p>
        </w:tc>
        <w:tc>
          <w:tcPr>
            <w:tcW w:w="1350" w:type="dxa"/>
            <w:shd w:val="clear" w:color="auto" w:fill="FFFFFF"/>
            <w:vAlign w:val="center"/>
          </w:tcPr>
          <w:p w14:paraId="2120C171" w14:textId="77777777" w:rsidR="008D39F2" w:rsidRPr="00CD2A08" w:rsidRDefault="008D39F2" w:rsidP="006A7134">
            <w:pPr>
              <w:ind w:left="-18" w:right="-18"/>
              <w:rPr>
                <w:rFonts w:asciiTheme="minorHAnsi" w:hAnsiTheme="minorHAnsi"/>
                <w:i/>
                <w:sz w:val="20"/>
              </w:rPr>
            </w:pPr>
            <w:r w:rsidRPr="00CD2A08">
              <w:rPr>
                <w:rFonts w:asciiTheme="minorHAnsi" w:hAnsiTheme="minorHAnsi"/>
                <w:i/>
                <w:sz w:val="20"/>
              </w:rPr>
              <w:t>virginianus</w:t>
            </w:r>
          </w:p>
        </w:tc>
        <w:tc>
          <w:tcPr>
            <w:tcW w:w="1890" w:type="dxa"/>
            <w:shd w:val="clear" w:color="auto" w:fill="FFFFFF"/>
            <w:vAlign w:val="center"/>
          </w:tcPr>
          <w:p w14:paraId="00A9C081"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Northern Bobwhite Quail</w:t>
            </w:r>
          </w:p>
        </w:tc>
        <w:tc>
          <w:tcPr>
            <w:tcW w:w="1260" w:type="dxa"/>
            <w:shd w:val="clear" w:color="auto" w:fill="FFFFFF"/>
            <w:vAlign w:val="center"/>
          </w:tcPr>
          <w:p w14:paraId="0B4ACE0A" w14:textId="77777777" w:rsidR="008D39F2" w:rsidRPr="00CD2A08" w:rsidRDefault="008D39F2" w:rsidP="006A7134">
            <w:pPr>
              <w:ind w:left="-108" w:right="-108"/>
              <w:jc w:val="center"/>
              <w:rPr>
                <w:rFonts w:asciiTheme="minorHAnsi" w:hAnsiTheme="minorHAnsi"/>
                <w:sz w:val="20"/>
              </w:rPr>
            </w:pPr>
            <w:r>
              <w:rPr>
                <w:rFonts w:asciiTheme="minorHAnsi" w:hAnsiTheme="minorHAnsi"/>
                <w:sz w:val="20"/>
              </w:rPr>
              <w:t>&gt;</w:t>
            </w:r>
            <w:r w:rsidRPr="00CD2A08">
              <w:rPr>
                <w:rFonts w:asciiTheme="minorHAnsi" w:hAnsiTheme="minorHAnsi"/>
                <w:sz w:val="20"/>
              </w:rPr>
              <w:t>5000</w:t>
            </w:r>
          </w:p>
        </w:tc>
        <w:tc>
          <w:tcPr>
            <w:tcW w:w="1260" w:type="dxa"/>
            <w:shd w:val="clear" w:color="auto" w:fill="FFFFFF"/>
            <w:vAlign w:val="center"/>
          </w:tcPr>
          <w:p w14:paraId="4FCEF973"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sz w:val="20"/>
              </w:rPr>
              <w:t>TGAI</w:t>
            </w:r>
          </w:p>
        </w:tc>
        <w:tc>
          <w:tcPr>
            <w:tcW w:w="900" w:type="dxa"/>
            <w:shd w:val="clear" w:color="auto" w:fill="FFFFFF"/>
            <w:vAlign w:val="center"/>
          </w:tcPr>
          <w:p w14:paraId="52448F60"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8</w:t>
            </w:r>
          </w:p>
        </w:tc>
        <w:tc>
          <w:tcPr>
            <w:tcW w:w="1710" w:type="dxa"/>
            <w:shd w:val="clear" w:color="auto" w:fill="FFFFFF"/>
            <w:vAlign w:val="center"/>
          </w:tcPr>
          <w:p w14:paraId="2B3D28E6"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sz w:val="20"/>
              </w:rPr>
              <w:t>E35243</w:t>
            </w:r>
            <w:r>
              <w:rPr>
                <w:rFonts w:asciiTheme="minorHAnsi" w:hAnsiTheme="minorHAnsi"/>
                <w:sz w:val="20"/>
              </w:rPr>
              <w:t>/E35214</w:t>
            </w:r>
          </w:p>
        </w:tc>
      </w:tr>
      <w:tr w:rsidR="008D39F2" w:rsidRPr="00CD2A08" w14:paraId="2BFB4691" w14:textId="77777777" w:rsidTr="006A7134">
        <w:trPr>
          <w:trHeight w:val="20"/>
          <w:jc w:val="center"/>
        </w:trPr>
        <w:tc>
          <w:tcPr>
            <w:tcW w:w="985" w:type="dxa"/>
            <w:shd w:val="clear" w:color="auto" w:fill="FFFFFF"/>
            <w:vAlign w:val="center"/>
          </w:tcPr>
          <w:p w14:paraId="6E9A7A81" w14:textId="77777777" w:rsidR="008D39F2" w:rsidRPr="00CD2A08" w:rsidRDefault="008D39F2" w:rsidP="006A7134">
            <w:pPr>
              <w:ind w:left="-23" w:right="-108"/>
              <w:rPr>
                <w:rFonts w:asciiTheme="minorHAnsi" w:hAnsiTheme="minorHAnsi"/>
                <w:i/>
                <w:sz w:val="20"/>
              </w:rPr>
            </w:pPr>
            <w:r w:rsidRPr="00CD2A08">
              <w:rPr>
                <w:rFonts w:asciiTheme="minorHAnsi" w:hAnsiTheme="minorHAnsi"/>
                <w:i/>
                <w:sz w:val="20"/>
              </w:rPr>
              <w:t>Coturnix</w:t>
            </w:r>
          </w:p>
        </w:tc>
        <w:tc>
          <w:tcPr>
            <w:tcW w:w="1350" w:type="dxa"/>
            <w:shd w:val="clear" w:color="auto" w:fill="FFFFFF"/>
            <w:vAlign w:val="center"/>
          </w:tcPr>
          <w:p w14:paraId="375A9FB9" w14:textId="77777777" w:rsidR="008D39F2" w:rsidRPr="00CD2A08" w:rsidRDefault="008D39F2" w:rsidP="006A7134">
            <w:pPr>
              <w:ind w:left="-18" w:right="-18"/>
              <w:rPr>
                <w:rFonts w:asciiTheme="minorHAnsi" w:hAnsiTheme="minorHAnsi"/>
                <w:i/>
                <w:sz w:val="20"/>
              </w:rPr>
            </w:pPr>
            <w:r w:rsidRPr="00CD2A08">
              <w:rPr>
                <w:rFonts w:asciiTheme="minorHAnsi" w:hAnsiTheme="minorHAnsi"/>
                <w:i/>
                <w:sz w:val="20"/>
              </w:rPr>
              <w:t>japonica</w:t>
            </w:r>
          </w:p>
        </w:tc>
        <w:tc>
          <w:tcPr>
            <w:tcW w:w="1890" w:type="dxa"/>
            <w:shd w:val="clear" w:color="auto" w:fill="FFFFFF"/>
            <w:vAlign w:val="center"/>
          </w:tcPr>
          <w:p w14:paraId="2AAE5599"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Japanese Quail</w:t>
            </w:r>
          </w:p>
        </w:tc>
        <w:tc>
          <w:tcPr>
            <w:tcW w:w="1260" w:type="dxa"/>
            <w:shd w:val="clear" w:color="auto" w:fill="FFFFFF"/>
            <w:vAlign w:val="center"/>
          </w:tcPr>
          <w:p w14:paraId="7D169CCE" w14:textId="77777777" w:rsidR="008D39F2" w:rsidRPr="00CD2A08" w:rsidRDefault="008D39F2" w:rsidP="006A7134">
            <w:pPr>
              <w:ind w:left="-108" w:right="-108"/>
              <w:jc w:val="center"/>
              <w:rPr>
                <w:rFonts w:asciiTheme="minorHAnsi" w:hAnsiTheme="minorHAnsi"/>
                <w:sz w:val="20"/>
              </w:rPr>
            </w:pPr>
            <w:r>
              <w:rPr>
                <w:rFonts w:asciiTheme="minorHAnsi" w:hAnsiTheme="minorHAnsi"/>
                <w:sz w:val="20"/>
              </w:rPr>
              <w:t>&gt;</w:t>
            </w:r>
            <w:r w:rsidRPr="00CD2A08">
              <w:rPr>
                <w:rFonts w:asciiTheme="minorHAnsi" w:hAnsiTheme="minorHAnsi"/>
                <w:sz w:val="20"/>
              </w:rPr>
              <w:t>5000</w:t>
            </w:r>
          </w:p>
        </w:tc>
        <w:tc>
          <w:tcPr>
            <w:tcW w:w="1260" w:type="dxa"/>
            <w:shd w:val="clear" w:color="auto" w:fill="FFFFFF"/>
            <w:vAlign w:val="center"/>
          </w:tcPr>
          <w:p w14:paraId="678A7CF3"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sz w:val="20"/>
              </w:rPr>
              <w:t>TGAI</w:t>
            </w:r>
          </w:p>
        </w:tc>
        <w:tc>
          <w:tcPr>
            <w:tcW w:w="900" w:type="dxa"/>
            <w:shd w:val="clear" w:color="auto" w:fill="FFFFFF"/>
            <w:vAlign w:val="center"/>
          </w:tcPr>
          <w:p w14:paraId="46E868B1" w14:textId="77777777" w:rsidR="008D39F2" w:rsidRPr="00CD2A08" w:rsidRDefault="008D39F2" w:rsidP="006A7134">
            <w:pPr>
              <w:jc w:val="center"/>
              <w:rPr>
                <w:rFonts w:asciiTheme="minorHAnsi" w:hAnsiTheme="minorHAnsi"/>
                <w:sz w:val="20"/>
              </w:rPr>
            </w:pPr>
            <w:r w:rsidRPr="00CD2A08">
              <w:rPr>
                <w:rFonts w:asciiTheme="minorHAnsi" w:hAnsiTheme="minorHAnsi"/>
                <w:bCs/>
                <w:color w:val="auto"/>
                <w:sz w:val="20"/>
              </w:rPr>
              <w:t>8</w:t>
            </w:r>
          </w:p>
        </w:tc>
        <w:tc>
          <w:tcPr>
            <w:tcW w:w="1710" w:type="dxa"/>
            <w:shd w:val="clear" w:color="auto" w:fill="FFFFFF"/>
            <w:vAlign w:val="center"/>
          </w:tcPr>
          <w:p w14:paraId="5D053626"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sz w:val="20"/>
              </w:rPr>
              <w:t>E35243</w:t>
            </w:r>
            <w:r>
              <w:rPr>
                <w:rFonts w:asciiTheme="minorHAnsi" w:hAnsiTheme="minorHAnsi"/>
                <w:sz w:val="20"/>
              </w:rPr>
              <w:t>/E35214</w:t>
            </w:r>
          </w:p>
        </w:tc>
      </w:tr>
      <w:tr w:rsidR="008D39F2" w:rsidRPr="00CD2A08" w14:paraId="36DEFB5C" w14:textId="77777777" w:rsidTr="006A7134">
        <w:trPr>
          <w:trHeight w:val="20"/>
          <w:jc w:val="center"/>
        </w:trPr>
        <w:tc>
          <w:tcPr>
            <w:tcW w:w="985" w:type="dxa"/>
            <w:shd w:val="clear" w:color="auto" w:fill="FFFFFF"/>
            <w:vAlign w:val="center"/>
          </w:tcPr>
          <w:p w14:paraId="61CEFEB1" w14:textId="77777777" w:rsidR="008D39F2" w:rsidRPr="00CD2A08" w:rsidRDefault="008D39F2" w:rsidP="006A7134">
            <w:pPr>
              <w:ind w:left="-23" w:right="-108"/>
              <w:rPr>
                <w:rFonts w:asciiTheme="minorHAnsi" w:hAnsiTheme="minorHAnsi"/>
                <w:i/>
                <w:sz w:val="20"/>
              </w:rPr>
            </w:pPr>
            <w:r w:rsidRPr="00CD2A08">
              <w:rPr>
                <w:rFonts w:asciiTheme="minorHAnsi" w:hAnsiTheme="minorHAnsi"/>
                <w:i/>
                <w:sz w:val="20"/>
              </w:rPr>
              <w:t>Phasianus</w:t>
            </w:r>
          </w:p>
        </w:tc>
        <w:tc>
          <w:tcPr>
            <w:tcW w:w="1350" w:type="dxa"/>
            <w:shd w:val="clear" w:color="auto" w:fill="FFFFFF"/>
            <w:vAlign w:val="center"/>
          </w:tcPr>
          <w:p w14:paraId="5D0DBA38" w14:textId="77777777" w:rsidR="008D39F2" w:rsidRPr="00CD2A08" w:rsidRDefault="008D39F2" w:rsidP="006A7134">
            <w:pPr>
              <w:ind w:left="-18" w:right="-18"/>
              <w:rPr>
                <w:rFonts w:asciiTheme="minorHAnsi" w:hAnsiTheme="minorHAnsi"/>
                <w:i/>
                <w:sz w:val="20"/>
              </w:rPr>
            </w:pPr>
            <w:r w:rsidRPr="00CD2A08">
              <w:rPr>
                <w:rFonts w:asciiTheme="minorHAnsi" w:hAnsiTheme="minorHAnsi"/>
                <w:i/>
                <w:sz w:val="20"/>
              </w:rPr>
              <w:t>colchicus</w:t>
            </w:r>
          </w:p>
        </w:tc>
        <w:tc>
          <w:tcPr>
            <w:tcW w:w="1890" w:type="dxa"/>
            <w:shd w:val="clear" w:color="auto" w:fill="FFFFFF"/>
            <w:vAlign w:val="center"/>
          </w:tcPr>
          <w:p w14:paraId="72ADE216"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Ring-Necked Pheasant</w:t>
            </w:r>
          </w:p>
        </w:tc>
        <w:tc>
          <w:tcPr>
            <w:tcW w:w="1260" w:type="dxa"/>
            <w:shd w:val="clear" w:color="auto" w:fill="FFFFFF"/>
            <w:vAlign w:val="center"/>
          </w:tcPr>
          <w:p w14:paraId="13C76DD7" w14:textId="77777777" w:rsidR="008D39F2" w:rsidRPr="00CD2A08" w:rsidRDefault="008D39F2" w:rsidP="006A7134">
            <w:pPr>
              <w:ind w:left="-108" w:right="-108"/>
              <w:jc w:val="center"/>
              <w:rPr>
                <w:rFonts w:asciiTheme="minorHAnsi" w:hAnsiTheme="minorHAnsi"/>
                <w:sz w:val="20"/>
              </w:rPr>
            </w:pPr>
            <w:r>
              <w:rPr>
                <w:rFonts w:asciiTheme="minorHAnsi" w:hAnsiTheme="minorHAnsi"/>
                <w:sz w:val="20"/>
              </w:rPr>
              <w:t>&gt;</w:t>
            </w:r>
            <w:r w:rsidRPr="00CD2A08">
              <w:rPr>
                <w:rFonts w:asciiTheme="minorHAnsi" w:hAnsiTheme="minorHAnsi"/>
                <w:sz w:val="20"/>
              </w:rPr>
              <w:t>5000</w:t>
            </w:r>
          </w:p>
        </w:tc>
        <w:tc>
          <w:tcPr>
            <w:tcW w:w="1260" w:type="dxa"/>
            <w:shd w:val="clear" w:color="auto" w:fill="FFFFFF"/>
            <w:vAlign w:val="center"/>
          </w:tcPr>
          <w:p w14:paraId="64CD90B8"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sz w:val="20"/>
              </w:rPr>
              <w:t>TGAI</w:t>
            </w:r>
          </w:p>
        </w:tc>
        <w:tc>
          <w:tcPr>
            <w:tcW w:w="900" w:type="dxa"/>
            <w:shd w:val="clear" w:color="auto" w:fill="FFFFFF"/>
            <w:vAlign w:val="center"/>
          </w:tcPr>
          <w:p w14:paraId="3D35C4DA"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8</w:t>
            </w:r>
          </w:p>
        </w:tc>
        <w:tc>
          <w:tcPr>
            <w:tcW w:w="1710" w:type="dxa"/>
            <w:shd w:val="clear" w:color="auto" w:fill="FFFFFF"/>
            <w:vAlign w:val="center"/>
          </w:tcPr>
          <w:p w14:paraId="52CDA926"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sz w:val="20"/>
              </w:rPr>
              <w:t>E35243</w:t>
            </w:r>
            <w:r>
              <w:rPr>
                <w:rFonts w:asciiTheme="minorHAnsi" w:hAnsiTheme="minorHAnsi"/>
                <w:sz w:val="20"/>
              </w:rPr>
              <w:t>/E35214</w:t>
            </w:r>
          </w:p>
        </w:tc>
      </w:tr>
      <w:tr w:rsidR="008D39F2" w:rsidRPr="00CD2A08" w14:paraId="005C1C5F" w14:textId="77777777" w:rsidTr="006A7134">
        <w:trPr>
          <w:trHeight w:val="20"/>
          <w:jc w:val="center"/>
        </w:trPr>
        <w:tc>
          <w:tcPr>
            <w:tcW w:w="985" w:type="dxa"/>
            <w:shd w:val="clear" w:color="auto" w:fill="FFFFFF"/>
            <w:vAlign w:val="center"/>
          </w:tcPr>
          <w:p w14:paraId="235DC91F" w14:textId="77777777" w:rsidR="008D39F2" w:rsidRPr="00CD2A08" w:rsidRDefault="008D39F2" w:rsidP="006A7134">
            <w:pPr>
              <w:ind w:left="-23" w:right="-108"/>
              <w:rPr>
                <w:rFonts w:asciiTheme="minorHAnsi" w:hAnsiTheme="minorHAnsi"/>
                <w:i/>
                <w:sz w:val="20"/>
              </w:rPr>
            </w:pPr>
            <w:r w:rsidRPr="00CD2A08">
              <w:rPr>
                <w:rFonts w:asciiTheme="minorHAnsi" w:hAnsiTheme="minorHAnsi"/>
                <w:i/>
                <w:sz w:val="20"/>
              </w:rPr>
              <w:t>Anas</w:t>
            </w:r>
          </w:p>
        </w:tc>
        <w:tc>
          <w:tcPr>
            <w:tcW w:w="1350" w:type="dxa"/>
            <w:shd w:val="clear" w:color="auto" w:fill="FFFFFF"/>
            <w:vAlign w:val="center"/>
          </w:tcPr>
          <w:p w14:paraId="5FF975CA" w14:textId="77777777" w:rsidR="008D39F2" w:rsidRPr="00CD2A08" w:rsidRDefault="008D39F2" w:rsidP="006A7134">
            <w:pPr>
              <w:ind w:left="-18" w:right="-18"/>
              <w:rPr>
                <w:rFonts w:asciiTheme="minorHAnsi" w:hAnsiTheme="minorHAnsi"/>
                <w:i/>
                <w:sz w:val="20"/>
              </w:rPr>
            </w:pPr>
            <w:r w:rsidRPr="00CD2A08">
              <w:rPr>
                <w:rFonts w:asciiTheme="minorHAnsi" w:hAnsiTheme="minorHAnsi"/>
                <w:i/>
                <w:sz w:val="20"/>
              </w:rPr>
              <w:t>platyrhynchos</w:t>
            </w:r>
          </w:p>
        </w:tc>
        <w:tc>
          <w:tcPr>
            <w:tcW w:w="1890" w:type="dxa"/>
            <w:shd w:val="clear" w:color="auto" w:fill="FFFFFF"/>
            <w:vAlign w:val="center"/>
          </w:tcPr>
          <w:p w14:paraId="0028A3D3"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Mallard Duck</w:t>
            </w:r>
          </w:p>
        </w:tc>
        <w:tc>
          <w:tcPr>
            <w:tcW w:w="1260" w:type="dxa"/>
            <w:shd w:val="clear" w:color="auto" w:fill="FFFFFF"/>
            <w:vAlign w:val="center"/>
          </w:tcPr>
          <w:p w14:paraId="3221762C" w14:textId="77777777" w:rsidR="008D39F2" w:rsidRPr="00CD2A08" w:rsidRDefault="008D39F2" w:rsidP="006A7134">
            <w:pPr>
              <w:ind w:left="-108" w:right="-108"/>
              <w:jc w:val="center"/>
              <w:rPr>
                <w:rFonts w:asciiTheme="minorHAnsi" w:hAnsiTheme="minorHAnsi"/>
                <w:sz w:val="20"/>
              </w:rPr>
            </w:pPr>
            <w:r>
              <w:rPr>
                <w:rFonts w:asciiTheme="minorHAnsi" w:hAnsiTheme="minorHAnsi"/>
                <w:sz w:val="20"/>
              </w:rPr>
              <w:t>&gt;</w:t>
            </w:r>
            <w:r w:rsidRPr="00CD2A08">
              <w:rPr>
                <w:rFonts w:asciiTheme="minorHAnsi" w:hAnsiTheme="minorHAnsi"/>
                <w:sz w:val="20"/>
              </w:rPr>
              <w:t>5000</w:t>
            </w:r>
          </w:p>
        </w:tc>
        <w:tc>
          <w:tcPr>
            <w:tcW w:w="1260" w:type="dxa"/>
            <w:shd w:val="clear" w:color="auto" w:fill="FFFFFF"/>
            <w:vAlign w:val="center"/>
          </w:tcPr>
          <w:p w14:paraId="48BF4961" w14:textId="77777777" w:rsidR="008D39F2" w:rsidRPr="00CD2A08" w:rsidRDefault="008D39F2" w:rsidP="006A7134">
            <w:pPr>
              <w:ind w:left="-108" w:right="-108"/>
              <w:jc w:val="center"/>
              <w:rPr>
                <w:rFonts w:asciiTheme="minorHAnsi" w:hAnsiTheme="minorHAnsi"/>
                <w:b/>
                <w:sz w:val="20"/>
              </w:rPr>
            </w:pPr>
            <w:r w:rsidRPr="00CD2A08">
              <w:rPr>
                <w:rFonts w:asciiTheme="minorHAnsi" w:hAnsiTheme="minorHAnsi"/>
                <w:sz w:val="20"/>
              </w:rPr>
              <w:t>TGAI</w:t>
            </w:r>
          </w:p>
        </w:tc>
        <w:tc>
          <w:tcPr>
            <w:tcW w:w="900" w:type="dxa"/>
            <w:shd w:val="clear" w:color="auto" w:fill="FFFFFF"/>
            <w:vAlign w:val="center"/>
          </w:tcPr>
          <w:p w14:paraId="6D6EFCD4"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8</w:t>
            </w:r>
          </w:p>
        </w:tc>
        <w:tc>
          <w:tcPr>
            <w:tcW w:w="1710" w:type="dxa"/>
            <w:shd w:val="clear" w:color="auto" w:fill="FFFFFF"/>
            <w:vAlign w:val="center"/>
          </w:tcPr>
          <w:p w14:paraId="55E6551D"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sz w:val="20"/>
              </w:rPr>
              <w:t>E35243</w:t>
            </w:r>
            <w:r>
              <w:rPr>
                <w:rFonts w:asciiTheme="minorHAnsi" w:hAnsiTheme="minorHAnsi"/>
                <w:sz w:val="20"/>
              </w:rPr>
              <w:t>/E35214</w:t>
            </w:r>
          </w:p>
        </w:tc>
      </w:tr>
      <w:tr w:rsidR="008D39F2" w:rsidRPr="00CD2A08" w14:paraId="6CE9E509" w14:textId="77777777" w:rsidTr="006A7134">
        <w:trPr>
          <w:trHeight w:val="20"/>
          <w:jc w:val="center"/>
        </w:trPr>
        <w:tc>
          <w:tcPr>
            <w:tcW w:w="985" w:type="dxa"/>
            <w:shd w:val="clear" w:color="auto" w:fill="FFFFFF"/>
            <w:vAlign w:val="center"/>
          </w:tcPr>
          <w:p w14:paraId="68B90C07" w14:textId="77777777" w:rsidR="008D39F2" w:rsidRPr="00CD2A08" w:rsidRDefault="008D39F2" w:rsidP="006A7134">
            <w:pPr>
              <w:ind w:left="-23" w:right="-108"/>
              <w:rPr>
                <w:rFonts w:asciiTheme="minorHAnsi" w:hAnsiTheme="minorHAnsi"/>
                <w:i/>
                <w:sz w:val="20"/>
              </w:rPr>
            </w:pPr>
            <w:r w:rsidRPr="00CD2A08">
              <w:rPr>
                <w:rFonts w:asciiTheme="minorHAnsi" w:hAnsiTheme="minorHAnsi"/>
                <w:i/>
                <w:sz w:val="20"/>
              </w:rPr>
              <w:t>Coturnix</w:t>
            </w:r>
          </w:p>
        </w:tc>
        <w:tc>
          <w:tcPr>
            <w:tcW w:w="1350" w:type="dxa"/>
            <w:shd w:val="clear" w:color="auto" w:fill="FFFFFF"/>
            <w:vAlign w:val="center"/>
          </w:tcPr>
          <w:p w14:paraId="1E0F4622" w14:textId="77777777" w:rsidR="008D39F2" w:rsidRPr="00CD2A08" w:rsidRDefault="008D39F2" w:rsidP="006A7134">
            <w:pPr>
              <w:ind w:left="-18" w:right="-18"/>
              <w:rPr>
                <w:rFonts w:asciiTheme="minorHAnsi" w:hAnsiTheme="minorHAnsi"/>
                <w:i/>
                <w:sz w:val="20"/>
              </w:rPr>
            </w:pPr>
            <w:r w:rsidRPr="00CD2A08">
              <w:rPr>
                <w:rFonts w:asciiTheme="minorHAnsi" w:hAnsiTheme="minorHAnsi"/>
                <w:i/>
                <w:sz w:val="20"/>
              </w:rPr>
              <w:t>japonica</w:t>
            </w:r>
          </w:p>
        </w:tc>
        <w:tc>
          <w:tcPr>
            <w:tcW w:w="1890" w:type="dxa"/>
            <w:shd w:val="clear" w:color="auto" w:fill="FFFFFF"/>
            <w:vAlign w:val="center"/>
          </w:tcPr>
          <w:p w14:paraId="4B024331"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Japanese Quail</w:t>
            </w:r>
          </w:p>
        </w:tc>
        <w:tc>
          <w:tcPr>
            <w:tcW w:w="1260" w:type="dxa"/>
            <w:shd w:val="clear" w:color="auto" w:fill="FFFFFF"/>
            <w:vAlign w:val="center"/>
          </w:tcPr>
          <w:p w14:paraId="30D89B86" w14:textId="77777777" w:rsidR="008D39F2" w:rsidRPr="00CD2A08" w:rsidRDefault="008D39F2" w:rsidP="006A7134">
            <w:pPr>
              <w:ind w:left="-108" w:right="-108"/>
              <w:jc w:val="center"/>
              <w:rPr>
                <w:rFonts w:asciiTheme="minorHAnsi" w:hAnsiTheme="minorHAnsi"/>
                <w:sz w:val="20"/>
              </w:rPr>
            </w:pPr>
            <w:r>
              <w:rPr>
                <w:rFonts w:asciiTheme="minorHAnsi" w:hAnsiTheme="minorHAnsi"/>
                <w:sz w:val="20"/>
              </w:rPr>
              <w:t>&gt;</w:t>
            </w:r>
            <w:r w:rsidRPr="00CD2A08">
              <w:rPr>
                <w:rFonts w:asciiTheme="minorHAnsi" w:hAnsiTheme="minorHAnsi"/>
                <w:sz w:val="20"/>
              </w:rPr>
              <w:t>10000</w:t>
            </w:r>
          </w:p>
        </w:tc>
        <w:tc>
          <w:tcPr>
            <w:tcW w:w="1260" w:type="dxa"/>
            <w:shd w:val="clear" w:color="auto" w:fill="FFFFFF"/>
            <w:vAlign w:val="center"/>
          </w:tcPr>
          <w:p w14:paraId="00D32CAA" w14:textId="77777777" w:rsidR="008D39F2" w:rsidRPr="00CD2A08" w:rsidRDefault="008D39F2" w:rsidP="006A7134">
            <w:pPr>
              <w:ind w:left="-108" w:right="-108"/>
              <w:jc w:val="center"/>
              <w:rPr>
                <w:rFonts w:asciiTheme="minorHAnsi" w:hAnsiTheme="minorHAnsi"/>
                <w:sz w:val="20"/>
              </w:rPr>
            </w:pPr>
            <w:r w:rsidRPr="00CD2A08">
              <w:rPr>
                <w:rFonts w:asciiTheme="minorHAnsi" w:hAnsiTheme="minorHAnsi"/>
                <w:sz w:val="20"/>
              </w:rPr>
              <w:t>TGAI</w:t>
            </w:r>
          </w:p>
        </w:tc>
        <w:tc>
          <w:tcPr>
            <w:tcW w:w="900" w:type="dxa"/>
            <w:shd w:val="clear" w:color="auto" w:fill="FFFFFF"/>
            <w:vAlign w:val="center"/>
          </w:tcPr>
          <w:p w14:paraId="40652616" w14:textId="77777777" w:rsidR="008D39F2" w:rsidRPr="00CD2A08" w:rsidRDefault="008D39F2" w:rsidP="006A7134">
            <w:pPr>
              <w:jc w:val="center"/>
              <w:rPr>
                <w:rFonts w:asciiTheme="minorHAnsi" w:hAnsiTheme="minorHAnsi"/>
                <w:sz w:val="20"/>
              </w:rPr>
            </w:pPr>
            <w:r w:rsidRPr="00CD2A08">
              <w:rPr>
                <w:rFonts w:asciiTheme="minorHAnsi" w:hAnsiTheme="minorHAnsi"/>
                <w:bCs/>
                <w:color w:val="auto"/>
                <w:sz w:val="20"/>
              </w:rPr>
              <w:t>5</w:t>
            </w:r>
          </w:p>
        </w:tc>
        <w:tc>
          <w:tcPr>
            <w:tcW w:w="1710" w:type="dxa"/>
            <w:shd w:val="clear" w:color="auto" w:fill="FFFFFF"/>
            <w:vAlign w:val="center"/>
          </w:tcPr>
          <w:p w14:paraId="0372F9E8" w14:textId="77777777" w:rsidR="008D39F2" w:rsidRPr="00CD2A08" w:rsidRDefault="008D39F2" w:rsidP="006A7134">
            <w:pPr>
              <w:ind w:left="-18" w:right="-18"/>
              <w:jc w:val="center"/>
              <w:rPr>
                <w:rFonts w:asciiTheme="minorHAnsi" w:hAnsiTheme="minorHAnsi"/>
                <w:sz w:val="20"/>
              </w:rPr>
            </w:pPr>
            <w:r w:rsidRPr="00CD2A08">
              <w:rPr>
                <w:rFonts w:asciiTheme="minorHAnsi" w:hAnsiTheme="minorHAnsi"/>
                <w:sz w:val="20"/>
              </w:rPr>
              <w:t>E50181</w:t>
            </w:r>
          </w:p>
        </w:tc>
      </w:tr>
    </w:tbl>
    <w:p w14:paraId="64048D78" w14:textId="77777777" w:rsidR="008D39F2" w:rsidRPr="004432FF" w:rsidRDefault="008D39F2" w:rsidP="008D39F2">
      <w:pPr>
        <w:rPr>
          <w:rFonts w:asciiTheme="minorHAnsi" w:hAnsiTheme="minorHAnsi"/>
          <w:sz w:val="20"/>
        </w:rPr>
      </w:pPr>
      <w:r>
        <w:rPr>
          <w:rFonts w:asciiTheme="minorHAnsi" w:hAnsiTheme="minorHAnsi"/>
          <w:sz w:val="20"/>
        </w:rPr>
        <w:lastRenderedPageBreak/>
        <w:t xml:space="preserve">Acronym: </w:t>
      </w:r>
      <w:r w:rsidRPr="00EF17A0">
        <w:rPr>
          <w:rFonts w:asciiTheme="minorHAnsi" w:hAnsiTheme="minorHAnsi"/>
          <w:sz w:val="20"/>
        </w:rPr>
        <w:t>NR – Not Reported</w:t>
      </w:r>
    </w:p>
    <w:p w14:paraId="1DB41088" w14:textId="77777777" w:rsidR="008D39F2" w:rsidRPr="004432FF" w:rsidRDefault="008D39F2" w:rsidP="008D39F2"/>
    <w:p w14:paraId="166069F8" w14:textId="71C7448E" w:rsidR="008D39F2" w:rsidRPr="00CD2A08" w:rsidRDefault="008D39F2" w:rsidP="008D39F2">
      <w:pPr>
        <w:rPr>
          <w:rFonts w:asciiTheme="minorHAnsi" w:eastAsia="Calibri" w:hAnsiTheme="minorHAnsi" w:cs="Calibri"/>
          <w:b/>
          <w:szCs w:val="22"/>
        </w:rPr>
      </w:pPr>
      <w:r w:rsidRPr="00CD2A08">
        <w:rPr>
          <w:rFonts w:asciiTheme="minorHAnsi" w:eastAsia="Calibri" w:hAnsiTheme="minorHAnsi" w:cs="Calibri"/>
          <w:szCs w:val="22"/>
        </w:rPr>
        <w:t>Multiple test species have been used in acute oral toxicity studies under varying conditions, yielding LD</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values that range from </w:t>
      </w:r>
      <w:r>
        <w:rPr>
          <w:rFonts w:asciiTheme="minorHAnsi" w:eastAsia="Calibri" w:hAnsiTheme="minorHAnsi" w:cs="Calibri"/>
          <w:szCs w:val="22"/>
        </w:rPr>
        <w:t xml:space="preserve">707 to 3000 </w:t>
      </w:r>
      <w:r w:rsidRPr="00CD2A08">
        <w:rPr>
          <w:rFonts w:asciiTheme="minorHAnsi" w:eastAsia="Calibri" w:hAnsiTheme="minorHAnsi" w:cs="Calibri"/>
          <w:szCs w:val="22"/>
        </w:rPr>
        <w:t xml:space="preserve">mg/kg bw for </w:t>
      </w:r>
      <w:r>
        <w:rPr>
          <w:rFonts w:asciiTheme="minorHAnsi" w:eastAsia="Calibri" w:hAnsiTheme="minorHAnsi" w:cs="Calibri"/>
          <w:szCs w:val="22"/>
        </w:rPr>
        <w:t>8</w:t>
      </w:r>
      <w:r w:rsidRPr="00CD2A08">
        <w:rPr>
          <w:rFonts w:asciiTheme="minorHAnsi" w:eastAsia="Calibri" w:hAnsiTheme="minorHAnsi" w:cs="Calibri"/>
          <w:szCs w:val="22"/>
        </w:rPr>
        <w:t xml:space="preserve"> species of birds tested. </w:t>
      </w:r>
      <w:r>
        <w:rPr>
          <w:rFonts w:asciiTheme="minorHAnsi" w:eastAsia="Calibri" w:hAnsiTheme="minorHAnsi" w:cs="Calibri"/>
          <w:szCs w:val="22"/>
        </w:rPr>
        <w:t xml:space="preserve">However, </w:t>
      </w:r>
      <w:bookmarkStart w:id="622" w:name="_Hlk510597429"/>
      <w:r>
        <w:rPr>
          <w:rFonts w:asciiTheme="minorHAnsi" w:eastAsia="Calibri" w:hAnsiTheme="minorHAnsi" w:cs="Calibri"/>
          <w:szCs w:val="22"/>
        </w:rPr>
        <w:t>Japanese quail (LD</w:t>
      </w:r>
      <w:r w:rsidRPr="00046380">
        <w:rPr>
          <w:rFonts w:asciiTheme="minorHAnsi" w:eastAsia="Calibri" w:hAnsiTheme="minorHAnsi" w:cs="Calibri"/>
          <w:szCs w:val="22"/>
          <w:vertAlign w:val="subscript"/>
        </w:rPr>
        <w:t xml:space="preserve">50 </w:t>
      </w:r>
      <w:r>
        <w:rPr>
          <w:rFonts w:asciiTheme="minorHAnsi" w:eastAsia="Calibri" w:hAnsiTheme="minorHAnsi" w:cs="Calibri"/>
          <w:szCs w:val="22"/>
        </w:rPr>
        <w:t>= 2290 mg/kg-bw) data were used as the acute oral toxicity threshold because of the study’s relatively large sample size (n=24) and its use of 85% TGAI. Also, the confidence interval for the Japanese quail LD</w:t>
      </w:r>
      <w:r w:rsidRPr="00046380">
        <w:rPr>
          <w:rFonts w:asciiTheme="minorHAnsi" w:eastAsia="Calibri" w:hAnsiTheme="minorHAnsi" w:cs="Calibri"/>
          <w:szCs w:val="22"/>
          <w:vertAlign w:val="subscript"/>
        </w:rPr>
        <w:t>50</w:t>
      </w:r>
      <w:r>
        <w:rPr>
          <w:rFonts w:asciiTheme="minorHAnsi" w:eastAsia="Calibri" w:hAnsiTheme="minorHAnsi" w:cs="Calibri"/>
          <w:szCs w:val="22"/>
        </w:rPr>
        <w:t xml:space="preserve"> (1740 to 3020 mg/kg bw) overlapped with the LD</w:t>
      </w:r>
      <w:r w:rsidRPr="00596B2C">
        <w:rPr>
          <w:rFonts w:asciiTheme="minorHAnsi" w:eastAsia="Calibri" w:hAnsiTheme="minorHAnsi" w:cs="Calibri"/>
          <w:szCs w:val="22"/>
          <w:vertAlign w:val="subscript"/>
        </w:rPr>
        <w:t>50</w:t>
      </w:r>
      <w:r>
        <w:rPr>
          <w:rFonts w:asciiTheme="minorHAnsi" w:eastAsia="Calibri" w:hAnsiTheme="minorHAnsi" w:cs="Calibri"/>
          <w:szCs w:val="22"/>
        </w:rPr>
        <w:t xml:space="preserve"> values for other species that had a lower reported LD</w:t>
      </w:r>
      <w:r w:rsidRPr="00596B2C">
        <w:rPr>
          <w:rFonts w:asciiTheme="minorHAnsi" w:eastAsia="Calibri" w:hAnsiTheme="minorHAnsi" w:cs="Calibri"/>
          <w:szCs w:val="22"/>
          <w:vertAlign w:val="subscript"/>
        </w:rPr>
        <w:t>50</w:t>
      </w:r>
      <w:r>
        <w:rPr>
          <w:rFonts w:asciiTheme="minorHAnsi" w:eastAsia="Calibri" w:hAnsiTheme="minorHAnsi" w:cs="Calibri"/>
          <w:szCs w:val="22"/>
        </w:rPr>
        <w:t xml:space="preserve"> value, but also had study deficiencies such as low numbers of tested birds and low percent AI. </w:t>
      </w:r>
      <w:bookmarkEnd w:id="622"/>
      <w:r w:rsidRPr="00CD2A08">
        <w:rPr>
          <w:rFonts w:asciiTheme="minorHAnsi" w:eastAsia="Calibri" w:hAnsiTheme="minorHAnsi" w:cs="Calibri"/>
          <w:szCs w:val="22"/>
        </w:rPr>
        <w:t>Based on th</w:t>
      </w:r>
      <w:r>
        <w:rPr>
          <w:rFonts w:asciiTheme="minorHAnsi" w:eastAsia="Calibri" w:hAnsiTheme="minorHAnsi" w:cs="Calibri"/>
          <w:szCs w:val="22"/>
        </w:rPr>
        <w:t xml:space="preserve">e Japanese quail </w:t>
      </w:r>
      <w:r w:rsidRPr="00CD2A08">
        <w:rPr>
          <w:rFonts w:asciiTheme="minorHAnsi" w:eastAsia="Calibri" w:hAnsiTheme="minorHAnsi" w:cs="Calibri"/>
          <w:szCs w:val="22"/>
        </w:rPr>
        <w:t>LD</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value, </w:t>
      </w:r>
      <w:r w:rsidRPr="00CD2A08">
        <w:rPr>
          <w:rFonts w:asciiTheme="minorHAnsi" w:eastAsia="Calibri" w:hAnsiTheme="minorHAnsi" w:cs="Calibri"/>
          <w:color w:val="auto"/>
          <w:szCs w:val="22"/>
        </w:rPr>
        <w:t>carbaryl</w:t>
      </w:r>
      <w:r w:rsidRPr="00CD2A08">
        <w:rPr>
          <w:rFonts w:asciiTheme="minorHAnsi" w:eastAsia="Calibri" w:hAnsiTheme="minorHAnsi" w:cs="Calibri"/>
          <w:szCs w:val="22"/>
        </w:rPr>
        <w:t xml:space="preserve"> is considered </w:t>
      </w:r>
      <w:r>
        <w:rPr>
          <w:rFonts w:asciiTheme="minorHAnsi" w:eastAsia="Calibri" w:hAnsiTheme="minorHAnsi" w:cs="Calibri"/>
          <w:szCs w:val="22"/>
        </w:rPr>
        <w:t>practically non-</w:t>
      </w:r>
      <w:r w:rsidRPr="00CD2A08">
        <w:rPr>
          <w:rFonts w:asciiTheme="minorHAnsi" w:eastAsia="Calibri" w:hAnsiTheme="minorHAnsi" w:cs="Calibri"/>
          <w:szCs w:val="22"/>
        </w:rPr>
        <w:t>toxic (</w:t>
      </w:r>
      <w:r w:rsidRPr="00CD2A08">
        <w:rPr>
          <w:rFonts w:asciiTheme="minorHAnsi" w:eastAsia="Calibri" w:hAnsiTheme="minorHAnsi" w:cs="Calibri"/>
          <w:i/>
          <w:szCs w:val="22"/>
        </w:rPr>
        <w:t>i.e.,</w:t>
      </w:r>
      <w:r w:rsidRPr="00CD2A08">
        <w:rPr>
          <w:rFonts w:asciiTheme="minorHAnsi" w:eastAsia="Calibri" w:hAnsiTheme="minorHAnsi" w:cs="Calibri"/>
          <w:szCs w:val="22"/>
        </w:rPr>
        <w:t xml:space="preserve"> LD</w:t>
      </w:r>
      <w:r w:rsidRPr="00CD2A08">
        <w:rPr>
          <w:rFonts w:asciiTheme="minorHAnsi" w:eastAsia="Calibri" w:hAnsiTheme="minorHAnsi" w:cs="Calibri"/>
          <w:szCs w:val="22"/>
          <w:vertAlign w:val="subscript"/>
        </w:rPr>
        <w:t>50</w:t>
      </w:r>
      <w:r>
        <w:rPr>
          <w:rFonts w:asciiTheme="minorHAnsi" w:eastAsia="Calibri" w:hAnsiTheme="minorHAnsi" w:cs="Calibri"/>
          <w:szCs w:val="22"/>
          <w:vertAlign w:val="subscript"/>
        </w:rPr>
        <w:t xml:space="preserve"> </w:t>
      </w:r>
      <w:r>
        <w:rPr>
          <w:rFonts w:asciiTheme="minorHAnsi" w:eastAsia="Calibri" w:hAnsiTheme="minorHAnsi" w:cs="Calibri"/>
          <w:szCs w:val="22"/>
        </w:rPr>
        <w:t>&gt; 2</w:t>
      </w:r>
      <w:r w:rsidRPr="00CD2A08">
        <w:rPr>
          <w:rFonts w:asciiTheme="minorHAnsi" w:eastAsia="Calibri" w:hAnsiTheme="minorHAnsi" w:cs="Calibri"/>
          <w:szCs w:val="22"/>
        </w:rPr>
        <w:t>00</w:t>
      </w:r>
      <w:r>
        <w:rPr>
          <w:rFonts w:asciiTheme="minorHAnsi" w:eastAsia="Calibri" w:hAnsiTheme="minorHAnsi" w:cs="Calibri"/>
          <w:szCs w:val="22"/>
        </w:rPr>
        <w:t>0</w:t>
      </w:r>
      <w:r w:rsidRPr="00CD2A08">
        <w:rPr>
          <w:rFonts w:asciiTheme="minorHAnsi" w:eastAsia="Calibri" w:hAnsiTheme="minorHAnsi" w:cs="Calibri"/>
          <w:szCs w:val="22"/>
        </w:rPr>
        <w:t xml:space="preserve"> mg/kg bw) to birds</w:t>
      </w:r>
      <w:r>
        <w:rPr>
          <w:rFonts w:asciiTheme="minorHAnsi" w:eastAsia="Calibri" w:hAnsiTheme="minorHAnsi" w:cs="Calibri"/>
          <w:szCs w:val="22"/>
        </w:rPr>
        <w:t xml:space="preserve"> on a dose-based acute oral basis</w:t>
      </w:r>
      <w:r w:rsidRPr="00CD2A08">
        <w:rPr>
          <w:rFonts w:asciiTheme="minorHAnsi" w:eastAsia="Calibri" w:hAnsiTheme="minorHAnsi" w:cs="Calibri"/>
          <w:szCs w:val="22"/>
        </w:rPr>
        <w:t xml:space="preserve">. </w:t>
      </w:r>
      <w:r>
        <w:rPr>
          <w:rFonts w:asciiTheme="minorHAnsi" w:eastAsia="Calibri" w:hAnsiTheme="minorHAnsi" w:cs="Calibri"/>
          <w:szCs w:val="22"/>
        </w:rPr>
        <w:t xml:space="preserve">Tests indicate that dietary-based </w:t>
      </w:r>
      <w:r w:rsidRPr="00CD2A08">
        <w:rPr>
          <w:rFonts w:asciiTheme="minorHAnsi" w:eastAsia="Calibri" w:hAnsiTheme="minorHAnsi" w:cs="Calibri"/>
          <w:szCs w:val="22"/>
        </w:rPr>
        <w:t>LC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values </w:t>
      </w:r>
      <w:r>
        <w:rPr>
          <w:rFonts w:asciiTheme="minorHAnsi" w:eastAsia="Calibri" w:hAnsiTheme="minorHAnsi" w:cs="Calibri"/>
          <w:szCs w:val="22"/>
        </w:rPr>
        <w:t xml:space="preserve">for several tested avian species </w:t>
      </w:r>
      <w:r w:rsidRPr="00CD2A08">
        <w:rPr>
          <w:rFonts w:asciiTheme="minorHAnsi" w:eastAsia="Calibri" w:hAnsiTheme="minorHAnsi" w:cs="Calibri"/>
          <w:szCs w:val="22"/>
        </w:rPr>
        <w:t xml:space="preserve">range from </w:t>
      </w:r>
      <w:r>
        <w:rPr>
          <w:rFonts w:asciiTheme="minorHAnsi" w:eastAsia="Calibri" w:hAnsiTheme="minorHAnsi" w:cs="Calibri"/>
          <w:szCs w:val="22"/>
        </w:rPr>
        <w:t>&gt;</w:t>
      </w:r>
      <w:r w:rsidRPr="00CD2A08">
        <w:rPr>
          <w:rFonts w:asciiTheme="minorHAnsi" w:eastAsia="Calibri" w:hAnsiTheme="minorHAnsi" w:cs="Calibri"/>
          <w:szCs w:val="22"/>
        </w:rPr>
        <w:t>5</w:t>
      </w:r>
      <w:r>
        <w:rPr>
          <w:rFonts w:asciiTheme="minorHAnsi" w:eastAsia="Calibri" w:hAnsiTheme="minorHAnsi" w:cs="Calibri"/>
          <w:szCs w:val="22"/>
        </w:rPr>
        <w:t>,</w:t>
      </w:r>
      <w:r w:rsidRPr="00CD2A08">
        <w:rPr>
          <w:rFonts w:asciiTheme="minorHAnsi" w:eastAsia="Calibri" w:hAnsiTheme="minorHAnsi" w:cs="Calibri"/>
          <w:szCs w:val="22"/>
        </w:rPr>
        <w:t>000</w:t>
      </w:r>
      <w:r>
        <w:rPr>
          <w:rFonts w:asciiTheme="minorHAnsi" w:eastAsia="Calibri" w:hAnsiTheme="minorHAnsi" w:cs="Calibri"/>
          <w:szCs w:val="22"/>
        </w:rPr>
        <w:t xml:space="preserve"> to </w:t>
      </w:r>
      <w:r w:rsidRPr="00CD2A08">
        <w:rPr>
          <w:rFonts w:asciiTheme="minorHAnsi" w:eastAsia="Calibri" w:hAnsiTheme="minorHAnsi" w:cs="Calibri"/>
          <w:szCs w:val="22"/>
        </w:rPr>
        <w:t>10</w:t>
      </w:r>
      <w:r>
        <w:rPr>
          <w:rFonts w:asciiTheme="minorHAnsi" w:eastAsia="Calibri" w:hAnsiTheme="minorHAnsi" w:cs="Calibri"/>
          <w:szCs w:val="22"/>
        </w:rPr>
        <w:t>,</w:t>
      </w:r>
      <w:r w:rsidRPr="00CD2A08">
        <w:rPr>
          <w:rFonts w:asciiTheme="minorHAnsi" w:eastAsia="Calibri" w:hAnsiTheme="minorHAnsi" w:cs="Calibri"/>
          <w:szCs w:val="22"/>
        </w:rPr>
        <w:t>000 mg/kg diet. Based on the lowest LC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values, </w:t>
      </w:r>
      <w:r w:rsidRPr="00CD2A08">
        <w:rPr>
          <w:rFonts w:asciiTheme="minorHAnsi" w:eastAsia="Calibri" w:hAnsiTheme="minorHAnsi" w:cs="Calibri"/>
          <w:color w:val="auto"/>
          <w:szCs w:val="22"/>
        </w:rPr>
        <w:t xml:space="preserve">carbaryl </w:t>
      </w:r>
      <w:r w:rsidRPr="00CD2A08">
        <w:rPr>
          <w:rFonts w:asciiTheme="minorHAnsi" w:eastAsia="Calibri" w:hAnsiTheme="minorHAnsi" w:cs="Calibri"/>
          <w:szCs w:val="22"/>
        </w:rPr>
        <w:t>is considered practically nontoxic to birds</w:t>
      </w:r>
      <w:r>
        <w:rPr>
          <w:rFonts w:asciiTheme="minorHAnsi" w:eastAsia="Calibri" w:hAnsiTheme="minorHAnsi" w:cs="Calibri"/>
          <w:szCs w:val="22"/>
        </w:rPr>
        <w:t xml:space="preserve"> on a subacute dietary basis</w:t>
      </w:r>
      <w:r w:rsidRPr="00CD2A08">
        <w:rPr>
          <w:rFonts w:asciiTheme="minorHAnsi" w:eastAsia="Calibri" w:hAnsiTheme="minorHAnsi" w:cs="Calibri"/>
          <w:szCs w:val="22"/>
        </w:rPr>
        <w:t>.</w:t>
      </w:r>
      <w:r>
        <w:rPr>
          <w:rFonts w:asciiTheme="minorHAnsi" w:eastAsia="Calibri" w:hAnsiTheme="minorHAnsi" w:cs="Calibri"/>
          <w:szCs w:val="22"/>
        </w:rPr>
        <w:t xml:space="preserve"> </w:t>
      </w:r>
    </w:p>
    <w:p w14:paraId="0BCE0173" w14:textId="77777777" w:rsidR="008D39F2" w:rsidRPr="00EF17A0" w:rsidRDefault="008D39F2" w:rsidP="008D39F2">
      <w:pPr>
        <w:rPr>
          <w:rFonts w:asciiTheme="minorHAnsi" w:hAnsiTheme="minorHAnsi"/>
          <w:szCs w:val="22"/>
        </w:rPr>
      </w:pPr>
      <w:r w:rsidRPr="00CD2A08">
        <w:rPr>
          <w:rFonts w:asciiTheme="minorHAnsi" w:eastAsia="Calibri" w:hAnsiTheme="minorHAnsi" w:cs="Calibri"/>
          <w:szCs w:val="22"/>
        </w:rPr>
        <w:t xml:space="preserve">Based on the available </w:t>
      </w:r>
      <w:r>
        <w:rPr>
          <w:rFonts w:asciiTheme="minorHAnsi" w:eastAsia="Calibri" w:hAnsiTheme="minorHAnsi" w:cs="Calibri"/>
          <w:szCs w:val="22"/>
        </w:rPr>
        <w:t xml:space="preserve">mortality </w:t>
      </w:r>
      <w:r w:rsidRPr="00CD2A08">
        <w:rPr>
          <w:rFonts w:asciiTheme="minorHAnsi" w:eastAsia="Calibri" w:hAnsiTheme="minorHAnsi" w:cs="Calibri"/>
          <w:szCs w:val="22"/>
        </w:rPr>
        <w:t xml:space="preserve">data, </w:t>
      </w:r>
      <w:r>
        <w:rPr>
          <w:rFonts w:asciiTheme="minorHAnsi" w:eastAsia="Calibri" w:hAnsiTheme="minorHAnsi" w:cs="Calibri"/>
          <w:szCs w:val="22"/>
        </w:rPr>
        <w:t xml:space="preserve">the acute </w:t>
      </w:r>
      <w:r w:rsidRPr="00CD2A08">
        <w:rPr>
          <w:rFonts w:asciiTheme="minorHAnsi" w:eastAsia="Calibri" w:hAnsiTheme="minorHAnsi" w:cs="Calibri"/>
          <w:szCs w:val="22"/>
        </w:rPr>
        <w:t>LC</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for carbaryl </w:t>
      </w:r>
      <w:r>
        <w:rPr>
          <w:rFonts w:asciiTheme="minorHAnsi" w:eastAsia="Calibri" w:hAnsiTheme="minorHAnsi" w:cs="Calibri"/>
          <w:szCs w:val="22"/>
        </w:rPr>
        <w:t>is</w:t>
      </w:r>
      <w:r w:rsidRPr="00CD2A08">
        <w:rPr>
          <w:rFonts w:asciiTheme="minorHAnsi" w:eastAsia="Calibri" w:hAnsiTheme="minorHAnsi" w:cs="Calibri"/>
          <w:szCs w:val="22"/>
        </w:rPr>
        <w:t xml:space="preserve"> </w:t>
      </w:r>
      <w:r>
        <w:rPr>
          <w:rFonts w:asciiTheme="minorHAnsi" w:eastAsia="Calibri" w:hAnsiTheme="minorHAnsi" w:cs="Calibri"/>
          <w:szCs w:val="22"/>
        </w:rPr>
        <w:t>&gt;</w:t>
      </w:r>
      <w:r w:rsidRPr="00CD2A08">
        <w:rPr>
          <w:rFonts w:asciiTheme="minorHAnsi" w:eastAsia="Calibri" w:hAnsiTheme="minorHAnsi" w:cs="Calibri"/>
          <w:szCs w:val="22"/>
        </w:rPr>
        <w:t>5000 mg/kg diet for four species of birds (Northern Bobwhite Quail, Japanese Quail, Ring-Necked Pheasant, and Mallard Duck) cited in two reports (E35243 and E35214). The birds were exposed to carbaryl in food at four dietary conc</w:t>
      </w:r>
      <w:r>
        <w:rPr>
          <w:rFonts w:asciiTheme="minorHAnsi" w:eastAsia="Calibri" w:hAnsiTheme="minorHAnsi" w:cs="Calibri"/>
          <w:szCs w:val="22"/>
        </w:rPr>
        <w:t xml:space="preserve">entrations over 8 days (E35243 </w:t>
      </w:r>
      <w:r w:rsidRPr="00CD2A08">
        <w:rPr>
          <w:rFonts w:asciiTheme="minorHAnsi" w:hAnsiTheme="minorHAnsi" w:cs="Shruti"/>
          <w:szCs w:val="22"/>
        </w:rPr>
        <w:t>and E35214</w:t>
      </w:r>
      <w:r w:rsidRPr="00CD2A08">
        <w:rPr>
          <w:rFonts w:asciiTheme="minorHAnsi" w:eastAsia="Calibri" w:hAnsiTheme="minorHAnsi" w:cs="Calibri"/>
          <w:szCs w:val="22"/>
        </w:rPr>
        <w:t xml:space="preserve">). </w:t>
      </w:r>
    </w:p>
    <w:p w14:paraId="791A4EA6" w14:textId="77777777" w:rsidR="008D39F2" w:rsidRPr="00CD2A08" w:rsidRDefault="008D39F2" w:rsidP="008D39F2">
      <w:pPr>
        <w:rPr>
          <w:rFonts w:asciiTheme="minorHAnsi" w:hAnsiTheme="minorHAnsi"/>
          <w:szCs w:val="22"/>
        </w:rPr>
      </w:pPr>
    </w:p>
    <w:p w14:paraId="01482727" w14:textId="77777777" w:rsidR="008D39F2" w:rsidRPr="007E31C9" w:rsidRDefault="008D39F2" w:rsidP="008D39F2">
      <w:pPr>
        <w:pStyle w:val="Heading3"/>
        <w:rPr>
          <w:color w:val="4472C4"/>
        </w:rPr>
      </w:pPr>
      <w:bookmarkStart w:id="623" w:name="_Toc434489091"/>
      <w:bookmarkStart w:id="624" w:name="_Toc66354441"/>
      <w:r w:rsidRPr="007E31C9">
        <w:rPr>
          <w:color w:val="4472C4"/>
        </w:rPr>
        <w:t>Sublethal Effects to Birds</w:t>
      </w:r>
      <w:bookmarkEnd w:id="623"/>
      <w:bookmarkEnd w:id="624"/>
    </w:p>
    <w:p w14:paraId="4812A58F" w14:textId="77777777" w:rsidR="008D39F2" w:rsidRPr="00CD2A08" w:rsidRDefault="008D39F2" w:rsidP="008D39F2"/>
    <w:p w14:paraId="0E66471B" w14:textId="77777777" w:rsidR="008D39F2" w:rsidRPr="007E31C9" w:rsidRDefault="008D39F2" w:rsidP="008D39F2">
      <w:pPr>
        <w:pStyle w:val="Heading4"/>
        <w:rPr>
          <w:color w:val="4472C4"/>
        </w:rPr>
      </w:pPr>
      <w:bookmarkStart w:id="625" w:name="_Toc434489092"/>
      <w:r w:rsidRPr="007E31C9">
        <w:rPr>
          <w:color w:val="4472C4"/>
        </w:rPr>
        <w:t>Effects on Growth of Birds</w:t>
      </w:r>
      <w:bookmarkEnd w:id="625"/>
    </w:p>
    <w:p w14:paraId="04C281D2" w14:textId="77777777" w:rsidR="008D39F2" w:rsidRPr="00CD2A08" w:rsidRDefault="008D39F2" w:rsidP="008D39F2">
      <w:pPr>
        <w:rPr>
          <w:rFonts w:asciiTheme="minorHAnsi" w:hAnsiTheme="minorHAnsi"/>
          <w:szCs w:val="22"/>
        </w:rPr>
      </w:pPr>
    </w:p>
    <w:p w14:paraId="34FB12CE" w14:textId="183FDDBD" w:rsidR="008D39F2" w:rsidRDefault="008D39F2" w:rsidP="008D39F2">
      <w:pPr>
        <w:rPr>
          <w:rFonts w:asciiTheme="minorHAnsi" w:eastAsia="Calibri" w:hAnsiTheme="minorHAnsi" w:cs="Calibri"/>
          <w:szCs w:val="22"/>
        </w:rPr>
      </w:pPr>
      <w:r w:rsidRPr="00D5083D">
        <w:rPr>
          <w:rFonts w:asciiTheme="minorHAnsi" w:eastAsia="Calibri" w:hAnsiTheme="minorHAnsi" w:cs="Calibri"/>
          <w:szCs w:val="22"/>
        </w:rPr>
        <w:t xml:space="preserve">The data set for growth effects in birds </w:t>
      </w:r>
      <w:r>
        <w:rPr>
          <w:rFonts w:asciiTheme="minorHAnsi" w:eastAsia="Calibri" w:hAnsiTheme="minorHAnsi" w:cs="Calibri"/>
          <w:szCs w:val="22"/>
        </w:rPr>
        <w:t xml:space="preserve">has a </w:t>
      </w:r>
      <w:r w:rsidRPr="00D22BFD">
        <w:rPr>
          <w:rFonts w:asciiTheme="minorHAnsi" w:eastAsia="Calibri" w:hAnsiTheme="minorHAnsi" w:cs="Calibri"/>
          <w:color w:val="auto"/>
          <w:szCs w:val="22"/>
        </w:rPr>
        <w:t xml:space="preserve">range of reported growth effects </w:t>
      </w:r>
      <w:r>
        <w:rPr>
          <w:rFonts w:asciiTheme="minorHAnsi" w:eastAsia="Calibri" w:hAnsiTheme="minorHAnsi" w:cs="Calibri"/>
          <w:color w:val="auto"/>
          <w:szCs w:val="22"/>
        </w:rPr>
        <w:t>from</w:t>
      </w:r>
      <w:r w:rsidRPr="00D22BFD">
        <w:rPr>
          <w:rFonts w:asciiTheme="minorHAnsi" w:eastAsia="Calibri" w:hAnsiTheme="minorHAnsi" w:cs="Calibri"/>
          <w:color w:val="auto"/>
          <w:szCs w:val="22"/>
        </w:rPr>
        <w:t xml:space="preserve"> 243.8 to 1023 mg</w:t>
      </w:r>
      <w:r>
        <w:rPr>
          <w:rFonts w:asciiTheme="minorHAnsi" w:eastAsia="Calibri" w:hAnsiTheme="minorHAnsi" w:cs="Calibri"/>
          <w:color w:val="auto"/>
          <w:szCs w:val="22"/>
        </w:rPr>
        <w:t xml:space="preserve"> ai</w:t>
      </w:r>
      <w:r w:rsidRPr="00D22BFD">
        <w:rPr>
          <w:rFonts w:asciiTheme="minorHAnsi" w:eastAsia="Calibri" w:hAnsiTheme="minorHAnsi" w:cs="Calibri"/>
          <w:color w:val="auto"/>
          <w:szCs w:val="22"/>
        </w:rPr>
        <w:t xml:space="preserve">/kg diet. </w:t>
      </w:r>
      <w:r>
        <w:rPr>
          <w:rFonts w:asciiTheme="minorHAnsi" w:eastAsia="Calibri" w:hAnsiTheme="minorHAnsi" w:cs="Calibri"/>
          <w:color w:val="auto"/>
          <w:szCs w:val="22"/>
        </w:rPr>
        <w:t xml:space="preserve">Based on a review of reliable studies, </w:t>
      </w:r>
      <w:r>
        <w:rPr>
          <w:rFonts w:asciiTheme="minorHAnsi" w:eastAsia="Calibri" w:hAnsiTheme="minorHAnsi" w:cs="Calibri"/>
          <w:szCs w:val="22"/>
        </w:rPr>
        <w:t>t</w:t>
      </w:r>
      <w:r w:rsidRPr="00D22BFD">
        <w:rPr>
          <w:rFonts w:asciiTheme="minorHAnsi" w:eastAsia="Calibri" w:hAnsiTheme="minorHAnsi" w:cs="Calibri"/>
          <w:szCs w:val="22"/>
        </w:rPr>
        <w:t xml:space="preserve">he most </w:t>
      </w:r>
      <w:r>
        <w:rPr>
          <w:rFonts w:asciiTheme="minorHAnsi" w:eastAsia="Calibri" w:hAnsiTheme="minorHAnsi" w:cs="Calibri"/>
          <w:szCs w:val="22"/>
        </w:rPr>
        <w:t xml:space="preserve">reliable </w:t>
      </w:r>
      <w:r w:rsidRPr="007822B4">
        <w:rPr>
          <w:rFonts w:asciiTheme="minorHAnsi" w:eastAsia="Calibri" w:hAnsiTheme="minorHAnsi" w:cs="Calibri"/>
          <w:szCs w:val="22"/>
        </w:rPr>
        <w:t xml:space="preserve">endpoint is a </w:t>
      </w:r>
      <w:r>
        <w:rPr>
          <w:rFonts w:asciiTheme="minorHAnsi" w:eastAsia="Calibri" w:hAnsiTheme="minorHAnsi" w:cs="Calibri"/>
          <w:szCs w:val="22"/>
        </w:rPr>
        <w:t xml:space="preserve">NOAEL and </w:t>
      </w:r>
      <w:r w:rsidRPr="007822B4">
        <w:rPr>
          <w:rFonts w:asciiTheme="minorHAnsi" w:eastAsia="Calibri" w:hAnsiTheme="minorHAnsi" w:cs="Calibri"/>
          <w:szCs w:val="22"/>
        </w:rPr>
        <w:t xml:space="preserve">LOAEL of </w:t>
      </w:r>
      <w:r>
        <w:rPr>
          <w:rFonts w:asciiTheme="minorHAnsi" w:eastAsia="Calibri" w:hAnsiTheme="minorHAnsi" w:cs="Calibri"/>
          <w:szCs w:val="22"/>
        </w:rPr>
        <w:t xml:space="preserve">343 and </w:t>
      </w:r>
      <w:r w:rsidRPr="007822B4">
        <w:rPr>
          <w:rFonts w:asciiTheme="minorHAnsi" w:eastAsia="Calibri" w:hAnsiTheme="minorHAnsi" w:cs="Calibri"/>
          <w:szCs w:val="22"/>
        </w:rPr>
        <w:t>1023 mg/kg diet</w:t>
      </w:r>
      <w:r>
        <w:rPr>
          <w:rFonts w:asciiTheme="minorHAnsi" w:eastAsia="Calibri" w:hAnsiTheme="minorHAnsi" w:cs="Calibri"/>
          <w:szCs w:val="22"/>
        </w:rPr>
        <w:t>, respectively,</w:t>
      </w:r>
      <w:r w:rsidRPr="007822B4">
        <w:rPr>
          <w:rFonts w:asciiTheme="minorHAnsi" w:eastAsia="Calibri" w:hAnsiTheme="minorHAnsi" w:cs="Calibri"/>
          <w:szCs w:val="22"/>
        </w:rPr>
        <w:t xml:space="preserve"> based on a dose responsive</w:t>
      </w:r>
      <w:r>
        <w:rPr>
          <w:rFonts w:asciiTheme="minorHAnsi" w:eastAsia="Calibri" w:hAnsiTheme="minorHAnsi" w:cs="Calibri"/>
          <w:szCs w:val="22"/>
        </w:rPr>
        <w:t xml:space="preserve"> 73%</w:t>
      </w:r>
      <w:r w:rsidRPr="007822B4">
        <w:rPr>
          <w:rFonts w:asciiTheme="minorHAnsi" w:eastAsia="Calibri" w:hAnsiTheme="minorHAnsi" w:cs="Calibri"/>
          <w:szCs w:val="22"/>
        </w:rPr>
        <w:t xml:space="preserve"> reduction in adult female weight gain</w:t>
      </w:r>
      <w:r>
        <w:rPr>
          <w:rFonts w:asciiTheme="minorHAnsi" w:eastAsia="Calibri" w:hAnsiTheme="minorHAnsi" w:cs="Calibri"/>
          <w:szCs w:val="22"/>
        </w:rPr>
        <w:t>, 8% reduction in 14-day old survivor body weight, and 7% reduction in hatchling weight; other reproductive effects were also noted</w:t>
      </w:r>
      <w:r w:rsidRPr="00D22BFD">
        <w:rPr>
          <w:rFonts w:asciiTheme="minorHAnsi" w:eastAsia="Calibri" w:hAnsiTheme="minorHAnsi" w:cs="Calibri"/>
          <w:szCs w:val="22"/>
        </w:rPr>
        <w:t xml:space="preserve"> (MRID 49312801). </w:t>
      </w:r>
      <w:r>
        <w:rPr>
          <w:rFonts w:asciiTheme="minorHAnsi" w:eastAsia="Calibri" w:hAnsiTheme="minorHAnsi" w:cs="Calibri"/>
          <w:szCs w:val="22"/>
        </w:rPr>
        <w:t xml:space="preserve">The calculated MATC is 592 mg/kg diet. </w:t>
      </w:r>
      <w:r w:rsidRPr="00DA1D38">
        <w:rPr>
          <w:rFonts w:asciiTheme="minorHAnsi" w:eastAsia="Calibri" w:hAnsiTheme="minorHAnsi" w:cs="Calibri"/>
          <w:szCs w:val="22"/>
        </w:rPr>
        <w:t>Ther</w:t>
      </w:r>
      <w:r>
        <w:rPr>
          <w:rFonts w:asciiTheme="minorHAnsi" w:eastAsia="Calibri" w:hAnsiTheme="minorHAnsi" w:cs="Calibri"/>
          <w:szCs w:val="22"/>
        </w:rPr>
        <w:t>e were no do</w:t>
      </w:r>
      <w:r w:rsidRPr="00D22BFD">
        <w:rPr>
          <w:rFonts w:asciiTheme="minorHAnsi" w:eastAsia="Calibri" w:hAnsiTheme="minorHAnsi" w:cs="Calibri"/>
          <w:szCs w:val="22"/>
        </w:rPr>
        <w:t xml:space="preserve">se-based </w:t>
      </w:r>
      <w:r>
        <w:rPr>
          <w:rFonts w:asciiTheme="minorHAnsi" w:eastAsia="Calibri" w:hAnsiTheme="minorHAnsi" w:cs="Calibri"/>
          <w:szCs w:val="22"/>
        </w:rPr>
        <w:t xml:space="preserve">growth </w:t>
      </w:r>
      <w:r w:rsidRPr="00D22BFD">
        <w:rPr>
          <w:rFonts w:asciiTheme="minorHAnsi" w:eastAsia="Calibri" w:hAnsiTheme="minorHAnsi" w:cs="Calibri"/>
          <w:szCs w:val="22"/>
        </w:rPr>
        <w:t xml:space="preserve">endpoints </w:t>
      </w:r>
      <w:r>
        <w:rPr>
          <w:rFonts w:asciiTheme="minorHAnsi" w:eastAsia="Calibri" w:hAnsiTheme="minorHAnsi" w:cs="Calibri"/>
          <w:szCs w:val="22"/>
        </w:rPr>
        <w:t>for carbaryl in avian species.</w:t>
      </w:r>
    </w:p>
    <w:p w14:paraId="24407C8A" w14:textId="77777777" w:rsidR="00981F87" w:rsidRDefault="00981F87" w:rsidP="00981F87">
      <w:pPr>
        <w:rPr>
          <w:rFonts w:asciiTheme="minorHAnsi" w:eastAsia="Calibri" w:hAnsiTheme="minorHAnsi" w:cs="Calibri"/>
          <w:szCs w:val="22"/>
        </w:rPr>
      </w:pPr>
    </w:p>
    <w:p w14:paraId="58F686DC" w14:textId="6EA999CF" w:rsidR="00981F87" w:rsidRPr="00B13718" w:rsidRDefault="00981F87" w:rsidP="00981F87">
      <w:pPr>
        <w:pStyle w:val="CommentText"/>
        <w:rPr>
          <w:rFonts w:asciiTheme="minorHAnsi" w:hAnsiTheme="minorHAnsi" w:cstheme="minorHAnsi"/>
          <w:sz w:val="22"/>
          <w:szCs w:val="22"/>
        </w:rPr>
      </w:pPr>
      <w:r w:rsidRPr="00B11A2D">
        <w:rPr>
          <w:rFonts w:asciiTheme="minorHAnsi" w:hAnsiTheme="minorHAnsi" w:cstheme="minorHAnsi"/>
          <w:sz w:val="22"/>
          <w:szCs w:val="22"/>
        </w:rPr>
        <w:t>Newly submitte</w:t>
      </w:r>
      <w:r w:rsidRPr="00A64CE5">
        <w:rPr>
          <w:rFonts w:asciiTheme="minorHAnsi" w:hAnsiTheme="minorHAnsi" w:cstheme="minorHAnsi"/>
          <w:sz w:val="22"/>
          <w:szCs w:val="22"/>
        </w:rPr>
        <w:t>d avian toxicity data are available for the passerine canary (</w:t>
      </w:r>
      <w:r w:rsidRPr="00A64CE5">
        <w:rPr>
          <w:rFonts w:asciiTheme="minorHAnsi" w:hAnsiTheme="minorHAnsi" w:cstheme="minorHAnsi"/>
          <w:i/>
          <w:iCs/>
          <w:sz w:val="22"/>
          <w:szCs w:val="22"/>
        </w:rPr>
        <w:t>Serinus canaria</w:t>
      </w:r>
      <w:r w:rsidRPr="00A64CE5">
        <w:rPr>
          <w:rFonts w:asciiTheme="minorHAnsi" w:hAnsiTheme="minorHAnsi" w:cstheme="minorHAnsi"/>
          <w:sz w:val="22"/>
          <w:szCs w:val="22"/>
        </w:rPr>
        <w:t>) exposed to technical grade active ingredient (99.2% ai) in which the LD</w:t>
      </w:r>
      <w:r w:rsidRPr="00A64CE5">
        <w:rPr>
          <w:rFonts w:asciiTheme="minorHAnsi" w:hAnsiTheme="minorHAnsi" w:cstheme="minorHAnsi"/>
          <w:sz w:val="22"/>
          <w:szCs w:val="22"/>
          <w:vertAlign w:val="subscript"/>
        </w:rPr>
        <w:t xml:space="preserve">50 </w:t>
      </w:r>
      <w:r w:rsidRPr="00A64CE5">
        <w:rPr>
          <w:rFonts w:asciiTheme="minorHAnsi" w:hAnsiTheme="minorHAnsi" w:cstheme="minorHAnsi"/>
          <w:sz w:val="22"/>
          <w:szCs w:val="22"/>
        </w:rPr>
        <w:t>was 783 mg ai/kg bw and a NOAEL of 250 mg ai/kg bw (MRID 49254901)</w:t>
      </w:r>
      <w:r w:rsidR="004E4B9C" w:rsidRPr="008B4EDB">
        <w:rPr>
          <w:rFonts w:asciiTheme="minorHAnsi" w:hAnsiTheme="minorHAnsi" w:cstheme="minorHAnsi"/>
          <w:sz w:val="22"/>
          <w:szCs w:val="22"/>
        </w:rPr>
        <w:t xml:space="preserve"> was established</w:t>
      </w:r>
      <w:r w:rsidRPr="008B4EDB">
        <w:rPr>
          <w:rFonts w:asciiTheme="minorHAnsi" w:hAnsiTheme="minorHAnsi" w:cstheme="minorHAnsi"/>
          <w:sz w:val="22"/>
          <w:szCs w:val="22"/>
        </w:rPr>
        <w:t xml:space="preserve">.  </w:t>
      </w:r>
      <w:r w:rsidR="00B11A2D" w:rsidRPr="00B13718">
        <w:rPr>
          <w:sz w:val="22"/>
          <w:szCs w:val="22"/>
        </w:rPr>
        <w:t xml:space="preserve">Partial regurgitation occurred in 20% of tested birds at the LOAEL of 500 mg ai/kg-bw. </w:t>
      </w:r>
      <w:r w:rsidRPr="00B11A2D">
        <w:rPr>
          <w:rFonts w:asciiTheme="minorHAnsi" w:hAnsiTheme="minorHAnsi" w:cstheme="minorHAnsi"/>
          <w:sz w:val="22"/>
          <w:szCs w:val="22"/>
        </w:rPr>
        <w:t>Since regurgitation was observed i</w:t>
      </w:r>
      <w:r w:rsidRPr="00A64CE5">
        <w:rPr>
          <w:rFonts w:asciiTheme="minorHAnsi" w:hAnsiTheme="minorHAnsi" w:cstheme="minorHAnsi"/>
          <w:sz w:val="22"/>
          <w:szCs w:val="22"/>
        </w:rPr>
        <w:t>n the study, the LD</w:t>
      </w:r>
      <w:r w:rsidRPr="00A64CE5">
        <w:rPr>
          <w:rFonts w:asciiTheme="minorHAnsi" w:hAnsiTheme="minorHAnsi" w:cstheme="minorHAnsi"/>
          <w:sz w:val="22"/>
          <w:szCs w:val="22"/>
          <w:vertAlign w:val="subscript"/>
        </w:rPr>
        <w:t xml:space="preserve">50 </w:t>
      </w:r>
      <w:r w:rsidRPr="00A64CE5">
        <w:rPr>
          <w:rFonts w:asciiTheme="minorHAnsi" w:hAnsiTheme="minorHAnsi" w:cstheme="minorHAnsi"/>
          <w:sz w:val="22"/>
          <w:szCs w:val="22"/>
        </w:rPr>
        <w:t xml:space="preserve">is not considered an appropriate acute toxicity measurement endpoint; therefore, the NOAEL of 250 mg ai/kg bw is used as the toxicity endpoint. </w:t>
      </w:r>
      <w:r w:rsidRPr="008B4EDB">
        <w:rPr>
          <w:rFonts w:asciiTheme="minorHAnsi" w:hAnsiTheme="minorHAnsi" w:cstheme="minorHAnsi"/>
          <w:sz w:val="22"/>
          <w:szCs w:val="22"/>
        </w:rPr>
        <w:t xml:space="preserve">Because </w:t>
      </w:r>
      <w:r w:rsidR="004E4B9C" w:rsidRPr="008B4EDB">
        <w:rPr>
          <w:rFonts w:asciiTheme="minorHAnsi" w:hAnsiTheme="minorHAnsi" w:cstheme="minorHAnsi"/>
          <w:sz w:val="22"/>
          <w:szCs w:val="22"/>
        </w:rPr>
        <w:t>regurgitation is linked to growth and mortality</w:t>
      </w:r>
      <w:r w:rsidR="004E4B9C" w:rsidRPr="00D02F0B">
        <w:rPr>
          <w:rFonts w:asciiTheme="minorHAnsi" w:hAnsiTheme="minorHAnsi" w:cstheme="minorHAnsi"/>
          <w:sz w:val="22"/>
          <w:szCs w:val="22"/>
        </w:rPr>
        <w:t xml:space="preserve"> by limiting organism</w:t>
      </w:r>
      <w:r w:rsidR="004E4B9C" w:rsidRPr="00FC220E">
        <w:rPr>
          <w:rFonts w:asciiTheme="minorHAnsi" w:hAnsiTheme="minorHAnsi" w:cstheme="minorHAnsi"/>
          <w:sz w:val="22"/>
          <w:szCs w:val="22"/>
        </w:rPr>
        <w:t>’</w:t>
      </w:r>
      <w:r w:rsidR="004E4B9C" w:rsidRPr="00FF3584">
        <w:rPr>
          <w:rFonts w:asciiTheme="minorHAnsi" w:hAnsiTheme="minorHAnsi" w:cstheme="minorHAnsi"/>
          <w:sz w:val="22"/>
          <w:szCs w:val="22"/>
        </w:rPr>
        <w:t>s nutrient</w:t>
      </w:r>
      <w:r w:rsidR="008B4EDB">
        <w:rPr>
          <w:rFonts w:asciiTheme="minorHAnsi" w:hAnsiTheme="minorHAnsi" w:cstheme="minorHAnsi"/>
          <w:sz w:val="22"/>
          <w:szCs w:val="22"/>
        </w:rPr>
        <w:t xml:space="preserve"> intake</w:t>
      </w:r>
      <w:r w:rsidR="004E4B9C" w:rsidRPr="008B4EDB">
        <w:rPr>
          <w:rFonts w:asciiTheme="minorHAnsi" w:hAnsiTheme="minorHAnsi" w:cstheme="minorHAnsi"/>
          <w:sz w:val="22"/>
          <w:szCs w:val="22"/>
        </w:rPr>
        <w:t>, this endpoint was used to derive carbaryl’s sublethal</w:t>
      </w:r>
      <w:r w:rsidR="004E4B9C" w:rsidRPr="00D02F0B">
        <w:rPr>
          <w:rFonts w:asciiTheme="minorHAnsi" w:hAnsiTheme="minorHAnsi" w:cstheme="minorHAnsi"/>
          <w:sz w:val="22"/>
          <w:szCs w:val="22"/>
        </w:rPr>
        <w:t xml:space="preserve"> threshold for growth</w:t>
      </w:r>
      <w:r w:rsidRPr="00FC220E">
        <w:rPr>
          <w:rFonts w:asciiTheme="minorHAnsi" w:hAnsiTheme="minorHAnsi" w:cstheme="minorHAnsi"/>
          <w:sz w:val="22"/>
          <w:szCs w:val="22"/>
        </w:rPr>
        <w:t>.</w:t>
      </w:r>
    </w:p>
    <w:p w14:paraId="59621EB2" w14:textId="77777777" w:rsidR="00981F87" w:rsidRDefault="00981F87" w:rsidP="008D39F2">
      <w:pPr>
        <w:rPr>
          <w:rFonts w:asciiTheme="minorHAnsi" w:eastAsia="Calibri" w:hAnsiTheme="minorHAnsi" w:cs="Calibri"/>
          <w:szCs w:val="22"/>
        </w:rPr>
      </w:pPr>
    </w:p>
    <w:p w14:paraId="1F0D478C" w14:textId="77777777" w:rsidR="008D39F2" w:rsidRPr="00CD2A08" w:rsidRDefault="008D39F2" w:rsidP="008D39F2">
      <w:pPr>
        <w:rPr>
          <w:rFonts w:asciiTheme="minorHAnsi" w:hAnsiTheme="minorHAnsi"/>
          <w:szCs w:val="22"/>
        </w:rPr>
      </w:pPr>
    </w:p>
    <w:p w14:paraId="5B7E901D" w14:textId="77777777" w:rsidR="008D39F2" w:rsidRPr="007E31C9" w:rsidRDefault="008D39F2" w:rsidP="004D00B6">
      <w:pPr>
        <w:pStyle w:val="Heading4"/>
        <w:rPr>
          <w:color w:val="4472C4"/>
        </w:rPr>
      </w:pPr>
      <w:bookmarkStart w:id="626" w:name="_Toc434489093"/>
      <w:r w:rsidRPr="007E31C9">
        <w:rPr>
          <w:color w:val="4472C4"/>
        </w:rPr>
        <w:t>Effects on Reproduction of Birds</w:t>
      </w:r>
      <w:bookmarkEnd w:id="626"/>
    </w:p>
    <w:p w14:paraId="216B829A" w14:textId="77777777" w:rsidR="008D39F2" w:rsidRPr="00CD2A08" w:rsidRDefault="008D39F2" w:rsidP="007E31C9">
      <w:pPr>
        <w:keepNext/>
        <w:rPr>
          <w:rFonts w:asciiTheme="minorHAnsi" w:hAnsiTheme="minorHAnsi"/>
          <w:szCs w:val="22"/>
        </w:rPr>
      </w:pPr>
    </w:p>
    <w:p w14:paraId="347E0E29" w14:textId="77777777" w:rsidR="008D39F2" w:rsidRPr="00A94DFC" w:rsidRDefault="008D39F2" w:rsidP="007E31C9">
      <w:pPr>
        <w:keepNext/>
        <w:rPr>
          <w:rFonts w:asciiTheme="minorHAnsi" w:eastAsia="Calibri" w:hAnsiTheme="minorHAnsi" w:cs="Calibri"/>
          <w:color w:val="auto"/>
          <w:sz w:val="20"/>
        </w:rPr>
      </w:pPr>
      <w:r w:rsidRPr="00CD2A08">
        <w:rPr>
          <w:rFonts w:asciiTheme="minorHAnsi" w:eastAsia="Calibri" w:hAnsiTheme="minorHAnsi" w:cs="Calibri"/>
          <w:szCs w:val="22"/>
        </w:rPr>
        <w:t xml:space="preserve">The data set for </w:t>
      </w:r>
      <w:r>
        <w:rPr>
          <w:rFonts w:asciiTheme="minorHAnsi" w:eastAsia="Calibri" w:hAnsiTheme="minorHAnsi" w:cs="Calibri"/>
          <w:szCs w:val="22"/>
        </w:rPr>
        <w:t xml:space="preserve">avian </w:t>
      </w:r>
      <w:r w:rsidRPr="00CD2A08">
        <w:rPr>
          <w:rFonts w:asciiTheme="minorHAnsi" w:eastAsia="Calibri" w:hAnsiTheme="minorHAnsi" w:cs="Calibri"/>
          <w:szCs w:val="22"/>
        </w:rPr>
        <w:t xml:space="preserve">reproductive effects includes 2 references representing 4 endpoints and 2 species. </w:t>
      </w:r>
      <w:r>
        <w:rPr>
          <w:rFonts w:asciiTheme="minorHAnsi" w:eastAsia="Calibri" w:hAnsiTheme="minorHAnsi" w:cs="Calibri"/>
          <w:szCs w:val="22"/>
        </w:rPr>
        <w:t xml:space="preserve">In the first </w:t>
      </w:r>
      <w:r w:rsidRPr="00D15A17">
        <w:rPr>
          <w:rFonts w:asciiTheme="minorHAnsi" w:eastAsia="Calibri" w:hAnsiTheme="minorHAnsi" w:cs="Calibri"/>
          <w:szCs w:val="22"/>
        </w:rPr>
        <w:t>(MRID 49312801)</w:t>
      </w:r>
      <w:r>
        <w:rPr>
          <w:rFonts w:asciiTheme="minorHAnsi" w:eastAsia="Calibri" w:hAnsiTheme="minorHAnsi" w:cs="Calibri"/>
          <w:szCs w:val="22"/>
        </w:rPr>
        <w:t xml:space="preserve"> of the two studies, b</w:t>
      </w:r>
      <w:r w:rsidRPr="00CD2A08">
        <w:rPr>
          <w:rFonts w:asciiTheme="minorHAnsi" w:eastAsia="Calibri" w:hAnsiTheme="minorHAnsi" w:cs="Calibri"/>
          <w:szCs w:val="22"/>
        </w:rPr>
        <w:t xml:space="preserve">ased upon treatment-related effects on various adult and reproductive endpoints at 1023 mg/kg diet, the overall NOAEC and LOAEC were 343 and 1023 mg ai/kg diet, respectively. </w:t>
      </w:r>
      <w:r>
        <w:rPr>
          <w:rFonts w:asciiTheme="minorHAnsi" w:eastAsia="Calibri" w:hAnsiTheme="minorHAnsi" w:cs="Calibri"/>
          <w:szCs w:val="22"/>
        </w:rPr>
        <w:t>Specifically, a</w:t>
      </w:r>
      <w:r w:rsidRPr="00CD2A08">
        <w:rPr>
          <w:rFonts w:asciiTheme="minorHAnsi" w:eastAsia="Calibri" w:hAnsiTheme="minorHAnsi" w:cs="Calibri"/>
          <w:szCs w:val="22"/>
        </w:rPr>
        <w:t>t 1023 mg/kg diet, necropsy results indicated a treatment-related increase in the incidence of regressed ovaries,</w:t>
      </w:r>
      <w:r>
        <w:rPr>
          <w:rFonts w:asciiTheme="minorHAnsi" w:eastAsia="Calibri" w:hAnsiTheme="minorHAnsi" w:cs="Calibri"/>
          <w:szCs w:val="22"/>
        </w:rPr>
        <w:t xml:space="preserve"> a</w:t>
      </w:r>
      <w:r w:rsidRPr="00CD2A08">
        <w:rPr>
          <w:rFonts w:asciiTheme="minorHAnsi" w:eastAsia="Calibri" w:hAnsiTheme="minorHAnsi" w:cs="Calibri"/>
          <w:szCs w:val="22"/>
        </w:rPr>
        <w:t xml:space="preserve"> </w:t>
      </w:r>
      <w:r>
        <w:rPr>
          <w:rFonts w:asciiTheme="minorHAnsi" w:eastAsia="Calibri" w:hAnsiTheme="minorHAnsi" w:cs="Calibri"/>
          <w:szCs w:val="22"/>
        </w:rPr>
        <w:t xml:space="preserve">37% </w:t>
      </w:r>
      <w:r w:rsidRPr="00CD2A08">
        <w:rPr>
          <w:rFonts w:asciiTheme="minorHAnsi" w:eastAsia="Calibri" w:hAnsiTheme="minorHAnsi" w:cs="Calibri"/>
          <w:szCs w:val="22"/>
        </w:rPr>
        <w:t>reduction</w:t>
      </w:r>
      <w:r>
        <w:rPr>
          <w:rFonts w:asciiTheme="minorHAnsi" w:eastAsia="Calibri" w:hAnsiTheme="minorHAnsi" w:cs="Calibri"/>
          <w:szCs w:val="22"/>
        </w:rPr>
        <w:t xml:space="preserve"> (p &lt; 0.05) </w:t>
      </w:r>
      <w:r w:rsidRPr="00CD2A08">
        <w:rPr>
          <w:rFonts w:asciiTheme="minorHAnsi" w:eastAsia="Calibri" w:hAnsiTheme="minorHAnsi" w:cs="Calibri"/>
          <w:szCs w:val="22"/>
        </w:rPr>
        <w:t>in the number of eggs laid per hen</w:t>
      </w:r>
      <w:r>
        <w:rPr>
          <w:rFonts w:asciiTheme="minorHAnsi" w:eastAsia="Calibri" w:hAnsiTheme="minorHAnsi" w:cs="Calibri"/>
          <w:szCs w:val="22"/>
        </w:rPr>
        <w:t>, and a 6% reduction (not significant) in eggshell thickness</w:t>
      </w:r>
      <w:r w:rsidRPr="00CD2A08">
        <w:rPr>
          <w:rFonts w:asciiTheme="minorHAnsi" w:eastAsia="Calibri" w:hAnsiTheme="minorHAnsi" w:cs="Calibri"/>
          <w:szCs w:val="22"/>
        </w:rPr>
        <w:t xml:space="preserve">. </w:t>
      </w:r>
      <w:bookmarkStart w:id="627" w:name="_Toc434489258"/>
      <w:r>
        <w:rPr>
          <w:rFonts w:asciiTheme="minorHAnsi" w:eastAsia="Calibri" w:hAnsiTheme="minorHAnsi" w:cs="Calibri"/>
          <w:szCs w:val="22"/>
        </w:rPr>
        <w:t xml:space="preserve">In the second study </w:t>
      </w:r>
      <w:r w:rsidRPr="00D15A17">
        <w:rPr>
          <w:rFonts w:asciiTheme="minorHAnsi" w:eastAsia="Calibri" w:hAnsiTheme="minorHAnsi" w:cs="Calibri"/>
          <w:szCs w:val="22"/>
        </w:rPr>
        <w:t>(E35124)</w:t>
      </w:r>
      <w:r>
        <w:rPr>
          <w:rFonts w:asciiTheme="minorHAnsi" w:eastAsia="Calibri" w:hAnsiTheme="minorHAnsi" w:cs="Calibri"/>
          <w:szCs w:val="22"/>
        </w:rPr>
        <w:t xml:space="preserve"> t</w:t>
      </w:r>
      <w:r w:rsidRPr="008951B0">
        <w:rPr>
          <w:rFonts w:asciiTheme="minorHAnsi" w:eastAsia="Calibri" w:hAnsiTheme="minorHAnsi" w:cs="Calibri"/>
          <w:szCs w:val="22"/>
        </w:rPr>
        <w:t>her</w:t>
      </w:r>
      <w:r>
        <w:rPr>
          <w:rFonts w:asciiTheme="minorHAnsi" w:eastAsia="Calibri" w:hAnsiTheme="minorHAnsi" w:cs="Calibri"/>
          <w:szCs w:val="22"/>
        </w:rPr>
        <w:t>e were no do</w:t>
      </w:r>
      <w:r w:rsidRPr="00D22BFD">
        <w:rPr>
          <w:rFonts w:asciiTheme="minorHAnsi" w:eastAsia="Calibri" w:hAnsiTheme="minorHAnsi" w:cs="Calibri"/>
          <w:szCs w:val="22"/>
        </w:rPr>
        <w:t xml:space="preserve">se-based </w:t>
      </w:r>
      <w:r>
        <w:rPr>
          <w:rFonts w:asciiTheme="minorHAnsi" w:eastAsia="Calibri" w:hAnsiTheme="minorHAnsi" w:cs="Calibri"/>
          <w:szCs w:val="22"/>
        </w:rPr>
        <w:t xml:space="preserve">reproductive </w:t>
      </w:r>
      <w:r w:rsidRPr="00D22BFD">
        <w:rPr>
          <w:rFonts w:asciiTheme="minorHAnsi" w:eastAsia="Calibri" w:hAnsiTheme="minorHAnsi" w:cs="Calibri"/>
          <w:szCs w:val="22"/>
        </w:rPr>
        <w:t xml:space="preserve">endpoints </w:t>
      </w:r>
      <w:r>
        <w:rPr>
          <w:rFonts w:asciiTheme="minorHAnsi" w:eastAsia="Calibri" w:hAnsiTheme="minorHAnsi" w:cs="Calibri"/>
          <w:szCs w:val="22"/>
        </w:rPr>
        <w:t>for carbaryl in avian species; the study appeared to be oral-based because the results were reported in ppm, but the type of dosing was not entirely clear</w:t>
      </w:r>
      <w:bookmarkEnd w:id="627"/>
      <w:r>
        <w:rPr>
          <w:rFonts w:asciiTheme="minorHAnsi" w:eastAsia="Calibri" w:hAnsiTheme="minorHAnsi" w:cs="Calibri"/>
          <w:szCs w:val="22"/>
        </w:rPr>
        <w:t>.</w:t>
      </w:r>
    </w:p>
    <w:p w14:paraId="62F207EB" w14:textId="77777777" w:rsidR="008D39F2" w:rsidRPr="00CD2A08" w:rsidRDefault="008D39F2" w:rsidP="008D39F2">
      <w:pPr>
        <w:rPr>
          <w:rFonts w:asciiTheme="minorHAnsi" w:hAnsiTheme="minorHAnsi"/>
          <w:szCs w:val="22"/>
        </w:rPr>
      </w:pPr>
    </w:p>
    <w:p w14:paraId="7A26B815" w14:textId="4006BFEA" w:rsidR="008D39F2" w:rsidRPr="007E31C9" w:rsidRDefault="008D39F2" w:rsidP="008D39F2">
      <w:pPr>
        <w:pStyle w:val="Heading3"/>
        <w:rPr>
          <w:color w:val="4472C4"/>
        </w:rPr>
      </w:pPr>
      <w:bookmarkStart w:id="628" w:name="_Toc434489099"/>
      <w:bookmarkStart w:id="629" w:name="_Toc66354442"/>
      <w:r w:rsidRPr="007E31C9">
        <w:rPr>
          <w:rFonts w:eastAsia="Calibri"/>
          <w:color w:val="4472C4"/>
        </w:rPr>
        <w:lastRenderedPageBreak/>
        <w:t xml:space="preserve">Drinking </w:t>
      </w:r>
      <w:r w:rsidR="00957F80">
        <w:rPr>
          <w:rFonts w:eastAsia="Calibri"/>
          <w:color w:val="4472C4"/>
        </w:rPr>
        <w:t>W</w:t>
      </w:r>
      <w:r w:rsidRPr="007E31C9">
        <w:rPr>
          <w:rFonts w:eastAsia="Calibri"/>
          <w:color w:val="4472C4"/>
        </w:rPr>
        <w:t xml:space="preserve">ater </w:t>
      </w:r>
      <w:r w:rsidR="00957F80">
        <w:rPr>
          <w:rFonts w:eastAsia="Calibri"/>
          <w:color w:val="4472C4"/>
        </w:rPr>
        <w:t>S</w:t>
      </w:r>
      <w:r w:rsidRPr="007E31C9">
        <w:rPr>
          <w:rFonts w:eastAsia="Calibri"/>
          <w:color w:val="4472C4"/>
        </w:rPr>
        <w:t>tudies</w:t>
      </w:r>
      <w:bookmarkEnd w:id="628"/>
      <w:bookmarkEnd w:id="629"/>
    </w:p>
    <w:p w14:paraId="3A70E52E" w14:textId="77777777" w:rsidR="008D39F2" w:rsidRPr="00CD2A08" w:rsidRDefault="008D39F2" w:rsidP="008D39F2">
      <w:pPr>
        <w:rPr>
          <w:rFonts w:asciiTheme="minorHAnsi" w:hAnsiTheme="minorHAnsi"/>
          <w:szCs w:val="22"/>
        </w:rPr>
      </w:pPr>
    </w:p>
    <w:p w14:paraId="1814F0C0" w14:textId="77777777" w:rsidR="008D39F2" w:rsidRPr="00CD2A08" w:rsidRDefault="008D39F2" w:rsidP="008D39F2">
      <w:pPr>
        <w:rPr>
          <w:rFonts w:asciiTheme="minorHAnsi" w:eastAsia="Calibri" w:hAnsiTheme="minorHAnsi" w:cs="Calibri"/>
          <w:szCs w:val="22"/>
        </w:rPr>
      </w:pPr>
      <w:r w:rsidRPr="00CD2A08">
        <w:rPr>
          <w:rFonts w:asciiTheme="minorHAnsi" w:eastAsia="Calibri" w:hAnsiTheme="minorHAnsi" w:cs="Calibri"/>
          <w:szCs w:val="22"/>
        </w:rPr>
        <w:t xml:space="preserve">No studies involving avian exposure via drinking water were identified in registrant studies or the ECOTOX database. </w:t>
      </w:r>
    </w:p>
    <w:p w14:paraId="7664C3D3" w14:textId="77777777" w:rsidR="008D39F2" w:rsidRPr="00CD2A08" w:rsidRDefault="008D39F2" w:rsidP="008D39F2">
      <w:pPr>
        <w:rPr>
          <w:rFonts w:asciiTheme="minorHAnsi" w:hAnsiTheme="minorHAnsi"/>
          <w:szCs w:val="22"/>
        </w:rPr>
      </w:pPr>
    </w:p>
    <w:p w14:paraId="12B959D6" w14:textId="27E091CF" w:rsidR="008D39F2" w:rsidRPr="007E31C9" w:rsidRDefault="008D39F2" w:rsidP="008D39F2">
      <w:pPr>
        <w:pStyle w:val="Heading3"/>
        <w:rPr>
          <w:color w:val="4472C4"/>
        </w:rPr>
      </w:pPr>
      <w:bookmarkStart w:id="630" w:name="_Toc434489100"/>
      <w:bookmarkStart w:id="631" w:name="_Toc66354443"/>
      <w:r w:rsidRPr="007E31C9">
        <w:rPr>
          <w:rFonts w:eastAsia="Calibri"/>
          <w:color w:val="4472C4"/>
        </w:rPr>
        <w:t xml:space="preserve">Dermal </w:t>
      </w:r>
      <w:r w:rsidR="00957F80" w:rsidRPr="007E31C9">
        <w:rPr>
          <w:rFonts w:eastAsia="Calibri"/>
          <w:color w:val="4472C4"/>
        </w:rPr>
        <w:t>S</w:t>
      </w:r>
      <w:r w:rsidRPr="007E31C9">
        <w:rPr>
          <w:rFonts w:eastAsia="Calibri"/>
          <w:color w:val="4472C4"/>
        </w:rPr>
        <w:t>tudies</w:t>
      </w:r>
      <w:bookmarkEnd w:id="630"/>
      <w:bookmarkEnd w:id="631"/>
    </w:p>
    <w:p w14:paraId="6BB814AC" w14:textId="77777777" w:rsidR="008D39F2" w:rsidRPr="00CD2A08" w:rsidRDefault="008D39F2" w:rsidP="008D39F2">
      <w:pPr>
        <w:rPr>
          <w:rFonts w:asciiTheme="minorHAnsi" w:hAnsiTheme="minorHAnsi"/>
          <w:szCs w:val="22"/>
        </w:rPr>
      </w:pPr>
    </w:p>
    <w:p w14:paraId="0FFDF197" w14:textId="77777777" w:rsidR="008D39F2" w:rsidRPr="00240EFB" w:rsidRDefault="008D39F2" w:rsidP="008D39F2">
      <w:pPr>
        <w:pStyle w:val="CommentText"/>
        <w:rPr>
          <w:rFonts w:asciiTheme="minorHAnsi" w:hAnsiTheme="minorHAnsi" w:cstheme="minorHAnsi"/>
          <w:sz w:val="22"/>
          <w:szCs w:val="22"/>
        </w:rPr>
      </w:pPr>
      <w:r>
        <w:rPr>
          <w:rFonts w:asciiTheme="minorHAnsi" w:hAnsiTheme="minorHAnsi" w:cstheme="minorHAnsi"/>
          <w:sz w:val="22"/>
          <w:szCs w:val="22"/>
        </w:rPr>
        <w:t>In one study, m</w:t>
      </w:r>
      <w:r w:rsidRPr="00240EFB">
        <w:rPr>
          <w:rFonts w:asciiTheme="minorHAnsi" w:hAnsiTheme="minorHAnsi" w:cstheme="minorHAnsi"/>
          <w:sz w:val="22"/>
          <w:szCs w:val="22"/>
        </w:rPr>
        <w:t>ales and females were exposed</w:t>
      </w:r>
      <w:r>
        <w:rPr>
          <w:rFonts w:asciiTheme="minorHAnsi" w:hAnsiTheme="minorHAnsi" w:cstheme="minorHAnsi"/>
          <w:sz w:val="22"/>
          <w:szCs w:val="22"/>
        </w:rPr>
        <w:t xml:space="preserve"> to</w:t>
      </w:r>
      <w:r w:rsidRPr="00240EFB">
        <w:rPr>
          <w:rFonts w:asciiTheme="minorHAnsi" w:hAnsiTheme="minorHAnsi" w:cstheme="minorHAnsi"/>
          <w:sz w:val="22"/>
          <w:szCs w:val="22"/>
        </w:rPr>
        <w:t xml:space="preserve"> dusting at 160 mg/kg and 140 mg/kg, respectively</w:t>
      </w:r>
      <w:r>
        <w:rPr>
          <w:rFonts w:asciiTheme="minorHAnsi" w:hAnsiTheme="minorHAnsi" w:cstheme="minorHAnsi"/>
          <w:sz w:val="22"/>
          <w:szCs w:val="22"/>
        </w:rPr>
        <w:t xml:space="preserve"> (E50180, </w:t>
      </w:r>
      <w:r w:rsidRPr="008951B0">
        <w:rPr>
          <w:rFonts w:asciiTheme="minorHAnsi" w:hAnsiTheme="minorHAnsi" w:cstheme="minorHAnsi"/>
          <w:sz w:val="22"/>
          <w:szCs w:val="22"/>
        </w:rPr>
        <w:t>Hill 1979)</w:t>
      </w:r>
      <w:r w:rsidRPr="00240EFB">
        <w:rPr>
          <w:rFonts w:asciiTheme="minorHAnsi" w:hAnsiTheme="minorHAnsi" w:cstheme="minorHAnsi"/>
          <w:sz w:val="22"/>
          <w:szCs w:val="22"/>
        </w:rPr>
        <w:t>. No overt signs of toxicity were observed, but plasma cholinesterase activity was significantly reduced</w:t>
      </w:r>
      <w:r>
        <w:rPr>
          <w:rFonts w:asciiTheme="minorHAnsi" w:hAnsiTheme="minorHAnsi" w:cstheme="minorHAnsi"/>
          <w:sz w:val="22"/>
          <w:szCs w:val="22"/>
        </w:rPr>
        <w:t xml:space="preserve"> at both test levels.</w:t>
      </w:r>
    </w:p>
    <w:p w14:paraId="1C29DEF0" w14:textId="77777777" w:rsidR="008D39F2" w:rsidRPr="00CD2A08" w:rsidRDefault="008D39F2" w:rsidP="008D39F2">
      <w:pPr>
        <w:rPr>
          <w:rFonts w:asciiTheme="minorHAnsi" w:hAnsiTheme="minorHAnsi"/>
          <w:szCs w:val="22"/>
        </w:rPr>
      </w:pPr>
    </w:p>
    <w:p w14:paraId="0D5A4FB1" w14:textId="565D1543" w:rsidR="008D39F2" w:rsidRPr="007E31C9" w:rsidRDefault="008D39F2" w:rsidP="008D39F2">
      <w:pPr>
        <w:pStyle w:val="Heading3"/>
        <w:rPr>
          <w:color w:val="4472C4"/>
        </w:rPr>
      </w:pPr>
      <w:bookmarkStart w:id="632" w:name="_Toc434489101"/>
      <w:bookmarkStart w:id="633" w:name="_Toc66354444"/>
      <w:r w:rsidRPr="007E31C9">
        <w:rPr>
          <w:rFonts w:eastAsia="Calibri"/>
          <w:color w:val="4472C4"/>
        </w:rPr>
        <w:t xml:space="preserve">Inhalation </w:t>
      </w:r>
      <w:r w:rsidR="00957F80" w:rsidRPr="007E31C9">
        <w:rPr>
          <w:rFonts w:eastAsia="Calibri"/>
          <w:color w:val="4472C4"/>
        </w:rPr>
        <w:t>S</w:t>
      </w:r>
      <w:r w:rsidRPr="007E31C9">
        <w:rPr>
          <w:rFonts w:eastAsia="Calibri"/>
          <w:color w:val="4472C4"/>
        </w:rPr>
        <w:t>tudies</w:t>
      </w:r>
      <w:bookmarkEnd w:id="632"/>
      <w:bookmarkEnd w:id="633"/>
    </w:p>
    <w:p w14:paraId="5CAFFD1C" w14:textId="77777777" w:rsidR="008D39F2" w:rsidRPr="00CD2A08" w:rsidRDefault="008D39F2" w:rsidP="008D39F2">
      <w:pPr>
        <w:rPr>
          <w:rFonts w:asciiTheme="minorHAnsi" w:hAnsiTheme="minorHAnsi"/>
          <w:szCs w:val="22"/>
        </w:rPr>
      </w:pPr>
    </w:p>
    <w:p w14:paraId="668E03C5" w14:textId="77777777" w:rsidR="008D39F2" w:rsidRPr="00CD2A08" w:rsidRDefault="008D39F2" w:rsidP="008D39F2">
      <w:pPr>
        <w:rPr>
          <w:rFonts w:asciiTheme="minorHAnsi" w:eastAsia="Calibri" w:hAnsiTheme="minorHAnsi" w:cs="Calibri"/>
          <w:szCs w:val="22"/>
        </w:rPr>
      </w:pPr>
      <w:r w:rsidRPr="00CD2A08">
        <w:rPr>
          <w:rFonts w:asciiTheme="minorHAnsi" w:eastAsia="Calibri" w:hAnsiTheme="minorHAnsi" w:cs="Calibri"/>
          <w:szCs w:val="22"/>
        </w:rPr>
        <w:t xml:space="preserve">No studies involving avian exposure via inhalation were identified in registrant studies or the ECOTOX database. </w:t>
      </w:r>
    </w:p>
    <w:p w14:paraId="71338C48" w14:textId="77777777" w:rsidR="008D39F2" w:rsidRPr="00CD2A08" w:rsidRDefault="008D39F2" w:rsidP="008D39F2">
      <w:pPr>
        <w:rPr>
          <w:rFonts w:asciiTheme="minorHAnsi" w:hAnsiTheme="minorHAnsi"/>
          <w:szCs w:val="22"/>
        </w:rPr>
      </w:pPr>
    </w:p>
    <w:p w14:paraId="61999FB0" w14:textId="77777777" w:rsidR="008D39F2" w:rsidRPr="001752C2" w:rsidRDefault="008D39F2" w:rsidP="00F545B2">
      <w:pPr>
        <w:pStyle w:val="Heading2"/>
        <w:spacing w:before="0"/>
      </w:pPr>
      <w:bookmarkStart w:id="634" w:name="_Toc434489103"/>
      <w:bookmarkStart w:id="635" w:name="_Toc66354445"/>
      <w:r w:rsidRPr="001752C2">
        <w:t>Incident Reports for Birds</w:t>
      </w:r>
      <w:bookmarkEnd w:id="634"/>
      <w:bookmarkEnd w:id="635"/>
    </w:p>
    <w:p w14:paraId="5D9014C1" w14:textId="77777777" w:rsidR="008D39F2" w:rsidRDefault="008D39F2" w:rsidP="00B13718">
      <w:pPr>
        <w:keepNext/>
        <w:rPr>
          <w:rFonts w:asciiTheme="minorHAnsi" w:eastAsia="Calibri" w:hAnsiTheme="minorHAnsi" w:cs="Calibri"/>
          <w:szCs w:val="22"/>
        </w:rPr>
      </w:pPr>
    </w:p>
    <w:p w14:paraId="7B790694" w14:textId="4C2E0E25" w:rsidR="008D39F2" w:rsidRPr="00CC5336" w:rsidRDefault="008D39F2" w:rsidP="00B13718">
      <w:pPr>
        <w:keepNext/>
        <w:rPr>
          <w:rFonts w:asciiTheme="minorHAnsi" w:hAnsiTheme="minorHAnsi"/>
          <w:szCs w:val="22"/>
        </w:rPr>
      </w:pPr>
      <w:r w:rsidRPr="00CC5336">
        <w:rPr>
          <w:rFonts w:asciiTheme="minorHAnsi" w:eastAsia="Calibri" w:hAnsiTheme="minorHAnsi" w:cs="Calibri"/>
          <w:szCs w:val="22"/>
        </w:rPr>
        <w:t xml:space="preserve">There are currently (as of </w:t>
      </w:r>
      <w:r>
        <w:rPr>
          <w:rFonts w:asciiTheme="minorHAnsi" w:eastAsia="Calibri" w:hAnsiTheme="minorHAnsi" w:cs="Calibri"/>
          <w:szCs w:val="22"/>
        </w:rPr>
        <w:t>March 22, 2017</w:t>
      </w:r>
      <w:r w:rsidRPr="00CC5336">
        <w:rPr>
          <w:rFonts w:asciiTheme="minorHAnsi" w:eastAsia="Calibri" w:hAnsiTheme="minorHAnsi" w:cs="Calibri"/>
          <w:szCs w:val="22"/>
        </w:rPr>
        <w:t xml:space="preserve">) </w:t>
      </w:r>
      <w:r>
        <w:rPr>
          <w:rFonts w:asciiTheme="minorHAnsi" w:eastAsia="Calibri" w:hAnsiTheme="minorHAnsi" w:cs="Calibri"/>
          <w:szCs w:val="22"/>
        </w:rPr>
        <w:t xml:space="preserve">6 </w:t>
      </w:r>
      <w:r w:rsidRPr="00CC5336">
        <w:rPr>
          <w:rFonts w:asciiTheme="minorHAnsi" w:eastAsia="Calibri" w:hAnsiTheme="minorHAnsi" w:cs="Calibri"/>
          <w:szCs w:val="22"/>
        </w:rPr>
        <w:t xml:space="preserve">bird incident reports in the </w:t>
      </w:r>
      <w:r>
        <w:rPr>
          <w:rFonts w:asciiTheme="minorHAnsi" w:eastAsia="Calibri" w:hAnsiTheme="minorHAnsi" w:cs="Calibri"/>
          <w:szCs w:val="22"/>
        </w:rPr>
        <w:t xml:space="preserve">IDS </w:t>
      </w:r>
      <w:r w:rsidRPr="00CC5336">
        <w:rPr>
          <w:rFonts w:asciiTheme="minorHAnsi" w:eastAsia="Calibri" w:hAnsiTheme="minorHAnsi" w:cs="Calibri"/>
          <w:szCs w:val="22"/>
        </w:rPr>
        <w:t>with a certainty index of ‘possible’, ‘probable’ or ‘highly probable’.</w:t>
      </w:r>
      <w:r>
        <w:rPr>
          <w:rFonts w:asciiTheme="minorHAnsi" w:eastAsia="Calibri" w:hAnsiTheme="minorHAnsi" w:cs="Calibri"/>
          <w:szCs w:val="22"/>
        </w:rPr>
        <w:t xml:space="preserve"> </w:t>
      </w:r>
      <w:r w:rsidRPr="00CC5336">
        <w:rPr>
          <w:rFonts w:asciiTheme="minorHAnsi" w:eastAsia="Calibri" w:hAnsiTheme="minorHAnsi" w:cs="Calibri"/>
          <w:szCs w:val="22"/>
        </w:rPr>
        <w:t xml:space="preserve">Of these </w:t>
      </w:r>
      <w:r>
        <w:rPr>
          <w:rFonts w:asciiTheme="minorHAnsi" w:eastAsia="Calibri" w:hAnsiTheme="minorHAnsi" w:cs="Calibri"/>
          <w:szCs w:val="22"/>
        </w:rPr>
        <w:t>incidents, 1 is from a registered use, 1 is</w:t>
      </w:r>
      <w:r w:rsidRPr="00CC5336">
        <w:rPr>
          <w:rFonts w:asciiTheme="minorHAnsi" w:eastAsia="Calibri" w:hAnsiTheme="minorHAnsi" w:cs="Calibri"/>
          <w:szCs w:val="22"/>
        </w:rPr>
        <w:t xml:space="preserve"> from a misuse (intentional), and in </w:t>
      </w:r>
      <w:r>
        <w:rPr>
          <w:rFonts w:asciiTheme="minorHAnsi" w:eastAsia="Calibri" w:hAnsiTheme="minorHAnsi" w:cs="Calibri"/>
          <w:szCs w:val="22"/>
        </w:rPr>
        <w:t>4</w:t>
      </w:r>
      <w:r w:rsidRPr="00CC5336">
        <w:rPr>
          <w:rFonts w:asciiTheme="minorHAnsi" w:eastAsia="Calibri" w:hAnsiTheme="minorHAnsi" w:cs="Calibri"/>
          <w:szCs w:val="22"/>
        </w:rPr>
        <w:t xml:space="preserve"> of the incidents, the legality of use was undetermined (see </w:t>
      </w:r>
      <w:r>
        <w:rPr>
          <w:rFonts w:asciiTheme="minorHAnsi" w:eastAsia="Calibri" w:hAnsiTheme="minorHAnsi" w:cs="Calibri"/>
          <w:b/>
          <w:szCs w:val="22"/>
        </w:rPr>
        <w:t>Table 2-1</w:t>
      </w:r>
      <w:r w:rsidR="00D56C08">
        <w:rPr>
          <w:rFonts w:asciiTheme="minorHAnsi" w:eastAsia="Calibri" w:hAnsiTheme="minorHAnsi" w:cs="Calibri"/>
          <w:b/>
          <w:szCs w:val="22"/>
        </w:rPr>
        <w:t>6</w:t>
      </w:r>
      <w:r w:rsidRPr="00CC5336">
        <w:rPr>
          <w:rFonts w:asciiTheme="minorHAnsi" w:eastAsia="Calibri" w:hAnsiTheme="minorHAnsi" w:cs="Calibri"/>
          <w:szCs w:val="22"/>
        </w:rPr>
        <w:t xml:space="preserve"> and </w:t>
      </w:r>
      <w:r w:rsidRPr="00CC5336">
        <w:rPr>
          <w:rFonts w:asciiTheme="minorHAnsi" w:eastAsia="Calibri" w:hAnsiTheme="minorHAnsi" w:cs="Calibri"/>
          <w:b/>
          <w:szCs w:val="22"/>
        </w:rPr>
        <w:t xml:space="preserve">ATTACHMENT </w:t>
      </w:r>
      <w:r>
        <w:rPr>
          <w:rFonts w:asciiTheme="minorHAnsi" w:eastAsia="Calibri" w:hAnsiTheme="minorHAnsi" w:cs="Calibri"/>
          <w:b/>
          <w:szCs w:val="22"/>
        </w:rPr>
        <w:t>2-2</w:t>
      </w:r>
      <w:r w:rsidRPr="00CC5336">
        <w:rPr>
          <w:rFonts w:asciiTheme="minorHAnsi" w:eastAsia="Calibri" w:hAnsiTheme="minorHAnsi" w:cs="Calibri"/>
          <w:szCs w:val="22"/>
        </w:rPr>
        <w:t>, for details).</w:t>
      </w:r>
      <w:r>
        <w:rPr>
          <w:rFonts w:asciiTheme="minorHAnsi" w:eastAsia="Calibri" w:hAnsiTheme="minorHAnsi" w:cs="Calibri"/>
          <w:szCs w:val="22"/>
        </w:rPr>
        <w:t xml:space="preserve"> </w:t>
      </w:r>
      <w:r w:rsidRPr="00CC5336">
        <w:rPr>
          <w:rFonts w:asciiTheme="minorHAnsi" w:eastAsia="Calibri" w:hAnsiTheme="minorHAnsi" w:cs="Calibri"/>
          <w:szCs w:val="22"/>
        </w:rPr>
        <w:t>All of the bird incidents occurred in the US.</w:t>
      </w:r>
      <w:r>
        <w:rPr>
          <w:rFonts w:asciiTheme="minorHAnsi" w:eastAsia="Calibri" w:hAnsiTheme="minorHAnsi" w:cs="Calibri"/>
          <w:szCs w:val="22"/>
        </w:rPr>
        <w:t xml:space="preserve"> </w:t>
      </w:r>
      <w:r w:rsidRPr="00CC5336">
        <w:rPr>
          <w:rFonts w:asciiTheme="minorHAnsi" w:eastAsia="Calibri" w:hAnsiTheme="minorHAnsi" w:cs="Calibri"/>
          <w:szCs w:val="22"/>
        </w:rPr>
        <w:t>The following discussion only includes those incident reports with a certainty index of ‘possible’, ‘probable’ or ‘highly probable’ and a legality classification of ‘registered’ and ‘undetermine</w:t>
      </w:r>
      <w:r>
        <w:rPr>
          <w:rFonts w:asciiTheme="minorHAnsi" w:eastAsia="Calibri" w:hAnsiTheme="minorHAnsi" w:cs="Calibri"/>
          <w:szCs w:val="22"/>
        </w:rPr>
        <w:t>d’ (the incident that was caused by a misuse is</w:t>
      </w:r>
      <w:r w:rsidRPr="00CC5336">
        <w:rPr>
          <w:rFonts w:asciiTheme="minorHAnsi" w:eastAsia="Calibri" w:hAnsiTheme="minorHAnsi" w:cs="Calibri"/>
          <w:szCs w:val="22"/>
        </w:rPr>
        <w:t xml:space="preserve"> not reported further).</w:t>
      </w:r>
      <w:r>
        <w:rPr>
          <w:rFonts w:asciiTheme="minorHAnsi" w:eastAsia="Calibri" w:hAnsiTheme="minorHAnsi" w:cs="Calibri"/>
          <w:szCs w:val="22"/>
        </w:rPr>
        <w:t xml:space="preserve"> </w:t>
      </w:r>
      <w:r>
        <w:rPr>
          <w:szCs w:val="22"/>
        </w:rPr>
        <w:t xml:space="preserve">For more information on incidents see </w:t>
      </w:r>
      <w:r w:rsidRPr="000B005A">
        <w:rPr>
          <w:b/>
          <w:szCs w:val="22"/>
        </w:rPr>
        <w:t>A</w:t>
      </w:r>
      <w:r>
        <w:rPr>
          <w:b/>
          <w:szCs w:val="22"/>
        </w:rPr>
        <w:t>TTACHMENT 2-2</w:t>
      </w:r>
      <w:r>
        <w:rPr>
          <w:szCs w:val="22"/>
        </w:rPr>
        <w:t>.</w:t>
      </w:r>
    </w:p>
    <w:p w14:paraId="6CFE4D21" w14:textId="77777777" w:rsidR="008D39F2" w:rsidRPr="00CC5336" w:rsidRDefault="008D39F2" w:rsidP="008D39F2">
      <w:pPr>
        <w:rPr>
          <w:rFonts w:asciiTheme="minorHAnsi" w:hAnsiTheme="minorHAnsi"/>
          <w:szCs w:val="22"/>
        </w:rPr>
      </w:pPr>
    </w:p>
    <w:p w14:paraId="72E1E472" w14:textId="575B3E95" w:rsidR="008D39F2" w:rsidRPr="00CC5336" w:rsidRDefault="008D39F2" w:rsidP="008D39F2">
      <w:pPr>
        <w:rPr>
          <w:rFonts w:asciiTheme="minorHAnsi" w:eastAsia="Calibri" w:hAnsiTheme="minorHAnsi" w:cs="Calibri"/>
          <w:szCs w:val="22"/>
        </w:rPr>
      </w:pPr>
      <w:r w:rsidRPr="00CC5336">
        <w:rPr>
          <w:rFonts w:asciiTheme="minorHAnsi" w:eastAsia="Calibri" w:hAnsiTheme="minorHAnsi" w:cs="Calibri"/>
          <w:szCs w:val="22"/>
        </w:rPr>
        <w:t xml:space="preserve">The dates of the incident reports range from </w:t>
      </w:r>
      <w:r>
        <w:rPr>
          <w:rFonts w:asciiTheme="minorHAnsi" w:eastAsia="Calibri" w:hAnsiTheme="minorHAnsi" w:cs="Calibri"/>
          <w:szCs w:val="22"/>
        </w:rPr>
        <w:t>1991 to 2001</w:t>
      </w:r>
      <w:r w:rsidRPr="00CC5336">
        <w:rPr>
          <w:rFonts w:asciiTheme="minorHAnsi" w:eastAsia="Calibri" w:hAnsiTheme="minorHAnsi" w:cs="Calibri"/>
          <w:szCs w:val="22"/>
        </w:rPr>
        <w:t xml:space="preserve"> (</w:t>
      </w:r>
      <w:r w:rsidRPr="00376B6B">
        <w:rPr>
          <w:rFonts w:asciiTheme="minorHAnsi" w:eastAsia="Calibri" w:hAnsiTheme="minorHAnsi" w:cs="Calibri"/>
          <w:szCs w:val="22"/>
        </w:rPr>
        <w:t>see</w:t>
      </w:r>
      <w:r>
        <w:rPr>
          <w:rFonts w:asciiTheme="minorHAnsi" w:eastAsia="Calibri" w:hAnsiTheme="minorHAnsi" w:cs="Calibri"/>
          <w:szCs w:val="22"/>
        </w:rPr>
        <w:t xml:space="preserve"> </w:t>
      </w:r>
      <w:r w:rsidRPr="00B11316">
        <w:rPr>
          <w:rFonts w:asciiTheme="minorHAnsi" w:eastAsia="Calibri" w:hAnsiTheme="minorHAnsi" w:cs="Calibri"/>
          <w:b/>
          <w:szCs w:val="22"/>
        </w:rPr>
        <w:fldChar w:fldCharType="begin"/>
      </w:r>
      <w:r w:rsidRPr="00B11316">
        <w:rPr>
          <w:rFonts w:asciiTheme="minorHAnsi" w:eastAsia="Calibri" w:hAnsiTheme="minorHAnsi" w:cs="Calibri"/>
          <w:b/>
          <w:szCs w:val="22"/>
        </w:rPr>
        <w:instrText xml:space="preserve"> REF _Ref31375290 \h </w:instrText>
      </w:r>
      <w:r>
        <w:rPr>
          <w:rFonts w:asciiTheme="minorHAnsi" w:eastAsia="Calibri" w:hAnsiTheme="minorHAnsi" w:cs="Calibri"/>
          <w:b/>
          <w:szCs w:val="22"/>
        </w:rPr>
        <w:instrText xml:space="preserve"> \* MERGEFORMAT </w:instrText>
      </w:r>
      <w:r w:rsidRPr="00B11316">
        <w:rPr>
          <w:rFonts w:asciiTheme="minorHAnsi" w:eastAsia="Calibri" w:hAnsiTheme="minorHAnsi" w:cs="Calibri"/>
          <w:b/>
          <w:szCs w:val="22"/>
        </w:rPr>
      </w:r>
      <w:r w:rsidRPr="00B11316">
        <w:rPr>
          <w:rFonts w:asciiTheme="minorHAnsi" w:eastAsia="Calibri" w:hAnsiTheme="minorHAnsi" w:cs="Calibri"/>
          <w:b/>
          <w:szCs w:val="22"/>
        </w:rPr>
        <w:fldChar w:fldCharType="separate"/>
      </w:r>
      <w:r w:rsidRPr="00B11316">
        <w:rPr>
          <w:b/>
        </w:rPr>
        <w:t>Table 2-</w:t>
      </w:r>
      <w:r w:rsidRPr="00B11316">
        <w:rPr>
          <w:b/>
          <w:noProof/>
        </w:rPr>
        <w:t>1</w:t>
      </w:r>
      <w:r w:rsidRPr="00B11316">
        <w:rPr>
          <w:rFonts w:asciiTheme="minorHAnsi" w:eastAsia="Calibri" w:hAnsiTheme="minorHAnsi" w:cs="Calibri"/>
          <w:b/>
          <w:szCs w:val="22"/>
        </w:rPr>
        <w:fldChar w:fldCharType="end"/>
      </w:r>
      <w:r w:rsidR="00D56C08">
        <w:rPr>
          <w:rFonts w:asciiTheme="minorHAnsi" w:eastAsia="Calibri" w:hAnsiTheme="minorHAnsi" w:cs="Calibri"/>
          <w:b/>
          <w:szCs w:val="22"/>
        </w:rPr>
        <w:t>6</w:t>
      </w:r>
      <w:r w:rsidRPr="00CC5336">
        <w:rPr>
          <w:rFonts w:asciiTheme="minorHAnsi" w:eastAsia="Calibri" w:hAnsiTheme="minorHAnsi" w:cs="Calibri"/>
          <w:szCs w:val="22"/>
        </w:rPr>
        <w:t>).</w:t>
      </w:r>
      <w:r>
        <w:rPr>
          <w:rFonts w:asciiTheme="minorHAnsi" w:eastAsia="Calibri" w:hAnsiTheme="minorHAnsi" w:cs="Calibri"/>
          <w:szCs w:val="22"/>
        </w:rPr>
        <w:t xml:space="preserve"> </w:t>
      </w:r>
      <w:r w:rsidRPr="00CC5336">
        <w:rPr>
          <w:rFonts w:asciiTheme="minorHAnsi" w:eastAsia="Calibri" w:hAnsiTheme="minorHAnsi" w:cs="Calibri"/>
          <w:szCs w:val="22"/>
        </w:rPr>
        <w:t>The bird incident reports involve a variety of different kinds of birds (</w:t>
      </w:r>
      <w:r w:rsidRPr="00CC5336">
        <w:rPr>
          <w:rFonts w:asciiTheme="minorHAnsi" w:eastAsia="Calibri" w:hAnsiTheme="minorHAnsi" w:cs="Calibri"/>
          <w:i/>
          <w:szCs w:val="22"/>
        </w:rPr>
        <w:t>e.g</w:t>
      </w:r>
      <w:r w:rsidRPr="00CC5336">
        <w:rPr>
          <w:rFonts w:asciiTheme="minorHAnsi" w:eastAsia="Calibri" w:hAnsiTheme="minorHAnsi" w:cs="Calibri"/>
          <w:szCs w:val="22"/>
        </w:rPr>
        <w:t xml:space="preserve">., songbirds, doves, </w:t>
      </w:r>
      <w:r>
        <w:rPr>
          <w:rFonts w:asciiTheme="minorHAnsi" w:eastAsia="Calibri" w:hAnsiTheme="minorHAnsi" w:cs="Calibri"/>
          <w:szCs w:val="22"/>
        </w:rPr>
        <w:t>and ducks</w:t>
      </w:r>
      <w:r w:rsidRPr="00CC5336">
        <w:rPr>
          <w:rFonts w:asciiTheme="minorHAnsi" w:eastAsia="Calibri" w:hAnsiTheme="minorHAnsi" w:cs="Calibri"/>
          <w:szCs w:val="22"/>
        </w:rPr>
        <w:t>).</w:t>
      </w:r>
      <w:r>
        <w:rPr>
          <w:rFonts w:asciiTheme="minorHAnsi" w:eastAsia="Calibri" w:hAnsiTheme="minorHAnsi" w:cs="Calibri"/>
          <w:szCs w:val="22"/>
        </w:rPr>
        <w:t xml:space="preserve"> </w:t>
      </w:r>
      <w:r w:rsidRPr="00CC5336">
        <w:rPr>
          <w:rFonts w:asciiTheme="minorHAnsi" w:eastAsia="Calibri" w:hAnsiTheme="minorHAnsi" w:cs="Calibri"/>
          <w:szCs w:val="22"/>
        </w:rPr>
        <w:t xml:space="preserve">In </w:t>
      </w:r>
      <w:r>
        <w:rPr>
          <w:rFonts w:asciiTheme="minorHAnsi" w:eastAsia="Calibri" w:hAnsiTheme="minorHAnsi" w:cs="Calibri"/>
          <w:szCs w:val="22"/>
        </w:rPr>
        <w:t>four</w:t>
      </w:r>
      <w:r w:rsidRPr="00CC5336">
        <w:rPr>
          <w:rFonts w:asciiTheme="minorHAnsi" w:eastAsia="Calibri" w:hAnsiTheme="minorHAnsi" w:cs="Calibri"/>
          <w:szCs w:val="22"/>
        </w:rPr>
        <w:t xml:space="preserve"> of the known incidents, the use site is not reported or is unknown.</w:t>
      </w:r>
      <w:r>
        <w:rPr>
          <w:rFonts w:asciiTheme="minorHAnsi" w:eastAsia="Calibri" w:hAnsiTheme="minorHAnsi" w:cs="Calibri"/>
          <w:szCs w:val="22"/>
        </w:rPr>
        <w:t xml:space="preserve"> Three incidents</w:t>
      </w:r>
      <w:r w:rsidRPr="00CC5336">
        <w:rPr>
          <w:rFonts w:asciiTheme="minorHAnsi" w:eastAsia="Calibri" w:hAnsiTheme="minorHAnsi" w:cs="Calibri"/>
          <w:szCs w:val="22"/>
        </w:rPr>
        <w:t xml:space="preserve"> do report </w:t>
      </w:r>
      <w:r>
        <w:rPr>
          <w:rFonts w:asciiTheme="minorHAnsi" w:eastAsia="Calibri" w:hAnsiTheme="minorHAnsi" w:cs="Calibri"/>
          <w:szCs w:val="22"/>
        </w:rPr>
        <w:t xml:space="preserve">the following </w:t>
      </w:r>
      <w:r w:rsidRPr="00CC5336">
        <w:rPr>
          <w:rFonts w:asciiTheme="minorHAnsi" w:eastAsia="Calibri" w:hAnsiTheme="minorHAnsi" w:cs="Calibri"/>
          <w:szCs w:val="22"/>
        </w:rPr>
        <w:t>use site</w:t>
      </w:r>
      <w:r>
        <w:rPr>
          <w:rFonts w:asciiTheme="minorHAnsi" w:eastAsia="Calibri" w:hAnsiTheme="minorHAnsi" w:cs="Calibri"/>
          <w:szCs w:val="22"/>
        </w:rPr>
        <w:t>s</w:t>
      </w:r>
      <w:r w:rsidRPr="00CC5336">
        <w:rPr>
          <w:rFonts w:asciiTheme="minorHAnsi" w:eastAsia="Calibri" w:hAnsiTheme="minorHAnsi" w:cs="Calibri"/>
          <w:szCs w:val="22"/>
        </w:rPr>
        <w:t xml:space="preserve">: </w:t>
      </w:r>
      <w:r>
        <w:rPr>
          <w:rFonts w:asciiTheme="minorHAnsi" w:eastAsia="Calibri" w:hAnsiTheme="minorHAnsi" w:cs="Calibri"/>
          <w:szCs w:val="22"/>
        </w:rPr>
        <w:t>shrubbery (1</w:t>
      </w:r>
      <w:r w:rsidRPr="00CC5336">
        <w:rPr>
          <w:rFonts w:asciiTheme="minorHAnsi" w:eastAsia="Calibri" w:hAnsiTheme="minorHAnsi" w:cs="Calibri"/>
          <w:szCs w:val="22"/>
        </w:rPr>
        <w:t xml:space="preserve">); </w:t>
      </w:r>
      <w:r>
        <w:rPr>
          <w:rFonts w:asciiTheme="minorHAnsi" w:eastAsia="Calibri" w:hAnsiTheme="minorHAnsi" w:cs="Calibri"/>
          <w:szCs w:val="22"/>
        </w:rPr>
        <w:t>residential turf (1</w:t>
      </w:r>
      <w:r w:rsidRPr="00CC5336">
        <w:rPr>
          <w:rFonts w:asciiTheme="minorHAnsi" w:eastAsia="Calibri" w:hAnsiTheme="minorHAnsi" w:cs="Calibri"/>
          <w:szCs w:val="22"/>
        </w:rPr>
        <w:t xml:space="preserve">); and </w:t>
      </w:r>
      <w:r>
        <w:rPr>
          <w:rFonts w:asciiTheme="minorHAnsi" w:eastAsia="Calibri" w:hAnsiTheme="minorHAnsi" w:cs="Calibri"/>
          <w:szCs w:val="22"/>
        </w:rPr>
        <w:t>garden (1</w:t>
      </w:r>
      <w:r w:rsidRPr="00CC5336">
        <w:rPr>
          <w:rFonts w:asciiTheme="minorHAnsi" w:eastAsia="Calibri" w:hAnsiTheme="minorHAnsi" w:cs="Calibri"/>
          <w:szCs w:val="22"/>
        </w:rPr>
        <w:t>).</w:t>
      </w:r>
      <w:r>
        <w:rPr>
          <w:rFonts w:asciiTheme="minorHAnsi" w:eastAsia="Calibri" w:hAnsiTheme="minorHAnsi" w:cs="Calibri"/>
          <w:szCs w:val="22"/>
        </w:rPr>
        <w:t xml:space="preserve"> </w:t>
      </w:r>
      <w:r w:rsidRPr="00CC5336">
        <w:rPr>
          <w:rFonts w:asciiTheme="minorHAnsi" w:eastAsia="Calibri" w:hAnsiTheme="minorHAnsi" w:cs="Calibri"/>
          <w:szCs w:val="22"/>
        </w:rPr>
        <w:t xml:space="preserve">The </w:t>
      </w:r>
      <w:r>
        <w:rPr>
          <w:rFonts w:asciiTheme="minorHAnsi" w:eastAsia="Calibri" w:hAnsiTheme="minorHAnsi" w:cs="Calibri"/>
          <w:szCs w:val="22"/>
        </w:rPr>
        <w:t>carbaryl</w:t>
      </w:r>
      <w:r w:rsidRPr="00CC5336">
        <w:rPr>
          <w:rFonts w:asciiTheme="minorHAnsi" w:eastAsia="Calibri" w:hAnsiTheme="minorHAnsi" w:cs="Calibri"/>
          <w:szCs w:val="22"/>
        </w:rPr>
        <w:t xml:space="preserve"> product involved in the incidents is not reported</w:t>
      </w:r>
      <w:r>
        <w:rPr>
          <w:rFonts w:asciiTheme="minorHAnsi" w:eastAsia="Calibri" w:hAnsiTheme="minorHAnsi" w:cs="Calibri"/>
          <w:szCs w:val="22"/>
        </w:rPr>
        <w:t xml:space="preserve"> in 5 of the incidents; the product is reported as ‘Liquid Seven,’ a liquid product,</w:t>
      </w:r>
      <w:r w:rsidRPr="00CC5336">
        <w:rPr>
          <w:rFonts w:asciiTheme="minorHAnsi" w:eastAsia="Calibri" w:hAnsiTheme="minorHAnsi" w:cs="Calibri"/>
          <w:szCs w:val="22"/>
        </w:rPr>
        <w:t xml:space="preserve"> </w:t>
      </w:r>
      <w:r>
        <w:rPr>
          <w:rFonts w:asciiTheme="minorHAnsi" w:eastAsia="Calibri" w:hAnsiTheme="minorHAnsi" w:cs="Calibri"/>
          <w:szCs w:val="22"/>
        </w:rPr>
        <w:t xml:space="preserve">in one incident (I000799-003). However, carbaryl was not identified by residue analysis of tissue of environment and six other active ingredients were reported as used recently in the environment, therefore, it is unlikely that carbaryl was responsible for the event. Since carbaryl was reported as recently used in the area it is possible that it contributed in some way to the observed mortalities, however. Another incident </w:t>
      </w:r>
      <w:r w:rsidRPr="00437D1F">
        <w:rPr>
          <w:rFonts w:asciiTheme="minorHAnsi" w:eastAsia="Calibri" w:hAnsiTheme="minorHAnsi" w:cs="Calibri"/>
          <w:szCs w:val="22"/>
        </w:rPr>
        <w:t>(</w:t>
      </w:r>
      <w:r w:rsidRPr="00C045AD">
        <w:rPr>
          <w:rFonts w:asciiTheme="minorHAnsi" w:hAnsiTheme="minorHAnsi"/>
          <w:szCs w:val="22"/>
        </w:rPr>
        <w:t>I018734-001)</w:t>
      </w:r>
      <w:r>
        <w:rPr>
          <w:rFonts w:asciiTheme="minorHAnsi" w:hAnsiTheme="minorHAnsi"/>
          <w:szCs w:val="22"/>
        </w:rPr>
        <w:t xml:space="preserve"> </w:t>
      </w:r>
      <w:r>
        <w:rPr>
          <w:rFonts w:asciiTheme="minorHAnsi" w:eastAsia="Calibri" w:hAnsiTheme="minorHAnsi" w:cs="Calibri"/>
          <w:szCs w:val="22"/>
        </w:rPr>
        <w:t xml:space="preserve">where the product was reported as ‘Bug-Geta Plus,’ a granular product, also involved metaldehyde; carbaryl poisoning was claimed to be the cause of death, but no diagnostic report was provided. </w:t>
      </w:r>
      <w:r w:rsidRPr="00CC5336">
        <w:rPr>
          <w:rFonts w:asciiTheme="minorHAnsi" w:eastAsia="Calibri" w:hAnsiTheme="minorHAnsi" w:cs="Calibri"/>
          <w:szCs w:val="22"/>
        </w:rPr>
        <w:t xml:space="preserve">In </w:t>
      </w:r>
      <w:r>
        <w:rPr>
          <w:rFonts w:asciiTheme="minorHAnsi" w:eastAsia="Calibri" w:hAnsiTheme="minorHAnsi" w:cs="Calibri"/>
          <w:szCs w:val="22"/>
        </w:rPr>
        <w:t xml:space="preserve">one incident (I020380-001), carbofuran was also present and was considered the primary cause of the incident because of its high toxicity to birds. Another incident (I004375-004) involved diazinon and lindane as well as carbaryl; diazinon was present at the highest concentration in the birds and the latter two were found in minor amounts. Incident I007720-020 involved both carbaryl and bendiocarb in unspecified concentrations, with both chemicals likely responsible for the mortalities. In two </w:t>
      </w:r>
      <w:r w:rsidRPr="00CC5336">
        <w:rPr>
          <w:rFonts w:asciiTheme="minorHAnsi" w:eastAsia="Calibri" w:hAnsiTheme="minorHAnsi" w:cs="Calibri"/>
          <w:szCs w:val="22"/>
        </w:rPr>
        <w:t>of the</w:t>
      </w:r>
      <w:r>
        <w:rPr>
          <w:rFonts w:asciiTheme="minorHAnsi" w:eastAsia="Calibri" w:hAnsiTheme="minorHAnsi" w:cs="Calibri"/>
          <w:szCs w:val="22"/>
        </w:rPr>
        <w:t xml:space="preserve"> seven</w:t>
      </w:r>
      <w:r w:rsidRPr="00CC5336">
        <w:rPr>
          <w:rFonts w:asciiTheme="minorHAnsi" w:eastAsia="Calibri" w:hAnsiTheme="minorHAnsi" w:cs="Calibri"/>
          <w:szCs w:val="22"/>
        </w:rPr>
        <w:t xml:space="preserve"> incident reports</w:t>
      </w:r>
      <w:r>
        <w:rPr>
          <w:rFonts w:asciiTheme="minorHAnsi" w:eastAsia="Calibri" w:hAnsiTheme="minorHAnsi" w:cs="Calibri"/>
          <w:szCs w:val="22"/>
        </w:rPr>
        <w:t xml:space="preserve"> (I002048-001 and I012817-001)</w:t>
      </w:r>
      <w:r w:rsidRPr="00CC5336">
        <w:rPr>
          <w:rFonts w:asciiTheme="minorHAnsi" w:eastAsia="Calibri" w:hAnsiTheme="minorHAnsi" w:cs="Calibri"/>
          <w:szCs w:val="22"/>
        </w:rPr>
        <w:t>, c</w:t>
      </w:r>
      <w:r>
        <w:rPr>
          <w:rFonts w:asciiTheme="minorHAnsi" w:eastAsia="Calibri" w:hAnsiTheme="minorHAnsi" w:cs="Calibri"/>
          <w:szCs w:val="22"/>
        </w:rPr>
        <w:t>arbaryl</w:t>
      </w:r>
      <w:r w:rsidRPr="00CC5336">
        <w:rPr>
          <w:rFonts w:asciiTheme="minorHAnsi" w:eastAsia="Calibri" w:hAnsiTheme="minorHAnsi" w:cs="Calibri"/>
          <w:szCs w:val="22"/>
        </w:rPr>
        <w:t xml:space="preserve"> was the only pesticide noted in the report (see</w:t>
      </w:r>
      <w:r>
        <w:rPr>
          <w:rFonts w:asciiTheme="minorHAnsi" w:eastAsia="Calibri" w:hAnsiTheme="minorHAnsi" w:cs="Calibri"/>
          <w:szCs w:val="22"/>
        </w:rPr>
        <w:t xml:space="preserve"> </w:t>
      </w:r>
      <w:r w:rsidRPr="003F6BB7">
        <w:rPr>
          <w:rFonts w:asciiTheme="minorHAnsi" w:eastAsia="Calibri" w:hAnsiTheme="minorHAnsi" w:cs="Calibri"/>
          <w:b/>
          <w:szCs w:val="22"/>
        </w:rPr>
        <w:t>Table 2-1</w:t>
      </w:r>
      <w:r w:rsidR="00D56C08">
        <w:rPr>
          <w:rFonts w:asciiTheme="minorHAnsi" w:eastAsia="Calibri" w:hAnsiTheme="minorHAnsi" w:cs="Calibri"/>
          <w:b/>
          <w:szCs w:val="22"/>
        </w:rPr>
        <w:t>6</w:t>
      </w:r>
      <w:r w:rsidRPr="00CC5336">
        <w:rPr>
          <w:rFonts w:asciiTheme="minorHAnsi" w:eastAsia="Calibri" w:hAnsiTheme="minorHAnsi" w:cs="Calibri"/>
          <w:szCs w:val="22"/>
        </w:rPr>
        <w:t xml:space="preserve">). </w:t>
      </w:r>
    </w:p>
    <w:p w14:paraId="5F05D42F" w14:textId="77777777" w:rsidR="008D39F2" w:rsidRDefault="008D39F2" w:rsidP="008D39F2">
      <w:pPr>
        <w:rPr>
          <w:rFonts w:asciiTheme="minorHAnsi" w:eastAsia="Calibri" w:hAnsiTheme="minorHAnsi" w:cs="Calibri"/>
          <w:b/>
          <w:szCs w:val="22"/>
        </w:rPr>
        <w:sectPr w:rsidR="008D39F2" w:rsidSect="006A7134">
          <w:headerReference w:type="default" r:id="rId38"/>
          <w:footerReference w:type="default" r:id="rId39"/>
          <w:pgSz w:w="12240" w:h="15840"/>
          <w:pgMar w:top="1440" w:right="1440" w:bottom="1440" w:left="1440" w:header="0" w:footer="0" w:gutter="0"/>
          <w:cols w:space="720"/>
          <w:docGrid w:linePitch="326"/>
        </w:sectPr>
      </w:pPr>
    </w:p>
    <w:p w14:paraId="7DAA0921" w14:textId="684CDD85" w:rsidR="008D39F2" w:rsidRPr="0045438D" w:rsidRDefault="008D39F2" w:rsidP="008D39F2">
      <w:pPr>
        <w:pStyle w:val="Caption"/>
      </w:pPr>
      <w:bookmarkStart w:id="636" w:name="_Ref31375290"/>
      <w:bookmarkStart w:id="637" w:name="_Toc26189570"/>
      <w:bookmarkStart w:id="638" w:name="_Toc30514499"/>
      <w:bookmarkStart w:id="639" w:name="_Toc31374929"/>
      <w:bookmarkStart w:id="640" w:name="_Toc66354399"/>
      <w:r>
        <w:lastRenderedPageBreak/>
        <w:t>Table 2-</w:t>
      </w:r>
      <w:r>
        <w:fldChar w:fldCharType="begin"/>
      </w:r>
      <w:r>
        <w:instrText>SEQ Table_2- \* ARABIC</w:instrText>
      </w:r>
      <w:r>
        <w:fldChar w:fldCharType="separate"/>
      </w:r>
      <w:r>
        <w:rPr>
          <w:noProof/>
        </w:rPr>
        <w:t>1</w:t>
      </w:r>
      <w:r w:rsidR="00D56C08">
        <w:rPr>
          <w:noProof/>
        </w:rPr>
        <w:t>6</w:t>
      </w:r>
      <w:r>
        <w:fldChar w:fldCharType="end"/>
      </w:r>
      <w:bookmarkEnd w:id="636"/>
      <w:r>
        <w:t xml:space="preserve">. </w:t>
      </w:r>
      <w:r w:rsidRPr="0045438D">
        <w:rPr>
          <w:rFonts w:eastAsia="Calibri"/>
        </w:rPr>
        <w:t>Bird Incident Reports from IDS (Those Classified as ‘Possible’, ‘Probable’, or ‘Highly Probable’ with Legality of Use = ‘Registered’ or ‘Undetermined’).</w:t>
      </w:r>
      <w:bookmarkEnd w:id="637"/>
      <w:bookmarkEnd w:id="638"/>
      <w:bookmarkEnd w:id="639"/>
      <w:bookmarkEnd w:id="640"/>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400"/>
        <w:gridCol w:w="749"/>
        <w:gridCol w:w="741"/>
        <w:gridCol w:w="1136"/>
        <w:gridCol w:w="955"/>
        <w:gridCol w:w="1345"/>
        <w:gridCol w:w="1503"/>
        <w:gridCol w:w="1482"/>
        <w:gridCol w:w="1025"/>
        <w:gridCol w:w="957"/>
        <w:gridCol w:w="1146"/>
      </w:tblGrid>
      <w:tr w:rsidR="008D39F2" w:rsidRPr="00CC5336" w14:paraId="7EFCF474" w14:textId="77777777" w:rsidTr="006A7134">
        <w:trPr>
          <w:trHeight w:val="300"/>
        </w:trPr>
        <w:tc>
          <w:tcPr>
            <w:tcW w:w="1400" w:type="dxa"/>
            <w:shd w:val="clear" w:color="auto" w:fill="E7E6E6" w:themeFill="background2"/>
            <w:noWrap/>
            <w:vAlign w:val="center"/>
            <w:hideMark/>
          </w:tcPr>
          <w:p w14:paraId="7F2D3311" w14:textId="77777777" w:rsidR="008D39F2" w:rsidRPr="00CC5336" w:rsidRDefault="008D39F2" w:rsidP="006A7134">
            <w:pPr>
              <w:rPr>
                <w:rFonts w:asciiTheme="minorHAnsi" w:hAnsiTheme="minorHAnsi"/>
                <w:b/>
                <w:sz w:val="20"/>
              </w:rPr>
            </w:pPr>
            <w:r w:rsidRPr="00CC5336">
              <w:rPr>
                <w:rFonts w:asciiTheme="minorHAnsi" w:hAnsiTheme="minorHAnsi"/>
                <w:b/>
                <w:sz w:val="20"/>
              </w:rPr>
              <w:t>Incident Number</w:t>
            </w:r>
          </w:p>
        </w:tc>
        <w:tc>
          <w:tcPr>
            <w:tcW w:w="749" w:type="dxa"/>
            <w:shd w:val="clear" w:color="auto" w:fill="E7E6E6" w:themeFill="background2"/>
            <w:noWrap/>
            <w:vAlign w:val="center"/>
            <w:hideMark/>
          </w:tcPr>
          <w:p w14:paraId="040D0B97"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Year</w:t>
            </w:r>
          </w:p>
        </w:tc>
        <w:tc>
          <w:tcPr>
            <w:tcW w:w="741" w:type="dxa"/>
            <w:shd w:val="clear" w:color="auto" w:fill="E7E6E6" w:themeFill="background2"/>
            <w:noWrap/>
            <w:vAlign w:val="center"/>
            <w:hideMark/>
          </w:tcPr>
          <w:p w14:paraId="03824F70"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State</w:t>
            </w:r>
          </w:p>
        </w:tc>
        <w:tc>
          <w:tcPr>
            <w:tcW w:w="1136" w:type="dxa"/>
            <w:shd w:val="clear" w:color="auto" w:fill="E7E6E6" w:themeFill="background2"/>
            <w:noWrap/>
            <w:vAlign w:val="center"/>
            <w:hideMark/>
          </w:tcPr>
          <w:p w14:paraId="392E3C47"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Product</w:t>
            </w:r>
          </w:p>
        </w:tc>
        <w:tc>
          <w:tcPr>
            <w:tcW w:w="955" w:type="dxa"/>
            <w:shd w:val="clear" w:color="auto" w:fill="E7E6E6" w:themeFill="background2"/>
            <w:noWrap/>
            <w:vAlign w:val="center"/>
            <w:hideMark/>
          </w:tcPr>
          <w:p w14:paraId="3DCB394C"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Legality</w:t>
            </w:r>
          </w:p>
        </w:tc>
        <w:tc>
          <w:tcPr>
            <w:tcW w:w="1345" w:type="dxa"/>
            <w:shd w:val="clear" w:color="auto" w:fill="E7E6E6" w:themeFill="background2"/>
            <w:noWrap/>
            <w:vAlign w:val="center"/>
            <w:hideMark/>
          </w:tcPr>
          <w:p w14:paraId="3861F9B8"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Certainty Index</w:t>
            </w:r>
          </w:p>
        </w:tc>
        <w:tc>
          <w:tcPr>
            <w:tcW w:w="0" w:type="auto"/>
            <w:shd w:val="clear" w:color="auto" w:fill="E7E6E6" w:themeFill="background2"/>
            <w:noWrap/>
            <w:vAlign w:val="center"/>
            <w:hideMark/>
          </w:tcPr>
          <w:p w14:paraId="21B5CAE8"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Use Site</w:t>
            </w:r>
          </w:p>
        </w:tc>
        <w:tc>
          <w:tcPr>
            <w:tcW w:w="0" w:type="auto"/>
            <w:shd w:val="clear" w:color="auto" w:fill="E7E6E6" w:themeFill="background2"/>
            <w:noWrap/>
            <w:vAlign w:val="center"/>
            <w:hideMark/>
          </w:tcPr>
          <w:p w14:paraId="5635EF8F"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Species</w:t>
            </w:r>
          </w:p>
        </w:tc>
        <w:tc>
          <w:tcPr>
            <w:tcW w:w="1025" w:type="dxa"/>
            <w:shd w:val="clear" w:color="auto" w:fill="E7E6E6" w:themeFill="background2"/>
            <w:noWrap/>
            <w:vAlign w:val="center"/>
            <w:hideMark/>
          </w:tcPr>
          <w:p w14:paraId="6E343383"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Distance</w:t>
            </w:r>
          </w:p>
        </w:tc>
        <w:tc>
          <w:tcPr>
            <w:tcW w:w="957" w:type="dxa"/>
            <w:shd w:val="clear" w:color="auto" w:fill="E7E6E6" w:themeFill="background2"/>
            <w:noWrap/>
            <w:vAlign w:val="center"/>
            <w:hideMark/>
          </w:tcPr>
          <w:p w14:paraId="63A91E60"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 Affected</w:t>
            </w:r>
          </w:p>
        </w:tc>
        <w:tc>
          <w:tcPr>
            <w:tcW w:w="0" w:type="auto"/>
            <w:shd w:val="clear" w:color="auto" w:fill="E7E6E6" w:themeFill="background2"/>
            <w:noWrap/>
            <w:vAlign w:val="center"/>
            <w:hideMark/>
          </w:tcPr>
          <w:p w14:paraId="69FF3764" w14:textId="77777777" w:rsidR="008D39F2" w:rsidRPr="00CC5336" w:rsidRDefault="008D39F2" w:rsidP="006A7134">
            <w:pPr>
              <w:jc w:val="center"/>
              <w:rPr>
                <w:rFonts w:asciiTheme="minorHAnsi" w:hAnsiTheme="minorHAnsi"/>
                <w:b/>
                <w:sz w:val="20"/>
              </w:rPr>
            </w:pPr>
            <w:r w:rsidRPr="00CC5336">
              <w:rPr>
                <w:rFonts w:asciiTheme="minorHAnsi" w:hAnsiTheme="minorHAnsi"/>
                <w:b/>
                <w:sz w:val="20"/>
              </w:rPr>
              <w:t>Magnitude</w:t>
            </w:r>
          </w:p>
        </w:tc>
      </w:tr>
      <w:tr w:rsidR="008D39F2" w:rsidRPr="00CC5336" w14:paraId="0511F2A7" w14:textId="77777777" w:rsidTr="006A7134">
        <w:trPr>
          <w:trHeight w:val="300"/>
        </w:trPr>
        <w:tc>
          <w:tcPr>
            <w:tcW w:w="1400" w:type="dxa"/>
            <w:vMerge w:val="restart"/>
            <w:shd w:val="clear" w:color="auto" w:fill="auto"/>
            <w:noWrap/>
            <w:vAlign w:val="center"/>
            <w:hideMark/>
          </w:tcPr>
          <w:p w14:paraId="493B1361" w14:textId="77777777" w:rsidR="008D39F2" w:rsidRPr="00CC5336" w:rsidRDefault="008D39F2" w:rsidP="006A7134">
            <w:pPr>
              <w:rPr>
                <w:rFonts w:asciiTheme="minorHAnsi" w:hAnsiTheme="minorHAnsi"/>
                <w:sz w:val="20"/>
              </w:rPr>
            </w:pPr>
            <w:r w:rsidRPr="00CC5336">
              <w:rPr>
                <w:rFonts w:asciiTheme="minorHAnsi" w:hAnsiTheme="minorHAnsi"/>
                <w:sz w:val="20"/>
              </w:rPr>
              <w:t>I000799-003</w:t>
            </w:r>
          </w:p>
        </w:tc>
        <w:tc>
          <w:tcPr>
            <w:tcW w:w="749" w:type="dxa"/>
            <w:vMerge w:val="restart"/>
            <w:shd w:val="clear" w:color="auto" w:fill="auto"/>
            <w:noWrap/>
            <w:vAlign w:val="center"/>
            <w:hideMark/>
          </w:tcPr>
          <w:p w14:paraId="7A635936"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1991</w:t>
            </w:r>
          </w:p>
        </w:tc>
        <w:tc>
          <w:tcPr>
            <w:tcW w:w="741" w:type="dxa"/>
            <w:vMerge w:val="restart"/>
            <w:shd w:val="clear" w:color="auto" w:fill="auto"/>
            <w:noWrap/>
            <w:vAlign w:val="center"/>
            <w:hideMark/>
          </w:tcPr>
          <w:p w14:paraId="506258D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NC</w:t>
            </w:r>
          </w:p>
        </w:tc>
        <w:tc>
          <w:tcPr>
            <w:tcW w:w="1136" w:type="dxa"/>
            <w:vMerge w:val="restart"/>
            <w:shd w:val="clear" w:color="auto" w:fill="auto"/>
            <w:noWrap/>
            <w:vAlign w:val="center"/>
            <w:hideMark/>
          </w:tcPr>
          <w:p w14:paraId="67F6087D"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Liquid Seven</w:t>
            </w:r>
          </w:p>
        </w:tc>
        <w:tc>
          <w:tcPr>
            <w:tcW w:w="955" w:type="dxa"/>
            <w:vMerge w:val="restart"/>
            <w:shd w:val="clear" w:color="auto" w:fill="auto"/>
            <w:noWrap/>
            <w:vAlign w:val="center"/>
          </w:tcPr>
          <w:p w14:paraId="64B096F3" w14:textId="77777777" w:rsidR="008D39F2" w:rsidRPr="00CC5336" w:rsidRDefault="008D39F2" w:rsidP="006A7134">
            <w:pPr>
              <w:jc w:val="center"/>
              <w:rPr>
                <w:rFonts w:asciiTheme="minorHAnsi" w:hAnsiTheme="minorHAnsi"/>
                <w:sz w:val="20"/>
              </w:rPr>
            </w:pPr>
            <w:r>
              <w:rPr>
                <w:rFonts w:asciiTheme="minorHAnsi" w:hAnsiTheme="minorHAnsi"/>
                <w:sz w:val="20"/>
              </w:rPr>
              <w:t>U</w:t>
            </w:r>
          </w:p>
        </w:tc>
        <w:tc>
          <w:tcPr>
            <w:tcW w:w="1345" w:type="dxa"/>
            <w:vMerge w:val="restart"/>
            <w:shd w:val="clear" w:color="auto" w:fill="auto"/>
            <w:noWrap/>
            <w:vAlign w:val="center"/>
            <w:hideMark/>
          </w:tcPr>
          <w:p w14:paraId="659BC59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Possible</w:t>
            </w:r>
          </w:p>
        </w:tc>
        <w:tc>
          <w:tcPr>
            <w:tcW w:w="0" w:type="auto"/>
            <w:vMerge w:val="restart"/>
            <w:shd w:val="clear" w:color="auto" w:fill="auto"/>
            <w:noWrap/>
            <w:vAlign w:val="center"/>
            <w:hideMark/>
          </w:tcPr>
          <w:p w14:paraId="23F704A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Sh</w:t>
            </w:r>
            <w:r>
              <w:rPr>
                <w:rFonts w:asciiTheme="minorHAnsi" w:hAnsiTheme="minorHAnsi"/>
                <w:sz w:val="20"/>
              </w:rPr>
              <w:t>ru</w:t>
            </w:r>
            <w:r w:rsidRPr="00CC5336">
              <w:rPr>
                <w:rFonts w:asciiTheme="minorHAnsi" w:hAnsiTheme="minorHAnsi"/>
                <w:sz w:val="20"/>
              </w:rPr>
              <w:t>bbery</w:t>
            </w:r>
          </w:p>
        </w:tc>
        <w:tc>
          <w:tcPr>
            <w:tcW w:w="0" w:type="auto"/>
            <w:shd w:val="clear" w:color="auto" w:fill="auto"/>
            <w:noWrap/>
            <w:vAlign w:val="center"/>
            <w:hideMark/>
          </w:tcPr>
          <w:p w14:paraId="56792366"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Duck</w:t>
            </w:r>
          </w:p>
        </w:tc>
        <w:tc>
          <w:tcPr>
            <w:tcW w:w="1025" w:type="dxa"/>
            <w:shd w:val="clear" w:color="auto" w:fill="auto"/>
            <w:noWrap/>
            <w:vAlign w:val="center"/>
            <w:hideMark/>
          </w:tcPr>
          <w:p w14:paraId="004FDF84"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133E8E2B" w14:textId="77777777" w:rsidR="008D39F2" w:rsidRPr="00CC5336" w:rsidRDefault="008D39F2" w:rsidP="006A7134">
            <w:pPr>
              <w:jc w:val="center"/>
              <w:rPr>
                <w:rFonts w:asciiTheme="minorHAnsi" w:hAnsiTheme="minorHAnsi"/>
                <w:sz w:val="20"/>
              </w:rPr>
            </w:pPr>
            <w:r w:rsidRPr="008B2243">
              <w:rPr>
                <w:rFonts w:asciiTheme="minorHAnsi" w:hAnsiTheme="minorHAnsi"/>
                <w:sz w:val="20"/>
              </w:rPr>
              <w:t>NR</w:t>
            </w:r>
          </w:p>
        </w:tc>
        <w:tc>
          <w:tcPr>
            <w:tcW w:w="0" w:type="auto"/>
            <w:shd w:val="clear" w:color="auto" w:fill="auto"/>
            <w:noWrap/>
            <w:vAlign w:val="center"/>
            <w:hideMark/>
          </w:tcPr>
          <w:p w14:paraId="61E0B879"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HUNDREDS</w:t>
            </w:r>
          </w:p>
        </w:tc>
      </w:tr>
      <w:tr w:rsidR="008D39F2" w:rsidRPr="00CC5336" w14:paraId="53D1C7EF" w14:textId="77777777" w:rsidTr="006A7134">
        <w:trPr>
          <w:trHeight w:val="300"/>
        </w:trPr>
        <w:tc>
          <w:tcPr>
            <w:tcW w:w="1400" w:type="dxa"/>
            <w:vMerge/>
            <w:shd w:val="clear" w:color="auto" w:fill="auto"/>
            <w:noWrap/>
            <w:vAlign w:val="center"/>
            <w:hideMark/>
          </w:tcPr>
          <w:p w14:paraId="1C969D8D" w14:textId="77777777" w:rsidR="008D39F2" w:rsidRPr="00CC5336" w:rsidRDefault="008D39F2" w:rsidP="006A7134">
            <w:pPr>
              <w:rPr>
                <w:rFonts w:asciiTheme="minorHAnsi" w:hAnsiTheme="minorHAnsi"/>
                <w:sz w:val="20"/>
              </w:rPr>
            </w:pPr>
          </w:p>
        </w:tc>
        <w:tc>
          <w:tcPr>
            <w:tcW w:w="749" w:type="dxa"/>
            <w:vMerge/>
            <w:shd w:val="clear" w:color="auto" w:fill="auto"/>
            <w:noWrap/>
            <w:vAlign w:val="center"/>
          </w:tcPr>
          <w:p w14:paraId="5926FC7E" w14:textId="77777777" w:rsidR="008D39F2" w:rsidRPr="00CC5336" w:rsidRDefault="008D39F2" w:rsidP="006A7134">
            <w:pPr>
              <w:jc w:val="center"/>
              <w:rPr>
                <w:rFonts w:asciiTheme="minorHAnsi" w:hAnsiTheme="minorHAnsi"/>
                <w:sz w:val="20"/>
              </w:rPr>
            </w:pPr>
          </w:p>
        </w:tc>
        <w:tc>
          <w:tcPr>
            <w:tcW w:w="741" w:type="dxa"/>
            <w:vMerge/>
            <w:shd w:val="clear" w:color="auto" w:fill="auto"/>
            <w:noWrap/>
            <w:vAlign w:val="center"/>
          </w:tcPr>
          <w:p w14:paraId="47B1588C" w14:textId="77777777" w:rsidR="008D39F2" w:rsidRPr="00CC5336" w:rsidRDefault="008D39F2" w:rsidP="006A7134">
            <w:pPr>
              <w:jc w:val="center"/>
              <w:rPr>
                <w:rFonts w:asciiTheme="minorHAnsi" w:hAnsiTheme="minorHAnsi"/>
                <w:sz w:val="20"/>
              </w:rPr>
            </w:pPr>
          </w:p>
        </w:tc>
        <w:tc>
          <w:tcPr>
            <w:tcW w:w="1136" w:type="dxa"/>
            <w:vMerge/>
            <w:shd w:val="clear" w:color="auto" w:fill="auto"/>
            <w:noWrap/>
            <w:vAlign w:val="center"/>
          </w:tcPr>
          <w:p w14:paraId="799EC67A" w14:textId="77777777" w:rsidR="008D39F2" w:rsidRPr="00CC5336" w:rsidRDefault="008D39F2" w:rsidP="006A7134">
            <w:pPr>
              <w:jc w:val="center"/>
              <w:rPr>
                <w:rFonts w:asciiTheme="minorHAnsi" w:hAnsiTheme="minorHAnsi"/>
                <w:sz w:val="20"/>
              </w:rPr>
            </w:pPr>
          </w:p>
        </w:tc>
        <w:tc>
          <w:tcPr>
            <w:tcW w:w="955" w:type="dxa"/>
            <w:vMerge/>
            <w:shd w:val="clear" w:color="auto" w:fill="auto"/>
            <w:noWrap/>
            <w:vAlign w:val="center"/>
          </w:tcPr>
          <w:p w14:paraId="5B312B6F" w14:textId="77777777" w:rsidR="008D39F2" w:rsidRPr="00CC5336" w:rsidRDefault="008D39F2" w:rsidP="006A7134">
            <w:pPr>
              <w:jc w:val="center"/>
              <w:rPr>
                <w:rFonts w:asciiTheme="minorHAnsi" w:hAnsiTheme="minorHAnsi"/>
                <w:sz w:val="20"/>
              </w:rPr>
            </w:pPr>
          </w:p>
        </w:tc>
        <w:tc>
          <w:tcPr>
            <w:tcW w:w="1345" w:type="dxa"/>
            <w:vMerge/>
            <w:shd w:val="clear" w:color="auto" w:fill="auto"/>
            <w:noWrap/>
            <w:vAlign w:val="center"/>
          </w:tcPr>
          <w:p w14:paraId="085C1792" w14:textId="77777777" w:rsidR="008D39F2" w:rsidRPr="00CC5336" w:rsidRDefault="008D39F2" w:rsidP="006A7134">
            <w:pPr>
              <w:jc w:val="center"/>
              <w:rPr>
                <w:rFonts w:asciiTheme="minorHAnsi" w:hAnsiTheme="minorHAnsi"/>
                <w:sz w:val="20"/>
              </w:rPr>
            </w:pPr>
          </w:p>
        </w:tc>
        <w:tc>
          <w:tcPr>
            <w:tcW w:w="0" w:type="auto"/>
            <w:vMerge/>
            <w:shd w:val="clear" w:color="auto" w:fill="auto"/>
            <w:noWrap/>
            <w:vAlign w:val="center"/>
          </w:tcPr>
          <w:p w14:paraId="5000F223" w14:textId="77777777" w:rsidR="008D39F2" w:rsidRPr="00CC5336" w:rsidRDefault="008D39F2" w:rsidP="006A7134">
            <w:pPr>
              <w:jc w:val="center"/>
              <w:rPr>
                <w:rFonts w:asciiTheme="minorHAnsi" w:hAnsiTheme="minorHAnsi"/>
                <w:sz w:val="20"/>
              </w:rPr>
            </w:pPr>
          </w:p>
        </w:tc>
        <w:tc>
          <w:tcPr>
            <w:tcW w:w="0" w:type="auto"/>
            <w:shd w:val="clear" w:color="auto" w:fill="auto"/>
            <w:noWrap/>
            <w:vAlign w:val="center"/>
            <w:hideMark/>
          </w:tcPr>
          <w:p w14:paraId="4F560819"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Turkey</w:t>
            </w:r>
          </w:p>
        </w:tc>
        <w:tc>
          <w:tcPr>
            <w:tcW w:w="1025" w:type="dxa"/>
            <w:shd w:val="clear" w:color="auto" w:fill="auto"/>
            <w:noWrap/>
            <w:vAlign w:val="center"/>
            <w:hideMark/>
          </w:tcPr>
          <w:p w14:paraId="328189B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2E8C0047" w14:textId="77777777" w:rsidR="008D39F2" w:rsidRPr="00CC5336" w:rsidRDefault="008D39F2" w:rsidP="006A7134">
            <w:pPr>
              <w:jc w:val="center"/>
              <w:rPr>
                <w:rFonts w:asciiTheme="minorHAnsi" w:hAnsiTheme="minorHAnsi"/>
                <w:sz w:val="20"/>
              </w:rPr>
            </w:pPr>
            <w:r w:rsidRPr="008B2243">
              <w:rPr>
                <w:rFonts w:asciiTheme="minorHAnsi" w:hAnsiTheme="minorHAnsi"/>
                <w:sz w:val="20"/>
              </w:rPr>
              <w:t>NR</w:t>
            </w:r>
          </w:p>
        </w:tc>
        <w:tc>
          <w:tcPr>
            <w:tcW w:w="0" w:type="auto"/>
            <w:shd w:val="clear" w:color="auto" w:fill="auto"/>
            <w:noWrap/>
            <w:vAlign w:val="center"/>
            <w:hideMark/>
          </w:tcPr>
          <w:p w14:paraId="4BF36761"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UNKNOWN</w:t>
            </w:r>
          </w:p>
        </w:tc>
      </w:tr>
      <w:tr w:rsidR="008D39F2" w:rsidRPr="00CC5336" w14:paraId="5653A724" w14:textId="77777777" w:rsidTr="006A7134">
        <w:trPr>
          <w:trHeight w:val="300"/>
        </w:trPr>
        <w:tc>
          <w:tcPr>
            <w:tcW w:w="1400" w:type="dxa"/>
            <w:vMerge/>
            <w:shd w:val="clear" w:color="auto" w:fill="auto"/>
            <w:noWrap/>
            <w:vAlign w:val="center"/>
            <w:hideMark/>
          </w:tcPr>
          <w:p w14:paraId="31EFF18B" w14:textId="77777777" w:rsidR="008D39F2" w:rsidRPr="00CC5336" w:rsidRDefault="008D39F2" w:rsidP="006A7134">
            <w:pPr>
              <w:rPr>
                <w:rFonts w:asciiTheme="minorHAnsi" w:hAnsiTheme="minorHAnsi"/>
                <w:sz w:val="20"/>
              </w:rPr>
            </w:pPr>
          </w:p>
        </w:tc>
        <w:tc>
          <w:tcPr>
            <w:tcW w:w="749" w:type="dxa"/>
            <w:vMerge/>
            <w:shd w:val="clear" w:color="auto" w:fill="auto"/>
            <w:noWrap/>
            <w:vAlign w:val="center"/>
          </w:tcPr>
          <w:p w14:paraId="5D12338B" w14:textId="77777777" w:rsidR="008D39F2" w:rsidRPr="00CC5336" w:rsidRDefault="008D39F2" w:rsidP="006A7134">
            <w:pPr>
              <w:jc w:val="center"/>
              <w:rPr>
                <w:rFonts w:asciiTheme="minorHAnsi" w:hAnsiTheme="minorHAnsi"/>
                <w:sz w:val="20"/>
              </w:rPr>
            </w:pPr>
          </w:p>
        </w:tc>
        <w:tc>
          <w:tcPr>
            <w:tcW w:w="741" w:type="dxa"/>
            <w:vMerge/>
            <w:shd w:val="clear" w:color="auto" w:fill="auto"/>
            <w:noWrap/>
            <w:vAlign w:val="center"/>
          </w:tcPr>
          <w:p w14:paraId="1E50315E" w14:textId="77777777" w:rsidR="008D39F2" w:rsidRPr="00CC5336" w:rsidRDefault="008D39F2" w:rsidP="006A7134">
            <w:pPr>
              <w:jc w:val="center"/>
              <w:rPr>
                <w:rFonts w:asciiTheme="minorHAnsi" w:hAnsiTheme="minorHAnsi"/>
                <w:sz w:val="20"/>
              </w:rPr>
            </w:pPr>
          </w:p>
        </w:tc>
        <w:tc>
          <w:tcPr>
            <w:tcW w:w="1136" w:type="dxa"/>
            <w:vMerge/>
            <w:shd w:val="clear" w:color="auto" w:fill="auto"/>
            <w:noWrap/>
            <w:vAlign w:val="center"/>
          </w:tcPr>
          <w:p w14:paraId="05829CC6" w14:textId="77777777" w:rsidR="008D39F2" w:rsidRPr="00CC5336" w:rsidRDefault="008D39F2" w:rsidP="006A7134">
            <w:pPr>
              <w:jc w:val="center"/>
              <w:rPr>
                <w:rFonts w:asciiTheme="minorHAnsi" w:hAnsiTheme="minorHAnsi"/>
                <w:sz w:val="20"/>
              </w:rPr>
            </w:pPr>
          </w:p>
        </w:tc>
        <w:tc>
          <w:tcPr>
            <w:tcW w:w="955" w:type="dxa"/>
            <w:vMerge/>
            <w:shd w:val="clear" w:color="auto" w:fill="auto"/>
            <w:noWrap/>
            <w:vAlign w:val="center"/>
          </w:tcPr>
          <w:p w14:paraId="7EC4FF30" w14:textId="77777777" w:rsidR="008D39F2" w:rsidRPr="00CC5336" w:rsidRDefault="008D39F2" w:rsidP="006A7134">
            <w:pPr>
              <w:jc w:val="center"/>
              <w:rPr>
                <w:rFonts w:asciiTheme="minorHAnsi" w:hAnsiTheme="minorHAnsi"/>
                <w:sz w:val="20"/>
              </w:rPr>
            </w:pPr>
          </w:p>
        </w:tc>
        <w:tc>
          <w:tcPr>
            <w:tcW w:w="1345" w:type="dxa"/>
            <w:vMerge/>
            <w:shd w:val="clear" w:color="auto" w:fill="auto"/>
            <w:noWrap/>
            <w:vAlign w:val="center"/>
          </w:tcPr>
          <w:p w14:paraId="667EDB88" w14:textId="77777777" w:rsidR="008D39F2" w:rsidRPr="00CC5336" w:rsidRDefault="008D39F2" w:rsidP="006A7134">
            <w:pPr>
              <w:jc w:val="center"/>
              <w:rPr>
                <w:rFonts w:asciiTheme="minorHAnsi" w:hAnsiTheme="minorHAnsi"/>
                <w:sz w:val="20"/>
              </w:rPr>
            </w:pPr>
          </w:p>
        </w:tc>
        <w:tc>
          <w:tcPr>
            <w:tcW w:w="0" w:type="auto"/>
            <w:vMerge/>
            <w:shd w:val="clear" w:color="auto" w:fill="auto"/>
            <w:noWrap/>
            <w:vAlign w:val="center"/>
          </w:tcPr>
          <w:p w14:paraId="2BB8DD6E" w14:textId="77777777" w:rsidR="008D39F2" w:rsidRPr="00CC5336" w:rsidRDefault="008D39F2" w:rsidP="006A7134">
            <w:pPr>
              <w:jc w:val="center"/>
              <w:rPr>
                <w:rFonts w:asciiTheme="minorHAnsi" w:hAnsiTheme="minorHAnsi"/>
                <w:sz w:val="20"/>
              </w:rPr>
            </w:pPr>
          </w:p>
        </w:tc>
        <w:tc>
          <w:tcPr>
            <w:tcW w:w="0" w:type="auto"/>
            <w:shd w:val="clear" w:color="auto" w:fill="auto"/>
            <w:noWrap/>
            <w:vAlign w:val="center"/>
            <w:hideMark/>
          </w:tcPr>
          <w:p w14:paraId="6E138373"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Cardinal</w:t>
            </w:r>
          </w:p>
        </w:tc>
        <w:tc>
          <w:tcPr>
            <w:tcW w:w="1025" w:type="dxa"/>
            <w:shd w:val="clear" w:color="auto" w:fill="auto"/>
            <w:noWrap/>
            <w:vAlign w:val="center"/>
            <w:hideMark/>
          </w:tcPr>
          <w:p w14:paraId="7DA6BF58"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01079AD1" w14:textId="77777777" w:rsidR="008D39F2" w:rsidRPr="00CC5336" w:rsidRDefault="008D39F2" w:rsidP="006A7134">
            <w:pPr>
              <w:jc w:val="center"/>
              <w:rPr>
                <w:rFonts w:asciiTheme="minorHAnsi" w:hAnsiTheme="minorHAnsi"/>
                <w:sz w:val="20"/>
              </w:rPr>
            </w:pPr>
            <w:r w:rsidRPr="008B2243">
              <w:rPr>
                <w:rFonts w:asciiTheme="minorHAnsi" w:hAnsiTheme="minorHAnsi"/>
                <w:sz w:val="20"/>
              </w:rPr>
              <w:t>NR</w:t>
            </w:r>
          </w:p>
        </w:tc>
        <w:tc>
          <w:tcPr>
            <w:tcW w:w="0" w:type="auto"/>
            <w:shd w:val="clear" w:color="auto" w:fill="auto"/>
            <w:noWrap/>
            <w:vAlign w:val="center"/>
            <w:hideMark/>
          </w:tcPr>
          <w:p w14:paraId="1BCB038B"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UNKNOWN</w:t>
            </w:r>
          </w:p>
        </w:tc>
      </w:tr>
      <w:tr w:rsidR="008D39F2" w:rsidRPr="00CC5336" w14:paraId="740A6909" w14:textId="77777777" w:rsidTr="006A7134">
        <w:trPr>
          <w:trHeight w:val="300"/>
        </w:trPr>
        <w:tc>
          <w:tcPr>
            <w:tcW w:w="1400" w:type="dxa"/>
            <w:vMerge/>
            <w:shd w:val="clear" w:color="auto" w:fill="auto"/>
            <w:noWrap/>
            <w:vAlign w:val="center"/>
            <w:hideMark/>
          </w:tcPr>
          <w:p w14:paraId="623FE588" w14:textId="77777777" w:rsidR="008D39F2" w:rsidRPr="00CC5336" w:rsidRDefault="008D39F2" w:rsidP="006A7134">
            <w:pPr>
              <w:rPr>
                <w:rFonts w:asciiTheme="minorHAnsi" w:hAnsiTheme="minorHAnsi"/>
                <w:sz w:val="20"/>
              </w:rPr>
            </w:pPr>
          </w:p>
        </w:tc>
        <w:tc>
          <w:tcPr>
            <w:tcW w:w="749" w:type="dxa"/>
            <w:vMerge/>
            <w:shd w:val="clear" w:color="auto" w:fill="auto"/>
            <w:noWrap/>
            <w:vAlign w:val="center"/>
          </w:tcPr>
          <w:p w14:paraId="485585A5" w14:textId="77777777" w:rsidR="008D39F2" w:rsidRPr="00CC5336" w:rsidRDefault="008D39F2" w:rsidP="006A7134">
            <w:pPr>
              <w:jc w:val="center"/>
              <w:rPr>
                <w:rFonts w:asciiTheme="minorHAnsi" w:hAnsiTheme="minorHAnsi"/>
                <w:sz w:val="20"/>
              </w:rPr>
            </w:pPr>
          </w:p>
        </w:tc>
        <w:tc>
          <w:tcPr>
            <w:tcW w:w="741" w:type="dxa"/>
            <w:vMerge/>
            <w:shd w:val="clear" w:color="auto" w:fill="auto"/>
            <w:noWrap/>
            <w:vAlign w:val="center"/>
          </w:tcPr>
          <w:p w14:paraId="13F4F2B8" w14:textId="77777777" w:rsidR="008D39F2" w:rsidRPr="00CC5336" w:rsidRDefault="008D39F2" w:rsidP="006A7134">
            <w:pPr>
              <w:jc w:val="center"/>
              <w:rPr>
                <w:rFonts w:asciiTheme="minorHAnsi" w:hAnsiTheme="minorHAnsi"/>
                <w:sz w:val="20"/>
              </w:rPr>
            </w:pPr>
          </w:p>
        </w:tc>
        <w:tc>
          <w:tcPr>
            <w:tcW w:w="1136" w:type="dxa"/>
            <w:vMerge/>
            <w:shd w:val="clear" w:color="auto" w:fill="auto"/>
            <w:noWrap/>
            <w:vAlign w:val="center"/>
          </w:tcPr>
          <w:p w14:paraId="37104646" w14:textId="77777777" w:rsidR="008D39F2" w:rsidRPr="00CC5336" w:rsidRDefault="008D39F2" w:rsidP="006A7134">
            <w:pPr>
              <w:jc w:val="center"/>
              <w:rPr>
                <w:rFonts w:asciiTheme="minorHAnsi" w:hAnsiTheme="minorHAnsi"/>
                <w:sz w:val="20"/>
              </w:rPr>
            </w:pPr>
          </w:p>
        </w:tc>
        <w:tc>
          <w:tcPr>
            <w:tcW w:w="955" w:type="dxa"/>
            <w:vMerge/>
            <w:shd w:val="clear" w:color="auto" w:fill="auto"/>
            <w:noWrap/>
            <w:vAlign w:val="center"/>
          </w:tcPr>
          <w:p w14:paraId="0664C592" w14:textId="77777777" w:rsidR="008D39F2" w:rsidRPr="00CC5336" w:rsidRDefault="008D39F2" w:rsidP="006A7134">
            <w:pPr>
              <w:jc w:val="center"/>
              <w:rPr>
                <w:rFonts w:asciiTheme="minorHAnsi" w:hAnsiTheme="minorHAnsi"/>
                <w:sz w:val="20"/>
              </w:rPr>
            </w:pPr>
          </w:p>
        </w:tc>
        <w:tc>
          <w:tcPr>
            <w:tcW w:w="1345" w:type="dxa"/>
            <w:vMerge/>
            <w:shd w:val="clear" w:color="auto" w:fill="auto"/>
            <w:noWrap/>
            <w:vAlign w:val="center"/>
          </w:tcPr>
          <w:p w14:paraId="62FC3938" w14:textId="77777777" w:rsidR="008D39F2" w:rsidRPr="00CC5336" w:rsidRDefault="008D39F2" w:rsidP="006A7134">
            <w:pPr>
              <w:jc w:val="center"/>
              <w:rPr>
                <w:rFonts w:asciiTheme="minorHAnsi" w:hAnsiTheme="minorHAnsi"/>
                <w:sz w:val="20"/>
              </w:rPr>
            </w:pPr>
          </w:p>
        </w:tc>
        <w:tc>
          <w:tcPr>
            <w:tcW w:w="0" w:type="auto"/>
            <w:vMerge/>
            <w:shd w:val="clear" w:color="auto" w:fill="auto"/>
            <w:noWrap/>
            <w:vAlign w:val="center"/>
          </w:tcPr>
          <w:p w14:paraId="012C089E" w14:textId="77777777" w:rsidR="008D39F2" w:rsidRPr="00CC5336" w:rsidRDefault="008D39F2" w:rsidP="006A7134">
            <w:pPr>
              <w:jc w:val="center"/>
              <w:rPr>
                <w:rFonts w:asciiTheme="minorHAnsi" w:hAnsiTheme="minorHAnsi"/>
                <w:sz w:val="20"/>
              </w:rPr>
            </w:pPr>
          </w:p>
        </w:tc>
        <w:tc>
          <w:tcPr>
            <w:tcW w:w="0" w:type="auto"/>
            <w:shd w:val="clear" w:color="auto" w:fill="auto"/>
            <w:noWrap/>
            <w:vAlign w:val="center"/>
            <w:hideMark/>
          </w:tcPr>
          <w:p w14:paraId="11533EC3"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Blackbird</w:t>
            </w:r>
          </w:p>
        </w:tc>
        <w:tc>
          <w:tcPr>
            <w:tcW w:w="1025" w:type="dxa"/>
            <w:shd w:val="clear" w:color="auto" w:fill="auto"/>
            <w:noWrap/>
            <w:vAlign w:val="center"/>
            <w:hideMark/>
          </w:tcPr>
          <w:p w14:paraId="419B7C82"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05045904" w14:textId="77777777" w:rsidR="008D39F2" w:rsidRPr="00CC5336" w:rsidRDefault="008D39F2" w:rsidP="006A7134">
            <w:pPr>
              <w:jc w:val="center"/>
              <w:rPr>
                <w:rFonts w:asciiTheme="minorHAnsi" w:hAnsiTheme="minorHAnsi"/>
                <w:sz w:val="20"/>
              </w:rPr>
            </w:pPr>
            <w:r w:rsidRPr="008B2243">
              <w:rPr>
                <w:rFonts w:asciiTheme="minorHAnsi" w:hAnsiTheme="minorHAnsi"/>
                <w:sz w:val="20"/>
              </w:rPr>
              <w:t>NR</w:t>
            </w:r>
          </w:p>
        </w:tc>
        <w:tc>
          <w:tcPr>
            <w:tcW w:w="0" w:type="auto"/>
            <w:shd w:val="clear" w:color="auto" w:fill="auto"/>
            <w:noWrap/>
            <w:vAlign w:val="center"/>
            <w:hideMark/>
          </w:tcPr>
          <w:p w14:paraId="12D798B7"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UNKNOWN</w:t>
            </w:r>
          </w:p>
        </w:tc>
      </w:tr>
      <w:tr w:rsidR="008D39F2" w:rsidRPr="00CC5336" w14:paraId="60D6DDC7" w14:textId="77777777" w:rsidTr="006A7134">
        <w:trPr>
          <w:trHeight w:val="300"/>
        </w:trPr>
        <w:tc>
          <w:tcPr>
            <w:tcW w:w="1400" w:type="dxa"/>
            <w:vMerge w:val="restart"/>
            <w:shd w:val="clear" w:color="auto" w:fill="auto"/>
            <w:noWrap/>
            <w:vAlign w:val="center"/>
            <w:hideMark/>
          </w:tcPr>
          <w:p w14:paraId="4E6C8630" w14:textId="77777777" w:rsidR="008D39F2" w:rsidRPr="00CC5336" w:rsidRDefault="008D39F2" w:rsidP="006A7134">
            <w:pPr>
              <w:rPr>
                <w:rFonts w:asciiTheme="minorHAnsi" w:hAnsiTheme="minorHAnsi"/>
                <w:sz w:val="20"/>
              </w:rPr>
            </w:pPr>
            <w:r w:rsidRPr="00CC5336">
              <w:rPr>
                <w:rFonts w:asciiTheme="minorHAnsi" w:hAnsiTheme="minorHAnsi"/>
                <w:sz w:val="20"/>
              </w:rPr>
              <w:t>I002048-001</w:t>
            </w:r>
          </w:p>
        </w:tc>
        <w:tc>
          <w:tcPr>
            <w:tcW w:w="749" w:type="dxa"/>
            <w:vMerge w:val="restart"/>
            <w:shd w:val="clear" w:color="auto" w:fill="auto"/>
            <w:noWrap/>
            <w:vAlign w:val="center"/>
            <w:hideMark/>
          </w:tcPr>
          <w:p w14:paraId="3464CC76"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1995</w:t>
            </w:r>
          </w:p>
        </w:tc>
        <w:tc>
          <w:tcPr>
            <w:tcW w:w="741" w:type="dxa"/>
            <w:vMerge w:val="restart"/>
            <w:shd w:val="clear" w:color="auto" w:fill="auto"/>
            <w:noWrap/>
            <w:vAlign w:val="center"/>
            <w:hideMark/>
          </w:tcPr>
          <w:p w14:paraId="1A04895C"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VA</w:t>
            </w:r>
          </w:p>
        </w:tc>
        <w:tc>
          <w:tcPr>
            <w:tcW w:w="1136" w:type="dxa"/>
            <w:vMerge w:val="restart"/>
            <w:shd w:val="clear" w:color="auto" w:fill="auto"/>
            <w:noWrap/>
            <w:vAlign w:val="center"/>
            <w:hideMark/>
          </w:tcPr>
          <w:p w14:paraId="3B1654A1" w14:textId="77777777" w:rsidR="008D39F2" w:rsidRPr="00CC5336" w:rsidRDefault="008D39F2" w:rsidP="006A7134">
            <w:pPr>
              <w:jc w:val="center"/>
              <w:rPr>
                <w:rFonts w:asciiTheme="minorHAnsi" w:hAnsiTheme="minorHAnsi"/>
                <w:sz w:val="20"/>
              </w:rPr>
            </w:pPr>
            <w:r>
              <w:rPr>
                <w:rFonts w:asciiTheme="minorHAnsi" w:hAnsiTheme="minorHAnsi"/>
                <w:sz w:val="20"/>
              </w:rPr>
              <w:t>NR</w:t>
            </w:r>
          </w:p>
        </w:tc>
        <w:tc>
          <w:tcPr>
            <w:tcW w:w="955" w:type="dxa"/>
            <w:vMerge w:val="restart"/>
            <w:shd w:val="clear" w:color="auto" w:fill="auto"/>
            <w:noWrap/>
            <w:vAlign w:val="center"/>
          </w:tcPr>
          <w:p w14:paraId="62B985E5" w14:textId="77777777" w:rsidR="008D39F2" w:rsidRPr="00CC5336" w:rsidRDefault="008D39F2" w:rsidP="006A7134">
            <w:pPr>
              <w:jc w:val="center"/>
              <w:rPr>
                <w:rFonts w:asciiTheme="minorHAnsi" w:hAnsiTheme="minorHAnsi"/>
                <w:sz w:val="20"/>
              </w:rPr>
            </w:pPr>
            <w:r>
              <w:rPr>
                <w:rFonts w:asciiTheme="minorHAnsi" w:hAnsiTheme="minorHAnsi"/>
                <w:sz w:val="20"/>
              </w:rPr>
              <w:t>U</w:t>
            </w:r>
          </w:p>
        </w:tc>
        <w:tc>
          <w:tcPr>
            <w:tcW w:w="1345" w:type="dxa"/>
            <w:vMerge w:val="restart"/>
            <w:shd w:val="clear" w:color="auto" w:fill="auto"/>
            <w:noWrap/>
            <w:vAlign w:val="center"/>
            <w:hideMark/>
          </w:tcPr>
          <w:p w14:paraId="02528121"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Possible</w:t>
            </w:r>
          </w:p>
        </w:tc>
        <w:tc>
          <w:tcPr>
            <w:tcW w:w="0" w:type="auto"/>
            <w:vMerge w:val="restart"/>
            <w:shd w:val="clear" w:color="auto" w:fill="auto"/>
            <w:noWrap/>
            <w:vAlign w:val="center"/>
            <w:hideMark/>
          </w:tcPr>
          <w:p w14:paraId="323087C9" w14:textId="77777777" w:rsidR="008D39F2" w:rsidRPr="00CC5336" w:rsidRDefault="008D39F2" w:rsidP="006A7134">
            <w:pPr>
              <w:jc w:val="center"/>
              <w:rPr>
                <w:rFonts w:asciiTheme="minorHAnsi" w:hAnsiTheme="minorHAnsi"/>
                <w:sz w:val="20"/>
              </w:rPr>
            </w:pPr>
            <w:r w:rsidRPr="00F2009E">
              <w:rPr>
                <w:rFonts w:asciiTheme="minorHAnsi" w:hAnsiTheme="minorHAnsi"/>
                <w:sz w:val="20"/>
              </w:rPr>
              <w:t>NR</w:t>
            </w:r>
          </w:p>
        </w:tc>
        <w:tc>
          <w:tcPr>
            <w:tcW w:w="0" w:type="auto"/>
            <w:shd w:val="clear" w:color="auto" w:fill="auto"/>
            <w:noWrap/>
            <w:vAlign w:val="center"/>
            <w:hideMark/>
          </w:tcPr>
          <w:p w14:paraId="0AD5F7BA"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Grackle</w:t>
            </w:r>
          </w:p>
        </w:tc>
        <w:tc>
          <w:tcPr>
            <w:tcW w:w="1025" w:type="dxa"/>
            <w:shd w:val="clear" w:color="auto" w:fill="auto"/>
            <w:noWrap/>
            <w:vAlign w:val="center"/>
            <w:hideMark/>
          </w:tcPr>
          <w:p w14:paraId="4D8D4C8C" w14:textId="77777777" w:rsidR="008D39F2" w:rsidRPr="00CC5336" w:rsidRDefault="008D39F2" w:rsidP="006A7134">
            <w:pPr>
              <w:jc w:val="center"/>
              <w:rPr>
                <w:rFonts w:asciiTheme="minorHAnsi" w:hAnsiTheme="minorHAnsi"/>
                <w:sz w:val="20"/>
              </w:rPr>
            </w:pPr>
            <w:r w:rsidRPr="00610722">
              <w:rPr>
                <w:rFonts w:asciiTheme="minorHAnsi" w:hAnsiTheme="minorHAnsi"/>
                <w:sz w:val="20"/>
              </w:rPr>
              <w:t>NR</w:t>
            </w:r>
          </w:p>
        </w:tc>
        <w:tc>
          <w:tcPr>
            <w:tcW w:w="957" w:type="dxa"/>
            <w:shd w:val="clear" w:color="auto" w:fill="auto"/>
            <w:noWrap/>
            <w:vAlign w:val="center"/>
            <w:hideMark/>
          </w:tcPr>
          <w:p w14:paraId="40BE769E"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w:t>
            </w:r>
          </w:p>
        </w:tc>
        <w:tc>
          <w:tcPr>
            <w:tcW w:w="0" w:type="auto"/>
            <w:shd w:val="clear" w:color="auto" w:fill="auto"/>
            <w:noWrap/>
            <w:vAlign w:val="center"/>
            <w:hideMark/>
          </w:tcPr>
          <w:p w14:paraId="65D96A7B" w14:textId="77777777" w:rsidR="008D39F2" w:rsidRPr="00CC5336" w:rsidRDefault="008D39F2" w:rsidP="006A7134">
            <w:pPr>
              <w:jc w:val="center"/>
              <w:rPr>
                <w:rFonts w:asciiTheme="minorHAnsi" w:hAnsiTheme="minorHAnsi"/>
                <w:sz w:val="20"/>
              </w:rPr>
            </w:pPr>
            <w:r w:rsidRPr="00FA5C93">
              <w:rPr>
                <w:rFonts w:asciiTheme="minorHAnsi" w:hAnsiTheme="minorHAnsi"/>
                <w:sz w:val="20"/>
              </w:rPr>
              <w:t>NR</w:t>
            </w:r>
          </w:p>
        </w:tc>
      </w:tr>
      <w:tr w:rsidR="008D39F2" w:rsidRPr="00CC5336" w14:paraId="48BDA326" w14:textId="77777777" w:rsidTr="006A7134">
        <w:trPr>
          <w:trHeight w:val="300"/>
        </w:trPr>
        <w:tc>
          <w:tcPr>
            <w:tcW w:w="1400" w:type="dxa"/>
            <w:vMerge/>
            <w:shd w:val="clear" w:color="auto" w:fill="auto"/>
            <w:noWrap/>
            <w:vAlign w:val="center"/>
          </w:tcPr>
          <w:p w14:paraId="2E07071E" w14:textId="77777777" w:rsidR="008D39F2" w:rsidRPr="00CC5336" w:rsidRDefault="008D39F2" w:rsidP="006A7134">
            <w:pPr>
              <w:rPr>
                <w:rFonts w:asciiTheme="minorHAnsi" w:hAnsiTheme="minorHAnsi"/>
                <w:sz w:val="20"/>
              </w:rPr>
            </w:pPr>
          </w:p>
        </w:tc>
        <w:tc>
          <w:tcPr>
            <w:tcW w:w="749" w:type="dxa"/>
            <w:vMerge/>
            <w:shd w:val="clear" w:color="auto" w:fill="auto"/>
            <w:noWrap/>
            <w:vAlign w:val="center"/>
          </w:tcPr>
          <w:p w14:paraId="5EA8CBFC" w14:textId="77777777" w:rsidR="008D39F2" w:rsidRPr="00CC5336" w:rsidRDefault="008D39F2" w:rsidP="006A7134">
            <w:pPr>
              <w:jc w:val="center"/>
              <w:rPr>
                <w:rFonts w:asciiTheme="minorHAnsi" w:hAnsiTheme="minorHAnsi"/>
                <w:sz w:val="20"/>
              </w:rPr>
            </w:pPr>
          </w:p>
        </w:tc>
        <w:tc>
          <w:tcPr>
            <w:tcW w:w="741" w:type="dxa"/>
            <w:vMerge/>
            <w:shd w:val="clear" w:color="auto" w:fill="auto"/>
            <w:noWrap/>
            <w:vAlign w:val="center"/>
          </w:tcPr>
          <w:p w14:paraId="0CA66455" w14:textId="77777777" w:rsidR="008D39F2" w:rsidRPr="00CC5336" w:rsidRDefault="008D39F2" w:rsidP="006A7134">
            <w:pPr>
              <w:jc w:val="center"/>
              <w:rPr>
                <w:rFonts w:asciiTheme="minorHAnsi" w:hAnsiTheme="minorHAnsi"/>
                <w:sz w:val="20"/>
              </w:rPr>
            </w:pPr>
          </w:p>
        </w:tc>
        <w:tc>
          <w:tcPr>
            <w:tcW w:w="1136" w:type="dxa"/>
            <w:vMerge/>
            <w:shd w:val="clear" w:color="auto" w:fill="auto"/>
            <w:noWrap/>
            <w:vAlign w:val="center"/>
          </w:tcPr>
          <w:p w14:paraId="6663C5ED" w14:textId="77777777" w:rsidR="008D39F2" w:rsidRPr="00CC5336" w:rsidRDefault="008D39F2" w:rsidP="006A7134">
            <w:pPr>
              <w:jc w:val="center"/>
              <w:rPr>
                <w:rFonts w:asciiTheme="minorHAnsi" w:hAnsiTheme="minorHAnsi"/>
                <w:sz w:val="20"/>
              </w:rPr>
            </w:pPr>
          </w:p>
        </w:tc>
        <w:tc>
          <w:tcPr>
            <w:tcW w:w="955" w:type="dxa"/>
            <w:vMerge/>
            <w:shd w:val="clear" w:color="auto" w:fill="auto"/>
            <w:noWrap/>
            <w:vAlign w:val="center"/>
          </w:tcPr>
          <w:p w14:paraId="1CAD0604" w14:textId="77777777" w:rsidR="008D39F2" w:rsidRPr="00CC5336" w:rsidRDefault="008D39F2" w:rsidP="006A7134">
            <w:pPr>
              <w:jc w:val="center"/>
              <w:rPr>
                <w:rFonts w:asciiTheme="minorHAnsi" w:hAnsiTheme="minorHAnsi"/>
                <w:sz w:val="20"/>
              </w:rPr>
            </w:pPr>
          </w:p>
        </w:tc>
        <w:tc>
          <w:tcPr>
            <w:tcW w:w="1345" w:type="dxa"/>
            <w:vMerge/>
            <w:shd w:val="clear" w:color="auto" w:fill="auto"/>
            <w:noWrap/>
            <w:vAlign w:val="center"/>
          </w:tcPr>
          <w:p w14:paraId="34CC9707" w14:textId="77777777" w:rsidR="008D39F2" w:rsidRPr="00CC5336" w:rsidRDefault="008D39F2" w:rsidP="006A7134">
            <w:pPr>
              <w:jc w:val="center"/>
              <w:rPr>
                <w:rFonts w:asciiTheme="minorHAnsi" w:hAnsiTheme="minorHAnsi"/>
                <w:sz w:val="20"/>
              </w:rPr>
            </w:pPr>
          </w:p>
        </w:tc>
        <w:tc>
          <w:tcPr>
            <w:tcW w:w="0" w:type="auto"/>
            <w:vMerge/>
            <w:shd w:val="clear" w:color="auto" w:fill="auto"/>
            <w:noWrap/>
            <w:vAlign w:val="center"/>
          </w:tcPr>
          <w:p w14:paraId="27CABDA3" w14:textId="77777777" w:rsidR="008D39F2" w:rsidRPr="00CC5336" w:rsidRDefault="008D39F2" w:rsidP="006A7134">
            <w:pPr>
              <w:jc w:val="center"/>
              <w:rPr>
                <w:rFonts w:asciiTheme="minorHAnsi" w:hAnsiTheme="minorHAnsi"/>
                <w:sz w:val="20"/>
              </w:rPr>
            </w:pPr>
          </w:p>
        </w:tc>
        <w:tc>
          <w:tcPr>
            <w:tcW w:w="0" w:type="auto"/>
            <w:shd w:val="clear" w:color="auto" w:fill="auto"/>
            <w:noWrap/>
            <w:vAlign w:val="center"/>
            <w:hideMark/>
          </w:tcPr>
          <w:p w14:paraId="27D9E4BE"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Starling</w:t>
            </w:r>
          </w:p>
        </w:tc>
        <w:tc>
          <w:tcPr>
            <w:tcW w:w="1025" w:type="dxa"/>
            <w:shd w:val="clear" w:color="auto" w:fill="auto"/>
            <w:noWrap/>
            <w:vAlign w:val="center"/>
            <w:hideMark/>
          </w:tcPr>
          <w:p w14:paraId="6D290E49" w14:textId="77777777" w:rsidR="008D39F2" w:rsidRPr="00CC5336" w:rsidRDefault="008D39F2" w:rsidP="006A7134">
            <w:pPr>
              <w:jc w:val="center"/>
              <w:rPr>
                <w:rFonts w:asciiTheme="minorHAnsi" w:hAnsiTheme="minorHAnsi"/>
                <w:sz w:val="20"/>
              </w:rPr>
            </w:pPr>
            <w:r w:rsidRPr="00610722">
              <w:rPr>
                <w:rFonts w:asciiTheme="minorHAnsi" w:hAnsiTheme="minorHAnsi"/>
                <w:sz w:val="20"/>
              </w:rPr>
              <w:t>NR</w:t>
            </w:r>
          </w:p>
        </w:tc>
        <w:tc>
          <w:tcPr>
            <w:tcW w:w="957" w:type="dxa"/>
            <w:shd w:val="clear" w:color="auto" w:fill="auto"/>
            <w:noWrap/>
            <w:vAlign w:val="center"/>
            <w:hideMark/>
          </w:tcPr>
          <w:p w14:paraId="5B15E86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5</w:t>
            </w:r>
          </w:p>
        </w:tc>
        <w:tc>
          <w:tcPr>
            <w:tcW w:w="0" w:type="auto"/>
            <w:shd w:val="clear" w:color="auto" w:fill="auto"/>
            <w:noWrap/>
            <w:vAlign w:val="center"/>
            <w:hideMark/>
          </w:tcPr>
          <w:p w14:paraId="72808D67" w14:textId="77777777" w:rsidR="008D39F2" w:rsidRPr="00CC5336" w:rsidRDefault="008D39F2" w:rsidP="006A7134">
            <w:pPr>
              <w:jc w:val="center"/>
              <w:rPr>
                <w:rFonts w:asciiTheme="minorHAnsi" w:hAnsiTheme="minorHAnsi"/>
                <w:sz w:val="20"/>
              </w:rPr>
            </w:pPr>
            <w:r w:rsidRPr="00FA5C93">
              <w:rPr>
                <w:rFonts w:asciiTheme="minorHAnsi" w:hAnsiTheme="minorHAnsi"/>
                <w:sz w:val="20"/>
              </w:rPr>
              <w:t>NR</w:t>
            </w:r>
          </w:p>
        </w:tc>
      </w:tr>
      <w:tr w:rsidR="008D39F2" w:rsidRPr="00CC5336" w14:paraId="7E28304A" w14:textId="77777777" w:rsidTr="006A7134">
        <w:trPr>
          <w:trHeight w:val="300"/>
        </w:trPr>
        <w:tc>
          <w:tcPr>
            <w:tcW w:w="1400" w:type="dxa"/>
            <w:vMerge w:val="restart"/>
            <w:shd w:val="clear" w:color="auto" w:fill="auto"/>
            <w:noWrap/>
            <w:vAlign w:val="center"/>
            <w:hideMark/>
          </w:tcPr>
          <w:p w14:paraId="2E28D707" w14:textId="77777777" w:rsidR="008D39F2" w:rsidRPr="00CC5336" w:rsidRDefault="008D39F2" w:rsidP="006A7134">
            <w:pPr>
              <w:rPr>
                <w:rFonts w:asciiTheme="minorHAnsi" w:hAnsiTheme="minorHAnsi"/>
                <w:sz w:val="20"/>
              </w:rPr>
            </w:pPr>
            <w:r w:rsidRPr="00CC5336">
              <w:rPr>
                <w:rFonts w:asciiTheme="minorHAnsi" w:hAnsiTheme="minorHAnsi"/>
                <w:sz w:val="20"/>
              </w:rPr>
              <w:t>I007720-020</w:t>
            </w:r>
          </w:p>
        </w:tc>
        <w:tc>
          <w:tcPr>
            <w:tcW w:w="749" w:type="dxa"/>
            <w:vMerge w:val="restart"/>
            <w:shd w:val="clear" w:color="auto" w:fill="auto"/>
            <w:noWrap/>
            <w:vAlign w:val="center"/>
            <w:hideMark/>
          </w:tcPr>
          <w:p w14:paraId="6FCDE26F"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1997</w:t>
            </w:r>
          </w:p>
        </w:tc>
        <w:tc>
          <w:tcPr>
            <w:tcW w:w="741" w:type="dxa"/>
            <w:vMerge w:val="restart"/>
            <w:shd w:val="clear" w:color="auto" w:fill="auto"/>
            <w:noWrap/>
            <w:vAlign w:val="center"/>
            <w:hideMark/>
          </w:tcPr>
          <w:p w14:paraId="4874B3AF"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NJ</w:t>
            </w:r>
          </w:p>
        </w:tc>
        <w:tc>
          <w:tcPr>
            <w:tcW w:w="1136" w:type="dxa"/>
            <w:vMerge w:val="restart"/>
            <w:shd w:val="clear" w:color="auto" w:fill="auto"/>
            <w:vAlign w:val="center"/>
          </w:tcPr>
          <w:p w14:paraId="401E280D" w14:textId="77777777" w:rsidR="008D39F2" w:rsidRPr="00CC5336" w:rsidRDefault="008D39F2" w:rsidP="006A7134">
            <w:pPr>
              <w:jc w:val="center"/>
              <w:rPr>
                <w:rFonts w:asciiTheme="minorHAnsi" w:hAnsiTheme="minorHAnsi"/>
                <w:sz w:val="20"/>
              </w:rPr>
            </w:pPr>
            <w:r w:rsidRPr="009776D1">
              <w:rPr>
                <w:rFonts w:asciiTheme="minorHAnsi" w:hAnsiTheme="minorHAnsi"/>
                <w:sz w:val="20"/>
              </w:rPr>
              <w:t>NR</w:t>
            </w:r>
          </w:p>
        </w:tc>
        <w:tc>
          <w:tcPr>
            <w:tcW w:w="955" w:type="dxa"/>
            <w:vMerge w:val="restart"/>
            <w:shd w:val="clear" w:color="auto" w:fill="auto"/>
            <w:noWrap/>
            <w:vAlign w:val="center"/>
          </w:tcPr>
          <w:p w14:paraId="5FF34EA4" w14:textId="77777777" w:rsidR="008D39F2" w:rsidRPr="00CC5336" w:rsidRDefault="008D39F2" w:rsidP="006A7134">
            <w:pPr>
              <w:jc w:val="center"/>
              <w:rPr>
                <w:rFonts w:asciiTheme="minorHAnsi" w:hAnsiTheme="minorHAnsi"/>
                <w:sz w:val="20"/>
              </w:rPr>
            </w:pPr>
            <w:r>
              <w:rPr>
                <w:rFonts w:asciiTheme="minorHAnsi" w:hAnsiTheme="minorHAnsi"/>
                <w:sz w:val="20"/>
              </w:rPr>
              <w:t>U</w:t>
            </w:r>
          </w:p>
        </w:tc>
        <w:tc>
          <w:tcPr>
            <w:tcW w:w="1345" w:type="dxa"/>
            <w:vMerge w:val="restart"/>
            <w:shd w:val="clear" w:color="auto" w:fill="auto"/>
            <w:noWrap/>
            <w:vAlign w:val="center"/>
            <w:hideMark/>
          </w:tcPr>
          <w:p w14:paraId="141CD434"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Probable</w:t>
            </w:r>
          </w:p>
        </w:tc>
        <w:tc>
          <w:tcPr>
            <w:tcW w:w="0" w:type="auto"/>
            <w:vMerge w:val="restart"/>
            <w:shd w:val="clear" w:color="auto" w:fill="auto"/>
            <w:noWrap/>
            <w:vAlign w:val="center"/>
            <w:hideMark/>
          </w:tcPr>
          <w:p w14:paraId="31059493"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Turf, residential</w:t>
            </w:r>
          </w:p>
        </w:tc>
        <w:tc>
          <w:tcPr>
            <w:tcW w:w="0" w:type="auto"/>
            <w:shd w:val="clear" w:color="auto" w:fill="auto"/>
            <w:noWrap/>
            <w:vAlign w:val="center"/>
            <w:hideMark/>
          </w:tcPr>
          <w:p w14:paraId="3E21A265"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Mallard</w:t>
            </w:r>
          </w:p>
        </w:tc>
        <w:tc>
          <w:tcPr>
            <w:tcW w:w="1025" w:type="dxa"/>
            <w:shd w:val="clear" w:color="auto" w:fill="auto"/>
            <w:noWrap/>
            <w:vAlign w:val="center"/>
            <w:hideMark/>
          </w:tcPr>
          <w:p w14:paraId="2B5FD21C"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160C58B6"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10</w:t>
            </w:r>
          </w:p>
        </w:tc>
        <w:tc>
          <w:tcPr>
            <w:tcW w:w="0" w:type="auto"/>
            <w:shd w:val="clear" w:color="auto" w:fill="auto"/>
            <w:noWrap/>
            <w:vAlign w:val="center"/>
            <w:hideMark/>
          </w:tcPr>
          <w:p w14:paraId="72B3FE1A" w14:textId="77777777" w:rsidR="008D39F2" w:rsidRPr="00CC5336" w:rsidRDefault="008D39F2" w:rsidP="006A7134">
            <w:pPr>
              <w:jc w:val="center"/>
              <w:rPr>
                <w:rFonts w:asciiTheme="minorHAnsi" w:hAnsiTheme="minorHAnsi"/>
                <w:sz w:val="20"/>
              </w:rPr>
            </w:pPr>
            <w:r w:rsidRPr="00FA5C93">
              <w:rPr>
                <w:rFonts w:asciiTheme="minorHAnsi" w:hAnsiTheme="minorHAnsi"/>
                <w:sz w:val="20"/>
              </w:rPr>
              <w:t>NR</w:t>
            </w:r>
          </w:p>
        </w:tc>
      </w:tr>
      <w:tr w:rsidR="008D39F2" w:rsidRPr="00CC5336" w14:paraId="1AA506FE" w14:textId="77777777" w:rsidTr="006A7134">
        <w:trPr>
          <w:trHeight w:val="300"/>
        </w:trPr>
        <w:tc>
          <w:tcPr>
            <w:tcW w:w="1400" w:type="dxa"/>
            <w:vMerge/>
            <w:shd w:val="clear" w:color="auto" w:fill="auto"/>
            <w:noWrap/>
            <w:vAlign w:val="center"/>
          </w:tcPr>
          <w:p w14:paraId="66D18908" w14:textId="77777777" w:rsidR="008D39F2" w:rsidRPr="00CC5336" w:rsidRDefault="008D39F2" w:rsidP="006A7134">
            <w:pPr>
              <w:rPr>
                <w:rFonts w:asciiTheme="minorHAnsi" w:hAnsiTheme="minorHAnsi"/>
                <w:sz w:val="20"/>
              </w:rPr>
            </w:pPr>
          </w:p>
        </w:tc>
        <w:tc>
          <w:tcPr>
            <w:tcW w:w="749" w:type="dxa"/>
            <w:vMerge/>
            <w:shd w:val="clear" w:color="auto" w:fill="auto"/>
            <w:noWrap/>
            <w:vAlign w:val="center"/>
          </w:tcPr>
          <w:p w14:paraId="0F82E561" w14:textId="77777777" w:rsidR="008D39F2" w:rsidRPr="00CC5336" w:rsidRDefault="008D39F2" w:rsidP="006A7134">
            <w:pPr>
              <w:jc w:val="center"/>
              <w:rPr>
                <w:rFonts w:asciiTheme="minorHAnsi" w:hAnsiTheme="minorHAnsi"/>
                <w:sz w:val="20"/>
              </w:rPr>
            </w:pPr>
          </w:p>
        </w:tc>
        <w:tc>
          <w:tcPr>
            <w:tcW w:w="741" w:type="dxa"/>
            <w:vMerge/>
            <w:shd w:val="clear" w:color="auto" w:fill="auto"/>
            <w:noWrap/>
            <w:vAlign w:val="center"/>
          </w:tcPr>
          <w:p w14:paraId="2BA67C2D" w14:textId="77777777" w:rsidR="008D39F2" w:rsidRPr="00CC5336" w:rsidRDefault="008D39F2" w:rsidP="006A7134">
            <w:pPr>
              <w:jc w:val="center"/>
              <w:rPr>
                <w:rFonts w:asciiTheme="minorHAnsi" w:hAnsiTheme="minorHAnsi"/>
                <w:sz w:val="20"/>
              </w:rPr>
            </w:pPr>
          </w:p>
        </w:tc>
        <w:tc>
          <w:tcPr>
            <w:tcW w:w="1136" w:type="dxa"/>
            <w:vMerge/>
            <w:shd w:val="clear" w:color="auto" w:fill="auto"/>
            <w:vAlign w:val="center"/>
          </w:tcPr>
          <w:p w14:paraId="2CF69E32" w14:textId="77777777" w:rsidR="008D39F2" w:rsidRPr="00CC5336" w:rsidRDefault="008D39F2" w:rsidP="006A7134">
            <w:pPr>
              <w:jc w:val="center"/>
              <w:rPr>
                <w:rFonts w:asciiTheme="minorHAnsi" w:hAnsiTheme="minorHAnsi"/>
                <w:sz w:val="20"/>
              </w:rPr>
            </w:pPr>
          </w:p>
        </w:tc>
        <w:tc>
          <w:tcPr>
            <w:tcW w:w="955" w:type="dxa"/>
            <w:vMerge/>
            <w:shd w:val="clear" w:color="auto" w:fill="auto"/>
            <w:noWrap/>
            <w:vAlign w:val="center"/>
          </w:tcPr>
          <w:p w14:paraId="0C1FA175" w14:textId="77777777" w:rsidR="008D39F2" w:rsidRPr="00CC5336" w:rsidRDefault="008D39F2" w:rsidP="006A7134">
            <w:pPr>
              <w:jc w:val="center"/>
              <w:rPr>
                <w:rFonts w:asciiTheme="minorHAnsi" w:hAnsiTheme="minorHAnsi"/>
                <w:sz w:val="20"/>
              </w:rPr>
            </w:pPr>
          </w:p>
        </w:tc>
        <w:tc>
          <w:tcPr>
            <w:tcW w:w="1345" w:type="dxa"/>
            <w:vMerge/>
            <w:shd w:val="clear" w:color="auto" w:fill="auto"/>
            <w:noWrap/>
            <w:vAlign w:val="center"/>
          </w:tcPr>
          <w:p w14:paraId="3481CF4F" w14:textId="77777777" w:rsidR="008D39F2" w:rsidRPr="00CC5336" w:rsidRDefault="008D39F2" w:rsidP="006A7134">
            <w:pPr>
              <w:jc w:val="center"/>
              <w:rPr>
                <w:rFonts w:asciiTheme="minorHAnsi" w:hAnsiTheme="minorHAnsi"/>
                <w:sz w:val="20"/>
              </w:rPr>
            </w:pPr>
          </w:p>
        </w:tc>
        <w:tc>
          <w:tcPr>
            <w:tcW w:w="0" w:type="auto"/>
            <w:vMerge/>
            <w:shd w:val="clear" w:color="auto" w:fill="auto"/>
            <w:noWrap/>
            <w:vAlign w:val="center"/>
          </w:tcPr>
          <w:p w14:paraId="72FAE050" w14:textId="77777777" w:rsidR="008D39F2" w:rsidRPr="00CC5336" w:rsidRDefault="008D39F2" w:rsidP="006A7134">
            <w:pPr>
              <w:jc w:val="center"/>
              <w:rPr>
                <w:rFonts w:asciiTheme="minorHAnsi" w:hAnsiTheme="minorHAnsi"/>
                <w:sz w:val="20"/>
              </w:rPr>
            </w:pPr>
          </w:p>
        </w:tc>
        <w:tc>
          <w:tcPr>
            <w:tcW w:w="0" w:type="auto"/>
            <w:shd w:val="clear" w:color="auto" w:fill="auto"/>
            <w:noWrap/>
            <w:vAlign w:val="center"/>
            <w:hideMark/>
          </w:tcPr>
          <w:p w14:paraId="1D7C5C5E"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Duck</w:t>
            </w:r>
          </w:p>
        </w:tc>
        <w:tc>
          <w:tcPr>
            <w:tcW w:w="1025" w:type="dxa"/>
            <w:shd w:val="clear" w:color="auto" w:fill="auto"/>
            <w:noWrap/>
            <w:vAlign w:val="center"/>
            <w:hideMark/>
          </w:tcPr>
          <w:p w14:paraId="46F04D0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0BC6E473"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10</w:t>
            </w:r>
          </w:p>
        </w:tc>
        <w:tc>
          <w:tcPr>
            <w:tcW w:w="0" w:type="auto"/>
            <w:shd w:val="clear" w:color="auto" w:fill="auto"/>
            <w:noWrap/>
            <w:vAlign w:val="center"/>
            <w:hideMark/>
          </w:tcPr>
          <w:p w14:paraId="6836D562" w14:textId="77777777" w:rsidR="008D39F2" w:rsidRPr="00CC5336" w:rsidRDefault="008D39F2" w:rsidP="006A7134">
            <w:pPr>
              <w:jc w:val="center"/>
              <w:rPr>
                <w:rFonts w:asciiTheme="minorHAnsi" w:hAnsiTheme="minorHAnsi"/>
                <w:sz w:val="20"/>
              </w:rPr>
            </w:pPr>
            <w:r w:rsidRPr="00FA5C93">
              <w:rPr>
                <w:rFonts w:asciiTheme="minorHAnsi" w:hAnsiTheme="minorHAnsi"/>
                <w:sz w:val="20"/>
              </w:rPr>
              <w:t>NR</w:t>
            </w:r>
          </w:p>
        </w:tc>
      </w:tr>
      <w:tr w:rsidR="008D39F2" w:rsidRPr="00CC5336" w14:paraId="422EE50D" w14:textId="77777777" w:rsidTr="006A7134">
        <w:trPr>
          <w:trHeight w:val="300"/>
        </w:trPr>
        <w:tc>
          <w:tcPr>
            <w:tcW w:w="1400" w:type="dxa"/>
            <w:shd w:val="clear" w:color="auto" w:fill="auto"/>
            <w:noWrap/>
            <w:vAlign w:val="center"/>
            <w:hideMark/>
          </w:tcPr>
          <w:p w14:paraId="4809F173" w14:textId="77777777" w:rsidR="008D39F2" w:rsidRPr="00CC5336" w:rsidRDefault="008D39F2" w:rsidP="006A7134">
            <w:pPr>
              <w:rPr>
                <w:rFonts w:asciiTheme="minorHAnsi" w:hAnsiTheme="minorHAnsi"/>
                <w:sz w:val="20"/>
              </w:rPr>
            </w:pPr>
            <w:r w:rsidRPr="00CC5336">
              <w:rPr>
                <w:rFonts w:asciiTheme="minorHAnsi" w:hAnsiTheme="minorHAnsi"/>
                <w:sz w:val="20"/>
              </w:rPr>
              <w:t>I012817-001</w:t>
            </w:r>
          </w:p>
        </w:tc>
        <w:tc>
          <w:tcPr>
            <w:tcW w:w="749" w:type="dxa"/>
            <w:shd w:val="clear" w:color="auto" w:fill="auto"/>
            <w:noWrap/>
            <w:vAlign w:val="center"/>
            <w:hideMark/>
          </w:tcPr>
          <w:p w14:paraId="4080A4F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2001</w:t>
            </w:r>
          </w:p>
        </w:tc>
        <w:tc>
          <w:tcPr>
            <w:tcW w:w="741" w:type="dxa"/>
            <w:shd w:val="clear" w:color="auto" w:fill="auto"/>
            <w:noWrap/>
            <w:vAlign w:val="center"/>
            <w:hideMark/>
          </w:tcPr>
          <w:p w14:paraId="2244751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NY</w:t>
            </w:r>
          </w:p>
        </w:tc>
        <w:tc>
          <w:tcPr>
            <w:tcW w:w="1136" w:type="dxa"/>
            <w:shd w:val="clear" w:color="auto" w:fill="auto"/>
            <w:vAlign w:val="center"/>
          </w:tcPr>
          <w:p w14:paraId="374BB38A" w14:textId="77777777" w:rsidR="008D39F2" w:rsidRPr="00CC5336" w:rsidRDefault="008D39F2" w:rsidP="006A7134">
            <w:pPr>
              <w:jc w:val="center"/>
              <w:rPr>
                <w:rFonts w:asciiTheme="minorHAnsi" w:hAnsiTheme="minorHAnsi"/>
                <w:sz w:val="20"/>
              </w:rPr>
            </w:pPr>
            <w:r w:rsidRPr="009776D1">
              <w:rPr>
                <w:rFonts w:asciiTheme="minorHAnsi" w:hAnsiTheme="minorHAnsi"/>
                <w:sz w:val="20"/>
              </w:rPr>
              <w:t>NR</w:t>
            </w:r>
          </w:p>
        </w:tc>
        <w:tc>
          <w:tcPr>
            <w:tcW w:w="955" w:type="dxa"/>
            <w:shd w:val="clear" w:color="auto" w:fill="auto"/>
            <w:noWrap/>
            <w:vAlign w:val="center"/>
          </w:tcPr>
          <w:p w14:paraId="6E338EF8" w14:textId="77777777" w:rsidR="008D39F2" w:rsidRPr="00CC5336" w:rsidRDefault="008D39F2" w:rsidP="006A7134">
            <w:pPr>
              <w:jc w:val="center"/>
              <w:rPr>
                <w:rFonts w:asciiTheme="minorHAnsi" w:hAnsiTheme="minorHAnsi"/>
                <w:sz w:val="20"/>
              </w:rPr>
            </w:pPr>
            <w:r>
              <w:rPr>
                <w:rFonts w:asciiTheme="minorHAnsi" w:hAnsiTheme="minorHAnsi"/>
                <w:sz w:val="20"/>
              </w:rPr>
              <w:t>U</w:t>
            </w:r>
          </w:p>
        </w:tc>
        <w:tc>
          <w:tcPr>
            <w:tcW w:w="1345" w:type="dxa"/>
            <w:shd w:val="clear" w:color="auto" w:fill="auto"/>
            <w:noWrap/>
            <w:vAlign w:val="center"/>
            <w:hideMark/>
          </w:tcPr>
          <w:p w14:paraId="4B00B821"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Highly Probable</w:t>
            </w:r>
          </w:p>
        </w:tc>
        <w:tc>
          <w:tcPr>
            <w:tcW w:w="0" w:type="auto"/>
            <w:shd w:val="clear" w:color="auto" w:fill="auto"/>
            <w:noWrap/>
            <w:vAlign w:val="center"/>
            <w:hideMark/>
          </w:tcPr>
          <w:p w14:paraId="75A4A386" w14:textId="77777777" w:rsidR="008D39F2" w:rsidRPr="00CC5336" w:rsidRDefault="008D39F2" w:rsidP="006A7134">
            <w:pPr>
              <w:jc w:val="center"/>
              <w:rPr>
                <w:rFonts w:asciiTheme="minorHAnsi" w:hAnsiTheme="minorHAnsi"/>
                <w:sz w:val="20"/>
              </w:rPr>
            </w:pPr>
            <w:r>
              <w:rPr>
                <w:rFonts w:asciiTheme="minorHAnsi" w:hAnsiTheme="minorHAnsi"/>
                <w:sz w:val="20"/>
              </w:rPr>
              <w:t>NR</w:t>
            </w:r>
          </w:p>
        </w:tc>
        <w:tc>
          <w:tcPr>
            <w:tcW w:w="0" w:type="auto"/>
            <w:shd w:val="clear" w:color="auto" w:fill="auto"/>
            <w:noWrap/>
            <w:vAlign w:val="center"/>
            <w:hideMark/>
          </w:tcPr>
          <w:p w14:paraId="48224E34"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Mourning Dove</w:t>
            </w:r>
          </w:p>
        </w:tc>
        <w:tc>
          <w:tcPr>
            <w:tcW w:w="1025" w:type="dxa"/>
            <w:shd w:val="clear" w:color="auto" w:fill="auto"/>
            <w:vAlign w:val="center"/>
          </w:tcPr>
          <w:p w14:paraId="671F0AE9" w14:textId="77777777" w:rsidR="008D39F2" w:rsidRPr="00CC5336" w:rsidRDefault="008D39F2" w:rsidP="006A7134">
            <w:pPr>
              <w:jc w:val="center"/>
              <w:rPr>
                <w:rFonts w:asciiTheme="minorHAnsi" w:hAnsiTheme="minorHAnsi"/>
                <w:sz w:val="20"/>
              </w:rPr>
            </w:pPr>
            <w:r>
              <w:rPr>
                <w:rFonts w:asciiTheme="minorHAnsi" w:hAnsiTheme="minorHAnsi"/>
                <w:sz w:val="20"/>
              </w:rPr>
              <w:t>NR</w:t>
            </w:r>
          </w:p>
        </w:tc>
        <w:tc>
          <w:tcPr>
            <w:tcW w:w="957" w:type="dxa"/>
            <w:shd w:val="clear" w:color="auto" w:fill="auto"/>
            <w:noWrap/>
            <w:vAlign w:val="center"/>
            <w:hideMark/>
          </w:tcPr>
          <w:p w14:paraId="2CF28DAC"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w:t>
            </w:r>
          </w:p>
        </w:tc>
        <w:tc>
          <w:tcPr>
            <w:tcW w:w="0" w:type="auto"/>
            <w:shd w:val="clear" w:color="auto" w:fill="auto"/>
            <w:noWrap/>
            <w:vAlign w:val="center"/>
            <w:hideMark/>
          </w:tcPr>
          <w:p w14:paraId="7031D114" w14:textId="77777777" w:rsidR="008D39F2" w:rsidRPr="00CC5336" w:rsidRDefault="008D39F2" w:rsidP="006A7134">
            <w:pPr>
              <w:jc w:val="center"/>
              <w:rPr>
                <w:rFonts w:asciiTheme="minorHAnsi" w:hAnsiTheme="minorHAnsi"/>
                <w:sz w:val="20"/>
              </w:rPr>
            </w:pPr>
            <w:r w:rsidRPr="00FA5C93">
              <w:rPr>
                <w:rFonts w:asciiTheme="minorHAnsi" w:hAnsiTheme="minorHAnsi"/>
                <w:sz w:val="20"/>
              </w:rPr>
              <w:t>NR</w:t>
            </w:r>
          </w:p>
        </w:tc>
      </w:tr>
      <w:tr w:rsidR="008D39F2" w:rsidRPr="00CC5336" w14:paraId="267ACF54" w14:textId="77777777" w:rsidTr="006A7134">
        <w:trPr>
          <w:trHeight w:val="300"/>
        </w:trPr>
        <w:tc>
          <w:tcPr>
            <w:tcW w:w="1400" w:type="dxa"/>
            <w:shd w:val="clear" w:color="auto" w:fill="auto"/>
            <w:noWrap/>
            <w:vAlign w:val="center"/>
            <w:hideMark/>
          </w:tcPr>
          <w:p w14:paraId="1C15F612" w14:textId="77777777" w:rsidR="008D39F2" w:rsidRPr="00CC5336" w:rsidRDefault="008D39F2" w:rsidP="006A7134">
            <w:pPr>
              <w:rPr>
                <w:rFonts w:asciiTheme="minorHAnsi" w:hAnsiTheme="minorHAnsi"/>
                <w:sz w:val="20"/>
              </w:rPr>
            </w:pPr>
            <w:r w:rsidRPr="00CC5336">
              <w:rPr>
                <w:rFonts w:asciiTheme="minorHAnsi" w:hAnsiTheme="minorHAnsi"/>
                <w:sz w:val="20"/>
              </w:rPr>
              <w:t>I018734-001</w:t>
            </w:r>
          </w:p>
        </w:tc>
        <w:tc>
          <w:tcPr>
            <w:tcW w:w="749" w:type="dxa"/>
            <w:shd w:val="clear" w:color="auto" w:fill="auto"/>
            <w:noWrap/>
            <w:vAlign w:val="center"/>
            <w:hideMark/>
          </w:tcPr>
          <w:p w14:paraId="118DDBEC"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1999</w:t>
            </w:r>
          </w:p>
        </w:tc>
        <w:tc>
          <w:tcPr>
            <w:tcW w:w="741" w:type="dxa"/>
            <w:shd w:val="clear" w:color="auto" w:fill="auto"/>
            <w:noWrap/>
            <w:vAlign w:val="center"/>
            <w:hideMark/>
          </w:tcPr>
          <w:p w14:paraId="0A3A95E0"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FL</w:t>
            </w:r>
          </w:p>
        </w:tc>
        <w:tc>
          <w:tcPr>
            <w:tcW w:w="1136" w:type="dxa"/>
            <w:shd w:val="clear" w:color="auto" w:fill="auto"/>
            <w:noWrap/>
            <w:vAlign w:val="center"/>
            <w:hideMark/>
          </w:tcPr>
          <w:p w14:paraId="04945B24"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Bug-Geta Plus</w:t>
            </w:r>
          </w:p>
        </w:tc>
        <w:tc>
          <w:tcPr>
            <w:tcW w:w="955" w:type="dxa"/>
            <w:shd w:val="clear" w:color="auto" w:fill="auto"/>
            <w:noWrap/>
            <w:vAlign w:val="center"/>
          </w:tcPr>
          <w:p w14:paraId="4A79205C" w14:textId="77777777" w:rsidR="008D39F2" w:rsidRPr="00CC5336" w:rsidRDefault="008D39F2" w:rsidP="006A7134">
            <w:pPr>
              <w:jc w:val="center"/>
              <w:rPr>
                <w:rFonts w:asciiTheme="minorHAnsi" w:hAnsiTheme="minorHAnsi"/>
                <w:sz w:val="20"/>
              </w:rPr>
            </w:pPr>
            <w:r>
              <w:rPr>
                <w:rFonts w:asciiTheme="minorHAnsi" w:hAnsiTheme="minorHAnsi"/>
                <w:sz w:val="20"/>
              </w:rPr>
              <w:t>R</w:t>
            </w:r>
          </w:p>
        </w:tc>
        <w:tc>
          <w:tcPr>
            <w:tcW w:w="1345" w:type="dxa"/>
            <w:shd w:val="clear" w:color="auto" w:fill="auto"/>
            <w:noWrap/>
            <w:vAlign w:val="center"/>
            <w:hideMark/>
          </w:tcPr>
          <w:p w14:paraId="23DB50AD"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Probable</w:t>
            </w:r>
          </w:p>
        </w:tc>
        <w:tc>
          <w:tcPr>
            <w:tcW w:w="0" w:type="auto"/>
            <w:shd w:val="clear" w:color="auto" w:fill="auto"/>
            <w:noWrap/>
            <w:vAlign w:val="center"/>
            <w:hideMark/>
          </w:tcPr>
          <w:p w14:paraId="2FB2BBDD"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Garden</w:t>
            </w:r>
          </w:p>
        </w:tc>
        <w:tc>
          <w:tcPr>
            <w:tcW w:w="0" w:type="auto"/>
            <w:shd w:val="clear" w:color="auto" w:fill="auto"/>
            <w:noWrap/>
            <w:vAlign w:val="center"/>
            <w:hideMark/>
          </w:tcPr>
          <w:p w14:paraId="76DDDDE8"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Ringneck Dove</w:t>
            </w:r>
          </w:p>
        </w:tc>
        <w:tc>
          <w:tcPr>
            <w:tcW w:w="1025" w:type="dxa"/>
            <w:shd w:val="clear" w:color="auto" w:fill="auto"/>
            <w:noWrap/>
            <w:vAlign w:val="center"/>
            <w:hideMark/>
          </w:tcPr>
          <w:p w14:paraId="3896F834"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Vicinity</w:t>
            </w:r>
          </w:p>
        </w:tc>
        <w:tc>
          <w:tcPr>
            <w:tcW w:w="957" w:type="dxa"/>
            <w:shd w:val="clear" w:color="auto" w:fill="auto"/>
            <w:noWrap/>
            <w:vAlign w:val="center"/>
            <w:hideMark/>
          </w:tcPr>
          <w:p w14:paraId="12BCC486" w14:textId="77777777" w:rsidR="008D39F2" w:rsidRPr="00CC5336" w:rsidRDefault="008D39F2" w:rsidP="006A7134">
            <w:pPr>
              <w:jc w:val="center"/>
              <w:rPr>
                <w:rFonts w:asciiTheme="minorHAnsi" w:hAnsiTheme="minorHAnsi"/>
                <w:sz w:val="20"/>
              </w:rPr>
            </w:pPr>
            <w:r w:rsidRPr="00CC5336">
              <w:rPr>
                <w:rFonts w:asciiTheme="minorHAnsi" w:hAnsiTheme="minorHAnsi"/>
                <w:sz w:val="20"/>
              </w:rPr>
              <w:t>7</w:t>
            </w:r>
          </w:p>
        </w:tc>
        <w:tc>
          <w:tcPr>
            <w:tcW w:w="0" w:type="auto"/>
            <w:shd w:val="clear" w:color="auto" w:fill="auto"/>
            <w:noWrap/>
            <w:vAlign w:val="center"/>
            <w:hideMark/>
          </w:tcPr>
          <w:p w14:paraId="6ECC1627" w14:textId="77777777" w:rsidR="008D39F2" w:rsidRPr="00CC5336" w:rsidRDefault="008D39F2" w:rsidP="006A7134">
            <w:pPr>
              <w:jc w:val="center"/>
              <w:rPr>
                <w:rFonts w:asciiTheme="minorHAnsi" w:hAnsiTheme="minorHAnsi"/>
                <w:sz w:val="20"/>
              </w:rPr>
            </w:pPr>
            <w:r w:rsidRPr="00FA5C93">
              <w:rPr>
                <w:rFonts w:asciiTheme="minorHAnsi" w:hAnsiTheme="minorHAnsi"/>
                <w:sz w:val="20"/>
              </w:rPr>
              <w:t>NR</w:t>
            </w:r>
          </w:p>
        </w:tc>
      </w:tr>
    </w:tbl>
    <w:p w14:paraId="5070986A" w14:textId="77777777" w:rsidR="008D39F2" w:rsidRPr="00F46720" w:rsidRDefault="008D39F2" w:rsidP="008D39F2">
      <w:pPr>
        <w:rPr>
          <w:rFonts w:asciiTheme="minorHAnsi" w:hAnsiTheme="minorHAnsi"/>
          <w:sz w:val="20"/>
        </w:rPr>
        <w:sectPr w:rsidR="008D39F2" w:rsidRPr="00F46720" w:rsidSect="006A7134">
          <w:pgSz w:w="15840" w:h="12240" w:orient="landscape"/>
          <w:pgMar w:top="1440" w:right="1440" w:bottom="1440" w:left="1440" w:header="0" w:footer="0" w:gutter="0"/>
          <w:cols w:space="720"/>
          <w:docGrid w:linePitch="326"/>
        </w:sectPr>
      </w:pPr>
      <w:r w:rsidRPr="00F46720">
        <w:rPr>
          <w:rFonts w:asciiTheme="minorHAnsi" w:hAnsiTheme="minorHAnsi"/>
          <w:sz w:val="20"/>
        </w:rPr>
        <w:t>NR = Not reported</w:t>
      </w:r>
      <w:r>
        <w:rPr>
          <w:rFonts w:asciiTheme="minorHAnsi" w:hAnsiTheme="minorHAnsi"/>
          <w:sz w:val="20"/>
        </w:rPr>
        <w:t>; U = undetermined; R = registered use</w:t>
      </w:r>
    </w:p>
    <w:p w14:paraId="0A93FE9E" w14:textId="77777777" w:rsidR="008D39F2" w:rsidRDefault="008D39F2" w:rsidP="008D39F2">
      <w:pPr>
        <w:rPr>
          <w:rFonts w:asciiTheme="minorHAnsi" w:hAnsiTheme="minorHAnsi"/>
          <w:szCs w:val="22"/>
        </w:rPr>
      </w:pPr>
    </w:p>
    <w:p w14:paraId="6A9B9A49" w14:textId="77777777" w:rsidR="008D39F2" w:rsidRDefault="008D39F2" w:rsidP="008D39F2">
      <w:pPr>
        <w:rPr>
          <w:rFonts w:asciiTheme="minorHAnsi" w:hAnsiTheme="minorHAnsi"/>
          <w:szCs w:val="22"/>
        </w:rPr>
      </w:pPr>
    </w:p>
    <w:p w14:paraId="6E7AC6C5" w14:textId="5A78B9D7" w:rsidR="008D39F2" w:rsidRPr="002E478B" w:rsidRDefault="008D39F2" w:rsidP="008D39F2">
      <w:pPr>
        <w:rPr>
          <w:rFonts w:asciiTheme="minorHAnsi" w:hAnsiTheme="minorHAnsi"/>
          <w:szCs w:val="22"/>
        </w:rPr>
      </w:pPr>
      <w:r w:rsidRPr="002E478B">
        <w:rPr>
          <w:rFonts w:asciiTheme="minorHAnsi" w:eastAsia="Calibri" w:hAnsiTheme="minorHAnsi" w:cs="Calibri"/>
          <w:szCs w:val="22"/>
        </w:rPr>
        <w:t xml:space="preserve">In addition to the terrestrial incident reports available in </w:t>
      </w:r>
      <w:r>
        <w:rPr>
          <w:rFonts w:asciiTheme="minorHAnsi" w:eastAsia="Calibri" w:hAnsiTheme="minorHAnsi" w:cs="Calibri"/>
          <w:szCs w:val="22"/>
        </w:rPr>
        <w:t>IDS</w:t>
      </w:r>
      <w:r w:rsidRPr="002E478B">
        <w:rPr>
          <w:rFonts w:asciiTheme="minorHAnsi" w:eastAsia="Calibri" w:hAnsiTheme="minorHAnsi" w:cs="Calibri"/>
          <w:szCs w:val="22"/>
        </w:rPr>
        <w:t xml:space="preserve">, there have also been a total of </w:t>
      </w:r>
      <w:r>
        <w:rPr>
          <w:rFonts w:asciiTheme="minorHAnsi" w:eastAsia="Calibri" w:hAnsiTheme="minorHAnsi" w:cs="Calibri"/>
          <w:szCs w:val="22"/>
        </w:rPr>
        <w:t xml:space="preserve">18 </w:t>
      </w:r>
      <w:r w:rsidRPr="002E478B">
        <w:rPr>
          <w:rFonts w:asciiTheme="minorHAnsi" w:eastAsia="Calibri" w:hAnsiTheme="minorHAnsi" w:cs="Calibri"/>
          <w:szCs w:val="22"/>
        </w:rPr>
        <w:t>aggregate wildlife incidents reported to the Agency</w:t>
      </w:r>
      <w:r>
        <w:rPr>
          <w:rFonts w:asciiTheme="minorHAnsi" w:eastAsia="Calibri" w:hAnsiTheme="minorHAnsi" w:cs="Calibri"/>
          <w:szCs w:val="22"/>
        </w:rPr>
        <w:t xml:space="preserve"> </w:t>
      </w:r>
      <w:r w:rsidRPr="002E478B">
        <w:rPr>
          <w:rFonts w:asciiTheme="minorHAnsi" w:eastAsia="Calibri" w:hAnsiTheme="minorHAnsi" w:cs="Calibri"/>
          <w:szCs w:val="22"/>
        </w:rPr>
        <w:t>(see</w:t>
      </w:r>
      <w:r>
        <w:rPr>
          <w:rFonts w:asciiTheme="minorHAnsi" w:eastAsia="Calibri" w:hAnsiTheme="minorHAnsi" w:cs="Calibri"/>
          <w:b/>
          <w:szCs w:val="22"/>
        </w:rPr>
        <w:t xml:space="preserve"> Table 2-1</w:t>
      </w:r>
      <w:r w:rsidR="00D56C08">
        <w:rPr>
          <w:rFonts w:asciiTheme="minorHAnsi" w:eastAsia="Calibri" w:hAnsiTheme="minorHAnsi" w:cs="Calibri"/>
          <w:b/>
          <w:szCs w:val="22"/>
        </w:rPr>
        <w:t>7</w:t>
      </w:r>
      <w:r w:rsidRPr="002E478B">
        <w:rPr>
          <w:rFonts w:asciiTheme="minorHAnsi" w:eastAsia="Calibri" w:hAnsiTheme="minorHAnsi" w:cs="Calibri"/>
          <w:szCs w:val="22"/>
        </w:rPr>
        <w:t>).</w:t>
      </w:r>
      <w:r>
        <w:rPr>
          <w:rFonts w:asciiTheme="minorHAnsi" w:eastAsia="Calibri" w:hAnsiTheme="minorHAnsi" w:cs="Calibri"/>
          <w:szCs w:val="22"/>
        </w:rPr>
        <w:t xml:space="preserve"> </w:t>
      </w:r>
    </w:p>
    <w:p w14:paraId="7728751D" w14:textId="77777777" w:rsidR="008D39F2" w:rsidRDefault="008D39F2" w:rsidP="008D39F2">
      <w:pPr>
        <w:rPr>
          <w:rFonts w:asciiTheme="minorHAnsi" w:hAnsiTheme="minorHAnsi"/>
          <w:szCs w:val="22"/>
        </w:rPr>
      </w:pPr>
    </w:p>
    <w:p w14:paraId="6621DBFC" w14:textId="5C93F6A7" w:rsidR="008D39F2" w:rsidRPr="003F6BB7" w:rsidRDefault="008D39F2" w:rsidP="008D39F2">
      <w:pPr>
        <w:pStyle w:val="Caption"/>
        <w:rPr>
          <w:rFonts w:eastAsia="Calibri"/>
        </w:rPr>
      </w:pPr>
      <w:bookmarkStart w:id="641" w:name="_Toc26189571"/>
      <w:bookmarkStart w:id="642" w:name="_Toc30514500"/>
      <w:bookmarkStart w:id="643" w:name="_Toc31374930"/>
      <w:bookmarkStart w:id="644" w:name="_Toc66354400"/>
      <w:r>
        <w:t>Table 2-</w:t>
      </w:r>
      <w:r>
        <w:fldChar w:fldCharType="begin"/>
      </w:r>
      <w:r>
        <w:instrText>SEQ Table_2- \* ARABIC</w:instrText>
      </w:r>
      <w:r>
        <w:fldChar w:fldCharType="separate"/>
      </w:r>
      <w:r>
        <w:rPr>
          <w:noProof/>
        </w:rPr>
        <w:t>1</w:t>
      </w:r>
      <w:r w:rsidR="00D56C08">
        <w:rPr>
          <w:noProof/>
        </w:rPr>
        <w:t>7</w:t>
      </w:r>
      <w:r>
        <w:fldChar w:fldCharType="end"/>
      </w:r>
      <w:r>
        <w:t xml:space="preserve">. </w:t>
      </w:r>
      <w:r w:rsidRPr="003F6BB7">
        <w:rPr>
          <w:rFonts w:eastAsia="Calibri"/>
        </w:rPr>
        <w:t>Aggregate Wildlife Incidents for Carbaryl.</w:t>
      </w:r>
      <w:bookmarkEnd w:id="641"/>
      <w:bookmarkEnd w:id="642"/>
      <w:bookmarkEnd w:id="643"/>
      <w:bookmarkEnd w:id="644"/>
    </w:p>
    <w:tbl>
      <w:tblPr>
        <w:tblStyle w:val="TableGrid"/>
        <w:tblW w:w="0" w:type="auto"/>
        <w:tblLook w:val="04A0" w:firstRow="1" w:lastRow="0" w:firstColumn="1" w:lastColumn="0" w:noHBand="0" w:noVBand="1"/>
      </w:tblPr>
      <w:tblGrid>
        <w:gridCol w:w="1870"/>
        <w:gridCol w:w="1870"/>
        <w:gridCol w:w="1870"/>
        <w:gridCol w:w="1870"/>
        <w:gridCol w:w="1870"/>
      </w:tblGrid>
      <w:tr w:rsidR="008D39F2" w:rsidRPr="008D3842" w14:paraId="161662FD" w14:textId="77777777" w:rsidTr="006A7134">
        <w:tc>
          <w:tcPr>
            <w:tcW w:w="1870" w:type="dxa"/>
            <w:shd w:val="clear" w:color="auto" w:fill="E7E6E6" w:themeFill="background2"/>
          </w:tcPr>
          <w:p w14:paraId="3C013587" w14:textId="77777777" w:rsidR="008D39F2" w:rsidRPr="008D3842" w:rsidRDefault="008D39F2" w:rsidP="006A7134">
            <w:pPr>
              <w:jc w:val="center"/>
              <w:rPr>
                <w:b/>
                <w:color w:val="auto"/>
                <w:sz w:val="20"/>
              </w:rPr>
            </w:pPr>
            <w:r w:rsidRPr="008D3842">
              <w:rPr>
                <w:b/>
                <w:color w:val="auto"/>
                <w:sz w:val="20"/>
              </w:rPr>
              <w:t>PC Code</w:t>
            </w:r>
          </w:p>
        </w:tc>
        <w:tc>
          <w:tcPr>
            <w:tcW w:w="1870" w:type="dxa"/>
            <w:shd w:val="clear" w:color="auto" w:fill="E7E6E6" w:themeFill="background2"/>
          </w:tcPr>
          <w:p w14:paraId="156F53DD" w14:textId="77777777" w:rsidR="008D39F2" w:rsidRPr="008D3842" w:rsidRDefault="008D39F2" w:rsidP="006A7134">
            <w:pPr>
              <w:jc w:val="center"/>
              <w:rPr>
                <w:b/>
                <w:color w:val="auto"/>
                <w:sz w:val="20"/>
              </w:rPr>
            </w:pPr>
            <w:r w:rsidRPr="008D3842">
              <w:rPr>
                <w:b/>
                <w:color w:val="auto"/>
                <w:sz w:val="20"/>
              </w:rPr>
              <w:t>Ingredient Name</w:t>
            </w:r>
          </w:p>
        </w:tc>
        <w:tc>
          <w:tcPr>
            <w:tcW w:w="1870" w:type="dxa"/>
            <w:shd w:val="clear" w:color="auto" w:fill="E7E6E6" w:themeFill="background2"/>
          </w:tcPr>
          <w:p w14:paraId="6AF0F443" w14:textId="77777777" w:rsidR="008D39F2" w:rsidRPr="008D3842" w:rsidRDefault="008D39F2" w:rsidP="006A7134">
            <w:pPr>
              <w:jc w:val="center"/>
              <w:rPr>
                <w:b/>
                <w:color w:val="auto"/>
                <w:sz w:val="20"/>
              </w:rPr>
            </w:pPr>
            <w:r w:rsidRPr="008D3842">
              <w:rPr>
                <w:b/>
                <w:color w:val="auto"/>
                <w:sz w:val="20"/>
              </w:rPr>
              <w:t>Sum</w:t>
            </w:r>
          </w:p>
        </w:tc>
        <w:tc>
          <w:tcPr>
            <w:tcW w:w="1870" w:type="dxa"/>
            <w:shd w:val="clear" w:color="auto" w:fill="E7E6E6" w:themeFill="background2"/>
          </w:tcPr>
          <w:p w14:paraId="38D7AA46" w14:textId="77777777" w:rsidR="008D39F2" w:rsidRPr="008D3842" w:rsidRDefault="008D39F2" w:rsidP="006A7134">
            <w:pPr>
              <w:jc w:val="center"/>
              <w:rPr>
                <w:b/>
                <w:color w:val="auto"/>
                <w:sz w:val="20"/>
              </w:rPr>
            </w:pPr>
            <w:r w:rsidRPr="008D3842">
              <w:rPr>
                <w:b/>
                <w:color w:val="auto"/>
                <w:sz w:val="20"/>
              </w:rPr>
              <w:t>WB</w:t>
            </w:r>
          </w:p>
        </w:tc>
        <w:tc>
          <w:tcPr>
            <w:tcW w:w="1870" w:type="dxa"/>
            <w:shd w:val="clear" w:color="auto" w:fill="E7E6E6" w:themeFill="background2"/>
          </w:tcPr>
          <w:p w14:paraId="44AC03B0" w14:textId="77777777" w:rsidR="008D39F2" w:rsidRPr="008D3842" w:rsidRDefault="008D39F2" w:rsidP="006A7134">
            <w:pPr>
              <w:jc w:val="center"/>
              <w:rPr>
                <w:b/>
                <w:color w:val="auto"/>
                <w:sz w:val="20"/>
              </w:rPr>
            </w:pPr>
            <w:r w:rsidRPr="008D3842">
              <w:rPr>
                <w:b/>
                <w:color w:val="auto"/>
                <w:sz w:val="20"/>
              </w:rPr>
              <w:t>ONT</w:t>
            </w:r>
          </w:p>
        </w:tc>
      </w:tr>
      <w:tr w:rsidR="008D39F2" w:rsidRPr="008D3842" w14:paraId="43FE6B1A" w14:textId="77777777" w:rsidTr="006A7134">
        <w:tc>
          <w:tcPr>
            <w:tcW w:w="1870" w:type="dxa"/>
          </w:tcPr>
          <w:p w14:paraId="73E03489" w14:textId="77777777" w:rsidR="008D39F2" w:rsidRPr="008D3842" w:rsidRDefault="008D39F2" w:rsidP="006A7134">
            <w:pPr>
              <w:jc w:val="center"/>
              <w:rPr>
                <w:color w:val="auto"/>
                <w:sz w:val="20"/>
              </w:rPr>
            </w:pPr>
            <w:r w:rsidRPr="008D3842">
              <w:rPr>
                <w:color w:val="auto"/>
                <w:sz w:val="20"/>
              </w:rPr>
              <w:t>056801</w:t>
            </w:r>
          </w:p>
        </w:tc>
        <w:tc>
          <w:tcPr>
            <w:tcW w:w="1870" w:type="dxa"/>
          </w:tcPr>
          <w:p w14:paraId="7B4C678C" w14:textId="77777777" w:rsidR="008D39F2" w:rsidRPr="008D3842" w:rsidRDefault="008D39F2" w:rsidP="006A7134">
            <w:pPr>
              <w:jc w:val="center"/>
              <w:rPr>
                <w:color w:val="auto"/>
                <w:sz w:val="20"/>
              </w:rPr>
            </w:pPr>
            <w:r w:rsidRPr="008D3842">
              <w:rPr>
                <w:color w:val="auto"/>
                <w:sz w:val="20"/>
              </w:rPr>
              <w:t>Carbaryl</w:t>
            </w:r>
          </w:p>
        </w:tc>
        <w:tc>
          <w:tcPr>
            <w:tcW w:w="1870" w:type="dxa"/>
          </w:tcPr>
          <w:p w14:paraId="3D2D68C2" w14:textId="77777777" w:rsidR="008D39F2" w:rsidRPr="008D3842" w:rsidRDefault="008D39F2" w:rsidP="006A7134">
            <w:pPr>
              <w:jc w:val="center"/>
              <w:rPr>
                <w:color w:val="auto"/>
                <w:sz w:val="20"/>
              </w:rPr>
            </w:pPr>
            <w:r w:rsidRPr="008D3842">
              <w:rPr>
                <w:color w:val="auto"/>
                <w:sz w:val="20"/>
              </w:rPr>
              <w:t>51</w:t>
            </w:r>
          </w:p>
        </w:tc>
        <w:tc>
          <w:tcPr>
            <w:tcW w:w="1870" w:type="dxa"/>
          </w:tcPr>
          <w:p w14:paraId="1218C0E8" w14:textId="77777777" w:rsidR="008D39F2" w:rsidRPr="008D3842" w:rsidRDefault="008D39F2" w:rsidP="006A7134">
            <w:pPr>
              <w:jc w:val="center"/>
              <w:rPr>
                <w:color w:val="auto"/>
                <w:sz w:val="20"/>
              </w:rPr>
            </w:pPr>
            <w:r w:rsidRPr="008D3842">
              <w:rPr>
                <w:color w:val="auto"/>
                <w:sz w:val="20"/>
              </w:rPr>
              <w:t>16</w:t>
            </w:r>
          </w:p>
        </w:tc>
        <w:tc>
          <w:tcPr>
            <w:tcW w:w="1870" w:type="dxa"/>
          </w:tcPr>
          <w:p w14:paraId="5AAD435F" w14:textId="77777777" w:rsidR="008D39F2" w:rsidRPr="008D3842" w:rsidRDefault="008D39F2" w:rsidP="006A7134">
            <w:pPr>
              <w:jc w:val="center"/>
              <w:rPr>
                <w:color w:val="auto"/>
                <w:sz w:val="20"/>
              </w:rPr>
            </w:pPr>
            <w:r w:rsidRPr="008D3842">
              <w:rPr>
                <w:color w:val="auto"/>
                <w:sz w:val="20"/>
              </w:rPr>
              <w:t>9</w:t>
            </w:r>
          </w:p>
        </w:tc>
      </w:tr>
      <w:tr w:rsidR="008D39F2" w:rsidRPr="008D3842" w14:paraId="00652530" w14:textId="77777777" w:rsidTr="006A7134">
        <w:tc>
          <w:tcPr>
            <w:tcW w:w="1870" w:type="dxa"/>
          </w:tcPr>
          <w:p w14:paraId="125FAB40" w14:textId="77777777" w:rsidR="008D39F2" w:rsidRPr="008D3842" w:rsidRDefault="008D39F2" w:rsidP="006A7134">
            <w:pPr>
              <w:jc w:val="center"/>
              <w:rPr>
                <w:color w:val="auto"/>
                <w:sz w:val="20"/>
              </w:rPr>
            </w:pPr>
            <w:r w:rsidRPr="008D3842">
              <w:rPr>
                <w:color w:val="auto"/>
                <w:sz w:val="20"/>
              </w:rPr>
              <w:t>056801</w:t>
            </w:r>
          </w:p>
        </w:tc>
        <w:tc>
          <w:tcPr>
            <w:tcW w:w="1870" w:type="dxa"/>
          </w:tcPr>
          <w:p w14:paraId="7B3971D1" w14:textId="77777777" w:rsidR="008D39F2" w:rsidRPr="008D3842" w:rsidRDefault="008D39F2" w:rsidP="006A7134">
            <w:pPr>
              <w:jc w:val="center"/>
              <w:rPr>
                <w:color w:val="auto"/>
                <w:sz w:val="20"/>
              </w:rPr>
            </w:pPr>
            <w:r w:rsidRPr="008D3842">
              <w:rPr>
                <w:color w:val="auto"/>
                <w:sz w:val="20"/>
              </w:rPr>
              <w:t>Carbaryl (ANSI)</w:t>
            </w:r>
          </w:p>
        </w:tc>
        <w:tc>
          <w:tcPr>
            <w:tcW w:w="1870" w:type="dxa"/>
          </w:tcPr>
          <w:p w14:paraId="65D04846" w14:textId="77777777" w:rsidR="008D39F2" w:rsidRPr="008D3842" w:rsidRDefault="008D39F2" w:rsidP="006A7134">
            <w:pPr>
              <w:jc w:val="center"/>
              <w:rPr>
                <w:color w:val="auto"/>
                <w:sz w:val="20"/>
              </w:rPr>
            </w:pPr>
            <w:r w:rsidRPr="008D3842">
              <w:rPr>
                <w:color w:val="auto"/>
                <w:sz w:val="20"/>
              </w:rPr>
              <w:t>154</w:t>
            </w:r>
          </w:p>
        </w:tc>
        <w:tc>
          <w:tcPr>
            <w:tcW w:w="1870" w:type="dxa"/>
          </w:tcPr>
          <w:p w14:paraId="02718E42" w14:textId="77777777" w:rsidR="008D39F2" w:rsidRPr="008D3842" w:rsidRDefault="008D39F2" w:rsidP="006A7134">
            <w:pPr>
              <w:jc w:val="center"/>
              <w:rPr>
                <w:color w:val="auto"/>
                <w:sz w:val="20"/>
              </w:rPr>
            </w:pPr>
            <w:r w:rsidRPr="008D3842">
              <w:rPr>
                <w:color w:val="auto"/>
                <w:sz w:val="20"/>
              </w:rPr>
              <w:t>2</w:t>
            </w:r>
          </w:p>
        </w:tc>
        <w:tc>
          <w:tcPr>
            <w:tcW w:w="1870" w:type="dxa"/>
          </w:tcPr>
          <w:p w14:paraId="596B31DF" w14:textId="77777777" w:rsidR="008D39F2" w:rsidRPr="008D3842" w:rsidRDefault="008D39F2" w:rsidP="006A7134">
            <w:pPr>
              <w:jc w:val="center"/>
              <w:rPr>
                <w:color w:val="auto"/>
                <w:sz w:val="20"/>
              </w:rPr>
            </w:pPr>
            <w:r w:rsidRPr="008D3842">
              <w:rPr>
                <w:color w:val="auto"/>
                <w:sz w:val="20"/>
              </w:rPr>
              <w:t>3</w:t>
            </w:r>
          </w:p>
        </w:tc>
      </w:tr>
    </w:tbl>
    <w:p w14:paraId="43505F81" w14:textId="77777777" w:rsidR="008D39F2" w:rsidRPr="008B2070" w:rsidRDefault="008D39F2" w:rsidP="008D39F2">
      <w:pPr>
        <w:rPr>
          <w:rFonts w:asciiTheme="minorHAnsi" w:hAnsiTheme="minorHAnsi"/>
          <w:sz w:val="20"/>
        </w:rPr>
      </w:pPr>
      <w:r>
        <w:rPr>
          <w:rFonts w:asciiTheme="minorHAnsi" w:hAnsiTheme="minorHAnsi"/>
          <w:sz w:val="20"/>
        </w:rPr>
        <w:t>WB = Wildlife - minor; PB = Plant damage – minor; ONT = Other nontarget</w:t>
      </w:r>
    </w:p>
    <w:p w14:paraId="7D6CB320" w14:textId="77777777" w:rsidR="008D39F2" w:rsidRPr="002E478B" w:rsidRDefault="008D39F2" w:rsidP="008D39F2">
      <w:pPr>
        <w:rPr>
          <w:rFonts w:asciiTheme="minorHAnsi" w:hAnsiTheme="minorHAnsi"/>
          <w:szCs w:val="22"/>
        </w:rPr>
      </w:pPr>
    </w:p>
    <w:p w14:paraId="4E20C3FE" w14:textId="77777777" w:rsidR="008D39F2" w:rsidRPr="002E478B" w:rsidRDefault="008D39F2" w:rsidP="008D39F2">
      <w:pPr>
        <w:rPr>
          <w:rFonts w:asciiTheme="minorHAnsi" w:hAnsiTheme="minorHAnsi"/>
          <w:szCs w:val="22"/>
        </w:rPr>
      </w:pPr>
      <w:r w:rsidRPr="002E478B">
        <w:rPr>
          <w:rFonts w:asciiTheme="minorHAnsi" w:eastAsia="Calibri" w:hAnsiTheme="minorHAnsi" w:cs="Calibri"/>
          <w:szCs w:val="22"/>
        </w:rPr>
        <w:t xml:space="preserve">Since 1998, incidents that are allowed to be reported aggregately by registrants [under FIFRA 6(a)(2)] include those </w:t>
      </w:r>
      <w:r w:rsidRPr="002E478B">
        <w:rPr>
          <w:rFonts w:asciiTheme="minorHAnsi" w:eastAsia="Calibri" w:hAnsiTheme="minorHAnsi" w:cs="Calibri"/>
          <w:color w:val="333333"/>
          <w:szCs w:val="22"/>
        </w:rPr>
        <w:t>that are associated with an alleged effect to wildlife (birds, mammals, or fish) without differentiation between species or terrestrial and aquatic environments. Typically, the only information available for aggregate incidents is the date (</w:t>
      </w:r>
      <w:r w:rsidRPr="002E478B">
        <w:rPr>
          <w:rFonts w:asciiTheme="minorHAnsi" w:eastAsia="Calibri" w:hAnsiTheme="minorHAnsi" w:cs="Calibri"/>
          <w:i/>
          <w:color w:val="333333"/>
          <w:szCs w:val="22"/>
        </w:rPr>
        <w:t>i.e</w:t>
      </w:r>
      <w:r w:rsidRPr="002E478B">
        <w:rPr>
          <w:rFonts w:asciiTheme="minorHAnsi" w:eastAsia="Calibri" w:hAnsiTheme="minorHAnsi" w:cs="Calibri"/>
          <w:color w:val="333333"/>
          <w:szCs w:val="22"/>
        </w:rPr>
        <w:t>.,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w:t>
      </w:r>
      <w:r>
        <w:rPr>
          <w:rFonts w:asciiTheme="minorHAnsi" w:eastAsia="Calibri" w:hAnsiTheme="minorHAnsi" w:cs="Calibri"/>
          <w:color w:val="333333"/>
          <w:szCs w:val="22"/>
        </w:rPr>
        <w:t xml:space="preserve"> </w:t>
      </w:r>
      <w:r w:rsidRPr="002E478B">
        <w:rPr>
          <w:rFonts w:asciiTheme="minorHAnsi" w:eastAsia="Calibri" w:hAnsiTheme="minorHAnsi" w:cs="Calibri"/>
          <w:color w:val="333333"/>
          <w:szCs w:val="22"/>
        </w:rPr>
        <w:t>Therefore, the incidents associated with currently registered products are assumed to be from registered uses unless additional information becomes available to support a change in that assumption.</w:t>
      </w:r>
      <w:r>
        <w:rPr>
          <w:rFonts w:asciiTheme="minorHAnsi" w:eastAsia="Calibri" w:hAnsiTheme="minorHAnsi" w:cs="Calibri"/>
          <w:color w:val="333333"/>
          <w:szCs w:val="22"/>
        </w:rPr>
        <w:t xml:space="preserve"> </w:t>
      </w:r>
    </w:p>
    <w:p w14:paraId="5A0BBA5E" w14:textId="77777777" w:rsidR="008D39F2" w:rsidRDefault="008D39F2" w:rsidP="008D39F2">
      <w:pPr>
        <w:rPr>
          <w:rFonts w:asciiTheme="minorHAnsi" w:eastAsia="Calibri" w:hAnsiTheme="minorHAnsi" w:cs="Calibri"/>
          <w:szCs w:val="22"/>
        </w:rPr>
      </w:pPr>
    </w:p>
    <w:p w14:paraId="0EF992DA" w14:textId="77777777" w:rsidR="008D39F2" w:rsidRPr="007E31C9" w:rsidRDefault="008D39F2" w:rsidP="008D39F2">
      <w:pPr>
        <w:pStyle w:val="Heading1"/>
        <w:spacing w:before="0"/>
        <w:rPr>
          <w:color w:val="4472C4"/>
        </w:rPr>
      </w:pPr>
      <w:bookmarkStart w:id="645" w:name="_Toc66354446"/>
      <w:r w:rsidRPr="66209AA8">
        <w:rPr>
          <w:color w:val="4472C4" w:themeColor="accent1"/>
        </w:rPr>
        <w:t>Effect Characterization to Reptiles</w:t>
      </w:r>
      <w:bookmarkEnd w:id="645"/>
    </w:p>
    <w:p w14:paraId="17835B7D" w14:textId="77777777" w:rsidR="008D39F2" w:rsidRPr="00CD2A08" w:rsidRDefault="008D39F2" w:rsidP="008D39F2">
      <w:pPr>
        <w:rPr>
          <w:rFonts w:asciiTheme="minorHAnsi" w:eastAsiaTheme="minorHAnsi" w:hAnsiTheme="minorHAnsi" w:cstheme="minorBidi"/>
          <w:color w:val="auto"/>
          <w:szCs w:val="22"/>
        </w:rPr>
      </w:pPr>
    </w:p>
    <w:p w14:paraId="255976EB" w14:textId="77777777" w:rsidR="008D39F2" w:rsidRPr="00CD2A08" w:rsidRDefault="008D39F2" w:rsidP="008D39F2">
      <w:pPr>
        <w:rPr>
          <w:rFonts w:asciiTheme="minorHAnsi" w:eastAsiaTheme="minorHAnsi" w:hAnsiTheme="minorHAnsi" w:cstheme="minorBidi"/>
          <w:color w:val="auto"/>
          <w:szCs w:val="22"/>
        </w:rPr>
      </w:pPr>
      <w:r>
        <w:rPr>
          <w:rFonts w:asciiTheme="minorHAnsi" w:eastAsiaTheme="minorHAnsi" w:hAnsiTheme="minorHAnsi" w:cstheme="minorBidi"/>
          <w:color w:val="auto"/>
          <w:szCs w:val="22"/>
        </w:rPr>
        <w:t>As no additional data are available on reptilian toxicity to carbaryl, the available toxicity data for birds are used as a surrogate for reptiles.</w:t>
      </w:r>
    </w:p>
    <w:p w14:paraId="7433EB29" w14:textId="77777777" w:rsidR="008D39F2" w:rsidRPr="00CD2A08" w:rsidRDefault="008D39F2" w:rsidP="008D39F2">
      <w:pPr>
        <w:rPr>
          <w:rFonts w:asciiTheme="minorHAnsi" w:eastAsiaTheme="minorHAnsi" w:hAnsiTheme="minorHAnsi" w:cstheme="minorBidi"/>
          <w:color w:val="auto"/>
          <w:szCs w:val="22"/>
        </w:rPr>
      </w:pPr>
    </w:p>
    <w:p w14:paraId="06D18347" w14:textId="77777777" w:rsidR="008D39F2" w:rsidRPr="007E31C9" w:rsidRDefault="008D39F2" w:rsidP="008D39F2">
      <w:pPr>
        <w:pStyle w:val="Heading1"/>
        <w:spacing w:before="0"/>
        <w:rPr>
          <w:color w:val="4472C4"/>
        </w:rPr>
      </w:pPr>
      <w:bookmarkStart w:id="646" w:name="_Toc471720558"/>
      <w:bookmarkStart w:id="647" w:name="_Toc66354447"/>
      <w:r w:rsidRPr="66209AA8">
        <w:rPr>
          <w:color w:val="4472C4" w:themeColor="accent1"/>
        </w:rPr>
        <w:t>Effect Characterization to Terrestrial-phase Amphibians</w:t>
      </w:r>
      <w:bookmarkEnd w:id="646"/>
      <w:bookmarkEnd w:id="647"/>
    </w:p>
    <w:p w14:paraId="2EA5E62E" w14:textId="77777777" w:rsidR="008D39F2" w:rsidRPr="00CD2A08" w:rsidRDefault="008D39F2" w:rsidP="008D39F2">
      <w:pPr>
        <w:rPr>
          <w:rFonts w:asciiTheme="minorHAnsi" w:eastAsiaTheme="minorHAnsi" w:hAnsiTheme="minorHAnsi" w:cstheme="minorBidi"/>
          <w:color w:val="auto"/>
          <w:szCs w:val="22"/>
        </w:rPr>
      </w:pPr>
    </w:p>
    <w:p w14:paraId="2D7C2CB5" w14:textId="77777777" w:rsidR="008D39F2" w:rsidRPr="00CD2A08" w:rsidRDefault="008D39F2" w:rsidP="008D39F2">
      <w:pPr>
        <w:rPr>
          <w:rFonts w:asciiTheme="minorHAnsi" w:eastAsiaTheme="minorHAnsi" w:hAnsiTheme="minorHAnsi" w:cstheme="minorBidi"/>
          <w:color w:val="auto"/>
          <w:szCs w:val="22"/>
        </w:rPr>
      </w:pPr>
      <w:r w:rsidRPr="00CD2A08">
        <w:rPr>
          <w:rFonts w:asciiTheme="minorHAnsi" w:eastAsiaTheme="minorHAnsi" w:hAnsiTheme="minorHAnsi" w:cstheme="minorBidi"/>
          <w:color w:val="auto"/>
          <w:szCs w:val="22"/>
        </w:rPr>
        <w:t>Limited toxicity data are available for terrestrial-phase amphibians exposed to carbaryl. There is only one endpoint available for terrestrial amphibians in a relevant exposure unit</w:t>
      </w:r>
      <w:r>
        <w:rPr>
          <w:rFonts w:asciiTheme="minorHAnsi" w:eastAsiaTheme="minorHAnsi" w:hAnsiTheme="minorHAnsi" w:cstheme="minorBidi"/>
          <w:color w:val="auto"/>
          <w:szCs w:val="22"/>
        </w:rPr>
        <w:t>, namely</w:t>
      </w:r>
      <w:r w:rsidRPr="00CD2A08">
        <w:rPr>
          <w:rFonts w:asciiTheme="minorHAnsi" w:eastAsiaTheme="minorHAnsi" w:hAnsiTheme="minorHAnsi" w:cstheme="minorBidi"/>
          <w:color w:val="auto"/>
          <w:szCs w:val="22"/>
        </w:rPr>
        <w:t xml:space="preserve"> an LD</w:t>
      </w:r>
      <w:r w:rsidRPr="00CD2A08">
        <w:rPr>
          <w:rFonts w:asciiTheme="minorHAnsi" w:eastAsiaTheme="minorHAnsi" w:hAnsiTheme="minorHAnsi" w:cstheme="minorBidi"/>
          <w:color w:val="auto"/>
          <w:szCs w:val="22"/>
          <w:vertAlign w:val="subscript"/>
        </w:rPr>
        <w:t>50</w:t>
      </w:r>
      <w:r w:rsidRPr="00CD2A08">
        <w:rPr>
          <w:rFonts w:asciiTheme="minorHAnsi" w:eastAsiaTheme="minorHAnsi" w:hAnsiTheme="minorHAnsi" w:cstheme="minorBidi"/>
          <w:color w:val="auto"/>
          <w:szCs w:val="22"/>
        </w:rPr>
        <w:t xml:space="preserve"> of &gt;4,000 mg/kg (oral exposure) </w:t>
      </w:r>
      <w:r>
        <w:rPr>
          <w:rFonts w:asciiTheme="minorHAnsi" w:eastAsiaTheme="minorHAnsi" w:hAnsiTheme="minorHAnsi" w:cstheme="minorBidi"/>
          <w:color w:val="auto"/>
          <w:szCs w:val="22"/>
        </w:rPr>
        <w:t>for</w:t>
      </w:r>
      <w:r w:rsidRPr="00CD2A08">
        <w:rPr>
          <w:rFonts w:asciiTheme="minorHAnsi" w:eastAsiaTheme="minorHAnsi" w:hAnsiTheme="minorHAnsi" w:cstheme="minorBidi"/>
          <w:color w:val="auto"/>
          <w:szCs w:val="22"/>
        </w:rPr>
        <w:t xml:space="preserve"> bullfrog</w:t>
      </w:r>
      <w:r>
        <w:rPr>
          <w:rFonts w:asciiTheme="minorHAnsi" w:eastAsiaTheme="minorHAnsi" w:hAnsiTheme="minorHAnsi" w:cstheme="minorBidi"/>
          <w:color w:val="auto"/>
          <w:szCs w:val="22"/>
        </w:rPr>
        <w:t>s</w:t>
      </w:r>
      <w:r w:rsidRPr="00CD2A08">
        <w:rPr>
          <w:rFonts w:asciiTheme="minorHAnsi" w:eastAsiaTheme="minorHAnsi" w:hAnsiTheme="minorHAnsi" w:cstheme="minorBidi"/>
          <w:color w:val="auto"/>
          <w:szCs w:val="22"/>
        </w:rPr>
        <w:t xml:space="preserve"> (</w:t>
      </w:r>
      <w:r w:rsidRPr="00CD2A08">
        <w:rPr>
          <w:rFonts w:asciiTheme="minorHAnsi" w:eastAsiaTheme="minorHAnsi" w:hAnsiTheme="minorHAnsi" w:cstheme="minorBidi"/>
          <w:i/>
          <w:color w:val="auto"/>
          <w:szCs w:val="22"/>
        </w:rPr>
        <w:t>Rana catesbeiana</w:t>
      </w:r>
      <w:r>
        <w:rPr>
          <w:rFonts w:asciiTheme="minorHAnsi" w:eastAsiaTheme="minorHAnsi" w:hAnsiTheme="minorHAnsi" w:cstheme="minorBidi"/>
          <w:color w:val="auto"/>
          <w:szCs w:val="22"/>
        </w:rPr>
        <w:t xml:space="preserve">; </w:t>
      </w:r>
      <w:r w:rsidRPr="00CD2A08">
        <w:rPr>
          <w:rFonts w:asciiTheme="minorHAnsi" w:eastAsiaTheme="minorHAnsi" w:hAnsiTheme="minorHAnsi" w:cstheme="minorBidi"/>
          <w:color w:val="auto"/>
          <w:szCs w:val="22"/>
        </w:rPr>
        <w:t>E50386</w:t>
      </w:r>
      <w:r>
        <w:rPr>
          <w:rFonts w:asciiTheme="minorHAnsi" w:eastAsiaTheme="minorHAnsi" w:hAnsiTheme="minorHAnsi" w:cstheme="minorBidi"/>
          <w:color w:val="auto"/>
          <w:szCs w:val="22"/>
        </w:rPr>
        <w:t>); however, since only three bullfrogs were tested in the study and a 50% purity product was used as the test item, this endpoint is considered qualitative. There is not enough confidence in this endpoint to use it as a threshold</w:t>
      </w:r>
      <w:r w:rsidRPr="00CD2A08">
        <w:rPr>
          <w:rFonts w:asciiTheme="minorHAnsi" w:eastAsiaTheme="minorHAnsi" w:hAnsiTheme="minorHAnsi" w:cstheme="minorBidi"/>
          <w:color w:val="auto"/>
          <w:szCs w:val="22"/>
        </w:rPr>
        <w:t xml:space="preserve">. </w:t>
      </w:r>
    </w:p>
    <w:p w14:paraId="0FCBE5DC" w14:textId="77777777" w:rsidR="008D39F2" w:rsidRPr="00CD2A08" w:rsidRDefault="008D39F2" w:rsidP="008D39F2">
      <w:pPr>
        <w:rPr>
          <w:rFonts w:asciiTheme="minorHAnsi" w:eastAsiaTheme="minorHAnsi" w:hAnsiTheme="minorHAnsi" w:cstheme="minorBidi"/>
          <w:color w:val="auto"/>
          <w:szCs w:val="22"/>
        </w:rPr>
      </w:pPr>
    </w:p>
    <w:p w14:paraId="1C3DF50D" w14:textId="77777777" w:rsidR="008D39F2" w:rsidRPr="007E31C9" w:rsidRDefault="008D39F2" w:rsidP="008D39F2">
      <w:pPr>
        <w:pStyle w:val="Heading1"/>
        <w:spacing w:before="0"/>
        <w:rPr>
          <w:color w:val="4472C4"/>
        </w:rPr>
      </w:pPr>
      <w:bookmarkStart w:id="648" w:name="_Toc434489107"/>
      <w:bookmarkStart w:id="649" w:name="_Toc66354448"/>
      <w:r w:rsidRPr="66209AA8">
        <w:rPr>
          <w:color w:val="4472C4" w:themeColor="accent1"/>
        </w:rPr>
        <w:t>Effects Characterization for Mammals</w:t>
      </w:r>
      <w:bookmarkEnd w:id="648"/>
      <w:bookmarkEnd w:id="649"/>
    </w:p>
    <w:p w14:paraId="0FEEBC2E" w14:textId="77777777" w:rsidR="008D39F2" w:rsidRPr="00CD2A08" w:rsidRDefault="008D39F2" w:rsidP="008D39F2">
      <w:pPr>
        <w:rPr>
          <w:rFonts w:asciiTheme="minorHAnsi" w:hAnsiTheme="minorHAnsi"/>
          <w:szCs w:val="22"/>
        </w:rPr>
      </w:pPr>
    </w:p>
    <w:p w14:paraId="54B5FCFD" w14:textId="77777777" w:rsidR="008D39F2" w:rsidRPr="007E31C9" w:rsidRDefault="008D39F2" w:rsidP="008D39F2">
      <w:pPr>
        <w:pStyle w:val="Heading2"/>
        <w:spacing w:before="0"/>
        <w:rPr>
          <w:color w:val="4472C4"/>
        </w:rPr>
      </w:pPr>
      <w:bookmarkStart w:id="650" w:name="_Toc434489108"/>
      <w:bookmarkStart w:id="651" w:name="_Toc66354449"/>
      <w:r w:rsidRPr="007E31C9">
        <w:rPr>
          <w:color w:val="4472C4"/>
        </w:rPr>
        <w:t>Introduction to Mammal Toxicity</w:t>
      </w:r>
      <w:bookmarkEnd w:id="650"/>
      <w:bookmarkEnd w:id="651"/>
    </w:p>
    <w:p w14:paraId="64B74C4D" w14:textId="77777777" w:rsidR="008D39F2" w:rsidRPr="00CD2A08" w:rsidRDefault="008D39F2" w:rsidP="008D39F2">
      <w:pPr>
        <w:rPr>
          <w:rFonts w:asciiTheme="minorHAnsi" w:hAnsiTheme="minorHAnsi"/>
          <w:szCs w:val="22"/>
        </w:rPr>
      </w:pPr>
    </w:p>
    <w:p w14:paraId="66F7105E"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 xml:space="preserve">The effects of carbaryl on mammals have been studied extensively. </w:t>
      </w:r>
      <w:r w:rsidRPr="00CD2A08">
        <w:rPr>
          <w:rFonts w:asciiTheme="minorHAnsi" w:eastAsia="Calibri" w:hAnsiTheme="minorHAnsi" w:cs="Calibri"/>
          <w:b/>
          <w:szCs w:val="22"/>
        </w:rPr>
        <w:t xml:space="preserve">APPENDICES </w:t>
      </w:r>
      <w:r>
        <w:rPr>
          <w:rFonts w:asciiTheme="minorHAnsi" w:eastAsia="Calibri" w:hAnsiTheme="minorHAnsi" w:cs="Calibri"/>
          <w:b/>
          <w:szCs w:val="22"/>
        </w:rPr>
        <w:t>2-2</w:t>
      </w:r>
      <w:r w:rsidRPr="00CD2A08">
        <w:rPr>
          <w:rFonts w:asciiTheme="minorHAnsi" w:eastAsia="Calibri" w:hAnsiTheme="minorHAnsi" w:cs="Calibri"/>
          <w:b/>
          <w:szCs w:val="22"/>
        </w:rPr>
        <w:t xml:space="preserve"> </w:t>
      </w:r>
      <w:r w:rsidRPr="00CD2A08">
        <w:rPr>
          <w:rFonts w:asciiTheme="minorHAnsi" w:eastAsia="Calibri" w:hAnsiTheme="minorHAnsi" w:cs="Calibri"/>
          <w:szCs w:val="22"/>
        </w:rPr>
        <w:t>and</w:t>
      </w:r>
      <w:r>
        <w:rPr>
          <w:rFonts w:asciiTheme="minorHAnsi" w:eastAsia="Calibri" w:hAnsiTheme="minorHAnsi" w:cs="Calibri"/>
          <w:b/>
          <w:szCs w:val="22"/>
        </w:rPr>
        <w:t xml:space="preserve"> 2-3</w:t>
      </w:r>
      <w:r w:rsidRPr="00CD2A08">
        <w:rPr>
          <w:rFonts w:asciiTheme="minorHAnsi" w:eastAsia="Calibri" w:hAnsiTheme="minorHAnsi" w:cs="Calibri"/>
          <w:szCs w:val="22"/>
        </w:rPr>
        <w:t xml:space="preserve"> include the bibliographies of studies that are included in this effects characterization and those that were excluded, respectively. Studies were excluded if they were considered invalid or not associated with an environmentally relevant exposure route.</w:t>
      </w:r>
      <w:r w:rsidRPr="008A0EFA">
        <w:rPr>
          <w:rFonts w:asciiTheme="minorHAnsi" w:eastAsia="Calibri" w:hAnsiTheme="minorHAnsi" w:cs="Calibri"/>
          <w:szCs w:val="22"/>
        </w:rPr>
        <w:t xml:space="preserve"> </w:t>
      </w:r>
      <w:r w:rsidRPr="00CD2A08">
        <w:rPr>
          <w:rFonts w:asciiTheme="minorHAnsi" w:eastAsia="Calibri" w:hAnsiTheme="minorHAnsi" w:cs="Calibri"/>
          <w:szCs w:val="22"/>
        </w:rPr>
        <w:t>As acute toxicity data w</w:t>
      </w:r>
      <w:r>
        <w:rPr>
          <w:rFonts w:asciiTheme="minorHAnsi" w:eastAsia="Calibri" w:hAnsiTheme="minorHAnsi" w:cs="Calibri"/>
          <w:szCs w:val="22"/>
        </w:rPr>
        <w:t>ere</w:t>
      </w:r>
      <w:r w:rsidRPr="00CD2A08">
        <w:rPr>
          <w:rFonts w:asciiTheme="minorHAnsi" w:eastAsia="Calibri" w:hAnsiTheme="minorHAnsi" w:cs="Calibri"/>
          <w:szCs w:val="22"/>
        </w:rPr>
        <w:t xml:space="preserve"> only available for two species within the order </w:t>
      </w:r>
      <w:r>
        <w:rPr>
          <w:rFonts w:asciiTheme="minorHAnsi" w:eastAsia="Calibri" w:hAnsiTheme="minorHAnsi" w:cs="Calibri"/>
          <w:szCs w:val="22"/>
        </w:rPr>
        <w:t>R</w:t>
      </w:r>
      <w:r w:rsidRPr="00CD2A08">
        <w:rPr>
          <w:rFonts w:asciiTheme="minorHAnsi" w:eastAsia="Calibri" w:hAnsiTheme="minorHAnsi" w:cs="Calibri"/>
          <w:szCs w:val="22"/>
        </w:rPr>
        <w:t>odentia</w:t>
      </w:r>
      <w:r>
        <w:rPr>
          <w:rFonts w:asciiTheme="minorHAnsi" w:eastAsia="Calibri" w:hAnsiTheme="minorHAnsi" w:cs="Calibri"/>
          <w:szCs w:val="22"/>
        </w:rPr>
        <w:t>,</w:t>
      </w:r>
      <w:r w:rsidRPr="00CD2A08">
        <w:rPr>
          <w:rFonts w:asciiTheme="minorHAnsi" w:eastAsia="Calibri" w:hAnsiTheme="minorHAnsi" w:cs="Calibri"/>
          <w:szCs w:val="22"/>
        </w:rPr>
        <w:t xml:space="preserve"> </w:t>
      </w:r>
      <w:r>
        <w:rPr>
          <w:rFonts w:asciiTheme="minorHAnsi" w:eastAsia="Calibri" w:hAnsiTheme="minorHAnsi" w:cs="Calibri"/>
          <w:szCs w:val="22"/>
        </w:rPr>
        <w:t xml:space="preserve">thereby preventing </w:t>
      </w:r>
      <w:r w:rsidRPr="00CD2A08">
        <w:rPr>
          <w:rFonts w:asciiTheme="minorHAnsi" w:eastAsia="Calibri" w:hAnsiTheme="minorHAnsi" w:cs="Calibri"/>
          <w:szCs w:val="22"/>
        </w:rPr>
        <w:t xml:space="preserve">calculation of a species sensitivity distribution, thresholds are based </w:t>
      </w:r>
      <w:r>
        <w:rPr>
          <w:rFonts w:asciiTheme="minorHAnsi" w:eastAsia="Calibri" w:hAnsiTheme="minorHAnsi" w:cs="Calibri"/>
          <w:szCs w:val="22"/>
        </w:rPr>
        <w:t xml:space="preserve">simply </w:t>
      </w:r>
      <w:r w:rsidRPr="00CD2A08">
        <w:rPr>
          <w:rFonts w:asciiTheme="minorHAnsi" w:eastAsia="Calibri" w:hAnsiTheme="minorHAnsi" w:cs="Calibri"/>
          <w:szCs w:val="22"/>
        </w:rPr>
        <w:t xml:space="preserve">on the most sensitive lethal and sublethal effects identified among </w:t>
      </w:r>
      <w:r>
        <w:rPr>
          <w:rFonts w:asciiTheme="minorHAnsi" w:eastAsia="Calibri" w:hAnsiTheme="minorHAnsi" w:cs="Calibri"/>
          <w:szCs w:val="22"/>
        </w:rPr>
        <w:t xml:space="preserve">the available </w:t>
      </w:r>
      <w:r w:rsidRPr="00CD2A08">
        <w:rPr>
          <w:rFonts w:asciiTheme="minorHAnsi" w:eastAsia="Calibri" w:hAnsiTheme="minorHAnsi" w:cs="Calibri"/>
          <w:szCs w:val="22"/>
        </w:rPr>
        <w:t>registrant-submitted studies and open literature in the ECOTOX database.</w:t>
      </w:r>
    </w:p>
    <w:p w14:paraId="2F3BE3A8" w14:textId="77777777" w:rsidR="008D39F2" w:rsidRPr="00CD2A08" w:rsidRDefault="008D39F2" w:rsidP="008D39F2">
      <w:pPr>
        <w:rPr>
          <w:rFonts w:asciiTheme="minorHAnsi" w:hAnsiTheme="minorHAnsi"/>
          <w:szCs w:val="22"/>
        </w:rPr>
      </w:pPr>
    </w:p>
    <w:p w14:paraId="27996106" w14:textId="77777777" w:rsidR="008D39F2" w:rsidRPr="00CD2A08" w:rsidRDefault="008D39F2" w:rsidP="008D39F2">
      <w:pPr>
        <w:rPr>
          <w:rFonts w:asciiTheme="minorHAnsi" w:hAnsiTheme="minorHAnsi"/>
          <w:szCs w:val="22"/>
        </w:rPr>
      </w:pPr>
    </w:p>
    <w:p w14:paraId="422BF779" w14:textId="77777777" w:rsidR="008D39F2" w:rsidRPr="007E31C9" w:rsidRDefault="008D39F2" w:rsidP="008D39F2">
      <w:pPr>
        <w:pStyle w:val="Heading2"/>
        <w:spacing w:before="0"/>
        <w:rPr>
          <w:color w:val="4472C4"/>
        </w:rPr>
      </w:pPr>
      <w:bookmarkStart w:id="652" w:name="_Toc434489109"/>
      <w:bookmarkStart w:id="653" w:name="_Toc66354450"/>
      <w:r w:rsidRPr="007E31C9">
        <w:rPr>
          <w:color w:val="4472C4"/>
        </w:rPr>
        <w:lastRenderedPageBreak/>
        <w:t>Threshold Values for Mammals</w:t>
      </w:r>
      <w:bookmarkEnd w:id="652"/>
      <w:bookmarkEnd w:id="653"/>
    </w:p>
    <w:p w14:paraId="2BC1C40F" w14:textId="77777777" w:rsidR="008D39F2" w:rsidRPr="00CD2A08" w:rsidRDefault="008D39F2" w:rsidP="008D39F2">
      <w:pPr>
        <w:rPr>
          <w:rFonts w:asciiTheme="minorHAnsi" w:hAnsiTheme="minorHAnsi"/>
          <w:szCs w:val="22"/>
        </w:rPr>
      </w:pPr>
    </w:p>
    <w:p w14:paraId="438B4AE4"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Studies from which threshold values are derived will be discussed in more detail in the respective section detailing lines of evidence for various types of effects (</w:t>
      </w:r>
      <w:r w:rsidRPr="00CD2A08">
        <w:rPr>
          <w:rFonts w:asciiTheme="minorHAnsi" w:eastAsia="Calibri" w:hAnsiTheme="minorHAnsi" w:cs="Calibri"/>
          <w:i/>
          <w:szCs w:val="22"/>
        </w:rPr>
        <w:t>e.g.</w:t>
      </w:r>
      <w:r w:rsidRPr="00CD2A08">
        <w:rPr>
          <w:rFonts w:asciiTheme="minorHAnsi" w:eastAsia="Calibri" w:hAnsiTheme="minorHAnsi" w:cs="Calibri"/>
          <w:szCs w:val="22"/>
        </w:rPr>
        <w:t xml:space="preserve">, mortality, </w:t>
      </w:r>
      <w:r>
        <w:rPr>
          <w:rFonts w:asciiTheme="minorHAnsi" w:eastAsia="Calibri" w:hAnsiTheme="minorHAnsi" w:cs="Calibri"/>
          <w:szCs w:val="22"/>
        </w:rPr>
        <w:t>growth</w:t>
      </w:r>
      <w:r w:rsidRPr="00CD2A08">
        <w:rPr>
          <w:rFonts w:asciiTheme="minorHAnsi" w:eastAsia="Calibri" w:hAnsiTheme="minorHAnsi" w:cs="Calibri"/>
          <w:szCs w:val="22"/>
        </w:rPr>
        <w:t xml:space="preserve">, </w:t>
      </w:r>
      <w:r>
        <w:rPr>
          <w:rFonts w:asciiTheme="minorHAnsi" w:eastAsia="Calibri" w:hAnsiTheme="minorHAnsi" w:cs="Calibri"/>
          <w:szCs w:val="22"/>
        </w:rPr>
        <w:t xml:space="preserve">and </w:t>
      </w:r>
      <w:r w:rsidRPr="00CD2A08">
        <w:rPr>
          <w:rFonts w:asciiTheme="minorHAnsi" w:eastAsia="Calibri" w:hAnsiTheme="minorHAnsi" w:cs="Calibri"/>
          <w:szCs w:val="22"/>
        </w:rPr>
        <w:t>reproduction).</w:t>
      </w:r>
      <w:r w:rsidRPr="00CD2A08">
        <w:rPr>
          <w:rFonts w:asciiTheme="minorHAnsi" w:hAnsiTheme="minorHAnsi"/>
          <w:szCs w:val="22"/>
        </w:rPr>
        <w:t xml:space="preserve"> If the endpoints were originally presented in terms of diet (</w:t>
      </w:r>
      <w:r w:rsidRPr="008E0895">
        <w:rPr>
          <w:rFonts w:asciiTheme="minorHAnsi" w:hAnsiTheme="minorHAnsi"/>
          <w:i/>
          <w:szCs w:val="22"/>
        </w:rPr>
        <w:t>i.e.</w:t>
      </w:r>
      <w:r w:rsidRPr="00CD2A08">
        <w:rPr>
          <w:rFonts w:asciiTheme="minorHAnsi" w:hAnsiTheme="minorHAnsi"/>
          <w:szCs w:val="22"/>
        </w:rPr>
        <w:t xml:space="preserve">, mg /kg-diet), then the effect concentrations were converted to a </w:t>
      </w:r>
      <w:r>
        <w:rPr>
          <w:rFonts w:asciiTheme="minorHAnsi" w:hAnsiTheme="minorHAnsi"/>
          <w:szCs w:val="22"/>
        </w:rPr>
        <w:t xml:space="preserve">daily </w:t>
      </w:r>
      <w:r w:rsidRPr="00CD2A08">
        <w:rPr>
          <w:rFonts w:asciiTheme="minorHAnsi" w:hAnsiTheme="minorHAnsi"/>
          <w:szCs w:val="22"/>
        </w:rPr>
        <w:t>dose-based value (</w:t>
      </w:r>
      <w:r w:rsidRPr="004B066E">
        <w:rPr>
          <w:rFonts w:asciiTheme="minorHAnsi" w:hAnsiTheme="minorHAnsi"/>
          <w:i/>
          <w:szCs w:val="22"/>
        </w:rPr>
        <w:t>i.e</w:t>
      </w:r>
      <w:r w:rsidRPr="00CD2A08">
        <w:rPr>
          <w:rFonts w:asciiTheme="minorHAnsi" w:hAnsiTheme="minorHAnsi"/>
          <w:szCs w:val="22"/>
        </w:rPr>
        <w:t>., mg /kg-bw) using a body weight, when available (</w:t>
      </w:r>
      <w:r w:rsidRPr="00CD2A08">
        <w:rPr>
          <w:rFonts w:asciiTheme="minorHAnsi" w:hAnsiTheme="minorHAnsi"/>
          <w:i/>
          <w:szCs w:val="22"/>
        </w:rPr>
        <w:t>i.e</w:t>
      </w:r>
      <w:r w:rsidRPr="00CD2A08">
        <w:rPr>
          <w:rFonts w:asciiTheme="minorHAnsi" w:hAnsiTheme="minorHAnsi"/>
          <w:szCs w:val="22"/>
        </w:rPr>
        <w:t>., WHO 2009 Dose Conversion Table).</w:t>
      </w:r>
    </w:p>
    <w:p w14:paraId="51C4E5B1" w14:textId="77777777" w:rsidR="008D39F2" w:rsidRPr="00CD2A08" w:rsidRDefault="008D39F2" w:rsidP="008D39F2">
      <w:pPr>
        <w:rPr>
          <w:rFonts w:asciiTheme="minorHAnsi" w:hAnsiTheme="minorHAnsi"/>
          <w:szCs w:val="22"/>
        </w:rPr>
      </w:pPr>
    </w:p>
    <w:p w14:paraId="09ACA17A"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 xml:space="preserve">To determine the most sensitive endpoint, data tables generated by the data array builder are sorted for the major effects groups. The data are sorted based on endpoints normalized to 15 g body weight and displayed in arrays with the normalized value. However, for discussion purposes herein and in associated tables, the original study dose is used. As per the methodology for creating the arrays, reported NOAEL values without LOAELS are excluded from the table. </w:t>
      </w:r>
    </w:p>
    <w:p w14:paraId="3EBB878F" w14:textId="77777777" w:rsidR="008D39F2" w:rsidRPr="00CD2A08" w:rsidRDefault="008D39F2" w:rsidP="008D39F2">
      <w:pPr>
        <w:rPr>
          <w:rFonts w:asciiTheme="minorHAnsi" w:hAnsiTheme="minorHAnsi"/>
          <w:szCs w:val="22"/>
        </w:rPr>
      </w:pPr>
    </w:p>
    <w:p w14:paraId="3B4C424E" w14:textId="0F57029B" w:rsidR="008D39F2" w:rsidRPr="00376B6B" w:rsidRDefault="008D39F2" w:rsidP="008D39F2">
      <w:pPr>
        <w:rPr>
          <w:rFonts w:asciiTheme="minorHAnsi" w:hAnsiTheme="minorHAnsi"/>
          <w:szCs w:val="22"/>
        </w:rPr>
      </w:pPr>
      <w:r w:rsidRPr="00CD2A08">
        <w:rPr>
          <w:rFonts w:asciiTheme="minorHAnsi" w:eastAsia="Calibri" w:hAnsiTheme="minorHAnsi" w:cs="Calibri"/>
          <w:szCs w:val="22"/>
        </w:rPr>
        <w:t xml:space="preserve">The </w:t>
      </w:r>
      <w:r>
        <w:rPr>
          <w:rFonts w:asciiTheme="minorHAnsi" w:eastAsia="Calibri" w:hAnsiTheme="minorHAnsi" w:cs="Calibri"/>
          <w:szCs w:val="22"/>
        </w:rPr>
        <w:t xml:space="preserve">endpoints used to derive </w:t>
      </w:r>
      <w:r>
        <w:rPr>
          <w:rFonts w:asciiTheme="minorHAnsi" w:hAnsiTheme="minorHAnsi"/>
          <w:color w:val="auto"/>
          <w:szCs w:val="22"/>
        </w:rPr>
        <w:t>mortality and sublethal (</w:t>
      </w:r>
      <w:r w:rsidRPr="002F6CC4">
        <w:rPr>
          <w:rFonts w:asciiTheme="minorHAnsi" w:hAnsiTheme="minorHAnsi"/>
          <w:i/>
          <w:color w:val="auto"/>
          <w:szCs w:val="22"/>
        </w:rPr>
        <w:t>i.e</w:t>
      </w:r>
      <w:r>
        <w:rPr>
          <w:rFonts w:asciiTheme="minorHAnsi" w:hAnsiTheme="minorHAnsi"/>
          <w:color w:val="auto"/>
          <w:szCs w:val="22"/>
        </w:rPr>
        <w:t>., growth and reproduction) thresholds</w:t>
      </w:r>
      <w:r w:rsidRPr="00A47294">
        <w:rPr>
          <w:rFonts w:asciiTheme="minorHAnsi" w:hAnsiTheme="minorHAnsi"/>
          <w:szCs w:val="22"/>
        </w:rPr>
        <w:t xml:space="preserve"> </w:t>
      </w:r>
      <w:r>
        <w:rPr>
          <w:rFonts w:asciiTheme="minorHAnsi" w:hAnsiTheme="minorHAnsi"/>
          <w:szCs w:val="22"/>
        </w:rPr>
        <w:t>for direct and indirect effects</w:t>
      </w:r>
      <w:r w:rsidRPr="00CD2A08">
        <w:rPr>
          <w:rFonts w:asciiTheme="minorHAnsi" w:eastAsia="Calibri" w:hAnsiTheme="minorHAnsi" w:cs="Calibri"/>
          <w:szCs w:val="22"/>
        </w:rPr>
        <w:t xml:space="preserve"> for mammals are presented </w:t>
      </w:r>
      <w:r w:rsidRPr="00376B6B">
        <w:rPr>
          <w:rFonts w:asciiTheme="minorHAnsi" w:eastAsia="Calibri" w:hAnsiTheme="minorHAnsi" w:cs="Calibri"/>
          <w:szCs w:val="22"/>
        </w:rPr>
        <w:t>in</w:t>
      </w:r>
      <w:r>
        <w:rPr>
          <w:rFonts w:asciiTheme="minorHAnsi" w:eastAsia="Calibri" w:hAnsiTheme="minorHAnsi" w:cs="Calibri"/>
          <w:szCs w:val="22"/>
        </w:rPr>
        <w:t xml:space="preserve"> </w:t>
      </w:r>
      <w:r w:rsidRPr="003F6BB7">
        <w:rPr>
          <w:rFonts w:asciiTheme="minorHAnsi" w:eastAsia="Calibri" w:hAnsiTheme="minorHAnsi" w:cs="Calibri"/>
          <w:b/>
          <w:szCs w:val="22"/>
        </w:rPr>
        <w:t>Table 2-1</w:t>
      </w:r>
      <w:r w:rsidR="00D56C08">
        <w:rPr>
          <w:rFonts w:asciiTheme="minorHAnsi" w:eastAsia="Calibri" w:hAnsiTheme="minorHAnsi" w:cs="Calibri"/>
          <w:b/>
          <w:szCs w:val="22"/>
        </w:rPr>
        <w:t>8</w:t>
      </w:r>
      <w:r w:rsidRPr="00376B6B">
        <w:rPr>
          <w:rFonts w:asciiTheme="minorHAnsi" w:eastAsia="Calibri" w:hAnsiTheme="minorHAnsi" w:cs="Calibri"/>
          <w:b/>
          <w:szCs w:val="22"/>
        </w:rPr>
        <w:t>.</w:t>
      </w:r>
    </w:p>
    <w:p w14:paraId="77987D81" w14:textId="77777777" w:rsidR="008D39F2" w:rsidRPr="00CD2A08" w:rsidRDefault="008D39F2" w:rsidP="008D39F2">
      <w:pPr>
        <w:rPr>
          <w:rFonts w:asciiTheme="minorHAnsi" w:hAnsiTheme="minorHAnsi"/>
          <w:szCs w:val="22"/>
        </w:rPr>
      </w:pPr>
    </w:p>
    <w:p w14:paraId="3013AF88" w14:textId="14CB7DB1" w:rsidR="008D39F2" w:rsidRPr="003F6BB7" w:rsidRDefault="008D39F2" w:rsidP="008D39F2">
      <w:pPr>
        <w:pStyle w:val="Caption"/>
        <w:rPr>
          <w:rFonts w:eastAsia="Calibri"/>
        </w:rPr>
      </w:pPr>
      <w:bookmarkStart w:id="654" w:name="_Toc26189572"/>
      <w:bookmarkStart w:id="655" w:name="_Toc30514501"/>
      <w:bookmarkStart w:id="656" w:name="_Toc31374931"/>
      <w:bookmarkStart w:id="657" w:name="_Toc66354401"/>
      <w:r>
        <w:t>Table 2-</w:t>
      </w:r>
      <w:r>
        <w:fldChar w:fldCharType="begin"/>
      </w:r>
      <w:r>
        <w:instrText>SEQ Table_2- \* ARABIC</w:instrText>
      </w:r>
      <w:r>
        <w:fldChar w:fldCharType="separate"/>
      </w:r>
      <w:r>
        <w:rPr>
          <w:noProof/>
        </w:rPr>
        <w:t>1</w:t>
      </w:r>
      <w:r w:rsidR="00D56C08">
        <w:rPr>
          <w:noProof/>
        </w:rPr>
        <w:t>8</w:t>
      </w:r>
      <w:r>
        <w:fldChar w:fldCharType="end"/>
      </w:r>
      <w:r>
        <w:t xml:space="preserve">. </w:t>
      </w:r>
      <w:r w:rsidRPr="003F6BB7">
        <w:t xml:space="preserve">Endpoints Used to Derive </w:t>
      </w:r>
      <w:r w:rsidRPr="003F6BB7">
        <w:rPr>
          <w:rFonts w:eastAsia="Calibri"/>
        </w:rPr>
        <w:t>Thresholds for Mammals.</w:t>
      </w:r>
      <w:bookmarkEnd w:id="654"/>
      <w:bookmarkEnd w:id="655"/>
      <w:bookmarkEnd w:id="656"/>
      <w:bookmarkEnd w:id="657"/>
    </w:p>
    <w:tbl>
      <w:tblPr>
        <w:tblW w:w="4858" w:type="pct"/>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342"/>
        <w:gridCol w:w="1737"/>
        <w:gridCol w:w="1955"/>
        <w:gridCol w:w="1350"/>
        <w:gridCol w:w="1261"/>
        <w:gridCol w:w="1439"/>
      </w:tblGrid>
      <w:tr w:rsidR="008D39F2" w:rsidRPr="0047052E" w14:paraId="4A662D42" w14:textId="77777777" w:rsidTr="006A7134">
        <w:tc>
          <w:tcPr>
            <w:tcW w:w="739" w:type="pct"/>
            <w:shd w:val="clear" w:color="auto" w:fill="E7E6E6" w:themeFill="background2"/>
            <w:vAlign w:val="center"/>
          </w:tcPr>
          <w:p w14:paraId="7E41BD02" w14:textId="77777777" w:rsidR="008D39F2" w:rsidRPr="0047052E" w:rsidRDefault="008D39F2" w:rsidP="006A7134">
            <w:pPr>
              <w:rPr>
                <w:rFonts w:asciiTheme="minorHAnsi" w:hAnsiTheme="minorHAnsi"/>
                <w:sz w:val="20"/>
              </w:rPr>
            </w:pPr>
            <w:r w:rsidRPr="0047052E">
              <w:rPr>
                <w:rFonts w:asciiTheme="minorHAnsi" w:eastAsia="Calibri" w:hAnsiTheme="minorHAnsi" w:cs="Calibri"/>
                <w:b/>
                <w:sz w:val="20"/>
              </w:rPr>
              <w:t>Threshold</w:t>
            </w:r>
          </w:p>
        </w:tc>
        <w:tc>
          <w:tcPr>
            <w:tcW w:w="956" w:type="pct"/>
            <w:shd w:val="clear" w:color="auto" w:fill="E7E6E6" w:themeFill="background2"/>
            <w:vAlign w:val="center"/>
          </w:tcPr>
          <w:p w14:paraId="3AFCF64E"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b/>
                <w:sz w:val="20"/>
              </w:rPr>
              <w:t>Endpoint</w:t>
            </w:r>
          </w:p>
        </w:tc>
        <w:tc>
          <w:tcPr>
            <w:tcW w:w="1076" w:type="pct"/>
            <w:shd w:val="clear" w:color="auto" w:fill="E7E6E6" w:themeFill="background2"/>
            <w:vAlign w:val="center"/>
          </w:tcPr>
          <w:p w14:paraId="1581DC7D"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b/>
                <w:sz w:val="20"/>
              </w:rPr>
              <w:t>Effect(s)</w:t>
            </w:r>
          </w:p>
        </w:tc>
        <w:tc>
          <w:tcPr>
            <w:tcW w:w="743" w:type="pct"/>
            <w:shd w:val="clear" w:color="auto" w:fill="E7E6E6" w:themeFill="background2"/>
            <w:vAlign w:val="center"/>
          </w:tcPr>
          <w:p w14:paraId="31F46C32"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b/>
                <w:sz w:val="20"/>
              </w:rPr>
              <w:t>Species</w:t>
            </w:r>
          </w:p>
          <w:p w14:paraId="08E78A44"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b/>
                <w:sz w:val="20"/>
              </w:rPr>
              <w:t>(Common Name)</w:t>
            </w:r>
          </w:p>
        </w:tc>
        <w:tc>
          <w:tcPr>
            <w:tcW w:w="694" w:type="pct"/>
            <w:shd w:val="clear" w:color="auto" w:fill="E7E6E6" w:themeFill="background2"/>
            <w:vAlign w:val="center"/>
          </w:tcPr>
          <w:p w14:paraId="35B00CD9"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b/>
                <w:sz w:val="20"/>
              </w:rPr>
              <w:t>Species (Scientific Name)</w:t>
            </w:r>
          </w:p>
        </w:tc>
        <w:tc>
          <w:tcPr>
            <w:tcW w:w="792" w:type="pct"/>
            <w:shd w:val="clear" w:color="auto" w:fill="E7E6E6" w:themeFill="background2"/>
            <w:vAlign w:val="center"/>
          </w:tcPr>
          <w:p w14:paraId="3DE9B8E0"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b/>
                <w:sz w:val="20"/>
              </w:rPr>
              <w:t>Study ID</w:t>
            </w:r>
          </w:p>
        </w:tc>
      </w:tr>
      <w:tr w:rsidR="008D39F2" w:rsidRPr="00ED69B2" w14:paraId="3B01C73D" w14:textId="77777777" w:rsidTr="006A7134">
        <w:trPr>
          <w:trHeight w:val="251"/>
        </w:trPr>
        <w:tc>
          <w:tcPr>
            <w:tcW w:w="739" w:type="pct"/>
            <w:vAlign w:val="center"/>
          </w:tcPr>
          <w:p w14:paraId="4CE32C8B" w14:textId="77777777" w:rsidR="008D39F2" w:rsidRPr="00ED69B2" w:rsidRDefault="008D39F2" w:rsidP="006A7134">
            <w:pPr>
              <w:rPr>
                <w:rFonts w:asciiTheme="minorHAnsi" w:eastAsia="Calibri" w:hAnsiTheme="minorHAnsi" w:cs="Calibri"/>
                <w:sz w:val="20"/>
              </w:rPr>
            </w:pPr>
            <w:r>
              <w:rPr>
                <w:rFonts w:asciiTheme="minorHAnsi" w:eastAsia="Calibri" w:hAnsiTheme="minorHAnsi" w:cs="Calibri"/>
                <w:sz w:val="20"/>
              </w:rPr>
              <w:t>Sublethal – dose based</w:t>
            </w:r>
          </w:p>
        </w:tc>
        <w:tc>
          <w:tcPr>
            <w:tcW w:w="956" w:type="pct"/>
            <w:vAlign w:val="center"/>
          </w:tcPr>
          <w:p w14:paraId="4230BC18" w14:textId="77777777" w:rsidR="008D39F2" w:rsidRDefault="008D39F2" w:rsidP="006A7134">
            <w:pPr>
              <w:jc w:val="center"/>
              <w:rPr>
                <w:rFonts w:asciiTheme="minorHAnsi" w:eastAsia="Calibri" w:hAnsiTheme="minorHAnsi" w:cs="Calibri"/>
                <w:sz w:val="20"/>
              </w:rPr>
            </w:pPr>
            <w:r>
              <w:rPr>
                <w:rFonts w:asciiTheme="minorHAnsi" w:eastAsia="Calibri" w:hAnsiTheme="minorHAnsi" w:cs="Calibri"/>
                <w:sz w:val="20"/>
              </w:rPr>
              <w:t>21-day</w:t>
            </w:r>
          </w:p>
          <w:p w14:paraId="62ACB843" w14:textId="77777777" w:rsidR="008D39F2" w:rsidRDefault="008D39F2" w:rsidP="006A7134">
            <w:pPr>
              <w:jc w:val="center"/>
              <w:rPr>
                <w:rFonts w:asciiTheme="minorHAnsi" w:eastAsia="Calibri" w:hAnsiTheme="minorHAnsi" w:cs="Calibri"/>
                <w:sz w:val="20"/>
              </w:rPr>
            </w:pPr>
            <w:r>
              <w:rPr>
                <w:rFonts w:asciiTheme="minorHAnsi" w:eastAsia="Calibri" w:hAnsiTheme="minorHAnsi" w:cs="Calibri"/>
                <w:sz w:val="20"/>
              </w:rPr>
              <w:t>N</w:t>
            </w:r>
            <w:r w:rsidRPr="00ED69B2">
              <w:rPr>
                <w:rFonts w:asciiTheme="minorHAnsi" w:eastAsia="Calibri" w:hAnsiTheme="minorHAnsi" w:cs="Calibri"/>
                <w:sz w:val="20"/>
              </w:rPr>
              <w:t>OAEL</w:t>
            </w:r>
            <w:r>
              <w:rPr>
                <w:rFonts w:asciiTheme="minorHAnsi" w:eastAsia="Calibri" w:hAnsiTheme="minorHAnsi" w:cs="Calibri"/>
                <w:sz w:val="20"/>
              </w:rPr>
              <w:t xml:space="preserve"> = 4</w:t>
            </w:r>
          </w:p>
          <w:p w14:paraId="614B764A" w14:textId="77777777" w:rsidR="00E37AB3" w:rsidRDefault="008D39F2" w:rsidP="006A7134">
            <w:pPr>
              <w:jc w:val="center"/>
              <w:rPr>
                <w:rFonts w:asciiTheme="minorHAnsi" w:eastAsia="Calibri" w:hAnsiTheme="minorHAnsi" w:cs="Calibri"/>
                <w:sz w:val="20"/>
              </w:rPr>
            </w:pPr>
            <w:r w:rsidRPr="00ED69B2">
              <w:rPr>
                <w:rFonts w:asciiTheme="minorHAnsi" w:eastAsia="Calibri" w:hAnsiTheme="minorHAnsi" w:cs="Calibri"/>
                <w:sz w:val="20"/>
              </w:rPr>
              <w:t>LOAEL</w:t>
            </w:r>
            <w:r>
              <w:rPr>
                <w:rFonts w:asciiTheme="minorHAnsi" w:eastAsia="Calibri" w:hAnsiTheme="minorHAnsi" w:cs="Calibri"/>
                <w:sz w:val="20"/>
              </w:rPr>
              <w:t xml:space="preserve"> = 30 </w:t>
            </w:r>
          </w:p>
          <w:p w14:paraId="1725D07D" w14:textId="75EEB2BA" w:rsidR="008D39F2" w:rsidRPr="00ED69B2" w:rsidRDefault="008D39F2" w:rsidP="006A7134">
            <w:pPr>
              <w:jc w:val="center"/>
              <w:rPr>
                <w:rFonts w:asciiTheme="minorHAnsi" w:eastAsia="Calibri" w:hAnsiTheme="minorHAnsi" w:cs="Calibri"/>
                <w:sz w:val="20"/>
              </w:rPr>
            </w:pPr>
            <w:r>
              <w:rPr>
                <w:rFonts w:asciiTheme="minorHAnsi" w:eastAsia="Calibri" w:hAnsiTheme="minorHAnsi" w:cs="Calibri"/>
                <w:sz w:val="20"/>
              </w:rPr>
              <w:t>MATC = 11 mg kg-bw/day</w:t>
            </w:r>
          </w:p>
        </w:tc>
        <w:tc>
          <w:tcPr>
            <w:tcW w:w="1076" w:type="pct"/>
            <w:vAlign w:val="center"/>
          </w:tcPr>
          <w:p w14:paraId="20BBFF56" w14:textId="77777777" w:rsidR="008D39F2" w:rsidRPr="00ED69B2" w:rsidRDefault="008D39F2" w:rsidP="006A7134">
            <w:pPr>
              <w:jc w:val="center"/>
              <w:rPr>
                <w:rFonts w:asciiTheme="minorHAnsi" w:eastAsia="Calibri" w:hAnsiTheme="minorHAnsi" w:cs="Calibri"/>
                <w:sz w:val="20"/>
              </w:rPr>
            </w:pPr>
            <w:r>
              <w:rPr>
                <w:rFonts w:asciiTheme="minorHAnsi" w:eastAsia="Calibri" w:hAnsiTheme="minorHAnsi" w:cs="Calibri"/>
                <w:sz w:val="20"/>
              </w:rPr>
              <w:t>7-8% decrease in fetal body weight, 7% decrease in maternal body weight, 38% decrease in maternal body weight gain</w:t>
            </w:r>
          </w:p>
        </w:tc>
        <w:tc>
          <w:tcPr>
            <w:tcW w:w="743" w:type="pct"/>
            <w:vAlign w:val="center"/>
          </w:tcPr>
          <w:p w14:paraId="673F5B5C" w14:textId="77777777" w:rsidR="008D39F2" w:rsidRPr="009878E3" w:rsidRDefault="008D39F2" w:rsidP="006A7134">
            <w:pPr>
              <w:jc w:val="center"/>
              <w:rPr>
                <w:rFonts w:asciiTheme="minorHAnsi" w:eastAsia="Calibri" w:hAnsiTheme="minorHAnsi" w:cs="Calibri"/>
                <w:sz w:val="20"/>
              </w:rPr>
            </w:pPr>
            <w:r w:rsidRPr="009878E3">
              <w:rPr>
                <w:rFonts w:asciiTheme="minorHAnsi" w:eastAsia="Calibri" w:hAnsiTheme="minorHAnsi" w:cs="Calibri"/>
                <w:sz w:val="20"/>
              </w:rPr>
              <w:t>Norway Rat</w:t>
            </w:r>
            <w:r>
              <w:rPr>
                <w:rFonts w:asciiTheme="minorHAnsi" w:eastAsia="Calibri" w:hAnsiTheme="minorHAnsi" w:cs="Calibri"/>
                <w:sz w:val="20"/>
              </w:rPr>
              <w:t xml:space="preserve"> (241 to 304 g at mating)</w:t>
            </w:r>
          </w:p>
        </w:tc>
        <w:tc>
          <w:tcPr>
            <w:tcW w:w="694" w:type="pct"/>
            <w:vAlign w:val="center"/>
          </w:tcPr>
          <w:p w14:paraId="04A0BF74" w14:textId="77777777" w:rsidR="008D39F2" w:rsidRPr="009878E3" w:rsidRDefault="008D39F2" w:rsidP="006A7134">
            <w:pPr>
              <w:jc w:val="center"/>
              <w:rPr>
                <w:rFonts w:asciiTheme="minorHAnsi" w:eastAsia="Calibri" w:hAnsiTheme="minorHAnsi" w:cs="Calibri"/>
                <w:i/>
                <w:sz w:val="20"/>
              </w:rPr>
            </w:pPr>
            <w:r w:rsidRPr="009878E3">
              <w:rPr>
                <w:rFonts w:asciiTheme="minorHAnsi" w:eastAsia="Calibri" w:hAnsiTheme="minorHAnsi" w:cs="Calibri"/>
                <w:i/>
                <w:sz w:val="20"/>
              </w:rPr>
              <w:t>Rattus Norvegicus</w:t>
            </w:r>
          </w:p>
        </w:tc>
        <w:tc>
          <w:tcPr>
            <w:tcW w:w="792" w:type="pct"/>
            <w:vAlign w:val="center"/>
          </w:tcPr>
          <w:p w14:paraId="25DD6F41" w14:textId="77777777" w:rsidR="008D39F2" w:rsidRPr="00ED69B2" w:rsidRDefault="008D39F2" w:rsidP="006A7134">
            <w:pPr>
              <w:jc w:val="center"/>
              <w:rPr>
                <w:rFonts w:asciiTheme="minorHAnsi" w:eastAsia="Calibri" w:hAnsiTheme="minorHAnsi" w:cs="Calibri"/>
                <w:sz w:val="20"/>
              </w:rPr>
            </w:pPr>
            <w:r>
              <w:rPr>
                <w:rFonts w:asciiTheme="minorHAnsi" w:eastAsia="Calibri" w:hAnsiTheme="minorHAnsi" w:cs="Calibri"/>
                <w:sz w:val="20"/>
              </w:rPr>
              <w:t>MRID 44732901</w:t>
            </w:r>
          </w:p>
        </w:tc>
      </w:tr>
      <w:tr w:rsidR="008D39F2" w:rsidRPr="008D2A8E" w14:paraId="0A932788" w14:textId="77777777" w:rsidTr="006A7134">
        <w:trPr>
          <w:trHeight w:val="60"/>
        </w:trPr>
        <w:tc>
          <w:tcPr>
            <w:tcW w:w="739" w:type="pct"/>
            <w:vAlign w:val="center"/>
          </w:tcPr>
          <w:p w14:paraId="4E453298" w14:textId="77777777" w:rsidR="008D39F2" w:rsidRPr="0047052E" w:rsidRDefault="008D39F2" w:rsidP="006A7134">
            <w:pPr>
              <w:rPr>
                <w:rFonts w:asciiTheme="minorHAnsi" w:hAnsiTheme="minorHAnsi"/>
                <w:sz w:val="20"/>
              </w:rPr>
            </w:pPr>
            <w:r w:rsidRPr="0047052E">
              <w:rPr>
                <w:rFonts w:asciiTheme="minorHAnsi" w:eastAsia="Calibri" w:hAnsiTheme="minorHAnsi" w:cs="Calibri"/>
                <w:sz w:val="20"/>
              </w:rPr>
              <w:t>Mortality – dose based</w:t>
            </w:r>
          </w:p>
        </w:tc>
        <w:tc>
          <w:tcPr>
            <w:tcW w:w="956" w:type="pct"/>
            <w:vAlign w:val="center"/>
          </w:tcPr>
          <w:p w14:paraId="4FB2DD57" w14:textId="77777777" w:rsidR="008D39F2" w:rsidRDefault="008D39F2" w:rsidP="006A7134">
            <w:pPr>
              <w:jc w:val="center"/>
              <w:rPr>
                <w:rFonts w:asciiTheme="minorHAnsi" w:eastAsia="Calibri" w:hAnsiTheme="minorHAnsi" w:cs="Calibri"/>
                <w:sz w:val="20"/>
              </w:rPr>
            </w:pPr>
            <w:r>
              <w:rPr>
                <w:rFonts w:asciiTheme="minorHAnsi" w:eastAsia="Calibri" w:hAnsiTheme="minorHAnsi" w:cs="Calibri"/>
                <w:sz w:val="20"/>
              </w:rPr>
              <w:t>LD</w:t>
            </w:r>
            <w:r w:rsidRPr="008D2A8E">
              <w:rPr>
                <w:rFonts w:asciiTheme="minorHAnsi" w:eastAsia="Calibri" w:hAnsiTheme="minorHAnsi" w:cs="Calibri"/>
                <w:sz w:val="20"/>
                <w:vertAlign w:val="subscript"/>
              </w:rPr>
              <w:t>50</w:t>
            </w:r>
            <w:r>
              <w:rPr>
                <w:rFonts w:asciiTheme="minorHAnsi" w:eastAsia="Calibri" w:hAnsiTheme="minorHAnsi" w:cs="Calibri"/>
                <w:sz w:val="20"/>
              </w:rPr>
              <w:t xml:space="preserve"> = 104.3</w:t>
            </w:r>
          </w:p>
          <w:p w14:paraId="1BE23091" w14:textId="77777777" w:rsidR="008D39F2" w:rsidRPr="006939FB" w:rsidRDefault="008D39F2" w:rsidP="006A7134">
            <w:pPr>
              <w:jc w:val="center"/>
              <w:rPr>
                <w:rFonts w:asciiTheme="minorHAnsi" w:eastAsia="Calibri" w:hAnsiTheme="minorHAnsi" w:cs="Calibri"/>
                <w:sz w:val="20"/>
              </w:rPr>
            </w:pPr>
            <w:r>
              <w:rPr>
                <w:rFonts w:asciiTheme="minorHAnsi" w:eastAsia="Calibri" w:hAnsiTheme="minorHAnsi" w:cs="Calibri"/>
                <w:sz w:val="20"/>
              </w:rPr>
              <w:t xml:space="preserve">CI = 93.37 – 132.19 </w:t>
            </w:r>
            <w:r w:rsidRPr="006939FB">
              <w:rPr>
                <w:rFonts w:asciiTheme="minorHAnsi" w:eastAsia="Calibri" w:hAnsiTheme="minorHAnsi" w:cs="Calibri"/>
                <w:sz w:val="20"/>
              </w:rPr>
              <w:t>mg/kg-bw (M)</w:t>
            </w:r>
          </w:p>
          <w:p w14:paraId="4F6DFBF9" w14:textId="77777777" w:rsidR="008D39F2" w:rsidRDefault="008D39F2" w:rsidP="006A7134">
            <w:pPr>
              <w:jc w:val="center"/>
              <w:rPr>
                <w:rFonts w:asciiTheme="minorHAnsi" w:eastAsia="Calibri" w:hAnsiTheme="minorHAnsi" w:cs="Calibri"/>
                <w:sz w:val="20"/>
              </w:rPr>
            </w:pPr>
          </w:p>
          <w:p w14:paraId="49685C5E" w14:textId="77777777" w:rsidR="008D39F2" w:rsidRPr="009878E3" w:rsidRDefault="008D39F2" w:rsidP="006A7134">
            <w:pPr>
              <w:jc w:val="center"/>
              <w:rPr>
                <w:rFonts w:asciiTheme="minorHAnsi" w:eastAsia="Calibri" w:hAnsiTheme="minorHAnsi" w:cs="Calibri"/>
                <w:sz w:val="20"/>
              </w:rPr>
            </w:pPr>
            <w:r>
              <w:rPr>
                <w:rFonts w:asciiTheme="minorHAnsi" w:eastAsia="Calibri" w:hAnsiTheme="minorHAnsi" w:cs="Calibri"/>
                <w:sz w:val="20"/>
              </w:rPr>
              <w:t>S</w:t>
            </w:r>
            <w:r w:rsidRPr="0047052E">
              <w:rPr>
                <w:rFonts w:asciiTheme="minorHAnsi" w:eastAsia="Calibri" w:hAnsiTheme="minorHAnsi" w:cs="Calibri"/>
                <w:sz w:val="20"/>
              </w:rPr>
              <w:t>lope = 7.7</w:t>
            </w:r>
            <w:r>
              <w:rPr>
                <w:rFonts w:asciiTheme="minorHAnsi" w:eastAsia="Calibri" w:hAnsiTheme="minorHAnsi" w:cs="Calibri"/>
                <w:sz w:val="20"/>
              </w:rPr>
              <w:t>0</w:t>
            </w:r>
          </w:p>
        </w:tc>
        <w:tc>
          <w:tcPr>
            <w:tcW w:w="1076" w:type="pct"/>
            <w:vAlign w:val="center"/>
          </w:tcPr>
          <w:p w14:paraId="43AC64FB"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sz w:val="20"/>
              </w:rPr>
              <w:t>Mortality</w:t>
            </w:r>
          </w:p>
        </w:tc>
        <w:tc>
          <w:tcPr>
            <w:tcW w:w="743" w:type="pct"/>
            <w:vAlign w:val="center"/>
          </w:tcPr>
          <w:p w14:paraId="47AABB10"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sz w:val="20"/>
              </w:rPr>
              <w:t>House Mouse</w:t>
            </w:r>
          </w:p>
        </w:tc>
        <w:tc>
          <w:tcPr>
            <w:tcW w:w="694" w:type="pct"/>
            <w:vAlign w:val="center"/>
          </w:tcPr>
          <w:p w14:paraId="7BD73265" w14:textId="77777777" w:rsidR="008D39F2" w:rsidRPr="0047052E" w:rsidRDefault="008D39F2" w:rsidP="006A7134">
            <w:pPr>
              <w:jc w:val="center"/>
              <w:rPr>
                <w:rFonts w:asciiTheme="minorHAnsi" w:hAnsiTheme="minorHAnsi"/>
                <w:sz w:val="20"/>
              </w:rPr>
            </w:pPr>
            <w:r w:rsidRPr="0047052E">
              <w:rPr>
                <w:rFonts w:asciiTheme="minorHAnsi" w:eastAsia="Calibri" w:hAnsiTheme="minorHAnsi" w:cs="Calibri"/>
                <w:i/>
                <w:sz w:val="20"/>
              </w:rPr>
              <w:t>Mus Musculus</w:t>
            </w:r>
          </w:p>
        </w:tc>
        <w:tc>
          <w:tcPr>
            <w:tcW w:w="792" w:type="pct"/>
            <w:vAlign w:val="center"/>
          </w:tcPr>
          <w:p w14:paraId="09B547E1" w14:textId="77777777" w:rsidR="008D39F2" w:rsidRPr="008D2A8E" w:rsidRDefault="008D39F2" w:rsidP="006A7134">
            <w:pPr>
              <w:jc w:val="center"/>
              <w:rPr>
                <w:rFonts w:asciiTheme="minorHAnsi" w:eastAsia="Calibri" w:hAnsiTheme="minorHAnsi" w:cs="Calibri"/>
                <w:sz w:val="20"/>
              </w:rPr>
            </w:pPr>
            <w:r w:rsidRPr="0047052E">
              <w:rPr>
                <w:rFonts w:asciiTheme="minorHAnsi" w:eastAsia="Calibri" w:hAnsiTheme="minorHAnsi" w:cs="Calibri"/>
                <w:sz w:val="20"/>
              </w:rPr>
              <w:t>E64571</w:t>
            </w:r>
          </w:p>
        </w:tc>
      </w:tr>
    </w:tbl>
    <w:p w14:paraId="4A604700" w14:textId="77777777" w:rsidR="008D39F2" w:rsidRPr="00CD2A08" w:rsidRDefault="008D39F2" w:rsidP="008D39F2">
      <w:pPr>
        <w:rPr>
          <w:rFonts w:asciiTheme="minorHAnsi" w:hAnsiTheme="minorHAnsi"/>
          <w:szCs w:val="22"/>
        </w:rPr>
      </w:pPr>
    </w:p>
    <w:p w14:paraId="6A90A67C" w14:textId="77777777" w:rsidR="008D39F2" w:rsidRPr="007E31C9" w:rsidRDefault="008D39F2" w:rsidP="008D39F2">
      <w:pPr>
        <w:pStyle w:val="Heading2"/>
        <w:spacing w:before="0"/>
        <w:rPr>
          <w:color w:val="4472C4"/>
        </w:rPr>
      </w:pPr>
      <w:bookmarkStart w:id="658" w:name="_Toc434489111"/>
      <w:bookmarkStart w:id="659" w:name="_Toc66354451"/>
      <w:r w:rsidRPr="007E31C9">
        <w:rPr>
          <w:color w:val="4472C4"/>
        </w:rPr>
        <w:t>Effects Data for Mammals</w:t>
      </w:r>
      <w:bookmarkEnd w:id="658"/>
      <w:bookmarkEnd w:id="659"/>
    </w:p>
    <w:p w14:paraId="4A4FDAEF" w14:textId="77777777" w:rsidR="008D39F2" w:rsidRPr="00CD2A08" w:rsidRDefault="008D39F2" w:rsidP="008D39F2">
      <w:pPr>
        <w:rPr>
          <w:rFonts w:asciiTheme="minorHAnsi" w:hAnsiTheme="minorHAnsi"/>
          <w:szCs w:val="22"/>
        </w:rPr>
      </w:pPr>
    </w:p>
    <w:p w14:paraId="748ECE46" w14:textId="77777777" w:rsidR="008D39F2" w:rsidRPr="007E31C9" w:rsidRDefault="008D39F2" w:rsidP="008D39F2">
      <w:pPr>
        <w:pStyle w:val="Heading3"/>
        <w:rPr>
          <w:color w:val="4472C4"/>
        </w:rPr>
      </w:pPr>
      <w:bookmarkStart w:id="660" w:name="_Toc434489112"/>
      <w:bookmarkStart w:id="661" w:name="_Toc66354452"/>
      <w:r w:rsidRPr="007E31C9">
        <w:rPr>
          <w:color w:val="4472C4"/>
        </w:rPr>
        <w:t>Effects on Mortality of Mammals</w:t>
      </w:r>
      <w:bookmarkEnd w:id="660"/>
      <w:bookmarkEnd w:id="661"/>
    </w:p>
    <w:p w14:paraId="258C5043" w14:textId="77777777" w:rsidR="008D39F2" w:rsidRPr="00CD2A08" w:rsidRDefault="008D39F2" w:rsidP="008D39F2">
      <w:pPr>
        <w:rPr>
          <w:rFonts w:asciiTheme="minorHAnsi" w:hAnsiTheme="minorHAnsi"/>
          <w:szCs w:val="22"/>
        </w:rPr>
      </w:pPr>
    </w:p>
    <w:p w14:paraId="12EFE57F"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The endpoints considered for the mortality line of evidence are included in</w:t>
      </w:r>
      <w:r>
        <w:rPr>
          <w:rFonts w:asciiTheme="minorHAnsi" w:eastAsia="Calibri" w:hAnsiTheme="minorHAnsi" w:cs="Calibri"/>
          <w:b/>
          <w:szCs w:val="22"/>
        </w:rPr>
        <w:t xml:space="preserve"> </w:t>
      </w:r>
      <w:r w:rsidRPr="004F6758">
        <w:rPr>
          <w:rFonts w:asciiTheme="minorHAnsi" w:eastAsia="Calibri" w:hAnsiTheme="minorHAnsi" w:cs="Calibri"/>
          <w:b/>
          <w:szCs w:val="22"/>
        </w:rPr>
        <w:fldChar w:fldCharType="begin"/>
      </w:r>
      <w:r w:rsidRPr="004F6758">
        <w:rPr>
          <w:rFonts w:asciiTheme="minorHAnsi" w:eastAsia="Calibri" w:hAnsiTheme="minorHAnsi" w:cs="Calibri"/>
          <w:b/>
          <w:szCs w:val="22"/>
        </w:rPr>
        <w:instrText xml:space="preserve"> REF _Ref30510663 \h  \* MERGEFORMAT </w:instrText>
      </w:r>
      <w:r w:rsidRPr="004F6758">
        <w:rPr>
          <w:rFonts w:asciiTheme="minorHAnsi" w:eastAsia="Calibri" w:hAnsiTheme="minorHAnsi" w:cs="Calibri"/>
          <w:b/>
          <w:szCs w:val="22"/>
        </w:rPr>
      </w:r>
      <w:r w:rsidRPr="004F6758">
        <w:rPr>
          <w:rFonts w:asciiTheme="minorHAnsi" w:eastAsia="Calibri" w:hAnsiTheme="minorHAnsi" w:cs="Calibri"/>
          <w:b/>
          <w:szCs w:val="22"/>
        </w:rPr>
        <w:fldChar w:fldCharType="separate"/>
      </w:r>
      <w:r w:rsidRPr="00920764">
        <w:rPr>
          <w:b/>
          <w:color w:val="auto"/>
          <w:szCs w:val="22"/>
        </w:rPr>
        <w:t xml:space="preserve">Figure </w:t>
      </w:r>
      <w:r w:rsidRPr="00920764">
        <w:rPr>
          <w:b/>
          <w:noProof/>
          <w:color w:val="auto"/>
          <w:szCs w:val="22"/>
        </w:rPr>
        <w:t>2-17</w:t>
      </w:r>
      <w:r w:rsidRPr="004F6758">
        <w:rPr>
          <w:rFonts w:asciiTheme="minorHAnsi" w:eastAsia="Calibri" w:hAnsiTheme="minorHAnsi" w:cs="Calibri"/>
          <w:b/>
          <w:szCs w:val="22"/>
        </w:rPr>
        <w:fldChar w:fldCharType="end"/>
      </w:r>
      <w:r w:rsidRPr="00CD2A08">
        <w:rPr>
          <w:rFonts w:asciiTheme="minorHAnsi" w:eastAsia="Calibri" w:hAnsiTheme="minorHAnsi" w:cs="Calibri"/>
          <w:szCs w:val="22"/>
        </w:rPr>
        <w:t xml:space="preserve">. </w:t>
      </w:r>
      <w:r>
        <w:rPr>
          <w:rFonts w:asciiTheme="minorHAnsi" w:eastAsia="Calibri" w:hAnsiTheme="minorHAnsi" w:cs="Calibri"/>
          <w:szCs w:val="22"/>
        </w:rPr>
        <w:t>The mortality endpoints are discussed below.</w:t>
      </w:r>
    </w:p>
    <w:p w14:paraId="1843F3BC" w14:textId="77777777" w:rsidR="008D39F2" w:rsidRPr="00CD2A08" w:rsidRDefault="008D39F2" w:rsidP="008D39F2">
      <w:pPr>
        <w:rPr>
          <w:rFonts w:asciiTheme="minorHAnsi" w:hAnsiTheme="minorHAnsi"/>
          <w:szCs w:val="22"/>
        </w:rPr>
      </w:pPr>
    </w:p>
    <w:p w14:paraId="01EA286D" w14:textId="77777777" w:rsidR="008D39F2" w:rsidRPr="00CD2A08" w:rsidRDefault="008D39F2" w:rsidP="008D39F2">
      <w:pPr>
        <w:rPr>
          <w:rFonts w:asciiTheme="minorHAnsi" w:hAnsiTheme="minorHAnsi"/>
        </w:rPr>
      </w:pPr>
      <w:r>
        <w:rPr>
          <w:noProof/>
        </w:rPr>
        <w:lastRenderedPageBreak/>
        <w:drawing>
          <wp:inline distT="0" distB="0" distL="0" distR="0" wp14:anchorId="4449BF37" wp14:editId="44025385">
            <wp:extent cx="5564504" cy="4420925"/>
            <wp:effectExtent l="0" t="0" r="0" b="0"/>
            <wp:docPr id="57" name="Picture 5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7"/>
                    <pic:cNvPicPr/>
                  </pic:nvPicPr>
                  <pic:blipFill>
                    <a:blip r:embed="rId40">
                      <a:extLst>
                        <a:ext uri="{28A0092B-C50C-407E-A947-70E740481C1C}">
                          <a14:useLocalDpi xmlns:a14="http://schemas.microsoft.com/office/drawing/2010/main" val="0"/>
                        </a:ext>
                      </a:extLst>
                    </a:blip>
                    <a:stretch>
                      <a:fillRect/>
                    </a:stretch>
                  </pic:blipFill>
                  <pic:spPr>
                    <a:xfrm>
                      <a:off x="0" y="0"/>
                      <a:ext cx="5564504" cy="4420925"/>
                    </a:xfrm>
                    <a:prstGeom prst="rect">
                      <a:avLst/>
                    </a:prstGeom>
                  </pic:spPr>
                </pic:pic>
              </a:graphicData>
            </a:graphic>
          </wp:inline>
        </w:drawing>
      </w:r>
    </w:p>
    <w:p w14:paraId="0F1D88C2" w14:textId="77777777" w:rsidR="008D39F2" w:rsidRPr="00376B6B" w:rsidRDefault="008D39F2" w:rsidP="008D39F2">
      <w:pPr>
        <w:pStyle w:val="Caption"/>
        <w:rPr>
          <w:i/>
        </w:rPr>
      </w:pPr>
      <w:bookmarkStart w:id="662" w:name="_Ref30510663"/>
      <w:bookmarkStart w:id="663" w:name="_Toc26189587"/>
      <w:bookmarkStart w:id="664" w:name="_Toc434489270"/>
      <w:bookmarkStart w:id="665" w:name="_Toc66354491"/>
      <w:r>
        <w:t>Figure 2-</w:t>
      </w:r>
      <w:r>
        <w:fldChar w:fldCharType="begin"/>
      </w:r>
      <w:r>
        <w:instrText>SEQ Figure_2- \* ARABIC</w:instrText>
      </w:r>
      <w:r>
        <w:fldChar w:fldCharType="separate"/>
      </w:r>
      <w:r>
        <w:rPr>
          <w:noProof/>
        </w:rPr>
        <w:t>17</w:t>
      </w:r>
      <w:r>
        <w:fldChar w:fldCharType="end"/>
      </w:r>
      <w:bookmarkEnd w:id="662"/>
      <w:r w:rsidRPr="00376B6B">
        <w:t xml:space="preserve">. </w:t>
      </w:r>
      <w:r w:rsidRPr="00376B6B">
        <w:rPr>
          <w:rFonts w:eastAsia="Calibri"/>
        </w:rPr>
        <w:t>Mortality Endpoints for Carbaryl Exposure Normalized to 15 g.</w:t>
      </w:r>
      <w:bookmarkEnd w:id="663"/>
      <w:bookmarkEnd w:id="665"/>
      <w:r w:rsidRPr="00376B6B">
        <w:rPr>
          <w:rFonts w:eastAsia="Calibri"/>
        </w:rPr>
        <w:t xml:space="preserve"> </w:t>
      </w:r>
    </w:p>
    <w:p w14:paraId="7B1445EE" w14:textId="77777777" w:rsidR="008D39F2" w:rsidRPr="005364B9" w:rsidRDefault="008D39F2" w:rsidP="008D39F2">
      <w:pPr>
        <w:rPr>
          <w:rFonts w:asciiTheme="minorHAnsi" w:eastAsia="Calibri" w:hAnsiTheme="minorHAnsi" w:cs="Calibri"/>
          <w:sz w:val="20"/>
        </w:rPr>
      </w:pPr>
      <w:r w:rsidRPr="005364B9">
        <w:rPr>
          <w:rFonts w:asciiTheme="minorHAnsi" w:eastAsia="Calibri" w:hAnsiTheme="minorHAnsi" w:cs="Calibri"/>
          <w:sz w:val="20"/>
        </w:rPr>
        <w:t xml:space="preserve">Data are from registrant-submitted studies (red) and open literature (blue). Bars represent NOAEL/LOAEL range with the LOAEL value represented by the colored data point. Data label key: Endpoint (measured effect, species, duration in days). </w:t>
      </w:r>
      <w:bookmarkEnd w:id="664"/>
    </w:p>
    <w:p w14:paraId="53CBA8EE" w14:textId="77777777" w:rsidR="008D39F2" w:rsidRPr="00CD2A08" w:rsidRDefault="008D39F2" w:rsidP="008D39F2">
      <w:pPr>
        <w:rPr>
          <w:rFonts w:asciiTheme="minorHAnsi" w:hAnsiTheme="minorHAnsi"/>
          <w:szCs w:val="22"/>
        </w:rPr>
      </w:pPr>
    </w:p>
    <w:p w14:paraId="471C9AD6"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Based on the available data for mortality studies, the most sensitive LD</w:t>
      </w:r>
      <w:r w:rsidRPr="00CD2A08">
        <w:rPr>
          <w:rFonts w:asciiTheme="minorHAnsi" w:eastAsia="Calibri" w:hAnsiTheme="minorHAnsi" w:cs="Calibri"/>
          <w:szCs w:val="22"/>
          <w:vertAlign w:val="subscript"/>
        </w:rPr>
        <w:t>50</w:t>
      </w:r>
      <w:r w:rsidRPr="00CD2A08">
        <w:rPr>
          <w:rFonts w:asciiTheme="minorHAnsi" w:eastAsia="Calibri" w:hAnsiTheme="minorHAnsi" w:cs="Calibri"/>
          <w:szCs w:val="22"/>
        </w:rPr>
        <w:t xml:space="preserve"> for carbaryl is 104.3 mg ai/kg-bw (as tested body weight, females; slope 7.7) in the CD-1 strain of European house mouse (</w:t>
      </w:r>
      <w:r w:rsidRPr="00CD2A08">
        <w:rPr>
          <w:rFonts w:asciiTheme="minorHAnsi" w:eastAsia="Calibri" w:hAnsiTheme="minorHAnsi" w:cs="Calibri"/>
          <w:i/>
          <w:szCs w:val="22"/>
        </w:rPr>
        <w:t>Mus musculus</w:t>
      </w:r>
      <w:r w:rsidRPr="00CD2A08">
        <w:rPr>
          <w:rFonts w:asciiTheme="minorHAnsi" w:eastAsia="Calibri" w:hAnsiTheme="minorHAnsi" w:cs="Calibri"/>
          <w:szCs w:val="22"/>
        </w:rPr>
        <w:t>)</w:t>
      </w:r>
      <w:r>
        <w:rPr>
          <w:rFonts w:asciiTheme="minorHAnsi" w:eastAsia="Calibri" w:hAnsiTheme="minorHAnsi" w:cs="Calibri"/>
          <w:szCs w:val="22"/>
        </w:rPr>
        <w:t>,</w:t>
      </w:r>
      <w:r w:rsidRPr="00CD2A08">
        <w:rPr>
          <w:rFonts w:asciiTheme="minorHAnsi" w:eastAsia="Calibri" w:hAnsiTheme="minorHAnsi" w:cs="Calibri"/>
          <w:szCs w:val="22"/>
        </w:rPr>
        <w:t xml:space="preserve"> which translates to 112.1 mg /kg-bw when scaled to a 15g mammal. Mice were exposed to 99.9% carbaryl in distilled water at 25, 50, 75 and 100 mg/kg-bw (E64571). </w:t>
      </w:r>
      <w:r>
        <w:rPr>
          <w:rFonts w:asciiTheme="minorHAnsi" w:eastAsia="Calibri" w:hAnsiTheme="minorHAnsi" w:cs="Calibri"/>
          <w:szCs w:val="22"/>
        </w:rPr>
        <w:t>This endpoint is used to derive the thresholds for mammals.</w:t>
      </w:r>
    </w:p>
    <w:p w14:paraId="2F6CDE8E" w14:textId="77777777" w:rsidR="008D39F2" w:rsidRPr="00CD2A08" w:rsidRDefault="008D39F2" w:rsidP="008D39F2">
      <w:pPr>
        <w:rPr>
          <w:rFonts w:asciiTheme="minorHAnsi" w:hAnsiTheme="minorHAnsi"/>
          <w:szCs w:val="22"/>
        </w:rPr>
      </w:pPr>
    </w:p>
    <w:p w14:paraId="7EA2CD1E" w14:textId="77777777" w:rsidR="008D39F2" w:rsidRPr="007E31C9" w:rsidRDefault="008D39F2" w:rsidP="008D39F2">
      <w:pPr>
        <w:pStyle w:val="Heading3"/>
        <w:rPr>
          <w:color w:val="4472C4"/>
        </w:rPr>
      </w:pPr>
      <w:bookmarkStart w:id="666" w:name="_Toc434489113"/>
      <w:bookmarkStart w:id="667" w:name="_Toc66354453"/>
      <w:r w:rsidRPr="007E31C9">
        <w:rPr>
          <w:color w:val="4472C4"/>
        </w:rPr>
        <w:t>Sublethal Effects to Mammals</w:t>
      </w:r>
      <w:bookmarkEnd w:id="666"/>
      <w:bookmarkEnd w:id="667"/>
    </w:p>
    <w:p w14:paraId="46A3E871" w14:textId="77777777" w:rsidR="008D39F2" w:rsidRPr="00CD2A08" w:rsidRDefault="008D39F2" w:rsidP="008D39F2">
      <w:pPr>
        <w:rPr>
          <w:rFonts w:asciiTheme="minorHAnsi" w:hAnsiTheme="minorHAnsi"/>
          <w:szCs w:val="22"/>
        </w:rPr>
      </w:pPr>
    </w:p>
    <w:p w14:paraId="19190A4C" w14:textId="77777777" w:rsidR="008D39F2" w:rsidRPr="007E31C9" w:rsidRDefault="008D39F2" w:rsidP="008D39F2">
      <w:pPr>
        <w:pStyle w:val="Heading4"/>
        <w:rPr>
          <w:color w:val="4472C4"/>
        </w:rPr>
      </w:pPr>
      <w:bookmarkStart w:id="668" w:name="_Toc434489114"/>
      <w:r w:rsidRPr="007E31C9">
        <w:rPr>
          <w:color w:val="4472C4"/>
        </w:rPr>
        <w:t>Effects on Growth/Development of Mammals</w:t>
      </w:r>
      <w:bookmarkEnd w:id="668"/>
      <w:r w:rsidRPr="007E31C9">
        <w:rPr>
          <w:color w:val="4472C4"/>
        </w:rPr>
        <w:t xml:space="preserve"> </w:t>
      </w:r>
    </w:p>
    <w:p w14:paraId="70ACD7E1" w14:textId="77777777" w:rsidR="008D39F2" w:rsidRPr="00CD2A08" w:rsidRDefault="008D39F2" w:rsidP="008D39F2">
      <w:pPr>
        <w:rPr>
          <w:rFonts w:asciiTheme="minorHAnsi" w:hAnsiTheme="minorHAnsi"/>
          <w:szCs w:val="22"/>
        </w:rPr>
      </w:pPr>
    </w:p>
    <w:p w14:paraId="31E2BD83" w14:textId="77777777" w:rsidR="008D39F2" w:rsidRPr="00CD2A08" w:rsidRDefault="008D39F2" w:rsidP="008D39F2">
      <w:pPr>
        <w:rPr>
          <w:rFonts w:asciiTheme="minorHAnsi" w:hAnsiTheme="minorHAnsi"/>
          <w:szCs w:val="22"/>
        </w:rPr>
      </w:pPr>
      <w:r w:rsidRPr="00CD2A08">
        <w:rPr>
          <w:rFonts w:asciiTheme="minorHAnsi" w:eastAsia="Calibri" w:hAnsiTheme="minorHAnsi" w:cs="Calibri"/>
          <w:color w:val="auto"/>
          <w:szCs w:val="22"/>
        </w:rPr>
        <w:t>Endpoints range from 4 mg/kg-bw (</w:t>
      </w:r>
      <w:r>
        <w:rPr>
          <w:rFonts w:asciiTheme="minorHAnsi" w:eastAsia="Calibri" w:hAnsiTheme="minorHAnsi" w:cs="Calibri"/>
          <w:color w:val="auto"/>
          <w:szCs w:val="22"/>
        </w:rPr>
        <w:t>N</w:t>
      </w:r>
      <w:r w:rsidRPr="00CD2A08">
        <w:rPr>
          <w:rFonts w:asciiTheme="minorHAnsi" w:eastAsia="Calibri" w:hAnsiTheme="minorHAnsi" w:cs="Calibri"/>
          <w:color w:val="auto"/>
          <w:szCs w:val="22"/>
        </w:rPr>
        <w:t>OAEL</w:t>
      </w:r>
      <w:r>
        <w:rPr>
          <w:rFonts w:asciiTheme="minorHAnsi" w:eastAsia="Calibri" w:hAnsiTheme="minorHAnsi" w:cs="Calibri"/>
          <w:color w:val="auto"/>
          <w:szCs w:val="22"/>
        </w:rPr>
        <w:t xml:space="preserve"> based on </w:t>
      </w:r>
      <w:r w:rsidRPr="00CD2A08">
        <w:rPr>
          <w:rFonts w:asciiTheme="minorHAnsi" w:eastAsia="Calibri" w:hAnsiTheme="minorHAnsi" w:cs="Calibri"/>
          <w:color w:val="auto"/>
          <w:szCs w:val="22"/>
        </w:rPr>
        <w:t>body weight</w:t>
      </w:r>
      <w:r>
        <w:rPr>
          <w:rFonts w:asciiTheme="minorHAnsi" w:eastAsia="Calibri" w:hAnsiTheme="minorHAnsi" w:cs="Calibri"/>
          <w:color w:val="auto"/>
          <w:szCs w:val="22"/>
        </w:rPr>
        <w:t xml:space="preserve"> reductions</w:t>
      </w:r>
      <w:r w:rsidRPr="00CD2A08">
        <w:rPr>
          <w:rFonts w:asciiTheme="minorHAnsi" w:eastAsia="Calibri" w:hAnsiTheme="minorHAnsi" w:cs="Calibri"/>
          <w:color w:val="auto"/>
          <w:szCs w:val="22"/>
        </w:rPr>
        <w:t>) to 21978 mg/kg-bw (NOAEL</w:t>
      </w:r>
      <w:r>
        <w:rPr>
          <w:rFonts w:asciiTheme="minorHAnsi" w:eastAsia="Calibri" w:hAnsiTheme="minorHAnsi" w:cs="Calibri"/>
          <w:color w:val="auto"/>
          <w:szCs w:val="22"/>
        </w:rPr>
        <w:t xml:space="preserve"> based on decrease in</w:t>
      </w:r>
      <w:r w:rsidRPr="00CD2A08">
        <w:rPr>
          <w:rFonts w:asciiTheme="minorHAnsi" w:eastAsia="Calibri" w:hAnsiTheme="minorHAnsi" w:cs="Calibri"/>
          <w:color w:val="auto"/>
          <w:szCs w:val="22"/>
        </w:rPr>
        <w:t xml:space="preserve"> total weight). Two developmental </w:t>
      </w:r>
      <w:r w:rsidRPr="00CD2A08">
        <w:rPr>
          <w:rFonts w:asciiTheme="minorHAnsi" w:eastAsia="Calibri" w:hAnsiTheme="minorHAnsi" w:cs="Calibri"/>
          <w:szCs w:val="22"/>
        </w:rPr>
        <w:t xml:space="preserve">studies with rats </w:t>
      </w:r>
      <w:r>
        <w:rPr>
          <w:rFonts w:asciiTheme="minorHAnsi" w:eastAsia="Calibri" w:hAnsiTheme="minorHAnsi" w:cs="Calibri"/>
          <w:szCs w:val="22"/>
        </w:rPr>
        <w:t xml:space="preserve">(exposed Day 6 through Day 20; </w:t>
      </w:r>
      <w:r w:rsidRPr="00E813F2">
        <w:rPr>
          <w:rFonts w:asciiTheme="minorHAnsi" w:eastAsia="Calibri" w:hAnsiTheme="minorHAnsi" w:cs="Calibri"/>
          <w:szCs w:val="22"/>
        </w:rPr>
        <w:t>MRID 44732901</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and rabbits </w:t>
      </w:r>
      <w:r>
        <w:rPr>
          <w:rFonts w:asciiTheme="minorHAnsi" w:eastAsia="Calibri" w:hAnsiTheme="minorHAnsi" w:cs="Calibri"/>
          <w:szCs w:val="22"/>
        </w:rPr>
        <w:t xml:space="preserve">(exposed Day 6 through Day 29; MRID </w:t>
      </w:r>
      <w:r w:rsidRPr="00E813F2">
        <w:rPr>
          <w:rFonts w:asciiTheme="minorHAnsi" w:eastAsia="Calibri" w:hAnsiTheme="minorHAnsi" w:cs="Calibri"/>
          <w:szCs w:val="22"/>
        </w:rPr>
        <w:t>44904202</w:t>
      </w:r>
      <w:r>
        <w:rPr>
          <w:rFonts w:asciiTheme="minorHAnsi" w:eastAsia="Calibri" w:hAnsiTheme="minorHAnsi" w:cs="Calibri"/>
          <w:szCs w:val="22"/>
        </w:rPr>
        <w:t xml:space="preserve">) </w:t>
      </w:r>
      <w:r w:rsidRPr="00CD2A08">
        <w:rPr>
          <w:rFonts w:asciiTheme="minorHAnsi" w:eastAsia="Calibri" w:hAnsiTheme="minorHAnsi" w:cs="Calibri"/>
          <w:szCs w:val="22"/>
        </w:rPr>
        <w:t>were submitted by the registrants</w:t>
      </w:r>
      <w:r>
        <w:rPr>
          <w:rFonts w:asciiTheme="minorHAnsi" w:eastAsia="Calibri" w:hAnsiTheme="minorHAnsi" w:cs="Calibri"/>
          <w:szCs w:val="22"/>
        </w:rPr>
        <w:t>,</w:t>
      </w:r>
      <w:r w:rsidRPr="00CD2A08">
        <w:rPr>
          <w:rFonts w:asciiTheme="minorHAnsi" w:eastAsia="Calibri" w:hAnsiTheme="minorHAnsi" w:cs="Calibri"/>
          <w:szCs w:val="22"/>
        </w:rPr>
        <w:t xml:space="preserve"> yielding NOAEL values of 4</w:t>
      </w:r>
      <w:r>
        <w:rPr>
          <w:rFonts w:asciiTheme="minorHAnsi" w:eastAsia="Calibri" w:hAnsiTheme="minorHAnsi" w:cs="Calibri"/>
          <w:szCs w:val="22"/>
        </w:rPr>
        <w:t xml:space="preserve"> and 50 </w:t>
      </w:r>
      <w:r w:rsidRPr="00E813F2">
        <w:rPr>
          <w:rFonts w:asciiTheme="minorHAnsi" w:eastAsia="Calibri" w:hAnsiTheme="minorHAnsi" w:cs="Calibri"/>
          <w:szCs w:val="22"/>
        </w:rPr>
        <w:t>mg/kg/day</w:t>
      </w:r>
      <w:r>
        <w:rPr>
          <w:rFonts w:asciiTheme="minorHAnsi" w:eastAsia="Calibri" w:hAnsiTheme="minorHAnsi" w:cs="Calibri"/>
          <w:szCs w:val="22"/>
        </w:rPr>
        <w:t xml:space="preserve">, </w:t>
      </w:r>
      <w:r w:rsidRPr="00CD2A08">
        <w:rPr>
          <w:rFonts w:asciiTheme="minorHAnsi" w:eastAsia="Calibri" w:hAnsiTheme="minorHAnsi" w:cs="Calibri"/>
          <w:szCs w:val="22"/>
        </w:rPr>
        <w:t>respectively</w:t>
      </w:r>
      <w:r>
        <w:rPr>
          <w:rFonts w:asciiTheme="minorHAnsi" w:eastAsia="Calibri" w:hAnsiTheme="minorHAnsi" w:cs="Calibri"/>
          <w:szCs w:val="22"/>
        </w:rPr>
        <w:t>, on the basis of body weight reductions</w:t>
      </w:r>
      <w:r w:rsidRPr="00CD2A08">
        <w:rPr>
          <w:rFonts w:asciiTheme="minorHAnsi" w:eastAsia="Calibri" w:hAnsiTheme="minorHAnsi" w:cs="Calibri"/>
          <w:szCs w:val="22"/>
        </w:rPr>
        <w:t>. The reported growth endpoints are displayed in</w:t>
      </w:r>
      <w:r>
        <w:rPr>
          <w:rFonts w:asciiTheme="minorHAnsi" w:eastAsia="Calibri" w:hAnsiTheme="minorHAnsi" w:cs="Calibri"/>
          <w:b/>
          <w:szCs w:val="22"/>
        </w:rPr>
        <w:t xml:space="preserve"> </w:t>
      </w:r>
      <w:r w:rsidRPr="00A82001">
        <w:rPr>
          <w:rFonts w:asciiTheme="minorHAnsi" w:eastAsia="Calibri" w:hAnsiTheme="minorHAnsi" w:cs="Calibri"/>
          <w:b/>
          <w:szCs w:val="22"/>
        </w:rPr>
        <w:fldChar w:fldCharType="begin"/>
      </w:r>
      <w:r w:rsidRPr="00A82001">
        <w:rPr>
          <w:rFonts w:asciiTheme="minorHAnsi" w:eastAsia="Calibri" w:hAnsiTheme="minorHAnsi" w:cs="Calibri"/>
          <w:b/>
          <w:szCs w:val="22"/>
        </w:rPr>
        <w:instrText xml:space="preserve"> REF _Ref30510724 \h  \* MERGEFORMAT </w:instrText>
      </w:r>
      <w:r w:rsidRPr="00A82001">
        <w:rPr>
          <w:rFonts w:asciiTheme="minorHAnsi" w:eastAsia="Calibri" w:hAnsiTheme="minorHAnsi" w:cs="Calibri"/>
          <w:b/>
          <w:szCs w:val="22"/>
        </w:rPr>
      </w:r>
      <w:r w:rsidRPr="00A82001">
        <w:rPr>
          <w:rFonts w:asciiTheme="minorHAnsi" w:eastAsia="Calibri" w:hAnsiTheme="minorHAnsi" w:cs="Calibri"/>
          <w:b/>
          <w:szCs w:val="22"/>
        </w:rPr>
        <w:fldChar w:fldCharType="separate"/>
      </w:r>
      <w:r w:rsidRPr="00A82001">
        <w:rPr>
          <w:b/>
          <w:color w:val="auto"/>
          <w:szCs w:val="22"/>
        </w:rPr>
        <w:t xml:space="preserve">Figure </w:t>
      </w:r>
      <w:r w:rsidRPr="00A82001">
        <w:rPr>
          <w:b/>
          <w:noProof/>
          <w:color w:val="auto"/>
          <w:szCs w:val="22"/>
        </w:rPr>
        <w:t>2-</w:t>
      </w:r>
      <w:r w:rsidRPr="00A82001">
        <w:rPr>
          <w:b/>
          <w:noProof/>
        </w:rPr>
        <w:t>18</w:t>
      </w:r>
      <w:r w:rsidRPr="00A82001">
        <w:rPr>
          <w:rFonts w:asciiTheme="minorHAnsi" w:eastAsia="Calibri" w:hAnsiTheme="minorHAnsi" w:cs="Calibri"/>
          <w:b/>
          <w:szCs w:val="22"/>
        </w:rPr>
        <w:fldChar w:fldCharType="end"/>
      </w:r>
      <w:r>
        <w:rPr>
          <w:rFonts w:asciiTheme="minorHAnsi" w:eastAsia="Calibri" w:hAnsiTheme="minorHAnsi" w:cs="Calibri"/>
          <w:b/>
          <w:szCs w:val="22"/>
        </w:rPr>
        <w:t>.</w:t>
      </w:r>
    </w:p>
    <w:p w14:paraId="628D1E48" w14:textId="77777777" w:rsidR="008D39F2" w:rsidRPr="00CD2A08" w:rsidRDefault="008D39F2" w:rsidP="008D39F2">
      <w:pPr>
        <w:rPr>
          <w:rFonts w:asciiTheme="minorHAnsi" w:hAnsiTheme="minorHAnsi"/>
          <w:szCs w:val="22"/>
        </w:rPr>
      </w:pPr>
    </w:p>
    <w:p w14:paraId="5ACFAC3C" w14:textId="77777777" w:rsidR="008D39F2" w:rsidRPr="00CD2A08" w:rsidRDefault="008D39F2" w:rsidP="008D39F2">
      <w:pPr>
        <w:rPr>
          <w:rFonts w:asciiTheme="minorHAnsi" w:hAnsiTheme="minorHAnsi"/>
          <w:szCs w:val="22"/>
        </w:rPr>
      </w:pPr>
      <w:r>
        <w:rPr>
          <w:noProof/>
        </w:rPr>
        <w:lastRenderedPageBreak/>
        <w:drawing>
          <wp:inline distT="0" distB="0" distL="0" distR="0" wp14:anchorId="21FBF50D" wp14:editId="2379B4B1">
            <wp:extent cx="5762626" cy="5375081"/>
            <wp:effectExtent l="0" t="0" r="0" b="0"/>
            <wp:docPr id="5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8"/>
                    <pic:cNvPicPr/>
                  </pic:nvPicPr>
                  <pic:blipFill>
                    <a:blip r:embed="rId41">
                      <a:extLst>
                        <a:ext uri="{28A0092B-C50C-407E-A947-70E740481C1C}">
                          <a14:useLocalDpi xmlns:a14="http://schemas.microsoft.com/office/drawing/2010/main" val="0"/>
                        </a:ext>
                      </a:extLst>
                    </a:blip>
                    <a:stretch>
                      <a:fillRect/>
                    </a:stretch>
                  </pic:blipFill>
                  <pic:spPr>
                    <a:xfrm>
                      <a:off x="0" y="0"/>
                      <a:ext cx="5762626" cy="5375081"/>
                    </a:xfrm>
                    <a:prstGeom prst="rect">
                      <a:avLst/>
                    </a:prstGeom>
                  </pic:spPr>
                </pic:pic>
              </a:graphicData>
            </a:graphic>
          </wp:inline>
        </w:drawing>
      </w:r>
    </w:p>
    <w:p w14:paraId="6C0F7234" w14:textId="77777777" w:rsidR="008D39F2" w:rsidRPr="00376B6B" w:rsidRDefault="008D39F2" w:rsidP="008D39F2">
      <w:pPr>
        <w:pStyle w:val="Caption"/>
        <w:rPr>
          <w:rFonts w:asciiTheme="minorHAnsi" w:hAnsiTheme="minorHAnsi"/>
          <w:i/>
        </w:rPr>
      </w:pPr>
      <w:bookmarkStart w:id="669" w:name="_Ref30510724"/>
      <w:bookmarkStart w:id="670" w:name="_Toc26189588"/>
      <w:bookmarkStart w:id="671" w:name="_Toc434489271"/>
      <w:bookmarkStart w:id="672" w:name="_Toc66354492"/>
      <w:r>
        <w:t>Figure 2-</w:t>
      </w:r>
      <w:r>
        <w:fldChar w:fldCharType="begin"/>
      </w:r>
      <w:r>
        <w:instrText>SEQ Figure_2- \* ARABIC</w:instrText>
      </w:r>
      <w:r>
        <w:fldChar w:fldCharType="separate"/>
      </w:r>
      <w:r>
        <w:rPr>
          <w:noProof/>
        </w:rPr>
        <w:t>18</w:t>
      </w:r>
      <w:r>
        <w:fldChar w:fldCharType="end"/>
      </w:r>
      <w:bookmarkEnd w:id="669"/>
      <w:r w:rsidRPr="00376B6B">
        <w:t xml:space="preserve">. </w:t>
      </w:r>
      <w:r w:rsidRPr="00376B6B">
        <w:rPr>
          <w:rFonts w:asciiTheme="minorHAnsi" w:eastAsia="Calibri" w:hAnsiTheme="minorHAnsi" w:cs="Calibri"/>
        </w:rPr>
        <w:t>Growth Endpoints for Carbaryl Exposure Normalized to 15 g.</w:t>
      </w:r>
      <w:bookmarkEnd w:id="670"/>
      <w:bookmarkEnd w:id="672"/>
      <w:r w:rsidRPr="00376B6B">
        <w:rPr>
          <w:rFonts w:asciiTheme="minorHAnsi" w:eastAsia="Calibri" w:hAnsiTheme="minorHAnsi" w:cs="Calibri"/>
        </w:rPr>
        <w:t xml:space="preserve"> </w:t>
      </w:r>
    </w:p>
    <w:p w14:paraId="279D3120" w14:textId="77777777" w:rsidR="008D39F2" w:rsidRPr="005364B9" w:rsidRDefault="008D39F2" w:rsidP="008D39F2">
      <w:pPr>
        <w:rPr>
          <w:rFonts w:asciiTheme="minorHAnsi" w:hAnsiTheme="minorHAnsi"/>
          <w:sz w:val="20"/>
        </w:rPr>
      </w:pPr>
      <w:r w:rsidRPr="005364B9">
        <w:rPr>
          <w:rFonts w:asciiTheme="minorHAnsi" w:eastAsia="Calibri" w:hAnsiTheme="minorHAnsi" w:cs="Calibri"/>
          <w:sz w:val="20"/>
        </w:rPr>
        <w:t>Data label key: Endpoint (measured effect, species, duration in days). Data are from open literature (blue). Bars represent NOAEL/LOAEL range with the LOAEL value represented by the colored data point</w:t>
      </w:r>
      <w:bookmarkEnd w:id="671"/>
      <w:r w:rsidRPr="005364B9">
        <w:rPr>
          <w:rFonts w:asciiTheme="minorHAnsi" w:eastAsia="Calibri" w:hAnsiTheme="minorHAnsi" w:cs="Calibri"/>
          <w:sz w:val="20"/>
        </w:rPr>
        <w:t>. Note the logarithmic scale.</w:t>
      </w:r>
    </w:p>
    <w:p w14:paraId="54725265" w14:textId="77777777" w:rsidR="008D39F2" w:rsidRPr="00CD2A08" w:rsidRDefault="008D39F2" w:rsidP="008D39F2">
      <w:pPr>
        <w:rPr>
          <w:rFonts w:asciiTheme="minorHAnsi" w:hAnsiTheme="minorHAnsi"/>
          <w:szCs w:val="22"/>
        </w:rPr>
      </w:pPr>
    </w:p>
    <w:p w14:paraId="40CFC841" w14:textId="77777777" w:rsidR="008D39F2" w:rsidRPr="007E31C9" w:rsidRDefault="008D39F2" w:rsidP="008D39F2">
      <w:pPr>
        <w:pStyle w:val="Heading4"/>
        <w:rPr>
          <w:color w:val="4472C4"/>
        </w:rPr>
      </w:pPr>
      <w:bookmarkStart w:id="673" w:name="_Toc434489115"/>
      <w:r w:rsidRPr="007E31C9">
        <w:rPr>
          <w:color w:val="4472C4"/>
        </w:rPr>
        <w:t>Effects on Reproduction of Mammals</w:t>
      </w:r>
      <w:bookmarkEnd w:id="673"/>
    </w:p>
    <w:p w14:paraId="7E423E1A" w14:textId="77777777" w:rsidR="008D39F2" w:rsidRPr="00CD2A08" w:rsidRDefault="008D39F2" w:rsidP="008D39F2">
      <w:pPr>
        <w:rPr>
          <w:rFonts w:asciiTheme="minorHAnsi" w:hAnsiTheme="minorHAnsi"/>
          <w:szCs w:val="22"/>
        </w:rPr>
      </w:pPr>
    </w:p>
    <w:p w14:paraId="4E555924" w14:textId="77777777" w:rsidR="008D39F2" w:rsidRDefault="008D39F2" w:rsidP="008D39F2">
      <w:pPr>
        <w:rPr>
          <w:b/>
          <w:color w:val="auto"/>
          <w:szCs w:val="22"/>
        </w:rPr>
      </w:pPr>
      <w:r w:rsidRPr="00CD2A08">
        <w:rPr>
          <w:rFonts w:asciiTheme="minorHAnsi" w:eastAsia="Calibri" w:hAnsiTheme="minorHAnsi" w:cs="Calibri"/>
          <w:szCs w:val="22"/>
        </w:rPr>
        <w:t xml:space="preserve">Reproduction endpoints range from a NOAEL of 4.67 mg/kg-bw </w:t>
      </w:r>
      <w:r>
        <w:rPr>
          <w:rFonts w:asciiTheme="minorHAnsi" w:eastAsia="Calibri" w:hAnsiTheme="minorHAnsi" w:cs="Calibri"/>
          <w:szCs w:val="22"/>
        </w:rPr>
        <w:t>based on</w:t>
      </w:r>
      <w:r w:rsidRPr="00CD2A08">
        <w:rPr>
          <w:rFonts w:asciiTheme="minorHAnsi" w:eastAsia="Calibri" w:hAnsiTheme="minorHAnsi" w:cs="Calibri"/>
          <w:szCs w:val="22"/>
        </w:rPr>
        <w:t xml:space="preserve"> decreased pup survival</w:t>
      </w:r>
      <w:r>
        <w:rPr>
          <w:rFonts w:asciiTheme="minorHAnsi" w:eastAsia="Calibri" w:hAnsiTheme="minorHAnsi" w:cs="Calibri"/>
          <w:szCs w:val="22"/>
        </w:rPr>
        <w:t xml:space="preserve">, </w:t>
      </w:r>
      <w:r w:rsidRPr="00D14754">
        <w:rPr>
          <w:rFonts w:asciiTheme="minorHAnsi" w:eastAsia="Calibri" w:hAnsiTheme="minorHAnsi" w:cs="Calibri"/>
          <w:szCs w:val="22"/>
        </w:rPr>
        <w:t>reduced body weights and feeding co</w:t>
      </w:r>
      <w:r>
        <w:rPr>
          <w:rFonts w:asciiTheme="minorHAnsi" w:eastAsia="Calibri" w:hAnsiTheme="minorHAnsi" w:cs="Calibri"/>
          <w:szCs w:val="22"/>
        </w:rPr>
        <w:t>nsumption in F</w:t>
      </w:r>
      <w:r w:rsidRPr="00596B2C">
        <w:rPr>
          <w:rFonts w:asciiTheme="minorHAnsi" w:eastAsia="Calibri" w:hAnsiTheme="minorHAnsi" w:cs="Calibri"/>
          <w:szCs w:val="22"/>
          <w:vertAlign w:val="subscript"/>
        </w:rPr>
        <w:t>0</w:t>
      </w:r>
      <w:r>
        <w:rPr>
          <w:rFonts w:asciiTheme="minorHAnsi" w:eastAsia="Calibri" w:hAnsiTheme="minorHAnsi" w:cs="Calibri"/>
          <w:szCs w:val="22"/>
        </w:rPr>
        <w:t xml:space="preserve"> parents</w:t>
      </w:r>
      <w:r w:rsidRPr="00D14754">
        <w:rPr>
          <w:rFonts w:asciiTheme="minorHAnsi" w:eastAsia="Calibri" w:hAnsiTheme="minorHAnsi" w:cs="Calibri"/>
          <w:szCs w:val="22"/>
        </w:rPr>
        <w:t xml:space="preserve">, </w:t>
      </w:r>
      <w:r w:rsidRPr="00CD2A08">
        <w:rPr>
          <w:rFonts w:asciiTheme="minorHAnsi" w:eastAsia="Calibri" w:hAnsiTheme="minorHAnsi" w:cs="Calibri"/>
          <w:szCs w:val="22"/>
        </w:rPr>
        <w:t>to a NO</w:t>
      </w:r>
      <w:r>
        <w:rPr>
          <w:rFonts w:asciiTheme="minorHAnsi" w:eastAsia="Calibri" w:hAnsiTheme="minorHAnsi" w:cs="Calibri"/>
          <w:szCs w:val="22"/>
        </w:rPr>
        <w:t>A</w:t>
      </w:r>
      <w:r w:rsidRPr="00CD2A08">
        <w:rPr>
          <w:rFonts w:asciiTheme="minorHAnsi" w:eastAsia="Calibri" w:hAnsiTheme="minorHAnsi" w:cs="Calibri"/>
          <w:szCs w:val="22"/>
        </w:rPr>
        <w:t xml:space="preserve">EL of 2000 mg /kg-bw in a multi </w:t>
      </w:r>
      <w:r>
        <w:rPr>
          <w:rFonts w:asciiTheme="minorHAnsi" w:eastAsia="Calibri" w:hAnsiTheme="minorHAnsi" w:cs="Calibri"/>
          <w:szCs w:val="22"/>
        </w:rPr>
        <w:t>-</w:t>
      </w:r>
      <w:r w:rsidRPr="00CD2A08">
        <w:rPr>
          <w:rFonts w:asciiTheme="minorHAnsi" w:eastAsia="Calibri" w:hAnsiTheme="minorHAnsi" w:cs="Calibri"/>
          <w:szCs w:val="22"/>
        </w:rPr>
        <w:t xml:space="preserve">generation reproduction study (highest dose tested, fertility measures in second generation). Registrant submitted data includes a rat reproduction study </w:t>
      </w:r>
      <w:r>
        <w:rPr>
          <w:rFonts w:asciiTheme="minorHAnsi" w:eastAsia="Calibri" w:hAnsiTheme="minorHAnsi" w:cs="Calibri"/>
          <w:szCs w:val="22"/>
        </w:rPr>
        <w:t>with</w:t>
      </w:r>
      <w:r w:rsidRPr="00CD2A08">
        <w:rPr>
          <w:rFonts w:asciiTheme="minorHAnsi" w:eastAsia="Calibri" w:hAnsiTheme="minorHAnsi" w:cs="Calibri"/>
          <w:szCs w:val="22"/>
        </w:rPr>
        <w:t xml:space="preserve"> decreased survival of F</w:t>
      </w:r>
      <w:r w:rsidRPr="00596B2C">
        <w:rPr>
          <w:rFonts w:asciiTheme="minorHAnsi" w:eastAsia="Calibri" w:hAnsiTheme="minorHAnsi" w:cs="Calibri"/>
          <w:szCs w:val="22"/>
          <w:vertAlign w:val="subscript"/>
        </w:rPr>
        <w:t>2</w:t>
      </w:r>
      <w:r w:rsidRPr="00CD2A08">
        <w:rPr>
          <w:rFonts w:asciiTheme="minorHAnsi" w:eastAsia="Calibri" w:hAnsiTheme="minorHAnsi" w:cs="Calibri"/>
          <w:szCs w:val="22"/>
        </w:rPr>
        <w:t xml:space="preserve"> pups</w:t>
      </w:r>
      <w:r>
        <w:rPr>
          <w:rFonts w:asciiTheme="minorHAnsi" w:eastAsia="Calibri" w:hAnsiTheme="minorHAnsi" w:cs="Calibri"/>
          <w:szCs w:val="22"/>
        </w:rPr>
        <w:t xml:space="preserve">, leading to </w:t>
      </w:r>
      <w:r w:rsidRPr="00CD2A08">
        <w:rPr>
          <w:rFonts w:asciiTheme="minorHAnsi" w:eastAsia="Calibri" w:hAnsiTheme="minorHAnsi" w:cs="Calibri"/>
          <w:szCs w:val="22"/>
        </w:rPr>
        <w:t>a NOAEL of 4.67 mg /kg-bw (MRID 45448101). All reported reproductive effects endpoints are displayed in</w:t>
      </w:r>
      <w:r>
        <w:rPr>
          <w:rFonts w:asciiTheme="minorHAnsi" w:eastAsia="Calibri" w:hAnsiTheme="minorHAnsi" w:cs="Calibri"/>
          <w:b/>
          <w:szCs w:val="22"/>
        </w:rPr>
        <w:t xml:space="preserve"> </w:t>
      </w:r>
      <w:r w:rsidRPr="00B936B5">
        <w:rPr>
          <w:rFonts w:asciiTheme="minorHAnsi" w:eastAsia="Calibri" w:hAnsiTheme="minorHAnsi" w:cs="Calibri"/>
          <w:b/>
          <w:szCs w:val="22"/>
        </w:rPr>
        <w:fldChar w:fldCharType="begin"/>
      </w:r>
      <w:r w:rsidRPr="00B936B5">
        <w:rPr>
          <w:rFonts w:asciiTheme="minorHAnsi" w:eastAsia="Calibri" w:hAnsiTheme="minorHAnsi" w:cs="Calibri"/>
          <w:b/>
          <w:szCs w:val="22"/>
        </w:rPr>
        <w:instrText xml:space="preserve"> REF _Ref30510775 \h  \* MERGEFORMAT </w:instrText>
      </w:r>
      <w:r w:rsidRPr="00B936B5">
        <w:rPr>
          <w:rFonts w:asciiTheme="minorHAnsi" w:eastAsia="Calibri" w:hAnsiTheme="minorHAnsi" w:cs="Calibri"/>
          <w:b/>
          <w:szCs w:val="22"/>
        </w:rPr>
      </w:r>
      <w:r w:rsidRPr="00B936B5">
        <w:rPr>
          <w:rFonts w:asciiTheme="minorHAnsi" w:eastAsia="Calibri" w:hAnsiTheme="minorHAnsi" w:cs="Calibri"/>
          <w:b/>
          <w:szCs w:val="22"/>
        </w:rPr>
        <w:fldChar w:fldCharType="separate"/>
      </w:r>
      <w:r w:rsidRPr="00B936B5">
        <w:rPr>
          <w:b/>
          <w:color w:val="auto"/>
          <w:szCs w:val="22"/>
        </w:rPr>
        <w:t>Figure</w:t>
      </w:r>
    </w:p>
    <w:p w14:paraId="3B4990EC" w14:textId="77777777" w:rsidR="008D39F2" w:rsidRPr="00376B6B" w:rsidRDefault="008D39F2" w:rsidP="008D39F2">
      <w:pPr>
        <w:rPr>
          <w:rFonts w:asciiTheme="minorHAnsi" w:hAnsiTheme="minorHAnsi"/>
          <w:szCs w:val="22"/>
        </w:rPr>
      </w:pPr>
      <w:r w:rsidRPr="00B936B5">
        <w:rPr>
          <w:b/>
          <w:color w:val="auto"/>
          <w:szCs w:val="22"/>
        </w:rPr>
        <w:t xml:space="preserve"> </w:t>
      </w:r>
      <w:r w:rsidRPr="00B936B5">
        <w:rPr>
          <w:b/>
          <w:noProof/>
          <w:color w:val="auto"/>
          <w:szCs w:val="22"/>
        </w:rPr>
        <w:t>2-</w:t>
      </w:r>
      <w:r w:rsidRPr="00B936B5">
        <w:rPr>
          <w:b/>
          <w:noProof/>
        </w:rPr>
        <w:t>19</w:t>
      </w:r>
      <w:r w:rsidRPr="00B936B5">
        <w:rPr>
          <w:rFonts w:asciiTheme="minorHAnsi" w:eastAsia="Calibri" w:hAnsiTheme="minorHAnsi" w:cs="Calibri"/>
          <w:b/>
          <w:szCs w:val="22"/>
        </w:rPr>
        <w:fldChar w:fldCharType="end"/>
      </w:r>
      <w:r w:rsidRPr="00B936B5">
        <w:rPr>
          <w:rFonts w:asciiTheme="minorHAnsi" w:eastAsia="Calibri" w:hAnsiTheme="minorHAnsi" w:cs="Calibri"/>
          <w:b/>
          <w:szCs w:val="22"/>
        </w:rPr>
        <w:t>.</w:t>
      </w:r>
    </w:p>
    <w:p w14:paraId="10497538" w14:textId="77777777" w:rsidR="008D39F2" w:rsidRPr="00CD2A08" w:rsidRDefault="008D39F2" w:rsidP="008D39F2">
      <w:pPr>
        <w:rPr>
          <w:rFonts w:asciiTheme="minorHAnsi" w:hAnsiTheme="minorHAnsi"/>
          <w:szCs w:val="22"/>
        </w:rPr>
      </w:pPr>
    </w:p>
    <w:p w14:paraId="6D22A3C2" w14:textId="77777777" w:rsidR="008D39F2" w:rsidRPr="00CD2A08" w:rsidRDefault="008D39F2" w:rsidP="008D39F2">
      <w:pPr>
        <w:rPr>
          <w:rFonts w:asciiTheme="minorHAnsi" w:hAnsiTheme="minorHAnsi"/>
          <w:szCs w:val="22"/>
        </w:rPr>
      </w:pPr>
      <w:r>
        <w:rPr>
          <w:noProof/>
        </w:rPr>
        <w:lastRenderedPageBreak/>
        <w:drawing>
          <wp:inline distT="0" distB="0" distL="0" distR="0" wp14:anchorId="1E81EA5E" wp14:editId="1FAE9FB1">
            <wp:extent cx="5886450" cy="5398938"/>
            <wp:effectExtent l="0" t="0" r="0" b="0"/>
            <wp:docPr id="59" name="Picture 5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9"/>
                    <pic:cNvPicPr/>
                  </pic:nvPicPr>
                  <pic:blipFill>
                    <a:blip r:embed="rId42">
                      <a:extLst>
                        <a:ext uri="{28A0092B-C50C-407E-A947-70E740481C1C}">
                          <a14:useLocalDpi xmlns:a14="http://schemas.microsoft.com/office/drawing/2010/main" val="0"/>
                        </a:ext>
                      </a:extLst>
                    </a:blip>
                    <a:stretch>
                      <a:fillRect/>
                    </a:stretch>
                  </pic:blipFill>
                  <pic:spPr>
                    <a:xfrm>
                      <a:off x="0" y="0"/>
                      <a:ext cx="5886450" cy="5398938"/>
                    </a:xfrm>
                    <a:prstGeom prst="rect">
                      <a:avLst/>
                    </a:prstGeom>
                  </pic:spPr>
                </pic:pic>
              </a:graphicData>
            </a:graphic>
          </wp:inline>
        </w:drawing>
      </w:r>
    </w:p>
    <w:p w14:paraId="64F12F14" w14:textId="77777777" w:rsidR="008D39F2" w:rsidRPr="00376B6B" w:rsidRDefault="008D39F2" w:rsidP="008D39F2">
      <w:pPr>
        <w:pStyle w:val="Caption"/>
        <w:rPr>
          <w:i/>
        </w:rPr>
      </w:pPr>
      <w:bookmarkStart w:id="674" w:name="_Ref30510775"/>
      <w:bookmarkStart w:id="675" w:name="_Toc26189589"/>
      <w:bookmarkStart w:id="676" w:name="_Toc434489272"/>
      <w:bookmarkStart w:id="677" w:name="_Toc66354493"/>
      <w:r>
        <w:t>Figure 2-</w:t>
      </w:r>
      <w:r>
        <w:fldChar w:fldCharType="begin"/>
      </w:r>
      <w:r>
        <w:instrText>SEQ Figure_2- \* ARABIC</w:instrText>
      </w:r>
      <w:r>
        <w:fldChar w:fldCharType="separate"/>
      </w:r>
      <w:r>
        <w:rPr>
          <w:noProof/>
        </w:rPr>
        <w:t>19</w:t>
      </w:r>
      <w:r>
        <w:fldChar w:fldCharType="end"/>
      </w:r>
      <w:bookmarkEnd w:id="674"/>
      <w:r w:rsidRPr="00376B6B">
        <w:t xml:space="preserve">. </w:t>
      </w:r>
      <w:r w:rsidRPr="00376B6B">
        <w:rPr>
          <w:rFonts w:eastAsia="Calibri"/>
        </w:rPr>
        <w:t>Reproduction Endpoints for Carbaryl Exposure Normalized to 15 g.</w:t>
      </w:r>
      <w:bookmarkEnd w:id="675"/>
      <w:bookmarkEnd w:id="677"/>
      <w:r w:rsidRPr="00376B6B">
        <w:rPr>
          <w:rFonts w:eastAsia="Calibri"/>
        </w:rPr>
        <w:t xml:space="preserve"> </w:t>
      </w:r>
    </w:p>
    <w:p w14:paraId="13A7F7CC" w14:textId="77777777" w:rsidR="008D39F2" w:rsidRPr="00CD2A08" w:rsidRDefault="008D39F2" w:rsidP="008D39F2">
      <w:pPr>
        <w:rPr>
          <w:rFonts w:asciiTheme="minorHAnsi" w:hAnsiTheme="minorHAnsi"/>
          <w:szCs w:val="22"/>
        </w:rPr>
      </w:pPr>
      <w:r w:rsidRPr="00872465">
        <w:rPr>
          <w:rFonts w:asciiTheme="minorHAnsi" w:eastAsia="Calibri" w:hAnsiTheme="minorHAnsi" w:cs="Calibri"/>
          <w:sz w:val="20"/>
        </w:rPr>
        <w:t>Data label key: Endpoint (measured effect, species, duration in days). Data are from registrant-submitted studies (red) and open literature (blue). Bars represent NOAEL/LOAEL range with the LOAEL value represented by the colored data point.</w:t>
      </w:r>
      <w:bookmarkEnd w:id="676"/>
      <w:r w:rsidRPr="00872465">
        <w:rPr>
          <w:rFonts w:asciiTheme="minorHAnsi" w:eastAsia="Calibri" w:hAnsiTheme="minorHAnsi" w:cs="Calibri"/>
          <w:sz w:val="20"/>
        </w:rPr>
        <w:t xml:space="preserve"> Note the logarithmic scale.</w:t>
      </w:r>
    </w:p>
    <w:p w14:paraId="2DDA054F" w14:textId="77777777" w:rsidR="008D39F2" w:rsidRPr="00CD2A08" w:rsidRDefault="008D39F2" w:rsidP="008D39F2">
      <w:pPr>
        <w:rPr>
          <w:rFonts w:asciiTheme="minorHAnsi" w:hAnsiTheme="minorHAnsi"/>
          <w:szCs w:val="22"/>
        </w:rPr>
      </w:pPr>
    </w:p>
    <w:p w14:paraId="200A6405" w14:textId="05E6A35F" w:rsidR="008D39F2" w:rsidRPr="007E31C9" w:rsidRDefault="008D39F2" w:rsidP="008D39F2">
      <w:pPr>
        <w:pStyle w:val="Heading3"/>
        <w:rPr>
          <w:color w:val="4472C4"/>
        </w:rPr>
      </w:pPr>
      <w:bookmarkStart w:id="678" w:name="_Toc434489123"/>
      <w:bookmarkStart w:id="679" w:name="_Toc66354454"/>
      <w:r w:rsidRPr="007E31C9">
        <w:rPr>
          <w:rFonts w:eastAsia="Calibri"/>
          <w:color w:val="4472C4"/>
        </w:rPr>
        <w:t xml:space="preserve">Drinking </w:t>
      </w:r>
      <w:r w:rsidR="00957F80">
        <w:rPr>
          <w:rFonts w:eastAsia="Calibri"/>
          <w:color w:val="4472C4"/>
        </w:rPr>
        <w:t>W</w:t>
      </w:r>
      <w:r w:rsidRPr="007E31C9">
        <w:rPr>
          <w:rFonts w:eastAsia="Calibri"/>
          <w:color w:val="4472C4"/>
        </w:rPr>
        <w:t xml:space="preserve">ater </w:t>
      </w:r>
      <w:r w:rsidR="00957F80">
        <w:rPr>
          <w:rFonts w:eastAsia="Calibri"/>
          <w:color w:val="4472C4"/>
        </w:rPr>
        <w:t>S</w:t>
      </w:r>
      <w:r w:rsidRPr="007E31C9">
        <w:rPr>
          <w:rFonts w:eastAsia="Calibri"/>
          <w:color w:val="4472C4"/>
        </w:rPr>
        <w:t>tudies</w:t>
      </w:r>
      <w:bookmarkEnd w:id="678"/>
      <w:bookmarkEnd w:id="679"/>
    </w:p>
    <w:p w14:paraId="49ABCFC2" w14:textId="77777777" w:rsidR="008D39F2" w:rsidRPr="00CD2A08" w:rsidRDefault="008D39F2" w:rsidP="008D39F2">
      <w:pPr>
        <w:rPr>
          <w:rFonts w:asciiTheme="minorHAnsi" w:hAnsiTheme="minorHAnsi"/>
          <w:szCs w:val="22"/>
        </w:rPr>
      </w:pPr>
    </w:p>
    <w:p w14:paraId="5F4E2B4D" w14:textId="77777777"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 xml:space="preserve">No studies involving mammalian exposure via drinking water were identified in the ECOTOX database or in review of </w:t>
      </w:r>
      <w:r>
        <w:rPr>
          <w:rFonts w:asciiTheme="minorHAnsi" w:eastAsia="Calibri" w:hAnsiTheme="minorHAnsi" w:cs="Calibri"/>
          <w:szCs w:val="22"/>
        </w:rPr>
        <w:t>registrant submitted studies</w:t>
      </w:r>
      <w:r w:rsidRPr="00CD2A08">
        <w:rPr>
          <w:rFonts w:asciiTheme="minorHAnsi" w:eastAsia="Calibri" w:hAnsiTheme="minorHAnsi" w:cs="Calibri"/>
          <w:szCs w:val="22"/>
        </w:rPr>
        <w:t>.</w:t>
      </w:r>
    </w:p>
    <w:p w14:paraId="54E02368" w14:textId="77777777" w:rsidR="008D39F2" w:rsidRPr="00CD2A08" w:rsidRDefault="008D39F2" w:rsidP="008D39F2">
      <w:pPr>
        <w:rPr>
          <w:rFonts w:asciiTheme="minorHAnsi" w:hAnsiTheme="minorHAnsi"/>
          <w:szCs w:val="22"/>
        </w:rPr>
      </w:pPr>
    </w:p>
    <w:p w14:paraId="35BB1EFB" w14:textId="008EE752" w:rsidR="008D39F2" w:rsidRPr="007E31C9" w:rsidRDefault="008D39F2" w:rsidP="008D39F2">
      <w:pPr>
        <w:pStyle w:val="Heading3"/>
        <w:rPr>
          <w:color w:val="4472C4"/>
        </w:rPr>
      </w:pPr>
      <w:bookmarkStart w:id="680" w:name="_Toc434489124"/>
      <w:bookmarkStart w:id="681" w:name="_Toc66354455"/>
      <w:r w:rsidRPr="007E31C9">
        <w:rPr>
          <w:rFonts w:eastAsia="Calibri"/>
          <w:color w:val="4472C4"/>
        </w:rPr>
        <w:t xml:space="preserve">Dermal </w:t>
      </w:r>
      <w:r w:rsidR="00957F80" w:rsidRPr="007E31C9">
        <w:rPr>
          <w:rFonts w:eastAsia="Calibri"/>
          <w:color w:val="4472C4"/>
        </w:rPr>
        <w:t>E</w:t>
      </w:r>
      <w:r w:rsidRPr="007E31C9">
        <w:rPr>
          <w:rFonts w:eastAsia="Calibri"/>
          <w:color w:val="4472C4"/>
        </w:rPr>
        <w:t xml:space="preserve">xposure </w:t>
      </w:r>
      <w:r w:rsidR="00957F80" w:rsidRPr="007E31C9">
        <w:rPr>
          <w:rFonts w:eastAsia="Calibri"/>
          <w:color w:val="4472C4"/>
        </w:rPr>
        <w:t>S</w:t>
      </w:r>
      <w:r w:rsidRPr="007E31C9">
        <w:rPr>
          <w:rFonts w:eastAsia="Calibri"/>
          <w:color w:val="4472C4"/>
        </w:rPr>
        <w:t>tudies</w:t>
      </w:r>
      <w:bookmarkEnd w:id="680"/>
      <w:bookmarkEnd w:id="681"/>
    </w:p>
    <w:p w14:paraId="66A0409F" w14:textId="77777777" w:rsidR="008D39F2" w:rsidRPr="00CD2A08" w:rsidRDefault="008D39F2" w:rsidP="008D39F2">
      <w:pPr>
        <w:rPr>
          <w:rFonts w:asciiTheme="minorHAnsi" w:hAnsiTheme="minorHAnsi"/>
          <w:szCs w:val="22"/>
        </w:rPr>
      </w:pPr>
    </w:p>
    <w:p w14:paraId="2CDC11DE" w14:textId="1D503992" w:rsidR="008D39F2" w:rsidRPr="00CD2A08" w:rsidRDefault="008D39F2" w:rsidP="008D39F2">
      <w:pPr>
        <w:rPr>
          <w:rFonts w:asciiTheme="minorHAnsi" w:eastAsia="Calibri" w:hAnsiTheme="minorHAnsi" w:cs="Calibri"/>
          <w:szCs w:val="22"/>
        </w:rPr>
      </w:pPr>
      <w:r w:rsidRPr="001459D3">
        <w:rPr>
          <w:rFonts w:asciiTheme="minorHAnsi" w:eastAsia="Calibri" w:hAnsiTheme="minorHAnsi" w:cs="Calibri"/>
          <w:b/>
          <w:szCs w:val="22"/>
        </w:rPr>
        <w:t>Table 2-1</w:t>
      </w:r>
      <w:r w:rsidR="00D56C08">
        <w:rPr>
          <w:rFonts w:asciiTheme="minorHAnsi" w:eastAsia="Calibri" w:hAnsiTheme="minorHAnsi" w:cs="Calibri"/>
          <w:b/>
          <w:szCs w:val="22"/>
        </w:rPr>
        <w:t>9</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presents the acute and longer-term dermal exposure data available from </w:t>
      </w:r>
      <w:r>
        <w:rPr>
          <w:rFonts w:asciiTheme="minorHAnsi" w:eastAsia="Calibri" w:hAnsiTheme="minorHAnsi" w:cs="Calibri"/>
          <w:szCs w:val="22"/>
        </w:rPr>
        <w:t xml:space="preserve">registrant-submitted data </w:t>
      </w:r>
      <w:r>
        <w:rPr>
          <w:rFonts w:asciiTheme="minorHAnsi" w:eastAsia="Calibri" w:hAnsiTheme="minorHAnsi" w:cs="Calibri"/>
          <w:szCs w:val="22"/>
        </w:rPr>
        <w:fldChar w:fldCharType="begin"/>
      </w:r>
      <w:r>
        <w:rPr>
          <w:rFonts w:asciiTheme="minorHAnsi" w:eastAsia="Calibri" w:hAnsiTheme="minorHAnsi" w:cs="Calibri"/>
          <w:szCs w:val="22"/>
        </w:rPr>
        <w:instrText xml:space="preserve"> ADDIN EN.CITE &lt;EndNote&gt;&lt;Cite&gt;&lt;Author&gt;USEPA&lt;/Author&gt;&lt;Year&gt;2003&lt;/Year&gt;&lt;RecNum&gt;5430&lt;/RecNum&gt;&lt;DisplayText&gt;(USEPA, 2003, DP Barcode 288457)&lt;/DisplayText&gt;&lt;record&gt;&lt;rec-number&gt;5430&lt;/rec-number&gt;&lt;foreign-keys&gt;&lt;key app="EN" db-id="s0xer2w2o0xwx3e0a0tx0sz3zradttw529er" timestamp="1574800350"&gt;5430&lt;/key&gt;&lt;/foreign-keys&gt;&lt;ref-type name="EPA Document"&gt;51&lt;/ref-type&gt;&lt;contributors&gt;&lt;authors&gt;&lt;author&gt;USEPA&lt;/author&gt;&lt;/authors&gt;&lt;secondary-authors&gt;&lt;author&gt;DP Barcode 288457,&lt;/author&gt;&lt;/secondary-authors&gt;&lt;/contributors&gt;&lt;titles&gt;&lt;title&gt;Environmental Fate and Ecological Risk Assessment for the Re-registration of Carbaryl&lt;/title&gt;&lt;secondary-title&gt;March 18, 2003&lt;/secondary-title&gt;&lt;tertiary-title&gt;Environmental Fate and Effects Division. Office of Pesticide Programs.  U.S. Environmental Protection Agency&lt;/tertiary-title&gt;&lt;/titles&gt;&lt;dates&gt;&lt;year&gt;2003&lt;/year&gt;&lt;/dates&gt;&lt;urls&gt;&lt;/urls&gt;&lt;custom1&gt;DP Barcode 288457&lt;/custom1&gt;&lt;/record&gt;&lt;/Cite&gt;&lt;/EndNote&gt;</w:instrText>
      </w:r>
      <w:r>
        <w:rPr>
          <w:rFonts w:asciiTheme="minorHAnsi" w:eastAsia="Calibri" w:hAnsiTheme="minorHAnsi" w:cs="Calibri"/>
          <w:szCs w:val="22"/>
        </w:rPr>
        <w:fldChar w:fldCharType="separate"/>
      </w:r>
      <w:r>
        <w:rPr>
          <w:rFonts w:asciiTheme="minorHAnsi" w:eastAsia="Calibri" w:hAnsiTheme="minorHAnsi" w:cs="Calibri"/>
          <w:noProof/>
          <w:szCs w:val="22"/>
        </w:rPr>
        <w:t>(USEPA, 2003, DP Barcode 288457)</w:t>
      </w:r>
      <w:r>
        <w:rPr>
          <w:rFonts w:asciiTheme="minorHAnsi" w:eastAsia="Calibri" w:hAnsiTheme="minorHAnsi" w:cs="Calibri"/>
          <w:szCs w:val="22"/>
        </w:rPr>
        <w:fldChar w:fldCharType="end"/>
      </w:r>
      <w:r w:rsidRPr="00CD2A08">
        <w:rPr>
          <w:rFonts w:asciiTheme="minorHAnsi" w:eastAsia="Calibri" w:hAnsiTheme="minorHAnsi" w:cs="Calibri"/>
          <w:szCs w:val="22"/>
        </w:rPr>
        <w:t>.</w:t>
      </w:r>
    </w:p>
    <w:p w14:paraId="11A64007" w14:textId="77777777" w:rsidR="008D39F2" w:rsidRDefault="008D39F2" w:rsidP="008D39F2">
      <w:pPr>
        <w:rPr>
          <w:rFonts w:asciiTheme="minorHAnsi" w:eastAsia="Calibri" w:hAnsiTheme="minorHAnsi" w:cs="Calibri"/>
          <w:szCs w:val="22"/>
        </w:rPr>
      </w:pPr>
    </w:p>
    <w:p w14:paraId="31F2FFDF" w14:textId="77777777" w:rsidR="008D39F2" w:rsidRPr="008160A3" w:rsidRDefault="008D39F2" w:rsidP="008D39F2">
      <w:pPr>
        <w:rPr>
          <w:rFonts w:asciiTheme="minorHAnsi" w:eastAsia="Calibri" w:hAnsiTheme="minorHAnsi" w:cs="Calibri"/>
          <w:szCs w:val="22"/>
        </w:rPr>
      </w:pPr>
      <w:r w:rsidRPr="00CD2A08">
        <w:rPr>
          <w:rFonts w:asciiTheme="minorHAnsi" w:eastAsia="Calibri" w:hAnsiTheme="minorHAnsi" w:cs="Calibri"/>
          <w:szCs w:val="22"/>
        </w:rPr>
        <w:lastRenderedPageBreak/>
        <w:t>A 4-week dermal toxicity rat study with</w:t>
      </w:r>
      <w:r>
        <w:rPr>
          <w:rFonts w:asciiTheme="minorHAnsi" w:eastAsia="Calibri" w:hAnsiTheme="minorHAnsi" w:cs="Calibri"/>
          <w:szCs w:val="22"/>
        </w:rPr>
        <w:t xml:space="preserve"> a</w:t>
      </w:r>
      <w:r w:rsidRPr="00CD2A08">
        <w:rPr>
          <w:rFonts w:asciiTheme="minorHAnsi" w:eastAsia="Calibri" w:hAnsiTheme="minorHAnsi" w:cs="Calibri"/>
          <w:szCs w:val="22"/>
        </w:rPr>
        <w:t xml:space="preserve"> NOAEL of 20 mg/kg/day was submitted by the registrants.</w:t>
      </w:r>
      <w:r>
        <w:rPr>
          <w:rFonts w:asciiTheme="minorHAnsi" w:eastAsia="Calibri" w:hAnsiTheme="minorHAnsi" w:cs="Calibri"/>
          <w:szCs w:val="22"/>
        </w:rPr>
        <w:t xml:space="preserve"> </w:t>
      </w:r>
      <w:r w:rsidRPr="00CD2A08">
        <w:rPr>
          <w:rFonts w:asciiTheme="minorHAnsi" w:eastAsia="Calibri" w:hAnsiTheme="minorHAnsi" w:cs="Calibri"/>
          <w:szCs w:val="22"/>
        </w:rPr>
        <w:t xml:space="preserve"> The LOAEL of 50 mg/kg/day was based on significant decreases in RBC cholinesterase in males and females and brain cholinesterase in males. The long-term dermal (months to a lifetime) scenario relied on </w:t>
      </w:r>
      <w:r>
        <w:rPr>
          <w:rFonts w:asciiTheme="minorHAnsi" w:eastAsia="Calibri" w:hAnsiTheme="minorHAnsi" w:cs="Calibri"/>
          <w:szCs w:val="22"/>
        </w:rPr>
        <w:t>a</w:t>
      </w:r>
      <w:r w:rsidRPr="00CD2A08">
        <w:rPr>
          <w:rFonts w:asciiTheme="minorHAnsi" w:eastAsia="Calibri" w:hAnsiTheme="minorHAnsi" w:cs="Calibri"/>
          <w:szCs w:val="22"/>
        </w:rPr>
        <w:t xml:space="preserve"> chronic dog study that did not establish a NOAEL</w:t>
      </w:r>
      <w:r>
        <w:rPr>
          <w:rFonts w:asciiTheme="minorHAnsi" w:eastAsia="Calibri" w:hAnsiTheme="minorHAnsi" w:cs="Calibri"/>
          <w:szCs w:val="22"/>
        </w:rPr>
        <w:t>; t</w:t>
      </w:r>
      <w:r w:rsidRPr="00CD2A08">
        <w:rPr>
          <w:rFonts w:asciiTheme="minorHAnsi" w:eastAsia="Calibri" w:hAnsiTheme="minorHAnsi" w:cs="Calibri"/>
          <w:szCs w:val="22"/>
        </w:rPr>
        <w:t>he LOAEL of 3.1 mg/kg/day was based on plasma and brain cholinesterase inhibition in females.</w:t>
      </w:r>
      <w:r>
        <w:rPr>
          <w:rFonts w:asciiTheme="minorHAnsi" w:eastAsia="Calibri" w:hAnsiTheme="minorHAnsi" w:cs="Calibri"/>
          <w:szCs w:val="22"/>
        </w:rPr>
        <w:t xml:space="preserve"> </w:t>
      </w:r>
    </w:p>
    <w:p w14:paraId="524ED1BF" w14:textId="77777777" w:rsidR="008D39F2" w:rsidRPr="00CD2A08" w:rsidRDefault="008D39F2" w:rsidP="008D39F2">
      <w:pPr>
        <w:rPr>
          <w:rFonts w:asciiTheme="minorHAnsi" w:hAnsiTheme="minorHAnsi"/>
          <w:szCs w:val="22"/>
        </w:rPr>
      </w:pPr>
    </w:p>
    <w:p w14:paraId="34D16E05" w14:textId="5FA88861" w:rsidR="008D39F2" w:rsidRPr="000D645A" w:rsidRDefault="008D39F2" w:rsidP="008D39F2">
      <w:pPr>
        <w:pStyle w:val="Caption"/>
      </w:pPr>
      <w:bookmarkStart w:id="682" w:name="_Toc434489191"/>
      <w:bookmarkStart w:id="683" w:name="_Toc26189573"/>
      <w:bookmarkStart w:id="684" w:name="_Toc30514502"/>
      <w:bookmarkStart w:id="685" w:name="_Toc31374932"/>
      <w:bookmarkStart w:id="686" w:name="_Toc66354402"/>
      <w:r>
        <w:t>Table 2-</w:t>
      </w:r>
      <w:r>
        <w:fldChar w:fldCharType="begin"/>
      </w:r>
      <w:r>
        <w:instrText>SEQ Table_2- \* ARABIC</w:instrText>
      </w:r>
      <w:r>
        <w:fldChar w:fldCharType="separate"/>
      </w:r>
      <w:r>
        <w:rPr>
          <w:noProof/>
        </w:rPr>
        <w:t>1</w:t>
      </w:r>
      <w:r w:rsidR="00D56C08">
        <w:rPr>
          <w:noProof/>
        </w:rPr>
        <w:t>9</w:t>
      </w:r>
      <w:r>
        <w:fldChar w:fldCharType="end"/>
      </w:r>
      <w:r>
        <w:t xml:space="preserve">. </w:t>
      </w:r>
      <w:r w:rsidRPr="000D645A">
        <w:rPr>
          <w:rFonts w:eastAsia="Calibri"/>
        </w:rPr>
        <w:t>Dermal Exposure Studies for Carbaryl (reported in the 2003 RED</w:t>
      </w:r>
      <w:bookmarkEnd w:id="682"/>
      <w:r w:rsidRPr="000D645A">
        <w:rPr>
          <w:rFonts w:eastAsia="Calibri"/>
        </w:rPr>
        <w:t>).</w:t>
      </w:r>
      <w:bookmarkEnd w:id="683"/>
      <w:bookmarkEnd w:id="684"/>
      <w:bookmarkEnd w:id="685"/>
      <w:bookmarkEnd w:id="686"/>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8D39F2" w:rsidRPr="00CD2A08" w14:paraId="4BE533F9" w14:textId="77777777" w:rsidTr="006A7134">
        <w:trPr>
          <w:trHeight w:val="60"/>
          <w:tblHeader/>
          <w:jc w:val="center"/>
        </w:trPr>
        <w:tc>
          <w:tcPr>
            <w:tcW w:w="1800" w:type="dxa"/>
            <w:shd w:val="clear" w:color="auto" w:fill="E7E6E6" w:themeFill="background2"/>
            <w:vAlign w:val="center"/>
          </w:tcPr>
          <w:p w14:paraId="6176834A"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E</w:t>
            </w:r>
            <w:r>
              <w:rPr>
                <w:rFonts w:asciiTheme="minorHAnsi" w:eastAsia="Calibri" w:hAnsiTheme="minorHAnsi" w:cs="Calibri"/>
                <w:b/>
                <w:sz w:val="20"/>
              </w:rPr>
              <w:t>xposure</w:t>
            </w:r>
            <w:r w:rsidRPr="00CD2A08">
              <w:rPr>
                <w:rFonts w:asciiTheme="minorHAnsi" w:eastAsia="Calibri" w:hAnsiTheme="minorHAnsi" w:cs="Calibri"/>
                <w:b/>
                <w:sz w:val="20"/>
              </w:rPr>
              <w:t xml:space="preserve"> S</w:t>
            </w:r>
            <w:r>
              <w:rPr>
                <w:rFonts w:asciiTheme="minorHAnsi" w:eastAsia="Calibri" w:hAnsiTheme="minorHAnsi" w:cs="Calibri"/>
                <w:b/>
                <w:sz w:val="20"/>
              </w:rPr>
              <w:t>cenario</w:t>
            </w:r>
          </w:p>
        </w:tc>
        <w:tc>
          <w:tcPr>
            <w:tcW w:w="2340" w:type="dxa"/>
            <w:shd w:val="clear" w:color="auto" w:fill="E7E6E6" w:themeFill="background2"/>
            <w:vAlign w:val="center"/>
          </w:tcPr>
          <w:p w14:paraId="1A97A70B"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D</w:t>
            </w:r>
            <w:r>
              <w:rPr>
                <w:rFonts w:asciiTheme="minorHAnsi" w:eastAsia="Calibri" w:hAnsiTheme="minorHAnsi" w:cs="Calibri"/>
                <w:b/>
                <w:sz w:val="20"/>
              </w:rPr>
              <w:t>ose</w:t>
            </w:r>
          </w:p>
          <w:p w14:paraId="46F01FD2"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(mg/kg/day)</w:t>
            </w:r>
          </w:p>
        </w:tc>
        <w:tc>
          <w:tcPr>
            <w:tcW w:w="2880" w:type="dxa"/>
            <w:shd w:val="clear" w:color="auto" w:fill="E7E6E6" w:themeFill="background2"/>
            <w:vAlign w:val="center"/>
          </w:tcPr>
          <w:p w14:paraId="0501986E"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E</w:t>
            </w:r>
            <w:r>
              <w:rPr>
                <w:rFonts w:asciiTheme="minorHAnsi" w:eastAsia="Calibri" w:hAnsiTheme="minorHAnsi" w:cs="Calibri"/>
                <w:b/>
                <w:sz w:val="20"/>
              </w:rPr>
              <w:t>ndpoint</w:t>
            </w:r>
          </w:p>
        </w:tc>
        <w:tc>
          <w:tcPr>
            <w:tcW w:w="2430" w:type="dxa"/>
            <w:shd w:val="clear" w:color="auto" w:fill="E7E6E6" w:themeFill="background2"/>
            <w:vAlign w:val="center"/>
          </w:tcPr>
          <w:p w14:paraId="29415EF9"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S</w:t>
            </w:r>
            <w:r>
              <w:rPr>
                <w:rFonts w:asciiTheme="minorHAnsi" w:eastAsia="Calibri" w:hAnsiTheme="minorHAnsi" w:cs="Calibri"/>
                <w:b/>
                <w:sz w:val="20"/>
              </w:rPr>
              <w:t>tudy</w:t>
            </w:r>
          </w:p>
        </w:tc>
      </w:tr>
      <w:tr w:rsidR="008D39F2" w:rsidRPr="00CD2A08" w14:paraId="004850BC" w14:textId="77777777" w:rsidTr="006A7134">
        <w:trPr>
          <w:trHeight w:val="60"/>
          <w:jc w:val="center"/>
        </w:trPr>
        <w:tc>
          <w:tcPr>
            <w:tcW w:w="1800" w:type="dxa"/>
            <w:vAlign w:val="center"/>
          </w:tcPr>
          <w:p w14:paraId="3307B62B" w14:textId="77777777" w:rsidR="008D39F2" w:rsidRPr="00CD2A08" w:rsidRDefault="008D39F2" w:rsidP="006A7134">
            <w:pPr>
              <w:rPr>
                <w:rFonts w:asciiTheme="minorHAnsi" w:hAnsiTheme="minorHAnsi"/>
                <w:sz w:val="20"/>
              </w:rPr>
            </w:pPr>
            <w:r w:rsidRPr="00CD2A08">
              <w:rPr>
                <w:rFonts w:asciiTheme="minorHAnsi" w:hAnsiTheme="minorHAnsi"/>
                <w:sz w:val="20"/>
              </w:rPr>
              <w:t>Acute Rabbit test model</w:t>
            </w:r>
          </w:p>
        </w:tc>
        <w:tc>
          <w:tcPr>
            <w:tcW w:w="2340" w:type="dxa"/>
            <w:vAlign w:val="center"/>
          </w:tcPr>
          <w:p w14:paraId="49E459E0"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LD</w:t>
            </w:r>
            <w:r w:rsidRPr="009E474F">
              <w:rPr>
                <w:rFonts w:asciiTheme="minorHAnsi" w:eastAsia="Calibri" w:hAnsiTheme="minorHAnsi" w:cs="Calibri"/>
                <w:sz w:val="20"/>
                <w:vertAlign w:val="subscript"/>
              </w:rPr>
              <w:t>50</w:t>
            </w:r>
            <w:r w:rsidRPr="00CD2A08">
              <w:rPr>
                <w:rFonts w:asciiTheme="minorHAnsi" w:eastAsia="Calibri" w:hAnsiTheme="minorHAnsi" w:cs="Calibri"/>
                <w:sz w:val="20"/>
              </w:rPr>
              <w:t xml:space="preserve"> &gt; 2000 mg/kg/day</w:t>
            </w:r>
          </w:p>
        </w:tc>
        <w:tc>
          <w:tcPr>
            <w:tcW w:w="2880" w:type="dxa"/>
            <w:vAlign w:val="center"/>
          </w:tcPr>
          <w:p w14:paraId="5858C070"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Mortality</w:t>
            </w:r>
          </w:p>
        </w:tc>
        <w:tc>
          <w:tcPr>
            <w:tcW w:w="2430" w:type="dxa"/>
            <w:vAlign w:val="center"/>
          </w:tcPr>
          <w:p w14:paraId="5FDB6F43" w14:textId="77777777" w:rsidR="008D39F2" w:rsidRPr="00CD2A08" w:rsidRDefault="008D39F2" w:rsidP="006A7134">
            <w:pPr>
              <w:jc w:val="center"/>
              <w:rPr>
                <w:rFonts w:asciiTheme="minorHAnsi" w:eastAsia="Calibri" w:hAnsiTheme="minorHAnsi" w:cs="Calibri"/>
                <w:sz w:val="20"/>
              </w:rPr>
            </w:pPr>
            <w:r w:rsidRPr="00CD2A08">
              <w:rPr>
                <w:rFonts w:asciiTheme="minorHAnsi" w:hAnsiTheme="minorHAnsi"/>
                <w:sz w:val="20"/>
              </w:rPr>
              <w:t>MRID 00148501</w:t>
            </w:r>
          </w:p>
        </w:tc>
      </w:tr>
      <w:tr w:rsidR="008D39F2" w:rsidRPr="00CD2A08" w14:paraId="1266C3F5" w14:textId="77777777" w:rsidTr="006A7134">
        <w:trPr>
          <w:trHeight w:val="1367"/>
          <w:jc w:val="center"/>
        </w:trPr>
        <w:tc>
          <w:tcPr>
            <w:tcW w:w="1800" w:type="dxa"/>
            <w:vAlign w:val="center"/>
          </w:tcPr>
          <w:p w14:paraId="714DE548" w14:textId="77777777" w:rsidR="008D39F2" w:rsidRPr="00CD2A08" w:rsidRDefault="008D39F2" w:rsidP="006A7134">
            <w:pPr>
              <w:rPr>
                <w:rFonts w:asciiTheme="minorHAnsi" w:hAnsiTheme="minorHAnsi"/>
                <w:sz w:val="20"/>
              </w:rPr>
            </w:pPr>
            <w:r w:rsidRPr="00CD2A08">
              <w:rPr>
                <w:rFonts w:asciiTheme="minorHAnsi" w:hAnsiTheme="minorHAnsi"/>
                <w:sz w:val="20"/>
              </w:rPr>
              <w:t>Dermal toxicity with technical carbaryl Rat test model</w:t>
            </w:r>
          </w:p>
        </w:tc>
        <w:tc>
          <w:tcPr>
            <w:tcW w:w="2340" w:type="dxa"/>
            <w:vAlign w:val="center"/>
          </w:tcPr>
          <w:p w14:paraId="5461E2B5" w14:textId="77777777" w:rsidR="008D39F2" w:rsidRPr="00CD2A08" w:rsidRDefault="008D39F2" w:rsidP="006A7134">
            <w:pPr>
              <w:jc w:val="center"/>
              <w:rPr>
                <w:rFonts w:asciiTheme="minorHAnsi" w:eastAsia="Calibri" w:hAnsiTheme="minorHAnsi" w:cs="Calibri"/>
                <w:sz w:val="20"/>
              </w:rPr>
            </w:pPr>
            <w:r>
              <w:rPr>
                <w:rFonts w:asciiTheme="minorHAnsi" w:eastAsia="Calibri" w:hAnsiTheme="minorHAnsi" w:cs="Calibri"/>
                <w:sz w:val="20"/>
              </w:rPr>
              <w:t>S</w:t>
            </w:r>
            <w:r w:rsidRPr="00CD2A08">
              <w:rPr>
                <w:rFonts w:asciiTheme="minorHAnsi" w:eastAsia="Calibri" w:hAnsiTheme="minorHAnsi" w:cs="Calibri"/>
                <w:sz w:val="20"/>
              </w:rPr>
              <w:t>ystemic NOAEL = 20</w:t>
            </w:r>
          </w:p>
          <w:p w14:paraId="4A432307" w14:textId="77777777" w:rsidR="008D39F2" w:rsidRPr="00CD2A08" w:rsidRDefault="008D39F2" w:rsidP="006A7134">
            <w:pPr>
              <w:jc w:val="center"/>
              <w:rPr>
                <w:rFonts w:asciiTheme="minorHAnsi" w:hAnsiTheme="minorHAnsi"/>
                <w:sz w:val="20"/>
              </w:rPr>
            </w:pPr>
            <w:r>
              <w:rPr>
                <w:rFonts w:asciiTheme="minorHAnsi" w:eastAsia="Calibri" w:hAnsiTheme="minorHAnsi" w:cs="Calibri"/>
                <w:sz w:val="20"/>
              </w:rPr>
              <w:t>S</w:t>
            </w:r>
            <w:r w:rsidRPr="00CD2A08">
              <w:rPr>
                <w:rFonts w:asciiTheme="minorHAnsi" w:eastAsia="Calibri" w:hAnsiTheme="minorHAnsi" w:cs="Calibri"/>
                <w:sz w:val="20"/>
              </w:rPr>
              <w:t>ystemic LOAEL = 50 mg/kg/day Absorbed Dermal NOAEL = 0.15 (for biomonitoring)</w:t>
            </w:r>
          </w:p>
        </w:tc>
        <w:tc>
          <w:tcPr>
            <w:tcW w:w="2880" w:type="dxa"/>
            <w:vAlign w:val="center"/>
          </w:tcPr>
          <w:p w14:paraId="0CA3A541"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Based on decreased RBC cholinesterase in males and females and brain cholinesterase in males</w:t>
            </w:r>
          </w:p>
        </w:tc>
        <w:tc>
          <w:tcPr>
            <w:tcW w:w="2430" w:type="dxa"/>
            <w:vAlign w:val="center"/>
          </w:tcPr>
          <w:p w14:paraId="7D075CB1"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21/28</w:t>
            </w:r>
            <w:r>
              <w:rPr>
                <w:rFonts w:asciiTheme="minorHAnsi" w:eastAsia="Calibri" w:hAnsiTheme="minorHAnsi" w:cs="Calibri"/>
                <w:sz w:val="20"/>
              </w:rPr>
              <w:t>-</w:t>
            </w:r>
            <w:r w:rsidRPr="00CD2A08">
              <w:rPr>
                <w:rFonts w:asciiTheme="minorHAnsi" w:eastAsia="Calibri" w:hAnsiTheme="minorHAnsi" w:cs="Calibri"/>
                <w:sz w:val="20"/>
              </w:rPr>
              <w:t>day dermal rat study</w:t>
            </w:r>
          </w:p>
          <w:p w14:paraId="1E7BE757"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MRID 45630601</w:t>
            </w:r>
          </w:p>
        </w:tc>
      </w:tr>
    </w:tbl>
    <w:p w14:paraId="0B784F32" w14:textId="77777777" w:rsidR="008D39F2" w:rsidRPr="00864C72" w:rsidRDefault="008D39F2" w:rsidP="008D39F2">
      <w:pPr>
        <w:rPr>
          <w:rFonts w:asciiTheme="minorHAnsi" w:hAnsiTheme="minorHAnsi"/>
          <w:sz w:val="20"/>
        </w:rPr>
      </w:pPr>
      <w:r w:rsidRPr="00864C72">
        <w:rPr>
          <w:rFonts w:asciiTheme="minorHAnsi" w:hAnsiTheme="minorHAnsi"/>
          <w:sz w:val="20"/>
        </w:rPr>
        <w:fldChar w:fldCharType="begin"/>
      </w:r>
      <w:r w:rsidRPr="00864C72">
        <w:rPr>
          <w:rFonts w:asciiTheme="minorHAnsi" w:hAnsiTheme="minorHAnsi"/>
          <w:sz w:val="20"/>
        </w:rPr>
        <w:instrText xml:space="preserve"> ADDIN EN.CITE &lt;EndNote&gt;&lt;Cite&gt;&lt;Author&gt;USEPA&lt;/Author&gt;&lt;Year&gt;2003&lt;/Year&gt;&lt;RecNum&gt;5430&lt;/RecNum&gt;&lt;DisplayText&gt;(USEPA, 2003, DP Barcode 288457)&lt;/DisplayText&gt;&lt;record&gt;&lt;rec-number&gt;5430&lt;/rec-number&gt;&lt;foreign-keys&gt;&lt;key app="EN" db-id="s0xer2w2o0xwx3e0a0tx0sz3zradttw529er" timestamp="1574800350"&gt;5430&lt;/key&gt;&lt;/foreign-keys&gt;&lt;ref-type name="EPA Document"&gt;51&lt;/ref-type&gt;&lt;contributors&gt;&lt;authors&gt;&lt;author&gt;USEPA&lt;/author&gt;&lt;/authors&gt;&lt;secondary-authors&gt;&lt;author&gt;DP Barcode 288457,&lt;/author&gt;&lt;/secondary-authors&gt;&lt;/contributors&gt;&lt;titles&gt;&lt;title&gt;Environmental Fate and Ecological Risk Assessment for the Re-registration of Carbaryl&lt;/title&gt;&lt;secondary-title&gt;March 18, 2003&lt;/secondary-title&gt;&lt;tertiary-title&gt;Environmental Fate and Effects Division. Office of Pesticide Programs.  U.S. Environmental Protection Agency&lt;/tertiary-title&gt;&lt;/titles&gt;&lt;dates&gt;&lt;year&gt;2003&lt;/year&gt;&lt;/dates&gt;&lt;urls&gt;&lt;/urls&gt;&lt;custom1&gt;DP Barcode 288457&lt;/custom1&gt;&lt;/record&gt;&lt;/Cite&gt;&lt;/EndNote&gt;</w:instrText>
      </w:r>
      <w:r w:rsidRPr="00864C72">
        <w:rPr>
          <w:rFonts w:asciiTheme="minorHAnsi" w:hAnsiTheme="minorHAnsi"/>
          <w:sz w:val="20"/>
        </w:rPr>
        <w:fldChar w:fldCharType="separate"/>
      </w:r>
      <w:r w:rsidRPr="00864C72">
        <w:rPr>
          <w:rFonts w:asciiTheme="minorHAnsi" w:hAnsiTheme="minorHAnsi"/>
          <w:noProof/>
          <w:sz w:val="20"/>
        </w:rPr>
        <w:t>(USEPA, 2003, DP Barcode 288457)</w:t>
      </w:r>
      <w:r w:rsidRPr="00864C72">
        <w:rPr>
          <w:rFonts w:asciiTheme="minorHAnsi" w:hAnsiTheme="minorHAnsi"/>
          <w:sz w:val="20"/>
        </w:rPr>
        <w:fldChar w:fldCharType="end"/>
      </w:r>
    </w:p>
    <w:p w14:paraId="2182E5B1" w14:textId="77777777" w:rsidR="008D39F2" w:rsidRPr="007E31C9" w:rsidRDefault="008D39F2" w:rsidP="008D39F2">
      <w:pPr>
        <w:rPr>
          <w:rFonts w:asciiTheme="minorHAnsi" w:hAnsiTheme="minorHAnsi"/>
          <w:color w:val="4472C4"/>
          <w:szCs w:val="22"/>
        </w:rPr>
      </w:pPr>
    </w:p>
    <w:p w14:paraId="35B27771" w14:textId="153A0AFB" w:rsidR="008D39F2" w:rsidRPr="007E31C9" w:rsidRDefault="008D39F2" w:rsidP="008D39F2">
      <w:pPr>
        <w:pStyle w:val="Heading3"/>
        <w:rPr>
          <w:color w:val="4472C4"/>
        </w:rPr>
      </w:pPr>
      <w:bookmarkStart w:id="687" w:name="_Toc434489125"/>
      <w:bookmarkStart w:id="688" w:name="_Toc66354456"/>
      <w:r w:rsidRPr="007E31C9">
        <w:rPr>
          <w:rFonts w:eastAsia="Calibri"/>
          <w:color w:val="4472C4"/>
        </w:rPr>
        <w:t xml:space="preserve">Inhalation </w:t>
      </w:r>
      <w:r w:rsidR="00957F80" w:rsidRPr="007E31C9">
        <w:rPr>
          <w:rFonts w:eastAsia="Calibri"/>
          <w:color w:val="4472C4"/>
        </w:rPr>
        <w:t>S</w:t>
      </w:r>
      <w:r w:rsidRPr="007E31C9">
        <w:rPr>
          <w:rFonts w:eastAsia="Calibri"/>
          <w:color w:val="4472C4"/>
        </w:rPr>
        <w:t>tudies</w:t>
      </w:r>
      <w:bookmarkEnd w:id="687"/>
      <w:bookmarkEnd w:id="688"/>
      <w:r w:rsidRPr="007E31C9">
        <w:rPr>
          <w:rFonts w:eastAsia="Calibri"/>
          <w:color w:val="4472C4"/>
        </w:rPr>
        <w:t xml:space="preserve"> </w:t>
      </w:r>
    </w:p>
    <w:p w14:paraId="1A9CF01D" w14:textId="77777777" w:rsidR="008D39F2" w:rsidRDefault="008D39F2" w:rsidP="008D39F2">
      <w:pPr>
        <w:rPr>
          <w:rFonts w:asciiTheme="minorHAnsi" w:hAnsiTheme="minorHAnsi"/>
          <w:szCs w:val="22"/>
        </w:rPr>
      </w:pPr>
    </w:p>
    <w:p w14:paraId="11B435A5" w14:textId="2402E81E" w:rsidR="008D39F2" w:rsidRPr="00E5185A" w:rsidRDefault="008D39F2" w:rsidP="008D39F2">
      <w:pPr>
        <w:rPr>
          <w:rFonts w:asciiTheme="minorHAnsi" w:hAnsiTheme="minorHAnsi"/>
          <w:szCs w:val="22"/>
        </w:rPr>
      </w:pPr>
      <w:r w:rsidRPr="00B85035">
        <w:rPr>
          <w:rFonts w:asciiTheme="minorHAnsi" w:hAnsiTheme="minorHAnsi"/>
          <w:b/>
          <w:szCs w:val="22"/>
        </w:rPr>
        <w:t>Table 2-</w:t>
      </w:r>
      <w:r w:rsidR="00D56C08">
        <w:rPr>
          <w:rFonts w:asciiTheme="minorHAnsi" w:hAnsiTheme="minorHAnsi"/>
          <w:b/>
          <w:szCs w:val="22"/>
        </w:rPr>
        <w:t>20</w:t>
      </w:r>
      <w:r>
        <w:rPr>
          <w:rFonts w:asciiTheme="minorHAnsi" w:hAnsiTheme="minorHAnsi"/>
          <w:szCs w:val="22"/>
        </w:rPr>
        <w:t xml:space="preserve"> </w:t>
      </w:r>
      <w:r w:rsidRPr="00CD2A08">
        <w:rPr>
          <w:rFonts w:asciiTheme="minorHAnsi" w:hAnsiTheme="minorHAnsi"/>
          <w:szCs w:val="22"/>
        </w:rPr>
        <w:t>presents the available inhalation studies for mammals.</w:t>
      </w:r>
      <w:r>
        <w:rPr>
          <w:rFonts w:asciiTheme="minorHAnsi" w:hAnsiTheme="minorHAnsi"/>
          <w:szCs w:val="22"/>
        </w:rPr>
        <w:t xml:space="preserve"> Together these studies indicate that the rat inhalation LC</w:t>
      </w:r>
      <w:r>
        <w:rPr>
          <w:rFonts w:asciiTheme="minorHAnsi" w:hAnsiTheme="minorHAnsi"/>
          <w:szCs w:val="22"/>
          <w:vertAlign w:val="subscript"/>
        </w:rPr>
        <w:t>50</w:t>
      </w:r>
      <w:r>
        <w:rPr>
          <w:rFonts w:asciiTheme="minorHAnsi" w:hAnsiTheme="minorHAnsi"/>
          <w:szCs w:val="22"/>
        </w:rPr>
        <w:t xml:space="preserve"> is between 3.4 and 5.3 mg/L.</w:t>
      </w:r>
    </w:p>
    <w:p w14:paraId="497ABBC1" w14:textId="77777777" w:rsidR="008D39F2" w:rsidRPr="00CD2A08" w:rsidRDefault="008D39F2" w:rsidP="008D39F2">
      <w:pPr>
        <w:rPr>
          <w:rFonts w:asciiTheme="minorHAnsi" w:hAnsiTheme="minorHAnsi"/>
          <w:szCs w:val="22"/>
        </w:rPr>
      </w:pPr>
    </w:p>
    <w:p w14:paraId="0481B987" w14:textId="323FC9E4" w:rsidR="008D39F2" w:rsidRPr="00B85035" w:rsidRDefault="008D39F2" w:rsidP="008D39F2">
      <w:pPr>
        <w:pStyle w:val="Caption"/>
      </w:pPr>
      <w:bookmarkStart w:id="689" w:name="_Toc26189574"/>
      <w:bookmarkStart w:id="690" w:name="_Toc30514503"/>
      <w:bookmarkStart w:id="691" w:name="_Toc31374933"/>
      <w:bookmarkStart w:id="692" w:name="_Toc434489192"/>
      <w:bookmarkStart w:id="693" w:name="_Toc66354403"/>
      <w:r>
        <w:t>Table 2-</w:t>
      </w:r>
      <w:r w:rsidR="00D70687">
        <w:fldChar w:fldCharType="begin"/>
      </w:r>
      <w:r w:rsidR="00D70687">
        <w:instrText xml:space="preserve"> SEQ Table_2- \* ARABIC \* MERGEFORMAT </w:instrText>
      </w:r>
      <w:r w:rsidR="00D70687">
        <w:fldChar w:fldCharType="separate"/>
      </w:r>
      <w:r w:rsidR="00705D54">
        <w:rPr>
          <w:noProof/>
        </w:rPr>
        <w:t>20</w:t>
      </w:r>
      <w:r w:rsidR="00D70687">
        <w:rPr>
          <w:noProof/>
        </w:rPr>
        <w:fldChar w:fldCharType="end"/>
      </w:r>
      <w:r>
        <w:t xml:space="preserve">. </w:t>
      </w:r>
      <w:r w:rsidRPr="00B85035">
        <w:rPr>
          <w:rFonts w:eastAsia="Calibri"/>
        </w:rPr>
        <w:t>Inhalation Studies for Carbaryl.</w:t>
      </w:r>
      <w:bookmarkEnd w:id="689"/>
      <w:bookmarkEnd w:id="690"/>
      <w:bookmarkEnd w:id="691"/>
      <w:bookmarkEnd w:id="693"/>
      <w:r w:rsidRPr="00B85035">
        <w:rPr>
          <w:rFonts w:eastAsia="Calibri"/>
        </w:rPr>
        <w:t xml:space="preserve"> </w:t>
      </w:r>
      <w:bookmarkEnd w:id="692"/>
    </w:p>
    <w:tbl>
      <w:tblPr>
        <w:tblW w:w="94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340"/>
        <w:gridCol w:w="2880"/>
        <w:gridCol w:w="2430"/>
      </w:tblGrid>
      <w:tr w:rsidR="008D39F2" w:rsidRPr="00CD2A08" w14:paraId="4CD25DE7" w14:textId="77777777" w:rsidTr="006A7134">
        <w:trPr>
          <w:trHeight w:val="600"/>
          <w:tblHeader/>
          <w:jc w:val="center"/>
        </w:trPr>
        <w:tc>
          <w:tcPr>
            <w:tcW w:w="1800" w:type="dxa"/>
            <w:shd w:val="clear" w:color="auto" w:fill="E7E6E6" w:themeFill="background2"/>
            <w:vAlign w:val="center"/>
          </w:tcPr>
          <w:p w14:paraId="7FB71E6C" w14:textId="77777777" w:rsidR="008D39F2" w:rsidRPr="00CD2A08" w:rsidRDefault="008D39F2" w:rsidP="006A7134">
            <w:pPr>
              <w:jc w:val="center"/>
              <w:rPr>
                <w:rFonts w:asciiTheme="minorHAnsi" w:hAnsiTheme="minorHAnsi"/>
                <w:sz w:val="20"/>
              </w:rPr>
            </w:pPr>
            <w:r>
              <w:rPr>
                <w:rFonts w:asciiTheme="minorHAnsi" w:eastAsia="Calibri" w:hAnsiTheme="minorHAnsi" w:cs="Calibri"/>
                <w:b/>
                <w:sz w:val="20"/>
              </w:rPr>
              <w:t>Exposure Scenario</w:t>
            </w:r>
          </w:p>
        </w:tc>
        <w:tc>
          <w:tcPr>
            <w:tcW w:w="2340" w:type="dxa"/>
            <w:shd w:val="clear" w:color="auto" w:fill="E7E6E6" w:themeFill="background2"/>
            <w:vAlign w:val="center"/>
          </w:tcPr>
          <w:p w14:paraId="2F16FFC9"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D</w:t>
            </w:r>
            <w:r>
              <w:rPr>
                <w:rFonts w:asciiTheme="minorHAnsi" w:eastAsia="Calibri" w:hAnsiTheme="minorHAnsi" w:cs="Calibri"/>
                <w:b/>
                <w:sz w:val="20"/>
              </w:rPr>
              <w:t>ose</w:t>
            </w:r>
          </w:p>
          <w:p w14:paraId="205F80E3"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(mg/kg/day)</w:t>
            </w:r>
          </w:p>
        </w:tc>
        <w:tc>
          <w:tcPr>
            <w:tcW w:w="2880" w:type="dxa"/>
            <w:shd w:val="clear" w:color="auto" w:fill="E7E6E6" w:themeFill="background2"/>
            <w:vAlign w:val="center"/>
          </w:tcPr>
          <w:p w14:paraId="0AE04728"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E</w:t>
            </w:r>
            <w:r>
              <w:rPr>
                <w:rFonts w:asciiTheme="minorHAnsi" w:eastAsia="Calibri" w:hAnsiTheme="minorHAnsi" w:cs="Calibri"/>
                <w:b/>
                <w:sz w:val="20"/>
              </w:rPr>
              <w:t>ndpoint</w:t>
            </w:r>
          </w:p>
        </w:tc>
        <w:tc>
          <w:tcPr>
            <w:tcW w:w="2430" w:type="dxa"/>
            <w:shd w:val="clear" w:color="auto" w:fill="E7E6E6" w:themeFill="background2"/>
            <w:vAlign w:val="center"/>
          </w:tcPr>
          <w:p w14:paraId="59166FF8"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S</w:t>
            </w:r>
            <w:r>
              <w:rPr>
                <w:rFonts w:asciiTheme="minorHAnsi" w:eastAsia="Calibri" w:hAnsiTheme="minorHAnsi" w:cs="Calibri"/>
                <w:b/>
                <w:sz w:val="20"/>
              </w:rPr>
              <w:t>tudy</w:t>
            </w:r>
          </w:p>
        </w:tc>
      </w:tr>
      <w:tr w:rsidR="008D39F2" w:rsidRPr="00CD2A08" w14:paraId="06864292" w14:textId="77777777" w:rsidTr="006A7134">
        <w:trPr>
          <w:trHeight w:val="60"/>
          <w:jc w:val="center"/>
        </w:trPr>
        <w:tc>
          <w:tcPr>
            <w:tcW w:w="1800" w:type="dxa"/>
            <w:vAlign w:val="center"/>
          </w:tcPr>
          <w:p w14:paraId="3D693478" w14:textId="77777777" w:rsidR="008D39F2" w:rsidRPr="00CD2A08" w:rsidRDefault="008D39F2" w:rsidP="006A7134">
            <w:pPr>
              <w:rPr>
                <w:rFonts w:asciiTheme="minorHAnsi" w:hAnsiTheme="minorHAnsi"/>
                <w:sz w:val="20"/>
              </w:rPr>
            </w:pPr>
            <w:r w:rsidRPr="00CD2A08">
              <w:rPr>
                <w:rFonts w:asciiTheme="minorHAnsi" w:hAnsiTheme="minorHAnsi"/>
                <w:sz w:val="20"/>
              </w:rPr>
              <w:t>Acute inhalation-rat test model</w:t>
            </w:r>
          </w:p>
        </w:tc>
        <w:tc>
          <w:tcPr>
            <w:tcW w:w="2340" w:type="dxa"/>
            <w:vAlign w:val="center"/>
          </w:tcPr>
          <w:p w14:paraId="080EB95D"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LC</w:t>
            </w:r>
            <w:r w:rsidRPr="009E474F">
              <w:rPr>
                <w:rFonts w:asciiTheme="minorHAnsi" w:eastAsia="Calibri" w:hAnsiTheme="minorHAnsi" w:cs="Calibri"/>
                <w:sz w:val="20"/>
                <w:vertAlign w:val="subscript"/>
              </w:rPr>
              <w:t>50</w:t>
            </w:r>
            <w:r w:rsidRPr="00CD2A08">
              <w:rPr>
                <w:rFonts w:asciiTheme="minorHAnsi" w:eastAsia="Calibri" w:hAnsiTheme="minorHAnsi" w:cs="Calibri"/>
                <w:sz w:val="20"/>
              </w:rPr>
              <w:t>&gt;3.4 mg/L</w:t>
            </w:r>
          </w:p>
        </w:tc>
        <w:tc>
          <w:tcPr>
            <w:tcW w:w="2880" w:type="dxa"/>
            <w:vAlign w:val="center"/>
          </w:tcPr>
          <w:p w14:paraId="37E9C920"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Mortality</w:t>
            </w:r>
          </w:p>
        </w:tc>
        <w:tc>
          <w:tcPr>
            <w:tcW w:w="2430" w:type="dxa"/>
            <w:vAlign w:val="center"/>
          </w:tcPr>
          <w:p w14:paraId="1ED5AE23" w14:textId="77777777" w:rsidR="008D39F2" w:rsidRPr="00CD2A08" w:rsidRDefault="008D39F2" w:rsidP="006A7134">
            <w:pPr>
              <w:jc w:val="center"/>
              <w:rPr>
                <w:rFonts w:asciiTheme="minorHAnsi" w:eastAsia="Calibri" w:hAnsiTheme="minorHAnsi" w:cs="Calibri"/>
                <w:sz w:val="20"/>
              </w:rPr>
            </w:pPr>
            <w:r w:rsidRPr="00CD2A08">
              <w:rPr>
                <w:rFonts w:asciiTheme="minorHAnsi" w:hAnsiTheme="minorHAnsi"/>
                <w:sz w:val="20"/>
              </w:rPr>
              <w:t>MRID 00148502</w:t>
            </w:r>
          </w:p>
        </w:tc>
      </w:tr>
      <w:tr w:rsidR="008D39F2" w:rsidRPr="00CD2A08" w14:paraId="3BFD2570" w14:textId="77777777" w:rsidTr="006A7134">
        <w:trPr>
          <w:trHeight w:val="60"/>
          <w:jc w:val="center"/>
        </w:trPr>
        <w:tc>
          <w:tcPr>
            <w:tcW w:w="1800" w:type="dxa"/>
            <w:vAlign w:val="center"/>
          </w:tcPr>
          <w:p w14:paraId="67B483F3" w14:textId="77777777" w:rsidR="008D39F2" w:rsidRPr="00CD2A08" w:rsidRDefault="008D39F2" w:rsidP="006A7134">
            <w:pPr>
              <w:rPr>
                <w:rFonts w:asciiTheme="minorHAnsi" w:hAnsiTheme="minorHAnsi"/>
                <w:sz w:val="20"/>
              </w:rPr>
            </w:pPr>
            <w:r w:rsidRPr="00CD2A08">
              <w:rPr>
                <w:rFonts w:asciiTheme="minorHAnsi" w:hAnsiTheme="minorHAnsi"/>
                <w:sz w:val="20"/>
              </w:rPr>
              <w:t>Acute inhalation-rat test model</w:t>
            </w:r>
          </w:p>
        </w:tc>
        <w:tc>
          <w:tcPr>
            <w:tcW w:w="2340" w:type="dxa"/>
            <w:vAlign w:val="center"/>
          </w:tcPr>
          <w:p w14:paraId="1336E1DD"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2.1 mg/L&lt;LC</w:t>
            </w:r>
            <w:r w:rsidRPr="009E474F">
              <w:rPr>
                <w:rFonts w:asciiTheme="minorHAnsi" w:eastAsia="Calibri" w:hAnsiTheme="minorHAnsi" w:cs="Calibri"/>
                <w:sz w:val="20"/>
                <w:vertAlign w:val="subscript"/>
              </w:rPr>
              <w:t>50</w:t>
            </w:r>
            <w:r w:rsidRPr="00CD2A08">
              <w:rPr>
                <w:rFonts w:asciiTheme="minorHAnsi" w:eastAsia="Calibri" w:hAnsiTheme="minorHAnsi" w:cs="Calibri"/>
                <w:sz w:val="20"/>
              </w:rPr>
              <w:t>&lt;5.3 mg/L</w:t>
            </w:r>
          </w:p>
        </w:tc>
        <w:tc>
          <w:tcPr>
            <w:tcW w:w="2880" w:type="dxa"/>
            <w:vAlign w:val="center"/>
          </w:tcPr>
          <w:p w14:paraId="3B8393EE"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Mortality</w:t>
            </w:r>
          </w:p>
        </w:tc>
        <w:tc>
          <w:tcPr>
            <w:tcW w:w="2430" w:type="dxa"/>
            <w:vAlign w:val="center"/>
          </w:tcPr>
          <w:p w14:paraId="41CEF797"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MRID 41056804</w:t>
            </w:r>
          </w:p>
        </w:tc>
      </w:tr>
    </w:tbl>
    <w:p w14:paraId="7991FB65" w14:textId="77777777" w:rsidR="008D39F2" w:rsidRPr="00CD2A08" w:rsidRDefault="008D39F2" w:rsidP="008D39F2">
      <w:pPr>
        <w:rPr>
          <w:rFonts w:asciiTheme="minorHAnsi" w:hAnsiTheme="minorHAnsi"/>
          <w:szCs w:val="22"/>
        </w:rPr>
      </w:pPr>
    </w:p>
    <w:p w14:paraId="70665D5B" w14:textId="77777777" w:rsidR="008D39F2" w:rsidRPr="007E31C9" w:rsidRDefault="008D39F2" w:rsidP="008D39F2">
      <w:pPr>
        <w:pStyle w:val="Heading3"/>
        <w:rPr>
          <w:color w:val="4472C4"/>
        </w:rPr>
      </w:pPr>
      <w:bookmarkStart w:id="694" w:name="_Toc66354457"/>
      <w:r w:rsidRPr="007E31C9">
        <w:rPr>
          <w:color w:val="4472C4"/>
        </w:rPr>
        <w:t>Studies in Units of Mass/Area for Mammals</w:t>
      </w:r>
      <w:bookmarkEnd w:id="694"/>
    </w:p>
    <w:p w14:paraId="22185C14" w14:textId="77777777" w:rsidR="008D39F2" w:rsidRPr="00CD2A08" w:rsidRDefault="008D39F2" w:rsidP="008D39F2">
      <w:pPr>
        <w:rPr>
          <w:rFonts w:asciiTheme="minorHAnsi" w:hAnsiTheme="minorHAnsi"/>
          <w:szCs w:val="22"/>
        </w:rPr>
      </w:pPr>
    </w:p>
    <w:p w14:paraId="1B913406" w14:textId="77777777" w:rsidR="008D39F2" w:rsidRPr="00CD2A08" w:rsidRDefault="008D39F2" w:rsidP="008D39F2">
      <w:pPr>
        <w:rPr>
          <w:rFonts w:asciiTheme="minorHAnsi" w:hAnsiTheme="minorHAnsi"/>
          <w:szCs w:val="22"/>
        </w:rPr>
      </w:pPr>
      <w:r w:rsidRPr="00CD2A08">
        <w:rPr>
          <w:rFonts w:asciiTheme="minorHAnsi" w:hAnsiTheme="minorHAnsi"/>
          <w:szCs w:val="22"/>
        </w:rPr>
        <w:t xml:space="preserve">There </w:t>
      </w:r>
      <w:r>
        <w:rPr>
          <w:rFonts w:asciiTheme="minorHAnsi" w:hAnsiTheme="minorHAnsi"/>
          <w:szCs w:val="22"/>
        </w:rPr>
        <w:t>was one study</w:t>
      </w:r>
      <w:r w:rsidRPr="00CD2A08">
        <w:rPr>
          <w:rFonts w:asciiTheme="minorHAnsi" w:hAnsiTheme="minorHAnsi"/>
          <w:szCs w:val="22"/>
        </w:rPr>
        <w:t xml:space="preserve"> in ECOTOX reported in exposure units of lb</w:t>
      </w:r>
      <w:r>
        <w:rPr>
          <w:rFonts w:asciiTheme="minorHAnsi" w:hAnsiTheme="minorHAnsi"/>
          <w:szCs w:val="22"/>
        </w:rPr>
        <w:t>s</w:t>
      </w:r>
      <w:r w:rsidRPr="00CD2A08">
        <w:rPr>
          <w:rFonts w:asciiTheme="minorHAnsi" w:hAnsiTheme="minorHAnsi"/>
          <w:szCs w:val="22"/>
        </w:rPr>
        <w:t>/acre</w:t>
      </w:r>
      <w:r>
        <w:rPr>
          <w:rFonts w:asciiTheme="minorHAnsi" w:hAnsiTheme="minorHAnsi"/>
          <w:szCs w:val="22"/>
        </w:rPr>
        <w:t xml:space="preserve">, in which </w:t>
      </w:r>
      <w:r w:rsidRPr="00CD2A08">
        <w:rPr>
          <w:rFonts w:asciiTheme="minorHAnsi" w:hAnsiTheme="minorHAnsi"/>
          <w:szCs w:val="22"/>
        </w:rPr>
        <w:t xml:space="preserve">(E35390) an </w:t>
      </w:r>
      <w:r>
        <w:rPr>
          <w:rFonts w:asciiTheme="minorHAnsi" w:hAnsiTheme="minorHAnsi"/>
          <w:szCs w:val="22"/>
        </w:rPr>
        <w:t xml:space="preserve">adverse </w:t>
      </w:r>
      <w:r w:rsidRPr="00CD2A08">
        <w:rPr>
          <w:rFonts w:asciiTheme="minorHAnsi" w:hAnsiTheme="minorHAnsi"/>
          <w:szCs w:val="22"/>
        </w:rPr>
        <w:t>effect on sex ratio</w:t>
      </w:r>
      <w:r>
        <w:rPr>
          <w:rFonts w:asciiTheme="minorHAnsi" w:hAnsiTheme="minorHAnsi"/>
          <w:szCs w:val="22"/>
        </w:rPr>
        <w:t>s</w:t>
      </w:r>
      <w:r w:rsidRPr="00CD2A08">
        <w:rPr>
          <w:rFonts w:asciiTheme="minorHAnsi" w:hAnsiTheme="minorHAnsi"/>
          <w:szCs w:val="22"/>
        </w:rPr>
        <w:t xml:space="preserve"> in mice was reported </w:t>
      </w:r>
      <w:r>
        <w:rPr>
          <w:rFonts w:asciiTheme="minorHAnsi" w:hAnsiTheme="minorHAnsi"/>
          <w:szCs w:val="22"/>
        </w:rPr>
        <w:t>at the</w:t>
      </w:r>
      <w:r w:rsidRPr="00CD2A08">
        <w:rPr>
          <w:rFonts w:asciiTheme="minorHAnsi" w:hAnsiTheme="minorHAnsi"/>
          <w:szCs w:val="22"/>
        </w:rPr>
        <w:t xml:space="preserve"> LOAEC of 2 lb</w:t>
      </w:r>
      <w:r>
        <w:rPr>
          <w:rFonts w:asciiTheme="minorHAnsi" w:hAnsiTheme="minorHAnsi"/>
          <w:szCs w:val="22"/>
        </w:rPr>
        <w:t>s</w:t>
      </w:r>
      <w:r w:rsidRPr="00CD2A08">
        <w:rPr>
          <w:rFonts w:asciiTheme="minorHAnsi" w:hAnsiTheme="minorHAnsi"/>
          <w:szCs w:val="22"/>
        </w:rPr>
        <w:t>/acre.</w:t>
      </w:r>
    </w:p>
    <w:p w14:paraId="2C858BF8" w14:textId="77777777" w:rsidR="008D39F2" w:rsidRPr="00CD2A08" w:rsidRDefault="008D39F2" w:rsidP="008D39F2">
      <w:pPr>
        <w:rPr>
          <w:rFonts w:asciiTheme="minorHAnsi" w:hAnsiTheme="minorHAnsi"/>
          <w:szCs w:val="22"/>
        </w:rPr>
      </w:pPr>
    </w:p>
    <w:p w14:paraId="1A576F01" w14:textId="77777777" w:rsidR="008D39F2" w:rsidRPr="00CD2A08" w:rsidRDefault="008D39F2" w:rsidP="008D39F2">
      <w:pPr>
        <w:rPr>
          <w:rFonts w:asciiTheme="minorHAnsi" w:eastAsia="Calibri" w:hAnsiTheme="minorHAnsi" w:cs="Calibri"/>
          <w:b/>
          <w:smallCaps/>
          <w:szCs w:val="22"/>
        </w:rPr>
      </w:pPr>
      <w:r w:rsidRPr="00CD2A08">
        <w:rPr>
          <w:rFonts w:asciiTheme="minorHAnsi" w:eastAsia="Calibri" w:hAnsiTheme="minorHAnsi" w:cs="Calibri"/>
          <w:b/>
          <w:smallCaps/>
          <w:szCs w:val="22"/>
        </w:rPr>
        <w:br w:type="page"/>
      </w:r>
    </w:p>
    <w:p w14:paraId="274A3EE6" w14:textId="77777777" w:rsidR="008D39F2" w:rsidRPr="00CD2A08" w:rsidRDefault="008D39F2" w:rsidP="008D39F2">
      <w:bookmarkStart w:id="695" w:name="_Toc434489128"/>
    </w:p>
    <w:p w14:paraId="665BC69C" w14:textId="77777777" w:rsidR="008D39F2" w:rsidRPr="007E31C9" w:rsidRDefault="008D39F2" w:rsidP="008D39F2">
      <w:pPr>
        <w:pStyle w:val="Heading2"/>
        <w:rPr>
          <w:color w:val="4472C4"/>
        </w:rPr>
      </w:pPr>
      <w:bookmarkStart w:id="696" w:name="_Toc66354458"/>
      <w:r w:rsidRPr="007E31C9">
        <w:rPr>
          <w:color w:val="4472C4"/>
        </w:rPr>
        <w:t>Incident Reports for Mammals</w:t>
      </w:r>
      <w:bookmarkEnd w:id="695"/>
      <w:bookmarkEnd w:id="696"/>
    </w:p>
    <w:p w14:paraId="69DF2C54" w14:textId="77777777" w:rsidR="008D39F2" w:rsidRPr="00CD2A08" w:rsidRDefault="008D39F2" w:rsidP="008D39F2">
      <w:pPr>
        <w:rPr>
          <w:rFonts w:asciiTheme="minorHAnsi" w:hAnsiTheme="minorHAnsi"/>
          <w:szCs w:val="22"/>
        </w:rPr>
      </w:pPr>
    </w:p>
    <w:p w14:paraId="31B494AB" w14:textId="00EE8B0A" w:rsidR="008D39F2" w:rsidRPr="00CD2A08" w:rsidRDefault="008D39F2" w:rsidP="008D39F2">
      <w:pPr>
        <w:rPr>
          <w:rFonts w:asciiTheme="minorHAnsi" w:hAnsiTheme="minorHAnsi"/>
          <w:szCs w:val="22"/>
        </w:rPr>
      </w:pPr>
      <w:r w:rsidRPr="00CD2A08">
        <w:rPr>
          <w:rFonts w:asciiTheme="minorHAnsi" w:eastAsia="Calibri" w:hAnsiTheme="minorHAnsi" w:cs="Calibri"/>
          <w:szCs w:val="22"/>
        </w:rPr>
        <w:t xml:space="preserve">A review of the incident databases showed a total of 4 reported ecological incidents </w:t>
      </w:r>
      <w:r>
        <w:rPr>
          <w:rFonts w:asciiTheme="minorHAnsi" w:eastAsia="Calibri" w:hAnsiTheme="minorHAnsi" w:cs="Calibri"/>
          <w:szCs w:val="22"/>
        </w:rPr>
        <w:t xml:space="preserve">involving mammals </w:t>
      </w:r>
      <w:r w:rsidRPr="00CD2A08">
        <w:rPr>
          <w:rFonts w:asciiTheme="minorHAnsi" w:eastAsia="Calibri" w:hAnsiTheme="minorHAnsi" w:cs="Calibri"/>
          <w:szCs w:val="22"/>
        </w:rPr>
        <w:t>associated with the use of carbaryl</w:t>
      </w:r>
      <w:r>
        <w:rPr>
          <w:rFonts w:asciiTheme="minorHAnsi" w:eastAsia="Calibri" w:hAnsiTheme="minorHAnsi" w:cs="Calibri"/>
          <w:szCs w:val="22"/>
        </w:rPr>
        <w:t xml:space="preserve"> (</w:t>
      </w:r>
      <w:r>
        <w:rPr>
          <w:rFonts w:asciiTheme="minorHAnsi" w:eastAsia="Calibri" w:hAnsiTheme="minorHAnsi" w:cs="Calibri"/>
          <w:b/>
          <w:szCs w:val="22"/>
        </w:rPr>
        <w:t>Table 2-</w:t>
      </w:r>
      <w:r w:rsidR="00D56C08">
        <w:rPr>
          <w:rFonts w:asciiTheme="minorHAnsi" w:eastAsia="Calibri" w:hAnsiTheme="minorHAnsi" w:cs="Calibri"/>
          <w:b/>
          <w:szCs w:val="22"/>
        </w:rPr>
        <w:t>2</w:t>
      </w:r>
      <w:r>
        <w:rPr>
          <w:rFonts w:asciiTheme="minorHAnsi" w:eastAsia="Calibri" w:hAnsiTheme="minorHAnsi" w:cs="Calibri"/>
          <w:b/>
          <w:szCs w:val="22"/>
        </w:rPr>
        <w:t>1</w:t>
      </w:r>
      <w:r>
        <w:rPr>
          <w:rFonts w:asciiTheme="minorHAnsi" w:eastAsia="Calibri" w:hAnsiTheme="minorHAnsi" w:cs="Calibri"/>
          <w:szCs w:val="22"/>
        </w:rPr>
        <w:t>)</w:t>
      </w:r>
      <w:r w:rsidRPr="00CD2A08">
        <w:rPr>
          <w:rFonts w:asciiTheme="minorHAnsi" w:eastAsia="Calibri" w:hAnsiTheme="minorHAnsi" w:cs="Calibri"/>
          <w:szCs w:val="22"/>
        </w:rPr>
        <w:t>.</w:t>
      </w:r>
      <w:r>
        <w:rPr>
          <w:rFonts w:asciiTheme="minorHAnsi" w:eastAsia="Calibri" w:hAnsiTheme="minorHAnsi" w:cs="Calibri"/>
          <w:szCs w:val="22"/>
        </w:rPr>
        <w:t xml:space="preserve"> </w:t>
      </w:r>
      <w:r w:rsidRPr="00CD2A08">
        <w:rPr>
          <w:rFonts w:asciiTheme="minorHAnsi" w:eastAsia="Calibri" w:hAnsiTheme="minorHAnsi" w:cs="Calibri"/>
          <w:szCs w:val="22"/>
        </w:rPr>
        <w:t>Carbaryl has been reported as the ‘probable’ or ‘highly probable’ causative agent for 2 terrestrial incidents involving mammals</w:t>
      </w:r>
      <w:r>
        <w:rPr>
          <w:rFonts w:asciiTheme="minorHAnsi" w:eastAsia="Calibri" w:hAnsiTheme="minorHAnsi" w:cs="Calibri"/>
          <w:szCs w:val="22"/>
        </w:rPr>
        <w:t>,</w:t>
      </w:r>
      <w:r w:rsidRPr="00CD2A08">
        <w:rPr>
          <w:rFonts w:asciiTheme="minorHAnsi" w:eastAsia="Calibri" w:hAnsiTheme="minorHAnsi" w:cs="Calibri"/>
          <w:szCs w:val="22"/>
        </w:rPr>
        <w:t xml:space="preserve"> one of which included a co-exposure with metaldehyde. All the incidents involved the use of carbaryl bait materials.</w:t>
      </w:r>
      <w:r>
        <w:rPr>
          <w:rFonts w:asciiTheme="minorHAnsi" w:eastAsia="Calibri" w:hAnsiTheme="minorHAnsi" w:cs="Calibri"/>
          <w:szCs w:val="22"/>
        </w:rPr>
        <w:t xml:space="preserve"> </w:t>
      </w:r>
      <w:r>
        <w:rPr>
          <w:szCs w:val="22"/>
        </w:rPr>
        <w:t xml:space="preserve">For more information on incidents see </w:t>
      </w:r>
      <w:r w:rsidRPr="000B005A">
        <w:rPr>
          <w:b/>
          <w:szCs w:val="22"/>
        </w:rPr>
        <w:t>A</w:t>
      </w:r>
      <w:r>
        <w:rPr>
          <w:b/>
          <w:szCs w:val="22"/>
        </w:rPr>
        <w:t>TTACHMENT</w:t>
      </w:r>
      <w:r w:rsidRPr="000B005A">
        <w:rPr>
          <w:b/>
          <w:szCs w:val="22"/>
        </w:rPr>
        <w:t xml:space="preserve"> </w:t>
      </w:r>
      <w:r>
        <w:rPr>
          <w:b/>
          <w:szCs w:val="22"/>
        </w:rPr>
        <w:t>2-2</w:t>
      </w:r>
      <w:r>
        <w:rPr>
          <w:szCs w:val="22"/>
        </w:rPr>
        <w:t>.</w:t>
      </w:r>
    </w:p>
    <w:p w14:paraId="77B82B26" w14:textId="77777777" w:rsidR="008D39F2" w:rsidRPr="00CD2A08" w:rsidRDefault="008D39F2" w:rsidP="008D39F2">
      <w:pPr>
        <w:rPr>
          <w:rFonts w:asciiTheme="minorHAnsi" w:hAnsiTheme="minorHAnsi"/>
          <w:szCs w:val="22"/>
        </w:rPr>
      </w:pPr>
    </w:p>
    <w:p w14:paraId="6F5C587F" w14:textId="154BA9A7" w:rsidR="008D39F2" w:rsidRPr="005850F6" w:rsidRDefault="008D39F2" w:rsidP="008D39F2">
      <w:pPr>
        <w:pStyle w:val="Caption"/>
      </w:pPr>
      <w:bookmarkStart w:id="697" w:name="_Toc434489193"/>
      <w:bookmarkStart w:id="698" w:name="_Toc26189575"/>
      <w:bookmarkStart w:id="699" w:name="_Toc30514504"/>
      <w:bookmarkStart w:id="700" w:name="_Toc31374934"/>
      <w:bookmarkStart w:id="701" w:name="_Toc66354404"/>
      <w:r>
        <w:t>Table 2-</w:t>
      </w:r>
      <w:r w:rsidR="00D56C08">
        <w:t>2</w:t>
      </w:r>
      <w:r>
        <w:fldChar w:fldCharType="begin"/>
      </w:r>
      <w:r>
        <w:instrText>SEQ Table_2- \* ARABIC</w:instrText>
      </w:r>
      <w:r>
        <w:fldChar w:fldCharType="separate"/>
      </w:r>
      <w:r>
        <w:rPr>
          <w:noProof/>
        </w:rPr>
        <w:t>1</w:t>
      </w:r>
      <w:r>
        <w:fldChar w:fldCharType="end"/>
      </w:r>
      <w:r>
        <w:t xml:space="preserve">. </w:t>
      </w:r>
      <w:r w:rsidRPr="005850F6">
        <w:rPr>
          <w:rFonts w:eastAsia="Calibri"/>
        </w:rPr>
        <w:t xml:space="preserve">Terrestrial Mammal Incident Reports from </w:t>
      </w:r>
      <w:bookmarkEnd w:id="697"/>
      <w:r w:rsidRPr="005850F6">
        <w:rPr>
          <w:rFonts w:eastAsia="Calibri"/>
        </w:rPr>
        <w:t>IDS.</w:t>
      </w:r>
      <w:bookmarkEnd w:id="698"/>
      <w:bookmarkEnd w:id="699"/>
      <w:bookmarkEnd w:id="700"/>
      <w:bookmarkEnd w:id="701"/>
    </w:p>
    <w:tbl>
      <w:tblPr>
        <w:tblW w:w="9450"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466"/>
        <w:gridCol w:w="1324"/>
        <w:gridCol w:w="990"/>
        <w:gridCol w:w="1170"/>
        <w:gridCol w:w="900"/>
        <w:gridCol w:w="1170"/>
        <w:gridCol w:w="1350"/>
        <w:gridCol w:w="1080"/>
      </w:tblGrid>
      <w:tr w:rsidR="008D39F2" w:rsidRPr="00CD2A08" w14:paraId="02F60ABB" w14:textId="77777777" w:rsidTr="006A7134">
        <w:trPr>
          <w:tblHeader/>
          <w:jc w:val="center"/>
        </w:trPr>
        <w:tc>
          <w:tcPr>
            <w:tcW w:w="1466" w:type="dxa"/>
            <w:shd w:val="clear" w:color="auto" w:fill="E7E6E6" w:themeFill="background2"/>
            <w:vAlign w:val="center"/>
          </w:tcPr>
          <w:p w14:paraId="44BBFE8A" w14:textId="77777777" w:rsidR="008D39F2" w:rsidRPr="00CD2A08" w:rsidRDefault="008D39F2" w:rsidP="006A7134">
            <w:pPr>
              <w:rPr>
                <w:rFonts w:asciiTheme="minorHAnsi" w:hAnsiTheme="minorHAnsi"/>
                <w:sz w:val="20"/>
              </w:rPr>
            </w:pPr>
            <w:r w:rsidRPr="00CD2A08">
              <w:rPr>
                <w:rFonts w:asciiTheme="minorHAnsi" w:eastAsia="Calibri" w:hAnsiTheme="minorHAnsi" w:cs="Calibri"/>
                <w:b/>
                <w:sz w:val="20"/>
              </w:rPr>
              <w:t>N</w:t>
            </w:r>
            <w:r>
              <w:rPr>
                <w:rFonts w:asciiTheme="minorHAnsi" w:eastAsia="Calibri" w:hAnsiTheme="minorHAnsi" w:cs="Calibri"/>
                <w:b/>
                <w:sz w:val="20"/>
              </w:rPr>
              <w:t>umber</w:t>
            </w:r>
          </w:p>
        </w:tc>
        <w:tc>
          <w:tcPr>
            <w:tcW w:w="1324" w:type="dxa"/>
            <w:shd w:val="clear" w:color="auto" w:fill="E7E6E6" w:themeFill="background2"/>
            <w:vAlign w:val="center"/>
          </w:tcPr>
          <w:p w14:paraId="7B20DE74" w14:textId="77777777" w:rsidR="008D39F2" w:rsidRPr="00CD2A08" w:rsidRDefault="008D39F2" w:rsidP="006A7134">
            <w:pPr>
              <w:jc w:val="center"/>
              <w:rPr>
                <w:rFonts w:asciiTheme="minorHAnsi" w:hAnsiTheme="minorHAnsi"/>
                <w:sz w:val="20"/>
              </w:rPr>
            </w:pPr>
            <w:r>
              <w:rPr>
                <w:rFonts w:asciiTheme="minorHAnsi" w:eastAsia="Calibri" w:hAnsiTheme="minorHAnsi" w:cs="Calibri"/>
                <w:b/>
                <w:sz w:val="20"/>
              </w:rPr>
              <w:t>Chemical(s) Involved</w:t>
            </w:r>
          </w:p>
        </w:tc>
        <w:tc>
          <w:tcPr>
            <w:tcW w:w="990" w:type="dxa"/>
            <w:shd w:val="clear" w:color="auto" w:fill="E7E6E6" w:themeFill="background2"/>
            <w:vAlign w:val="center"/>
          </w:tcPr>
          <w:p w14:paraId="3702FEAE" w14:textId="77777777" w:rsidR="008D39F2" w:rsidRPr="00CD2A08" w:rsidRDefault="008D39F2" w:rsidP="006A7134">
            <w:pPr>
              <w:jc w:val="center"/>
              <w:rPr>
                <w:rFonts w:asciiTheme="minorHAnsi" w:hAnsiTheme="minorHAnsi"/>
                <w:sz w:val="20"/>
              </w:rPr>
            </w:pPr>
            <w:r>
              <w:rPr>
                <w:rFonts w:asciiTheme="minorHAnsi" w:eastAsia="Calibri" w:hAnsiTheme="minorHAnsi" w:cs="Calibri"/>
                <w:b/>
                <w:sz w:val="20"/>
              </w:rPr>
              <w:t>Certainty Index</w:t>
            </w:r>
          </w:p>
        </w:tc>
        <w:tc>
          <w:tcPr>
            <w:tcW w:w="1170" w:type="dxa"/>
            <w:shd w:val="clear" w:color="auto" w:fill="E7E6E6" w:themeFill="background2"/>
            <w:vAlign w:val="center"/>
          </w:tcPr>
          <w:p w14:paraId="08F11A7A" w14:textId="77777777" w:rsidR="008D39F2" w:rsidRPr="00CD2A08" w:rsidRDefault="008D39F2" w:rsidP="006A7134">
            <w:pPr>
              <w:jc w:val="center"/>
              <w:rPr>
                <w:rFonts w:asciiTheme="minorHAnsi" w:hAnsiTheme="minorHAnsi"/>
                <w:sz w:val="20"/>
              </w:rPr>
            </w:pPr>
            <w:r>
              <w:rPr>
                <w:rFonts w:asciiTheme="minorHAnsi" w:eastAsia="Calibri" w:hAnsiTheme="minorHAnsi" w:cs="Calibri"/>
                <w:b/>
                <w:sz w:val="20"/>
              </w:rPr>
              <w:t>Use Site</w:t>
            </w:r>
          </w:p>
        </w:tc>
        <w:tc>
          <w:tcPr>
            <w:tcW w:w="900" w:type="dxa"/>
            <w:shd w:val="clear" w:color="auto" w:fill="E7E6E6" w:themeFill="background2"/>
            <w:vAlign w:val="center"/>
          </w:tcPr>
          <w:p w14:paraId="249175D1"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S</w:t>
            </w:r>
            <w:r>
              <w:rPr>
                <w:rFonts w:asciiTheme="minorHAnsi" w:eastAsia="Calibri" w:hAnsiTheme="minorHAnsi" w:cs="Calibri"/>
                <w:b/>
                <w:sz w:val="20"/>
              </w:rPr>
              <w:t>pecies</w:t>
            </w:r>
          </w:p>
        </w:tc>
        <w:tc>
          <w:tcPr>
            <w:tcW w:w="1170" w:type="dxa"/>
            <w:shd w:val="clear" w:color="auto" w:fill="E7E6E6" w:themeFill="background2"/>
            <w:vAlign w:val="center"/>
          </w:tcPr>
          <w:p w14:paraId="7B618EF1"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D</w:t>
            </w:r>
            <w:r>
              <w:rPr>
                <w:rFonts w:asciiTheme="minorHAnsi" w:eastAsia="Calibri" w:hAnsiTheme="minorHAnsi" w:cs="Calibri"/>
                <w:b/>
                <w:sz w:val="20"/>
              </w:rPr>
              <w:t>istance</w:t>
            </w:r>
          </w:p>
        </w:tc>
        <w:tc>
          <w:tcPr>
            <w:tcW w:w="1350" w:type="dxa"/>
            <w:shd w:val="clear" w:color="auto" w:fill="E7E6E6" w:themeFill="background2"/>
            <w:vAlign w:val="center"/>
          </w:tcPr>
          <w:p w14:paraId="68B5A058"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E</w:t>
            </w:r>
            <w:r>
              <w:rPr>
                <w:rFonts w:asciiTheme="minorHAnsi" w:eastAsia="Calibri" w:hAnsiTheme="minorHAnsi" w:cs="Calibri"/>
                <w:b/>
                <w:sz w:val="20"/>
              </w:rPr>
              <w:t>ffect</w:t>
            </w:r>
            <w:r w:rsidRPr="00CD2A08">
              <w:rPr>
                <w:rFonts w:asciiTheme="minorHAnsi" w:eastAsia="Calibri" w:hAnsiTheme="minorHAnsi" w:cs="Calibri"/>
                <w:b/>
                <w:sz w:val="20"/>
              </w:rPr>
              <w:t>/ M</w:t>
            </w:r>
            <w:r>
              <w:rPr>
                <w:rFonts w:asciiTheme="minorHAnsi" w:eastAsia="Calibri" w:hAnsiTheme="minorHAnsi" w:cs="Calibri"/>
                <w:b/>
                <w:sz w:val="20"/>
              </w:rPr>
              <w:t>agnitude</w:t>
            </w:r>
          </w:p>
        </w:tc>
        <w:tc>
          <w:tcPr>
            <w:tcW w:w="1080" w:type="dxa"/>
            <w:shd w:val="clear" w:color="auto" w:fill="E7E6E6" w:themeFill="background2"/>
            <w:vAlign w:val="center"/>
          </w:tcPr>
          <w:p w14:paraId="1AD54648"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b/>
                <w:sz w:val="20"/>
              </w:rPr>
              <w:t>P</w:t>
            </w:r>
            <w:r>
              <w:rPr>
                <w:rFonts w:asciiTheme="minorHAnsi" w:eastAsia="Calibri" w:hAnsiTheme="minorHAnsi" w:cs="Calibri"/>
                <w:b/>
                <w:sz w:val="20"/>
              </w:rPr>
              <w:t>roduct</w:t>
            </w:r>
          </w:p>
        </w:tc>
      </w:tr>
      <w:tr w:rsidR="008D39F2" w:rsidRPr="00CD2A08" w14:paraId="5B90014D" w14:textId="77777777" w:rsidTr="006A7134">
        <w:trPr>
          <w:jc w:val="center"/>
        </w:trPr>
        <w:tc>
          <w:tcPr>
            <w:tcW w:w="1466" w:type="dxa"/>
            <w:shd w:val="clear" w:color="auto" w:fill="FFFFFF"/>
            <w:vAlign w:val="center"/>
          </w:tcPr>
          <w:p w14:paraId="340661DB" w14:textId="77777777" w:rsidR="008D39F2" w:rsidRPr="00CD2A08" w:rsidRDefault="008D39F2" w:rsidP="006A7134">
            <w:pPr>
              <w:rPr>
                <w:rFonts w:asciiTheme="minorHAnsi" w:hAnsiTheme="minorHAnsi"/>
                <w:sz w:val="20"/>
              </w:rPr>
            </w:pPr>
            <w:r w:rsidRPr="00CD2A08">
              <w:rPr>
                <w:rFonts w:asciiTheme="minorHAnsi" w:eastAsia="Calibri" w:hAnsiTheme="minorHAnsi" w:cs="Calibri"/>
                <w:sz w:val="20"/>
              </w:rPr>
              <w:t>B0000501-88</w:t>
            </w:r>
          </w:p>
        </w:tc>
        <w:tc>
          <w:tcPr>
            <w:tcW w:w="1324" w:type="dxa"/>
            <w:vAlign w:val="center"/>
          </w:tcPr>
          <w:p w14:paraId="73E4D1B2"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Carbaryl</w:t>
            </w:r>
          </w:p>
        </w:tc>
        <w:tc>
          <w:tcPr>
            <w:tcW w:w="990" w:type="dxa"/>
            <w:shd w:val="clear" w:color="auto" w:fill="FFFFFF"/>
            <w:vAlign w:val="center"/>
          </w:tcPr>
          <w:p w14:paraId="2C4D80EB"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Highly Probable</w:t>
            </w:r>
          </w:p>
        </w:tc>
        <w:tc>
          <w:tcPr>
            <w:tcW w:w="1170" w:type="dxa"/>
            <w:shd w:val="clear" w:color="auto" w:fill="FFFFFF"/>
            <w:vAlign w:val="center"/>
          </w:tcPr>
          <w:p w14:paraId="34577689"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Not reported</w:t>
            </w:r>
          </w:p>
        </w:tc>
        <w:tc>
          <w:tcPr>
            <w:tcW w:w="900" w:type="dxa"/>
            <w:vAlign w:val="center"/>
          </w:tcPr>
          <w:p w14:paraId="1A6B4455" w14:textId="77777777" w:rsidR="008D39F2" w:rsidRPr="00CD2A08" w:rsidRDefault="008D39F2" w:rsidP="006A7134">
            <w:pPr>
              <w:jc w:val="center"/>
              <w:rPr>
                <w:rFonts w:asciiTheme="minorHAnsi" w:hAnsiTheme="minorHAnsi"/>
                <w:sz w:val="20"/>
              </w:rPr>
            </w:pPr>
            <w:r>
              <w:rPr>
                <w:rFonts w:asciiTheme="minorHAnsi" w:eastAsia="Calibri" w:hAnsiTheme="minorHAnsi" w:cs="Calibri"/>
                <w:sz w:val="20"/>
              </w:rPr>
              <w:t>M</w:t>
            </w:r>
            <w:r w:rsidRPr="00CD2A08">
              <w:rPr>
                <w:rFonts w:asciiTheme="minorHAnsi" w:eastAsia="Calibri" w:hAnsiTheme="minorHAnsi" w:cs="Calibri"/>
                <w:sz w:val="20"/>
              </w:rPr>
              <w:t>ole</w:t>
            </w:r>
          </w:p>
        </w:tc>
        <w:tc>
          <w:tcPr>
            <w:tcW w:w="1170" w:type="dxa"/>
            <w:vAlign w:val="center"/>
          </w:tcPr>
          <w:p w14:paraId="20292D33" w14:textId="77777777" w:rsidR="008D39F2" w:rsidRPr="00CD2A08" w:rsidRDefault="008D39F2" w:rsidP="006A7134">
            <w:pPr>
              <w:jc w:val="center"/>
              <w:rPr>
                <w:rFonts w:asciiTheme="minorHAnsi" w:hAnsiTheme="minorHAnsi"/>
              </w:rPr>
            </w:pPr>
            <w:r w:rsidRPr="00CD2A08">
              <w:rPr>
                <w:rFonts w:asciiTheme="minorHAnsi" w:eastAsia="Calibri" w:hAnsiTheme="minorHAnsi" w:cs="Calibri"/>
                <w:sz w:val="20"/>
              </w:rPr>
              <w:t>Not reported</w:t>
            </w:r>
          </w:p>
        </w:tc>
        <w:tc>
          <w:tcPr>
            <w:tcW w:w="1350" w:type="dxa"/>
            <w:shd w:val="clear" w:color="auto" w:fill="FFFFFF"/>
            <w:vAlign w:val="center"/>
          </w:tcPr>
          <w:p w14:paraId="66B7B978"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1</w:t>
            </w:r>
          </w:p>
        </w:tc>
        <w:tc>
          <w:tcPr>
            <w:tcW w:w="1080" w:type="dxa"/>
            <w:shd w:val="clear" w:color="auto" w:fill="FFFFFF"/>
            <w:vAlign w:val="center"/>
          </w:tcPr>
          <w:p w14:paraId="3153166C"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Slug Bait</w:t>
            </w:r>
          </w:p>
        </w:tc>
      </w:tr>
      <w:tr w:rsidR="008D39F2" w:rsidRPr="00CD2A08" w14:paraId="0D89DF33" w14:textId="77777777" w:rsidTr="006A7134">
        <w:trPr>
          <w:trHeight w:val="360"/>
          <w:jc w:val="center"/>
        </w:trPr>
        <w:tc>
          <w:tcPr>
            <w:tcW w:w="1466" w:type="dxa"/>
            <w:shd w:val="clear" w:color="auto" w:fill="FFFFFF"/>
            <w:vAlign w:val="center"/>
          </w:tcPr>
          <w:p w14:paraId="3E8EDF88" w14:textId="77777777" w:rsidR="008D39F2" w:rsidRPr="00CD2A08" w:rsidRDefault="008D39F2" w:rsidP="006A7134">
            <w:pPr>
              <w:rPr>
                <w:rFonts w:asciiTheme="minorHAnsi" w:hAnsiTheme="minorHAnsi"/>
                <w:sz w:val="20"/>
              </w:rPr>
            </w:pPr>
            <w:r w:rsidRPr="00CD2A08">
              <w:rPr>
                <w:rFonts w:asciiTheme="minorHAnsi" w:eastAsia="Calibri" w:hAnsiTheme="minorHAnsi" w:cs="Calibri"/>
                <w:sz w:val="20"/>
              </w:rPr>
              <w:t>I018734-001</w:t>
            </w:r>
          </w:p>
        </w:tc>
        <w:tc>
          <w:tcPr>
            <w:tcW w:w="1324" w:type="dxa"/>
            <w:vAlign w:val="center"/>
          </w:tcPr>
          <w:p w14:paraId="0A224837"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Carbaryl Metaldehyde</w:t>
            </w:r>
          </w:p>
        </w:tc>
        <w:tc>
          <w:tcPr>
            <w:tcW w:w="990" w:type="dxa"/>
            <w:shd w:val="clear" w:color="auto" w:fill="FFFFFF"/>
            <w:vAlign w:val="center"/>
          </w:tcPr>
          <w:p w14:paraId="6039175B"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Probable</w:t>
            </w:r>
          </w:p>
        </w:tc>
        <w:tc>
          <w:tcPr>
            <w:tcW w:w="1170" w:type="dxa"/>
            <w:shd w:val="clear" w:color="auto" w:fill="FFFFFF"/>
            <w:vAlign w:val="center"/>
          </w:tcPr>
          <w:p w14:paraId="0941F2CD"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Garden</w:t>
            </w:r>
          </w:p>
        </w:tc>
        <w:tc>
          <w:tcPr>
            <w:tcW w:w="900" w:type="dxa"/>
            <w:vAlign w:val="center"/>
          </w:tcPr>
          <w:p w14:paraId="420C55CC"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Squirrel</w:t>
            </w:r>
          </w:p>
          <w:p w14:paraId="6E445D35"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Rat</w:t>
            </w:r>
          </w:p>
        </w:tc>
        <w:tc>
          <w:tcPr>
            <w:tcW w:w="1170" w:type="dxa"/>
            <w:vAlign w:val="center"/>
          </w:tcPr>
          <w:p w14:paraId="4FB89BE3" w14:textId="77777777" w:rsidR="008D39F2" w:rsidRPr="00CD2A08" w:rsidRDefault="008D39F2" w:rsidP="006A7134">
            <w:pPr>
              <w:jc w:val="center"/>
              <w:rPr>
                <w:rFonts w:asciiTheme="minorHAnsi" w:hAnsiTheme="minorHAnsi"/>
              </w:rPr>
            </w:pPr>
            <w:r w:rsidRPr="00CD2A08">
              <w:rPr>
                <w:rFonts w:asciiTheme="minorHAnsi" w:eastAsia="Calibri" w:hAnsiTheme="minorHAnsi" w:cs="Calibri"/>
                <w:sz w:val="20"/>
              </w:rPr>
              <w:t>Not reported</w:t>
            </w:r>
          </w:p>
        </w:tc>
        <w:tc>
          <w:tcPr>
            <w:tcW w:w="1350" w:type="dxa"/>
            <w:shd w:val="clear" w:color="auto" w:fill="FFFFFF"/>
            <w:vAlign w:val="center"/>
          </w:tcPr>
          <w:p w14:paraId="78412103"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4</w:t>
            </w:r>
            <w:r w:rsidRPr="00CD2A08">
              <w:rPr>
                <w:rFonts w:asciiTheme="minorHAnsi" w:hAnsiTheme="minorHAnsi"/>
                <w:sz w:val="20"/>
              </w:rPr>
              <w:t>2</w:t>
            </w:r>
          </w:p>
        </w:tc>
        <w:tc>
          <w:tcPr>
            <w:tcW w:w="1080" w:type="dxa"/>
            <w:shd w:val="clear" w:color="auto" w:fill="FFFFFF"/>
            <w:vAlign w:val="center"/>
          </w:tcPr>
          <w:p w14:paraId="759C7037" w14:textId="77777777" w:rsidR="008D39F2" w:rsidRPr="00CD2A08" w:rsidRDefault="008D39F2" w:rsidP="006A7134">
            <w:pPr>
              <w:jc w:val="center"/>
              <w:rPr>
                <w:rFonts w:asciiTheme="minorHAnsi" w:hAnsiTheme="minorHAnsi"/>
                <w:sz w:val="20"/>
              </w:rPr>
            </w:pPr>
            <w:r w:rsidRPr="00CD2A08">
              <w:rPr>
                <w:rFonts w:asciiTheme="minorHAnsi" w:eastAsia="Calibri" w:hAnsiTheme="minorHAnsi" w:cs="Calibri"/>
                <w:sz w:val="20"/>
              </w:rPr>
              <w:t>Slug Bait</w:t>
            </w:r>
          </w:p>
        </w:tc>
      </w:tr>
      <w:tr w:rsidR="008D39F2" w:rsidRPr="00CD2A08" w14:paraId="10F730A7" w14:textId="77777777" w:rsidTr="006A7134">
        <w:trPr>
          <w:trHeight w:val="360"/>
          <w:jc w:val="center"/>
        </w:trPr>
        <w:tc>
          <w:tcPr>
            <w:tcW w:w="1466" w:type="dxa"/>
            <w:shd w:val="clear" w:color="auto" w:fill="FFFFFF"/>
            <w:vAlign w:val="center"/>
          </w:tcPr>
          <w:p w14:paraId="7D446CAF" w14:textId="77777777" w:rsidR="008D39F2" w:rsidRPr="00CD2A08" w:rsidRDefault="008D39F2" w:rsidP="006A7134">
            <w:pPr>
              <w:rPr>
                <w:rFonts w:asciiTheme="minorHAnsi" w:eastAsia="Calibri" w:hAnsiTheme="minorHAnsi" w:cs="Calibri"/>
                <w:sz w:val="20"/>
              </w:rPr>
            </w:pPr>
            <w:r w:rsidRPr="00CD2A08">
              <w:rPr>
                <w:rFonts w:asciiTheme="minorHAnsi" w:eastAsia="Calibri" w:hAnsiTheme="minorHAnsi" w:cs="Calibri"/>
                <w:sz w:val="20"/>
              </w:rPr>
              <w:t>I021276-014</w:t>
            </w:r>
          </w:p>
        </w:tc>
        <w:tc>
          <w:tcPr>
            <w:tcW w:w="1324" w:type="dxa"/>
            <w:vAlign w:val="center"/>
          </w:tcPr>
          <w:p w14:paraId="450A6884"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Carbaryl</w:t>
            </w:r>
          </w:p>
        </w:tc>
        <w:tc>
          <w:tcPr>
            <w:tcW w:w="990" w:type="dxa"/>
            <w:shd w:val="clear" w:color="auto" w:fill="FFFFFF"/>
            <w:vAlign w:val="center"/>
          </w:tcPr>
          <w:p w14:paraId="3B585C02"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Possible</w:t>
            </w:r>
          </w:p>
        </w:tc>
        <w:tc>
          <w:tcPr>
            <w:tcW w:w="1170" w:type="dxa"/>
            <w:shd w:val="clear" w:color="auto" w:fill="FFFFFF"/>
            <w:vAlign w:val="center"/>
          </w:tcPr>
          <w:p w14:paraId="47CE7A37"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Home exterio</w:t>
            </w:r>
            <w:r>
              <w:rPr>
                <w:rFonts w:asciiTheme="minorHAnsi" w:eastAsia="Calibri" w:hAnsiTheme="minorHAnsi" w:cs="Calibri"/>
                <w:sz w:val="20"/>
              </w:rPr>
              <w:t>r</w:t>
            </w:r>
          </w:p>
        </w:tc>
        <w:tc>
          <w:tcPr>
            <w:tcW w:w="900" w:type="dxa"/>
            <w:vAlign w:val="center"/>
          </w:tcPr>
          <w:p w14:paraId="57336061"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Cat</w:t>
            </w:r>
          </w:p>
        </w:tc>
        <w:tc>
          <w:tcPr>
            <w:tcW w:w="1170" w:type="dxa"/>
            <w:vAlign w:val="center"/>
          </w:tcPr>
          <w:p w14:paraId="69053F41" w14:textId="77777777" w:rsidR="008D39F2" w:rsidRPr="00CD2A08" w:rsidRDefault="008D39F2" w:rsidP="006A7134">
            <w:pPr>
              <w:jc w:val="center"/>
              <w:rPr>
                <w:rFonts w:asciiTheme="minorHAnsi" w:hAnsiTheme="minorHAnsi"/>
              </w:rPr>
            </w:pPr>
            <w:r w:rsidRPr="00CD2A08">
              <w:rPr>
                <w:rFonts w:asciiTheme="minorHAnsi" w:eastAsia="Calibri" w:hAnsiTheme="minorHAnsi" w:cs="Calibri"/>
                <w:sz w:val="20"/>
              </w:rPr>
              <w:t>Not reported</w:t>
            </w:r>
          </w:p>
        </w:tc>
        <w:tc>
          <w:tcPr>
            <w:tcW w:w="1350" w:type="dxa"/>
            <w:shd w:val="clear" w:color="auto" w:fill="FFFFFF"/>
            <w:vAlign w:val="center"/>
          </w:tcPr>
          <w:p w14:paraId="09588E89"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1</w:t>
            </w:r>
          </w:p>
        </w:tc>
        <w:tc>
          <w:tcPr>
            <w:tcW w:w="1080" w:type="dxa"/>
            <w:shd w:val="clear" w:color="auto" w:fill="FFFFFF"/>
            <w:vAlign w:val="center"/>
          </w:tcPr>
          <w:p w14:paraId="2560E328" w14:textId="77777777" w:rsidR="008D39F2" w:rsidRPr="00CD2A08" w:rsidRDefault="008D39F2" w:rsidP="006A7134">
            <w:pPr>
              <w:jc w:val="center"/>
              <w:rPr>
                <w:rFonts w:asciiTheme="minorHAnsi" w:hAnsiTheme="minorHAnsi"/>
              </w:rPr>
            </w:pPr>
            <w:r w:rsidRPr="00CD2A08">
              <w:rPr>
                <w:rFonts w:asciiTheme="minorHAnsi" w:eastAsia="Calibri" w:hAnsiTheme="minorHAnsi" w:cs="Calibri"/>
                <w:sz w:val="20"/>
              </w:rPr>
              <w:t>Slug Bait</w:t>
            </w:r>
          </w:p>
        </w:tc>
      </w:tr>
      <w:tr w:rsidR="008D39F2" w:rsidRPr="00CD2A08" w14:paraId="7FA67208" w14:textId="77777777" w:rsidTr="006A7134">
        <w:trPr>
          <w:trHeight w:val="360"/>
          <w:jc w:val="center"/>
        </w:trPr>
        <w:tc>
          <w:tcPr>
            <w:tcW w:w="1466" w:type="dxa"/>
            <w:shd w:val="clear" w:color="auto" w:fill="FFFFFF"/>
            <w:vAlign w:val="center"/>
          </w:tcPr>
          <w:p w14:paraId="76123634" w14:textId="77777777" w:rsidR="008D39F2" w:rsidRPr="00CD2A08" w:rsidRDefault="008D39F2" w:rsidP="006A7134">
            <w:pPr>
              <w:rPr>
                <w:rFonts w:asciiTheme="minorHAnsi" w:eastAsia="Calibri" w:hAnsiTheme="minorHAnsi" w:cs="Calibri"/>
                <w:sz w:val="20"/>
              </w:rPr>
            </w:pPr>
            <w:r w:rsidRPr="00CD2A08">
              <w:rPr>
                <w:rFonts w:asciiTheme="minorHAnsi" w:eastAsia="Calibri" w:hAnsiTheme="minorHAnsi" w:cs="Calibri"/>
                <w:sz w:val="20"/>
              </w:rPr>
              <w:t>I024855-001</w:t>
            </w:r>
          </w:p>
        </w:tc>
        <w:tc>
          <w:tcPr>
            <w:tcW w:w="1324" w:type="dxa"/>
            <w:vAlign w:val="center"/>
          </w:tcPr>
          <w:p w14:paraId="33B66A4B"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Carbaryl Metaldehyde</w:t>
            </w:r>
          </w:p>
        </w:tc>
        <w:tc>
          <w:tcPr>
            <w:tcW w:w="990" w:type="dxa"/>
            <w:shd w:val="clear" w:color="auto" w:fill="FFFFFF"/>
            <w:vAlign w:val="center"/>
          </w:tcPr>
          <w:p w14:paraId="78188D65"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Possible</w:t>
            </w:r>
          </w:p>
        </w:tc>
        <w:tc>
          <w:tcPr>
            <w:tcW w:w="1170" w:type="dxa"/>
            <w:shd w:val="clear" w:color="auto" w:fill="FFFFFF"/>
            <w:vAlign w:val="center"/>
          </w:tcPr>
          <w:p w14:paraId="60F546D6"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Residential</w:t>
            </w:r>
          </w:p>
        </w:tc>
        <w:tc>
          <w:tcPr>
            <w:tcW w:w="900" w:type="dxa"/>
            <w:vAlign w:val="center"/>
          </w:tcPr>
          <w:p w14:paraId="3CAB765B"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Dog</w:t>
            </w:r>
          </w:p>
        </w:tc>
        <w:tc>
          <w:tcPr>
            <w:tcW w:w="1170" w:type="dxa"/>
            <w:vAlign w:val="center"/>
          </w:tcPr>
          <w:p w14:paraId="18E84924" w14:textId="77777777" w:rsidR="008D39F2" w:rsidRPr="00CD2A08" w:rsidRDefault="008D39F2" w:rsidP="006A7134">
            <w:pPr>
              <w:jc w:val="center"/>
              <w:rPr>
                <w:rFonts w:asciiTheme="minorHAnsi" w:hAnsiTheme="minorHAnsi"/>
              </w:rPr>
            </w:pPr>
            <w:r w:rsidRPr="00CD2A08">
              <w:rPr>
                <w:rFonts w:asciiTheme="minorHAnsi" w:eastAsia="Calibri" w:hAnsiTheme="minorHAnsi" w:cs="Calibri"/>
                <w:sz w:val="20"/>
              </w:rPr>
              <w:t>Not reported</w:t>
            </w:r>
          </w:p>
        </w:tc>
        <w:tc>
          <w:tcPr>
            <w:tcW w:w="1350" w:type="dxa"/>
            <w:shd w:val="clear" w:color="auto" w:fill="FFFFFF"/>
            <w:vAlign w:val="center"/>
          </w:tcPr>
          <w:p w14:paraId="224AB9E1" w14:textId="77777777" w:rsidR="008D39F2" w:rsidRPr="00CD2A08" w:rsidRDefault="008D39F2" w:rsidP="006A7134">
            <w:pPr>
              <w:jc w:val="center"/>
              <w:rPr>
                <w:rFonts w:asciiTheme="minorHAnsi" w:eastAsia="Calibri" w:hAnsiTheme="minorHAnsi" w:cs="Calibri"/>
                <w:sz w:val="20"/>
              </w:rPr>
            </w:pPr>
            <w:r w:rsidRPr="00CD2A08">
              <w:rPr>
                <w:rFonts w:asciiTheme="minorHAnsi" w:eastAsia="Calibri" w:hAnsiTheme="minorHAnsi" w:cs="Calibri"/>
                <w:sz w:val="20"/>
              </w:rPr>
              <w:t>2</w:t>
            </w:r>
          </w:p>
        </w:tc>
        <w:tc>
          <w:tcPr>
            <w:tcW w:w="1080" w:type="dxa"/>
            <w:shd w:val="clear" w:color="auto" w:fill="FFFFFF"/>
            <w:vAlign w:val="center"/>
          </w:tcPr>
          <w:p w14:paraId="27C9B160" w14:textId="77777777" w:rsidR="008D39F2" w:rsidRPr="00CD2A08" w:rsidRDefault="008D39F2" w:rsidP="006A7134">
            <w:pPr>
              <w:jc w:val="center"/>
              <w:rPr>
                <w:rFonts w:asciiTheme="minorHAnsi" w:hAnsiTheme="minorHAnsi"/>
              </w:rPr>
            </w:pPr>
            <w:r w:rsidRPr="00CD2A08">
              <w:rPr>
                <w:rFonts w:asciiTheme="minorHAnsi" w:eastAsia="Calibri" w:hAnsiTheme="minorHAnsi" w:cs="Calibri"/>
                <w:sz w:val="20"/>
              </w:rPr>
              <w:t>Slug Bait</w:t>
            </w:r>
          </w:p>
        </w:tc>
      </w:tr>
    </w:tbl>
    <w:p w14:paraId="2F71AC05" w14:textId="77777777" w:rsidR="008D39F2" w:rsidRPr="00CD2A08" w:rsidRDefault="008D39F2" w:rsidP="008D39F2">
      <w:pPr>
        <w:rPr>
          <w:rFonts w:asciiTheme="minorHAnsi" w:hAnsiTheme="minorHAnsi"/>
          <w:szCs w:val="22"/>
        </w:rPr>
      </w:pPr>
    </w:p>
    <w:p w14:paraId="36E11342" w14:textId="77777777" w:rsidR="008D39F2" w:rsidRPr="00CD2A08" w:rsidRDefault="008D39F2" w:rsidP="008D39F2">
      <w:pPr>
        <w:rPr>
          <w:rFonts w:asciiTheme="minorHAnsi" w:hAnsiTheme="minorHAnsi"/>
        </w:rPr>
      </w:pPr>
    </w:p>
    <w:p w14:paraId="73ACA3D7" w14:textId="77777777" w:rsidR="008D39F2" w:rsidRDefault="008D39F2" w:rsidP="008D39F2">
      <w:pPr>
        <w:spacing w:after="160" w:line="259" w:lineRule="auto"/>
        <w:rPr>
          <w:rFonts w:asciiTheme="minorHAnsi" w:hAnsiTheme="minorHAnsi"/>
          <w:szCs w:val="22"/>
        </w:rPr>
      </w:pPr>
      <w:r>
        <w:rPr>
          <w:rFonts w:asciiTheme="minorHAnsi" w:hAnsiTheme="minorHAnsi"/>
          <w:szCs w:val="22"/>
        </w:rPr>
        <w:br w:type="page"/>
      </w:r>
    </w:p>
    <w:p w14:paraId="41165947" w14:textId="77777777" w:rsidR="008D39F2" w:rsidRPr="007E31C9" w:rsidRDefault="008D39F2" w:rsidP="008D39F2">
      <w:pPr>
        <w:contextualSpacing/>
        <w:rPr>
          <w:rFonts w:asciiTheme="minorHAnsi" w:eastAsiaTheme="majorEastAsia" w:hAnsiTheme="minorHAnsi" w:cstheme="majorBidi"/>
          <w:color w:val="4472C4"/>
          <w:spacing w:val="-10"/>
          <w:kern w:val="28"/>
          <w:szCs w:val="24"/>
        </w:rPr>
      </w:pPr>
    </w:p>
    <w:p w14:paraId="116BE179" w14:textId="77777777" w:rsidR="008D39F2" w:rsidRPr="007E31C9" w:rsidRDefault="008D39F2" w:rsidP="008D39F2">
      <w:pPr>
        <w:pStyle w:val="Heading1"/>
        <w:spacing w:before="0"/>
        <w:rPr>
          <w:color w:val="4472C4"/>
        </w:rPr>
      </w:pPr>
      <w:bookmarkStart w:id="702" w:name="_Toc434489130"/>
      <w:bookmarkStart w:id="703" w:name="_Toc66354459"/>
      <w:r w:rsidRPr="66209AA8">
        <w:rPr>
          <w:color w:val="4472C4" w:themeColor="accent1"/>
        </w:rPr>
        <w:t>Effects Characterization for Terrestrial Invertebrates</w:t>
      </w:r>
      <w:bookmarkEnd w:id="702"/>
      <w:bookmarkEnd w:id="703"/>
    </w:p>
    <w:p w14:paraId="72B588EA" w14:textId="77777777" w:rsidR="008D39F2" w:rsidRPr="00CD2A08" w:rsidRDefault="008D39F2" w:rsidP="008D39F2">
      <w:pPr>
        <w:rPr>
          <w:rFonts w:eastAsiaTheme="majorEastAsia"/>
        </w:rPr>
      </w:pPr>
    </w:p>
    <w:p w14:paraId="39526E6C" w14:textId="77777777" w:rsidR="008D39F2" w:rsidRPr="007E31C9" w:rsidRDefault="008D39F2" w:rsidP="008D39F2">
      <w:pPr>
        <w:pStyle w:val="Heading2"/>
        <w:spacing w:before="0"/>
        <w:rPr>
          <w:color w:val="4472C4"/>
        </w:rPr>
      </w:pPr>
      <w:bookmarkStart w:id="704" w:name="_Toc434489131"/>
      <w:bookmarkStart w:id="705" w:name="_Toc66354460"/>
      <w:r w:rsidRPr="007E31C9">
        <w:rPr>
          <w:color w:val="4472C4"/>
        </w:rPr>
        <w:t>Introduction to Terrestrial Invertebrate Toxicity</w:t>
      </w:r>
      <w:bookmarkEnd w:id="704"/>
      <w:bookmarkEnd w:id="705"/>
    </w:p>
    <w:p w14:paraId="2A62F0FD" w14:textId="77777777" w:rsidR="008D39F2" w:rsidRPr="00CD2A08" w:rsidRDefault="008D39F2" w:rsidP="008D39F2">
      <w:pPr>
        <w:rPr>
          <w:szCs w:val="24"/>
        </w:rPr>
      </w:pPr>
    </w:p>
    <w:p w14:paraId="30C3E5E4" w14:textId="77777777" w:rsidR="008D39F2" w:rsidRDefault="008D39F2" w:rsidP="008D39F2">
      <w:pPr>
        <w:rPr>
          <w:rFonts w:asciiTheme="minorHAnsi" w:eastAsia="Calibri" w:hAnsiTheme="minorHAnsi" w:cs="Calibri"/>
          <w:szCs w:val="22"/>
        </w:rPr>
      </w:pPr>
      <w:r w:rsidRPr="00CD2A08">
        <w:rPr>
          <w:rFonts w:asciiTheme="minorHAnsi" w:eastAsia="Calibri" w:hAnsiTheme="minorHAnsi" w:cs="Calibri"/>
          <w:szCs w:val="22"/>
        </w:rPr>
        <w:t>Carbaryl is an insecticide that acts through inhibition of acetylcholinesterase and is used to kill a broad range of insects and mites. As an insecticide, carbaryl’s effects on terrestrial invertebrates ha</w:t>
      </w:r>
      <w:r>
        <w:rPr>
          <w:rFonts w:asciiTheme="minorHAnsi" w:eastAsia="Calibri" w:hAnsiTheme="minorHAnsi" w:cs="Calibri"/>
          <w:szCs w:val="22"/>
        </w:rPr>
        <w:t>ve</w:t>
      </w:r>
      <w:r w:rsidRPr="00CD2A08">
        <w:rPr>
          <w:rFonts w:asciiTheme="minorHAnsi" w:eastAsia="Calibri" w:hAnsiTheme="minorHAnsi" w:cs="Calibri"/>
          <w:szCs w:val="22"/>
        </w:rPr>
        <w:t xml:space="preserve"> been well documented in the literature. Most available studies have focused on mortality endpoints, </w:t>
      </w:r>
      <w:r>
        <w:rPr>
          <w:rFonts w:asciiTheme="minorHAnsi" w:eastAsia="Calibri" w:hAnsiTheme="minorHAnsi" w:cs="Calibri"/>
          <w:szCs w:val="22"/>
        </w:rPr>
        <w:t>but</w:t>
      </w:r>
      <w:r w:rsidRPr="00CD2A08">
        <w:rPr>
          <w:rFonts w:asciiTheme="minorHAnsi" w:eastAsia="Calibri" w:hAnsiTheme="minorHAnsi" w:cs="Calibri"/>
          <w:szCs w:val="22"/>
        </w:rPr>
        <w:t xml:space="preserve"> there are also data available describing sublethal effects, including those related to growth, behavior, and reproduction.</w:t>
      </w:r>
      <w:r>
        <w:rPr>
          <w:rFonts w:asciiTheme="minorHAnsi" w:eastAsia="Calibri" w:hAnsiTheme="minorHAnsi" w:cs="Calibri"/>
          <w:szCs w:val="22"/>
        </w:rPr>
        <w:t xml:space="preserve"> </w:t>
      </w:r>
    </w:p>
    <w:p w14:paraId="66571658" w14:textId="77777777" w:rsidR="008D39F2" w:rsidRDefault="008D39F2" w:rsidP="008D39F2">
      <w:pPr>
        <w:rPr>
          <w:rFonts w:asciiTheme="minorHAnsi" w:eastAsia="Calibri" w:hAnsiTheme="minorHAnsi" w:cs="Calibri"/>
          <w:szCs w:val="22"/>
        </w:rPr>
      </w:pPr>
    </w:p>
    <w:p w14:paraId="360128DA" w14:textId="77777777" w:rsidR="008D39F2" w:rsidRPr="00CD2A08" w:rsidRDefault="008D39F2" w:rsidP="008D39F2">
      <w:pPr>
        <w:rPr>
          <w:rFonts w:asciiTheme="minorHAnsi" w:hAnsiTheme="minorHAnsi"/>
          <w:szCs w:val="22"/>
        </w:rPr>
      </w:pPr>
      <w:r w:rsidRPr="00CD2A08">
        <w:rPr>
          <w:rFonts w:eastAsia="Calibri" w:cs="Calibri"/>
          <w:szCs w:val="22"/>
        </w:rPr>
        <w:t>The acute mortality thresholds are based on the most sensitive LC</w:t>
      </w:r>
      <w:r w:rsidRPr="00CD2A08">
        <w:rPr>
          <w:rFonts w:eastAsia="Calibri" w:cs="Calibri"/>
          <w:szCs w:val="22"/>
          <w:vertAlign w:val="subscript"/>
        </w:rPr>
        <w:t>50</w:t>
      </w:r>
      <w:r w:rsidRPr="00CD2A08">
        <w:rPr>
          <w:rFonts w:eastAsia="Calibri" w:cs="Calibri"/>
          <w:szCs w:val="22"/>
        </w:rPr>
        <w:t xml:space="preserve"> or LD</w:t>
      </w:r>
      <w:r w:rsidRPr="00CD2A08">
        <w:rPr>
          <w:rFonts w:eastAsia="Calibri" w:cs="Calibri"/>
          <w:szCs w:val="22"/>
          <w:vertAlign w:val="subscript"/>
        </w:rPr>
        <w:t>50</w:t>
      </w:r>
      <w:r w:rsidRPr="00CD2A08">
        <w:rPr>
          <w:rFonts w:eastAsia="Calibri" w:cs="Calibri"/>
          <w:szCs w:val="22"/>
        </w:rPr>
        <w:t xml:space="preserve"> values (&lt;96 hr exposure) available for terrestrial invertebrates, </w:t>
      </w:r>
      <w:r>
        <w:rPr>
          <w:rFonts w:eastAsia="Calibri" w:cs="Calibri"/>
          <w:szCs w:val="22"/>
        </w:rPr>
        <w:t>because</w:t>
      </w:r>
      <w:r w:rsidRPr="00CD2A08">
        <w:rPr>
          <w:rFonts w:eastAsia="Calibri" w:cs="Calibri"/>
          <w:szCs w:val="22"/>
        </w:rPr>
        <w:t xml:space="preserve"> a species sensitivity distribution (SSD) could not be derived using the available data. As described in the Problem Formulation, sublethal thresholds are also derived to represent the most sensitive non-acute mortality effects for both direct and indirect effects.</w:t>
      </w:r>
      <w:r>
        <w:rPr>
          <w:rFonts w:eastAsia="Calibri" w:cs="Calibri"/>
          <w:szCs w:val="22"/>
        </w:rPr>
        <w:t xml:space="preserve"> </w:t>
      </w:r>
      <w:r w:rsidRPr="00CD2A08">
        <w:rPr>
          <w:rFonts w:eastAsia="Calibri" w:cs="Calibri"/>
          <w:szCs w:val="22"/>
        </w:rPr>
        <w:t>In the case of carbaryl and terrestrial invertebrates, however, the lowest endpoints, considering both lethal and sub-lethal effects, were o</w:t>
      </w:r>
      <w:r>
        <w:rPr>
          <w:rFonts w:eastAsia="Calibri" w:cs="Calibri"/>
          <w:szCs w:val="22"/>
        </w:rPr>
        <w:t>f</w:t>
      </w:r>
      <w:r w:rsidRPr="00CD2A08">
        <w:rPr>
          <w:rFonts w:eastAsia="Calibri" w:cs="Calibri"/>
          <w:szCs w:val="22"/>
        </w:rPr>
        <w:t>ten mortality endpoints. Therefore, mortality endpoints are used to represent the most sensitive non-acute thresholds in some cases.</w:t>
      </w:r>
      <w:r>
        <w:rPr>
          <w:rFonts w:eastAsia="Calibri" w:cs="Calibri"/>
          <w:szCs w:val="22"/>
        </w:rPr>
        <w:t xml:space="preserve"> </w:t>
      </w:r>
      <w:r w:rsidRPr="00CC690C">
        <w:rPr>
          <w:rFonts w:eastAsia="Calibri" w:cs="Calibri"/>
          <w:szCs w:val="22"/>
        </w:rPr>
        <w:t>Threshold values in this assessment are based on endpoints expressed in, or readily converted to, environmentally relevant concentrations that can be used to assess risks to terrestrial invertebrates using current methods [</w:t>
      </w:r>
      <w:r w:rsidRPr="00CC690C">
        <w:rPr>
          <w:rFonts w:eastAsia="Calibri" w:cs="Calibri"/>
          <w:i/>
          <w:szCs w:val="22"/>
        </w:rPr>
        <w:t>i.e</w:t>
      </w:r>
      <w:r w:rsidRPr="00CC690C">
        <w:rPr>
          <w:rFonts w:eastAsia="Calibri" w:cs="Calibri"/>
          <w:szCs w:val="22"/>
        </w:rPr>
        <w:t>., mg/kg-soil; mg/kg-bw (body weight); µg/bee, and lb</w:t>
      </w:r>
      <w:r>
        <w:rPr>
          <w:rFonts w:eastAsia="Calibri" w:cs="Calibri"/>
          <w:szCs w:val="22"/>
        </w:rPr>
        <w:t>s</w:t>
      </w:r>
      <w:r w:rsidRPr="00CC690C">
        <w:rPr>
          <w:rFonts w:eastAsia="Calibri" w:cs="Calibri"/>
          <w:szCs w:val="22"/>
        </w:rPr>
        <w:t>/acre].</w:t>
      </w:r>
      <w:r>
        <w:rPr>
          <w:rFonts w:eastAsia="Calibri" w:cs="Calibri"/>
          <w:szCs w:val="22"/>
        </w:rPr>
        <w:t xml:space="preserve"> </w:t>
      </w:r>
    </w:p>
    <w:p w14:paraId="658908D6" w14:textId="77777777" w:rsidR="008D39F2" w:rsidRPr="00CD2A08" w:rsidRDefault="008D39F2" w:rsidP="008D39F2">
      <w:pPr>
        <w:rPr>
          <w:rFonts w:asciiTheme="minorHAnsi" w:hAnsiTheme="minorHAnsi"/>
          <w:szCs w:val="22"/>
        </w:rPr>
      </w:pPr>
    </w:p>
    <w:p w14:paraId="5524EB2F" w14:textId="77777777" w:rsidR="008D39F2" w:rsidRPr="007E31C9" w:rsidRDefault="008D39F2" w:rsidP="008D39F2">
      <w:pPr>
        <w:pStyle w:val="Heading2"/>
        <w:spacing w:before="0"/>
        <w:rPr>
          <w:color w:val="4472C4"/>
        </w:rPr>
      </w:pPr>
      <w:bookmarkStart w:id="706" w:name="_Toc434489132"/>
      <w:bookmarkStart w:id="707" w:name="_Toc66354461"/>
      <w:r w:rsidRPr="007E31C9">
        <w:rPr>
          <w:color w:val="4472C4"/>
        </w:rPr>
        <w:t>Threshold Values for Terrestrial Invertebrates</w:t>
      </w:r>
      <w:bookmarkEnd w:id="706"/>
      <w:bookmarkEnd w:id="707"/>
    </w:p>
    <w:p w14:paraId="045F4411" w14:textId="77777777" w:rsidR="008D39F2" w:rsidRPr="00CD2A08" w:rsidRDefault="008D39F2" w:rsidP="008D39F2">
      <w:pPr>
        <w:rPr>
          <w:szCs w:val="24"/>
        </w:rPr>
      </w:pPr>
    </w:p>
    <w:p w14:paraId="55C2F96C" w14:textId="7A072710" w:rsidR="008D39F2" w:rsidRPr="00CD2A08" w:rsidRDefault="008D39F2" w:rsidP="008D39F2">
      <w:pPr>
        <w:rPr>
          <w:szCs w:val="24"/>
        </w:rPr>
      </w:pPr>
      <w:r>
        <w:rPr>
          <w:rFonts w:eastAsia="Calibri" w:cs="Calibri"/>
          <w:szCs w:val="22"/>
        </w:rPr>
        <w:t xml:space="preserve">The endpoints used to derive threshold values for terrestrial invertebrates are provided in </w:t>
      </w:r>
      <w:r w:rsidRPr="00A90F4A">
        <w:rPr>
          <w:rFonts w:eastAsia="Calibri" w:cs="Calibri"/>
          <w:b/>
          <w:szCs w:val="22"/>
        </w:rPr>
        <w:t>Table 2-</w:t>
      </w:r>
      <w:r w:rsidR="00D56C08">
        <w:rPr>
          <w:rFonts w:eastAsia="Calibri" w:cs="Calibri"/>
          <w:b/>
          <w:szCs w:val="22"/>
        </w:rPr>
        <w:t>22</w:t>
      </w:r>
      <w:r>
        <w:rPr>
          <w:rFonts w:eastAsia="Calibri" w:cs="Calibri"/>
          <w:szCs w:val="22"/>
        </w:rPr>
        <w:t>.</w:t>
      </w:r>
    </w:p>
    <w:p w14:paraId="33E77562" w14:textId="77777777" w:rsidR="008D39F2" w:rsidRPr="00CD2A08" w:rsidRDefault="008D39F2" w:rsidP="008D39F2">
      <w:pPr>
        <w:rPr>
          <w:rFonts w:eastAsia="Calibri" w:cs="Calibri"/>
          <w:b/>
          <w:szCs w:val="22"/>
          <w:highlight w:val="yellow"/>
        </w:rPr>
        <w:sectPr w:rsidR="008D39F2" w:rsidRPr="00CD2A08" w:rsidSect="006A7134">
          <w:pgSz w:w="12240" w:h="15840"/>
          <w:pgMar w:top="1440" w:right="1440" w:bottom="1440" w:left="1440" w:header="0" w:footer="0" w:gutter="0"/>
          <w:cols w:space="720"/>
          <w:docGrid w:linePitch="326"/>
        </w:sectPr>
      </w:pPr>
    </w:p>
    <w:p w14:paraId="518EFF93" w14:textId="1A70D522" w:rsidR="008D39F2" w:rsidRPr="00A90F4A" w:rsidRDefault="008D39F2" w:rsidP="008D39F2">
      <w:pPr>
        <w:pStyle w:val="Caption"/>
      </w:pPr>
      <w:bookmarkStart w:id="708" w:name="_Toc434489195"/>
      <w:bookmarkStart w:id="709" w:name="_Toc477783548"/>
      <w:bookmarkStart w:id="710" w:name="_Toc26189576"/>
      <w:bookmarkStart w:id="711" w:name="_Toc30514505"/>
      <w:bookmarkStart w:id="712" w:name="_Toc31374935"/>
      <w:bookmarkStart w:id="713" w:name="_Toc66354405"/>
      <w:r>
        <w:lastRenderedPageBreak/>
        <w:t>Table 2-</w:t>
      </w:r>
      <w:r>
        <w:fldChar w:fldCharType="begin"/>
      </w:r>
      <w:r>
        <w:instrText>SEQ Table_2- \* ARABIC</w:instrText>
      </w:r>
      <w:r>
        <w:fldChar w:fldCharType="separate"/>
      </w:r>
      <w:r w:rsidR="00D56C08">
        <w:rPr>
          <w:noProof/>
        </w:rPr>
        <w:t>22</w:t>
      </w:r>
      <w:r>
        <w:fldChar w:fldCharType="end"/>
      </w:r>
      <w:r>
        <w:t xml:space="preserve">. </w:t>
      </w:r>
      <w:r w:rsidRPr="00A90F4A">
        <w:rPr>
          <w:rFonts w:eastAsia="Calibri"/>
        </w:rPr>
        <w:t>Endpoints Used to Derive Thresholds for Terrestrial Invertebrate Species</w:t>
      </w:r>
      <w:bookmarkEnd w:id="708"/>
      <w:bookmarkEnd w:id="709"/>
      <w:bookmarkEnd w:id="710"/>
      <w:bookmarkEnd w:id="711"/>
      <w:r>
        <w:rPr>
          <w:rFonts w:eastAsia="Calibri"/>
        </w:rPr>
        <w:t>.</w:t>
      </w:r>
      <w:bookmarkEnd w:id="712"/>
      <w:bookmarkEnd w:id="713"/>
    </w:p>
    <w:tbl>
      <w:tblPr>
        <w:tblW w:w="13130" w:type="dxa"/>
        <w:tblCellMar>
          <w:left w:w="0" w:type="dxa"/>
          <w:right w:w="0" w:type="dxa"/>
        </w:tblCellMar>
        <w:tblLook w:val="04A0" w:firstRow="1" w:lastRow="0" w:firstColumn="1" w:lastColumn="0" w:noHBand="0" w:noVBand="1"/>
      </w:tblPr>
      <w:tblGrid>
        <w:gridCol w:w="1338"/>
        <w:gridCol w:w="2342"/>
        <w:gridCol w:w="1385"/>
        <w:gridCol w:w="1250"/>
        <w:gridCol w:w="2405"/>
        <w:gridCol w:w="1106"/>
        <w:gridCol w:w="3304"/>
      </w:tblGrid>
      <w:tr w:rsidR="008D39F2" w:rsidRPr="00CD2A08" w14:paraId="61FEB30E" w14:textId="77777777" w:rsidTr="006A7134">
        <w:trPr>
          <w:trHeight w:val="60"/>
          <w:tblHeader/>
        </w:trPr>
        <w:tc>
          <w:tcPr>
            <w:tcW w:w="1338" w:type="dxa"/>
            <w:tcBorders>
              <w:top w:val="single" w:sz="8" w:space="0" w:color="000000"/>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75EF9579" w14:textId="77777777" w:rsidR="008D39F2" w:rsidRPr="00CD2A08" w:rsidRDefault="008D39F2" w:rsidP="006A7134">
            <w:pPr>
              <w:jc w:val="center"/>
              <w:rPr>
                <w:rFonts w:asciiTheme="minorHAnsi" w:hAnsiTheme="minorHAnsi"/>
                <w:sz w:val="20"/>
              </w:rPr>
            </w:pPr>
            <w:r>
              <w:rPr>
                <w:rFonts w:asciiTheme="minorHAnsi" w:hAnsiTheme="minorHAnsi"/>
                <w:b/>
                <w:bCs/>
                <w:sz w:val="20"/>
              </w:rPr>
              <w:t>Exposure Unit</w:t>
            </w:r>
          </w:p>
        </w:tc>
        <w:tc>
          <w:tcPr>
            <w:tcW w:w="2342"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03463274" w14:textId="77777777" w:rsidR="008D39F2" w:rsidRPr="00CD2A08" w:rsidRDefault="008D39F2" w:rsidP="006A7134">
            <w:pPr>
              <w:jc w:val="center"/>
              <w:rPr>
                <w:rFonts w:asciiTheme="minorHAnsi" w:hAnsiTheme="minorHAnsi"/>
                <w:sz w:val="20"/>
              </w:rPr>
            </w:pPr>
            <w:r>
              <w:rPr>
                <w:rFonts w:asciiTheme="minorHAnsi" w:hAnsiTheme="minorHAnsi"/>
                <w:b/>
                <w:bCs/>
                <w:sz w:val="20"/>
              </w:rPr>
              <w:t>Threshold Value</w:t>
            </w:r>
          </w:p>
        </w:tc>
        <w:tc>
          <w:tcPr>
            <w:tcW w:w="1385"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370A4A68" w14:textId="77777777" w:rsidR="008D39F2" w:rsidRPr="00CD2A08" w:rsidRDefault="008D39F2" w:rsidP="006A7134">
            <w:pPr>
              <w:jc w:val="center"/>
              <w:rPr>
                <w:rFonts w:asciiTheme="minorHAnsi" w:hAnsiTheme="minorHAnsi"/>
                <w:sz w:val="20"/>
              </w:rPr>
            </w:pPr>
            <w:r>
              <w:rPr>
                <w:rFonts w:asciiTheme="minorHAnsi" w:hAnsiTheme="minorHAnsi"/>
                <w:b/>
                <w:bCs/>
                <w:sz w:val="20"/>
              </w:rPr>
              <w:t>Endpoint</w:t>
            </w:r>
          </w:p>
        </w:tc>
        <w:tc>
          <w:tcPr>
            <w:tcW w:w="1250"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20D54F74" w14:textId="77777777" w:rsidR="008D39F2" w:rsidRPr="00CD2A08" w:rsidRDefault="008D39F2" w:rsidP="006A7134">
            <w:pPr>
              <w:jc w:val="center"/>
              <w:rPr>
                <w:rFonts w:asciiTheme="minorHAnsi" w:hAnsiTheme="minorHAnsi"/>
                <w:sz w:val="20"/>
              </w:rPr>
            </w:pPr>
            <w:r>
              <w:rPr>
                <w:rFonts w:asciiTheme="minorHAnsi" w:hAnsiTheme="minorHAnsi"/>
                <w:b/>
                <w:bCs/>
                <w:sz w:val="20"/>
              </w:rPr>
              <w:t>Effect(s)</w:t>
            </w:r>
          </w:p>
        </w:tc>
        <w:tc>
          <w:tcPr>
            <w:tcW w:w="2405"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3255CD30" w14:textId="77777777" w:rsidR="008D39F2" w:rsidRPr="00CD2A08" w:rsidRDefault="008D39F2" w:rsidP="006A7134">
            <w:pPr>
              <w:jc w:val="center"/>
              <w:rPr>
                <w:rFonts w:asciiTheme="minorHAnsi" w:hAnsiTheme="minorHAnsi"/>
                <w:sz w:val="20"/>
              </w:rPr>
            </w:pPr>
            <w:r>
              <w:rPr>
                <w:rFonts w:asciiTheme="minorHAnsi" w:hAnsiTheme="minorHAnsi"/>
                <w:b/>
                <w:bCs/>
                <w:sz w:val="20"/>
              </w:rPr>
              <w:t>Species</w:t>
            </w:r>
          </w:p>
        </w:tc>
        <w:tc>
          <w:tcPr>
            <w:tcW w:w="1106"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20AD7F2F" w14:textId="77777777" w:rsidR="008D39F2" w:rsidRPr="00CD2A08" w:rsidRDefault="008D39F2" w:rsidP="006A7134">
            <w:pPr>
              <w:jc w:val="center"/>
              <w:rPr>
                <w:rFonts w:asciiTheme="minorHAnsi" w:hAnsiTheme="minorHAnsi"/>
                <w:sz w:val="20"/>
              </w:rPr>
            </w:pPr>
            <w:r>
              <w:rPr>
                <w:rFonts w:asciiTheme="minorHAnsi" w:hAnsiTheme="minorHAnsi"/>
                <w:b/>
                <w:bCs/>
                <w:sz w:val="20"/>
              </w:rPr>
              <w:t>Study</w:t>
            </w:r>
            <w:r w:rsidRPr="00CD2A08">
              <w:rPr>
                <w:rFonts w:asciiTheme="minorHAnsi" w:hAnsiTheme="minorHAnsi"/>
                <w:b/>
                <w:bCs/>
                <w:sz w:val="20"/>
              </w:rPr>
              <w:t xml:space="preserve"> ID</w:t>
            </w:r>
          </w:p>
        </w:tc>
        <w:tc>
          <w:tcPr>
            <w:tcW w:w="3304" w:type="dxa"/>
            <w:tcBorders>
              <w:top w:val="single" w:sz="8" w:space="0" w:color="000000"/>
              <w:left w:val="nil"/>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3AF4F242" w14:textId="77777777" w:rsidR="008D39F2" w:rsidRPr="00CD2A08" w:rsidRDefault="008D39F2" w:rsidP="006A7134">
            <w:pPr>
              <w:jc w:val="center"/>
              <w:rPr>
                <w:rFonts w:asciiTheme="minorHAnsi" w:hAnsiTheme="minorHAnsi"/>
                <w:sz w:val="20"/>
              </w:rPr>
            </w:pPr>
            <w:r>
              <w:rPr>
                <w:rFonts w:asciiTheme="minorHAnsi" w:hAnsiTheme="minorHAnsi"/>
                <w:b/>
                <w:bCs/>
                <w:sz w:val="20"/>
              </w:rPr>
              <w:t>Comments</w:t>
            </w:r>
          </w:p>
        </w:tc>
      </w:tr>
      <w:tr w:rsidR="008D39F2" w:rsidRPr="00CD2A08" w14:paraId="2FDCA893" w14:textId="77777777" w:rsidTr="006A7134">
        <w:trPr>
          <w:trHeight w:val="60"/>
        </w:trPr>
        <w:tc>
          <w:tcPr>
            <w:tcW w:w="13130" w:type="dxa"/>
            <w:gridSpan w:val="7"/>
            <w:tcBorders>
              <w:top w:val="nil"/>
              <w:left w:val="single" w:sz="8" w:space="0" w:color="000000"/>
              <w:bottom w:val="single" w:sz="8" w:space="0" w:color="000000"/>
              <w:right w:val="single" w:sz="8" w:space="0" w:color="000000"/>
            </w:tcBorders>
            <w:shd w:val="clear" w:color="auto" w:fill="E7E6E6" w:themeFill="background2"/>
            <w:tcMar>
              <w:top w:w="0" w:type="dxa"/>
              <w:left w:w="108" w:type="dxa"/>
              <w:bottom w:w="0" w:type="dxa"/>
              <w:right w:w="108" w:type="dxa"/>
            </w:tcMar>
            <w:vAlign w:val="center"/>
            <w:hideMark/>
          </w:tcPr>
          <w:p w14:paraId="0327FB34" w14:textId="77777777" w:rsidR="008D39F2" w:rsidRPr="00CD2A08" w:rsidRDefault="008D39F2" w:rsidP="006A7134">
            <w:pPr>
              <w:jc w:val="center"/>
              <w:rPr>
                <w:rFonts w:asciiTheme="minorHAnsi" w:hAnsiTheme="minorHAnsi"/>
                <w:sz w:val="20"/>
              </w:rPr>
            </w:pPr>
            <w:r w:rsidRPr="00CD2A08">
              <w:rPr>
                <w:rFonts w:asciiTheme="minorHAnsi" w:hAnsiTheme="minorHAnsi"/>
                <w:b/>
                <w:bCs/>
                <w:i/>
                <w:iCs/>
                <w:sz w:val="20"/>
              </w:rPr>
              <w:t>Most Sensitive Endpoint (Relatable to Growth, Reproduction, and/or Mortality)</w:t>
            </w:r>
          </w:p>
        </w:tc>
      </w:tr>
      <w:tr w:rsidR="008D39F2" w:rsidRPr="00CD2A08" w14:paraId="6B12F044" w14:textId="77777777" w:rsidTr="006A7134">
        <w:trPr>
          <w:trHeight w:val="727"/>
        </w:trPr>
        <w:tc>
          <w:tcPr>
            <w:tcW w:w="1338" w:type="dxa"/>
            <w:tcBorders>
              <w:top w:val="nil"/>
              <w:left w:val="single" w:sz="8" w:space="0" w:color="000000"/>
              <w:bottom w:val="single" w:sz="8" w:space="0" w:color="000000"/>
              <w:right w:val="single" w:sz="4" w:space="0" w:color="auto"/>
            </w:tcBorders>
            <w:shd w:val="clear" w:color="auto" w:fill="E7E6E6"/>
            <w:tcMar>
              <w:top w:w="0" w:type="dxa"/>
              <w:left w:w="108" w:type="dxa"/>
              <w:bottom w:w="0" w:type="dxa"/>
              <w:right w:w="108" w:type="dxa"/>
            </w:tcMar>
            <w:vAlign w:val="center"/>
            <w:hideMark/>
          </w:tcPr>
          <w:p w14:paraId="3F3BC91A" w14:textId="77777777" w:rsidR="008D39F2" w:rsidRPr="00CD2A08" w:rsidRDefault="008D39F2" w:rsidP="006A7134">
            <w:pPr>
              <w:jc w:val="center"/>
              <w:rPr>
                <w:rFonts w:asciiTheme="minorHAnsi" w:hAnsiTheme="minorHAnsi"/>
                <w:b/>
                <w:bCs/>
                <w:sz w:val="20"/>
              </w:rPr>
            </w:pPr>
            <w:r w:rsidRPr="00CD2A08">
              <w:rPr>
                <w:rFonts w:asciiTheme="minorHAnsi" w:hAnsiTheme="minorHAnsi"/>
                <w:b/>
                <w:bCs/>
                <w:sz w:val="20"/>
              </w:rPr>
              <w:t>mg/kg-soil</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739EAFAD"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0.2295 mg/kg-soil</w:t>
            </w:r>
          </w:p>
        </w:tc>
        <w:tc>
          <w:tcPr>
            <w:tcW w:w="1385"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29C679C2"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LOAEL</w:t>
            </w:r>
          </w:p>
        </w:tc>
        <w:tc>
          <w:tcPr>
            <w:tcW w:w="12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E39CF5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Reduced biomass</w:t>
            </w:r>
          </w:p>
        </w:tc>
        <w:tc>
          <w:tcPr>
            <w:tcW w:w="240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AD3D123"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Earthworm (</w:t>
            </w:r>
            <w:r w:rsidRPr="00CD2A08">
              <w:rPr>
                <w:rFonts w:asciiTheme="minorHAnsi" w:hAnsiTheme="minorHAnsi"/>
                <w:i/>
                <w:sz w:val="20"/>
              </w:rPr>
              <w:t>Lumbricus terrestris</w:t>
            </w:r>
            <w:r w:rsidRPr="00CD2A08">
              <w:rPr>
                <w:rFonts w:asciiTheme="minorHAnsi" w:hAnsiTheme="minorHAnsi"/>
                <w:sz w:val="20"/>
              </w:rPr>
              <w:t>)</w:t>
            </w:r>
          </w:p>
        </w:tc>
        <w:tc>
          <w:tcPr>
            <w:tcW w:w="110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B0AFCB7"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E155987</w:t>
            </w:r>
          </w:p>
        </w:tc>
        <w:tc>
          <w:tcPr>
            <w:tcW w:w="330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F8DB985" w14:textId="77777777" w:rsidR="008D39F2" w:rsidRPr="00CD2A08" w:rsidRDefault="008D39F2" w:rsidP="006A7134">
            <w:pPr>
              <w:rPr>
                <w:rFonts w:asciiTheme="minorHAnsi" w:hAnsiTheme="minorHAnsi"/>
                <w:sz w:val="20"/>
              </w:rPr>
            </w:pPr>
            <w:r w:rsidRPr="00513481">
              <w:rPr>
                <w:rFonts w:asciiTheme="minorHAnsi" w:hAnsiTheme="minorHAnsi"/>
                <w:sz w:val="20"/>
              </w:rPr>
              <w:t>--</w:t>
            </w:r>
          </w:p>
        </w:tc>
      </w:tr>
      <w:tr w:rsidR="008D39F2" w:rsidRPr="00CD2A08" w14:paraId="72AA2F18" w14:textId="77777777" w:rsidTr="006A7134">
        <w:trPr>
          <w:trHeight w:val="1201"/>
        </w:trPr>
        <w:tc>
          <w:tcPr>
            <w:tcW w:w="1338" w:type="dxa"/>
            <w:tcBorders>
              <w:top w:val="nil"/>
              <w:left w:val="single" w:sz="8" w:space="0" w:color="000000"/>
              <w:bottom w:val="single" w:sz="8" w:space="0" w:color="000000"/>
              <w:right w:val="single" w:sz="4" w:space="0" w:color="auto"/>
            </w:tcBorders>
            <w:shd w:val="clear" w:color="auto" w:fill="E7E6E6"/>
            <w:tcMar>
              <w:top w:w="0" w:type="dxa"/>
              <w:left w:w="108" w:type="dxa"/>
              <w:bottom w:w="0" w:type="dxa"/>
              <w:right w:w="108" w:type="dxa"/>
            </w:tcMar>
            <w:vAlign w:val="center"/>
            <w:hideMark/>
          </w:tcPr>
          <w:p w14:paraId="50984F72" w14:textId="77777777" w:rsidR="008D39F2" w:rsidRPr="00CD2A08" w:rsidRDefault="008D39F2" w:rsidP="006A7134">
            <w:pPr>
              <w:jc w:val="center"/>
              <w:rPr>
                <w:rFonts w:asciiTheme="minorHAnsi" w:hAnsiTheme="minorHAnsi"/>
                <w:b/>
                <w:bCs/>
                <w:sz w:val="20"/>
              </w:rPr>
            </w:pPr>
            <w:r w:rsidRPr="00CD2A08">
              <w:rPr>
                <w:rFonts w:asciiTheme="minorHAnsi" w:hAnsiTheme="minorHAnsi"/>
                <w:b/>
                <w:bCs/>
                <w:sz w:val="20"/>
              </w:rPr>
              <w:t>mg/kg bw</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E2CB43B" w14:textId="77777777" w:rsidR="008D39F2" w:rsidRDefault="008D39F2" w:rsidP="006A7134">
            <w:pPr>
              <w:jc w:val="center"/>
              <w:rPr>
                <w:rFonts w:asciiTheme="minorHAnsi" w:hAnsiTheme="minorHAnsi"/>
                <w:sz w:val="20"/>
              </w:rPr>
            </w:pPr>
            <w:r w:rsidRPr="00CD2A08">
              <w:rPr>
                <w:rFonts w:asciiTheme="minorHAnsi" w:hAnsiTheme="minorHAnsi"/>
                <w:sz w:val="20"/>
              </w:rPr>
              <w:t>0.11 mg/kg-bw</w:t>
            </w:r>
          </w:p>
          <w:p w14:paraId="140B4A40" w14:textId="77777777" w:rsidR="008D39F2" w:rsidRPr="00CD2A08" w:rsidRDefault="008D39F2" w:rsidP="006A7134">
            <w:pPr>
              <w:jc w:val="center"/>
              <w:rPr>
                <w:rFonts w:asciiTheme="minorHAnsi" w:hAnsiTheme="minorHAnsi"/>
                <w:sz w:val="20"/>
              </w:rPr>
            </w:pPr>
            <w:r>
              <w:rPr>
                <w:rFonts w:asciiTheme="minorHAnsi" w:hAnsiTheme="minorHAnsi"/>
                <w:sz w:val="20"/>
              </w:rPr>
              <w:t>Slope not reported</w:t>
            </w:r>
          </w:p>
        </w:tc>
        <w:tc>
          <w:tcPr>
            <w:tcW w:w="1385"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102C34D2"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LD</w:t>
            </w:r>
            <w:r w:rsidRPr="00CD2A08">
              <w:rPr>
                <w:rFonts w:asciiTheme="minorHAnsi" w:hAnsiTheme="minorHAnsi"/>
                <w:sz w:val="20"/>
                <w:vertAlign w:val="subscript"/>
              </w:rPr>
              <w:t>50</w:t>
            </w:r>
          </w:p>
        </w:tc>
        <w:tc>
          <w:tcPr>
            <w:tcW w:w="12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AF31F47"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nil"/>
              <w:left w:val="nil"/>
              <w:bottom w:val="single" w:sz="4" w:space="0" w:color="auto"/>
              <w:right w:val="single" w:sz="8" w:space="0" w:color="000000"/>
            </w:tcBorders>
            <w:tcMar>
              <w:top w:w="0" w:type="dxa"/>
              <w:left w:w="108" w:type="dxa"/>
              <w:bottom w:w="0" w:type="dxa"/>
              <w:right w:w="108" w:type="dxa"/>
            </w:tcMar>
            <w:vAlign w:val="center"/>
          </w:tcPr>
          <w:p w14:paraId="2C03A91B"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Skeletonizing leaf beetle (</w:t>
            </w:r>
            <w:r w:rsidRPr="00CD2A08">
              <w:rPr>
                <w:rFonts w:asciiTheme="minorHAnsi" w:hAnsiTheme="minorHAnsi"/>
                <w:i/>
                <w:sz w:val="20"/>
              </w:rPr>
              <w:t>Trirhabda adela</w:t>
            </w:r>
            <w:r w:rsidRPr="00CD2A08">
              <w:rPr>
                <w:rFonts w:asciiTheme="minorHAnsi" w:hAnsiTheme="minorHAnsi"/>
                <w:sz w:val="20"/>
              </w:rPr>
              <w:t>)</w:t>
            </w:r>
          </w:p>
        </w:tc>
        <w:tc>
          <w:tcPr>
            <w:tcW w:w="110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237B4122"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E157787</w:t>
            </w:r>
          </w:p>
        </w:tc>
        <w:tc>
          <w:tcPr>
            <w:tcW w:w="330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A7E8467" w14:textId="77777777" w:rsidR="008D39F2" w:rsidRPr="00CD2A08" w:rsidRDefault="008D39F2" w:rsidP="006A7134">
            <w:pPr>
              <w:rPr>
                <w:rFonts w:asciiTheme="minorHAnsi" w:hAnsiTheme="minorHAnsi"/>
                <w:sz w:val="20"/>
              </w:rPr>
            </w:pPr>
            <w:r>
              <w:rPr>
                <w:rFonts w:asciiTheme="minorHAnsi" w:hAnsiTheme="minorHAnsi"/>
                <w:sz w:val="20"/>
              </w:rPr>
              <w:t>This is the most sensitive endpoint for this exposure unit for terrestrial invertebrates and is the sublethal threshold.</w:t>
            </w:r>
          </w:p>
        </w:tc>
      </w:tr>
      <w:tr w:rsidR="008D39F2" w:rsidRPr="00CD2A08" w14:paraId="45038EDD" w14:textId="77777777" w:rsidTr="006A7134">
        <w:trPr>
          <w:trHeight w:val="977"/>
        </w:trPr>
        <w:tc>
          <w:tcPr>
            <w:tcW w:w="1338" w:type="dxa"/>
            <w:tcBorders>
              <w:top w:val="nil"/>
              <w:left w:val="single" w:sz="8" w:space="0" w:color="000000"/>
              <w:bottom w:val="single" w:sz="8" w:space="0" w:color="000000"/>
              <w:right w:val="single" w:sz="4" w:space="0" w:color="auto"/>
            </w:tcBorders>
            <w:shd w:val="clear" w:color="auto" w:fill="E7E6E6"/>
            <w:tcMar>
              <w:top w:w="0" w:type="dxa"/>
              <w:left w:w="108" w:type="dxa"/>
              <w:bottom w:w="0" w:type="dxa"/>
              <w:right w:w="108" w:type="dxa"/>
            </w:tcMar>
            <w:vAlign w:val="center"/>
            <w:hideMark/>
          </w:tcPr>
          <w:p w14:paraId="05DD9718" w14:textId="77777777" w:rsidR="008D39F2" w:rsidRPr="00CD2A08" w:rsidRDefault="008D39F2" w:rsidP="006A7134">
            <w:pPr>
              <w:jc w:val="center"/>
              <w:rPr>
                <w:rFonts w:asciiTheme="minorHAnsi" w:hAnsiTheme="minorHAnsi"/>
                <w:b/>
                <w:bCs/>
                <w:sz w:val="20"/>
              </w:rPr>
            </w:pPr>
            <w:r w:rsidRPr="00CD2A08">
              <w:rPr>
                <w:rFonts w:asciiTheme="minorHAnsi" w:hAnsiTheme="minorHAnsi"/>
                <w:b/>
                <w:bCs/>
                <w:sz w:val="20"/>
              </w:rPr>
              <w:t>µg/bee (oral)</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20FA3270" w14:textId="77777777" w:rsidR="008D39F2" w:rsidRDefault="008D39F2" w:rsidP="006A7134">
            <w:pPr>
              <w:jc w:val="center"/>
              <w:rPr>
                <w:rFonts w:asciiTheme="minorHAnsi" w:hAnsiTheme="minorHAnsi"/>
                <w:sz w:val="20"/>
                <w:vertAlign w:val="superscript"/>
              </w:rPr>
            </w:pPr>
            <w:r w:rsidRPr="00CD2A08">
              <w:rPr>
                <w:rFonts w:asciiTheme="minorHAnsi" w:hAnsiTheme="minorHAnsi"/>
                <w:sz w:val="20"/>
              </w:rPr>
              <w:t>0.11 µg/bee</w:t>
            </w:r>
            <w:r>
              <w:rPr>
                <w:rFonts w:asciiTheme="minorHAnsi" w:hAnsiTheme="minorHAnsi"/>
                <w:sz w:val="20"/>
                <w:vertAlign w:val="superscript"/>
              </w:rPr>
              <w:t>1</w:t>
            </w:r>
          </w:p>
          <w:p w14:paraId="396DA770" w14:textId="77777777" w:rsidR="008D39F2" w:rsidRPr="006A45C9" w:rsidRDefault="008D39F2" w:rsidP="006A7134">
            <w:pPr>
              <w:jc w:val="center"/>
              <w:rPr>
                <w:rFonts w:asciiTheme="minorHAnsi" w:hAnsiTheme="minorHAnsi"/>
                <w:sz w:val="20"/>
                <w:vertAlign w:val="superscript"/>
              </w:rPr>
            </w:pPr>
            <w:r>
              <w:rPr>
                <w:rFonts w:asciiTheme="minorHAnsi" w:hAnsiTheme="minorHAnsi"/>
                <w:sz w:val="20"/>
              </w:rPr>
              <w:t>(Slope = 2.3)</w:t>
            </w:r>
          </w:p>
        </w:tc>
        <w:tc>
          <w:tcPr>
            <w:tcW w:w="1385"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3EBD48BB"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LD</w:t>
            </w:r>
            <w:r w:rsidRPr="00CD2A08">
              <w:rPr>
                <w:rFonts w:asciiTheme="minorHAnsi" w:hAnsiTheme="minorHAnsi"/>
                <w:sz w:val="20"/>
                <w:vertAlign w:val="subscript"/>
              </w:rPr>
              <w:t>50</w:t>
            </w:r>
          </w:p>
        </w:tc>
        <w:tc>
          <w:tcPr>
            <w:tcW w:w="125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7E9C0DFD"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3D19DDE"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Honey bee (</w:t>
            </w:r>
            <w:r w:rsidRPr="00CD2A08">
              <w:rPr>
                <w:rFonts w:asciiTheme="minorHAnsi" w:hAnsiTheme="minorHAnsi"/>
                <w:i/>
                <w:sz w:val="20"/>
              </w:rPr>
              <w:t>Apis mellifera</w:t>
            </w:r>
            <w:r w:rsidRPr="00CD2A08">
              <w:rPr>
                <w:rFonts w:asciiTheme="minorHAnsi" w:hAnsiTheme="minorHAnsi"/>
                <w:sz w:val="20"/>
              </w:rPr>
              <w:t>)</w:t>
            </w:r>
          </w:p>
        </w:tc>
        <w:tc>
          <w:tcPr>
            <w:tcW w:w="110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5BA22A5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E96420</w:t>
            </w:r>
          </w:p>
        </w:tc>
        <w:tc>
          <w:tcPr>
            <w:tcW w:w="330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73EF32A" w14:textId="77777777" w:rsidR="008D39F2" w:rsidRPr="00CD2A08" w:rsidRDefault="008D39F2" w:rsidP="006A7134">
            <w:pPr>
              <w:rPr>
                <w:rFonts w:asciiTheme="minorHAnsi" w:hAnsiTheme="minorHAnsi"/>
                <w:sz w:val="20"/>
              </w:rPr>
            </w:pPr>
            <w:r w:rsidRPr="00CD2A08">
              <w:rPr>
                <w:rFonts w:asciiTheme="minorHAnsi" w:hAnsiTheme="minorHAnsi"/>
                <w:sz w:val="20"/>
              </w:rPr>
              <w:t>There are no non-mortality endpoints available for oral exposure and this exposure unit.</w:t>
            </w:r>
          </w:p>
        </w:tc>
      </w:tr>
      <w:tr w:rsidR="008D39F2" w:rsidRPr="00CD2A08" w14:paraId="488B7745" w14:textId="77777777" w:rsidTr="006A7134">
        <w:trPr>
          <w:trHeight w:val="722"/>
        </w:trPr>
        <w:tc>
          <w:tcPr>
            <w:tcW w:w="1338" w:type="dxa"/>
            <w:tcBorders>
              <w:top w:val="nil"/>
              <w:left w:val="single" w:sz="8" w:space="0" w:color="000000"/>
              <w:bottom w:val="single" w:sz="8" w:space="0" w:color="000000"/>
              <w:right w:val="single" w:sz="4" w:space="0" w:color="auto"/>
            </w:tcBorders>
            <w:shd w:val="clear" w:color="auto" w:fill="E7E6E6"/>
            <w:tcMar>
              <w:top w:w="0" w:type="dxa"/>
              <w:left w:w="108" w:type="dxa"/>
              <w:bottom w:w="0" w:type="dxa"/>
              <w:right w:w="108" w:type="dxa"/>
            </w:tcMar>
            <w:vAlign w:val="center"/>
            <w:hideMark/>
          </w:tcPr>
          <w:p w14:paraId="348C90D3" w14:textId="77777777" w:rsidR="008D39F2" w:rsidRPr="00CD2A08" w:rsidRDefault="008D39F2" w:rsidP="006A7134">
            <w:pPr>
              <w:jc w:val="center"/>
              <w:rPr>
                <w:rFonts w:asciiTheme="minorHAnsi" w:hAnsiTheme="minorHAnsi"/>
                <w:b/>
                <w:bCs/>
                <w:sz w:val="20"/>
              </w:rPr>
            </w:pPr>
            <w:r>
              <w:rPr>
                <w:rFonts w:asciiTheme="minorHAnsi" w:hAnsiTheme="minorHAnsi"/>
                <w:b/>
                <w:bCs/>
                <w:sz w:val="20"/>
              </w:rPr>
              <w:t>lb</w:t>
            </w:r>
            <w:r w:rsidRPr="00CD2A08">
              <w:rPr>
                <w:rFonts w:asciiTheme="minorHAnsi" w:hAnsiTheme="minorHAnsi"/>
                <w:b/>
                <w:bCs/>
                <w:sz w:val="20"/>
              </w:rPr>
              <w:t>/acre</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F9CAEA5" w14:textId="77777777" w:rsidR="008D39F2" w:rsidRDefault="008D39F2" w:rsidP="006A7134">
            <w:pPr>
              <w:jc w:val="center"/>
              <w:rPr>
                <w:rFonts w:asciiTheme="minorHAnsi" w:hAnsiTheme="minorHAnsi"/>
                <w:sz w:val="20"/>
              </w:rPr>
            </w:pPr>
            <w:r w:rsidRPr="00CD2A08">
              <w:rPr>
                <w:rFonts w:asciiTheme="minorHAnsi" w:hAnsiTheme="minorHAnsi"/>
                <w:sz w:val="20"/>
              </w:rPr>
              <w:t>0.0</w:t>
            </w:r>
            <w:r>
              <w:rPr>
                <w:rFonts w:asciiTheme="minorHAnsi" w:hAnsiTheme="minorHAnsi"/>
                <w:sz w:val="20"/>
              </w:rPr>
              <w:t>0</w:t>
            </w:r>
            <w:r w:rsidRPr="00CD2A08">
              <w:rPr>
                <w:rFonts w:asciiTheme="minorHAnsi" w:hAnsiTheme="minorHAnsi"/>
                <w:sz w:val="20"/>
              </w:rPr>
              <w:t>45 lb/acre</w:t>
            </w:r>
          </w:p>
          <w:p w14:paraId="08E4A811" w14:textId="77777777" w:rsidR="008D39F2" w:rsidRPr="00CD2A08" w:rsidRDefault="008D39F2" w:rsidP="006A7134">
            <w:pPr>
              <w:jc w:val="center"/>
              <w:rPr>
                <w:rFonts w:asciiTheme="minorHAnsi" w:hAnsiTheme="minorHAnsi"/>
                <w:sz w:val="20"/>
              </w:rPr>
            </w:pPr>
            <w:r>
              <w:rPr>
                <w:rFonts w:asciiTheme="minorHAnsi" w:hAnsiTheme="minorHAnsi"/>
                <w:sz w:val="20"/>
              </w:rPr>
              <w:t>Slope not reported</w:t>
            </w:r>
          </w:p>
        </w:tc>
        <w:tc>
          <w:tcPr>
            <w:tcW w:w="1385"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47104986"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LC</w:t>
            </w:r>
            <w:r w:rsidRPr="00CD2A08">
              <w:rPr>
                <w:rFonts w:asciiTheme="minorHAnsi" w:hAnsiTheme="minorHAnsi"/>
                <w:sz w:val="20"/>
                <w:vertAlign w:val="subscript"/>
              </w:rPr>
              <w:t>50</w:t>
            </w:r>
          </w:p>
        </w:tc>
        <w:tc>
          <w:tcPr>
            <w:tcW w:w="1250" w:type="dxa"/>
            <w:tcBorders>
              <w:top w:val="nil"/>
              <w:left w:val="nil"/>
              <w:bottom w:val="single" w:sz="8" w:space="0" w:color="000000"/>
              <w:right w:val="single" w:sz="4" w:space="0" w:color="auto"/>
            </w:tcBorders>
            <w:tcMar>
              <w:top w:w="0" w:type="dxa"/>
              <w:left w:w="108" w:type="dxa"/>
              <w:bottom w:w="0" w:type="dxa"/>
              <w:right w:w="108" w:type="dxa"/>
            </w:tcMar>
            <w:vAlign w:val="center"/>
          </w:tcPr>
          <w:p w14:paraId="56E1801B"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3FC7143"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Earthworm (</w:t>
            </w:r>
            <w:r w:rsidRPr="00CD2A08">
              <w:rPr>
                <w:rFonts w:asciiTheme="minorHAnsi" w:hAnsiTheme="minorHAnsi"/>
                <w:i/>
                <w:sz w:val="20"/>
              </w:rPr>
              <w:t>Allolobophora tuberculata</w:t>
            </w:r>
            <w:r w:rsidRPr="00CD2A08">
              <w:rPr>
                <w:rFonts w:asciiTheme="minorHAnsi" w:hAnsiTheme="minorHAnsi"/>
                <w:sz w:val="20"/>
              </w:rPr>
              <w:t>)</w:t>
            </w:r>
          </w:p>
        </w:tc>
        <w:tc>
          <w:tcPr>
            <w:tcW w:w="110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2691EEEF"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E40417</w:t>
            </w:r>
          </w:p>
        </w:tc>
        <w:tc>
          <w:tcPr>
            <w:tcW w:w="330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47880743" w14:textId="77777777" w:rsidR="008D39F2" w:rsidRPr="00CD2A08" w:rsidRDefault="008D39F2" w:rsidP="006A7134">
            <w:pPr>
              <w:rPr>
                <w:rFonts w:asciiTheme="minorHAnsi" w:hAnsiTheme="minorHAnsi"/>
                <w:sz w:val="20"/>
              </w:rPr>
            </w:pPr>
            <w:r w:rsidRPr="00CD2A08">
              <w:rPr>
                <w:rFonts w:asciiTheme="minorHAnsi" w:hAnsiTheme="minorHAnsi"/>
                <w:sz w:val="20"/>
              </w:rPr>
              <w:t>Based on exposure to treated surface (not in soil).</w:t>
            </w:r>
          </w:p>
        </w:tc>
      </w:tr>
      <w:tr w:rsidR="008D39F2" w:rsidRPr="00CD2A08" w14:paraId="1B6A7A2F" w14:textId="77777777" w:rsidTr="006A7134">
        <w:trPr>
          <w:trHeight w:val="260"/>
        </w:trPr>
        <w:tc>
          <w:tcPr>
            <w:tcW w:w="13130" w:type="dxa"/>
            <w:gridSpan w:val="7"/>
            <w:tcBorders>
              <w:top w:val="nil"/>
              <w:left w:val="single" w:sz="8" w:space="0" w:color="000000"/>
              <w:bottom w:val="single" w:sz="8" w:space="0" w:color="000000"/>
              <w:right w:val="single" w:sz="8" w:space="0" w:color="000000"/>
            </w:tcBorders>
            <w:shd w:val="clear" w:color="auto" w:fill="E7E6E6"/>
            <w:tcMar>
              <w:top w:w="0" w:type="dxa"/>
              <w:left w:w="108" w:type="dxa"/>
              <w:bottom w:w="0" w:type="dxa"/>
              <w:right w:w="108" w:type="dxa"/>
            </w:tcMar>
            <w:vAlign w:val="center"/>
            <w:hideMark/>
          </w:tcPr>
          <w:p w14:paraId="296B7B6B" w14:textId="77777777" w:rsidR="008D39F2" w:rsidRPr="00CD2A08" w:rsidRDefault="008D39F2" w:rsidP="006A7134">
            <w:pPr>
              <w:jc w:val="center"/>
              <w:rPr>
                <w:rFonts w:asciiTheme="minorHAnsi" w:hAnsiTheme="minorHAnsi"/>
                <w:sz w:val="20"/>
              </w:rPr>
            </w:pPr>
            <w:r w:rsidRPr="00CD2A08">
              <w:rPr>
                <w:rFonts w:asciiTheme="minorHAnsi" w:hAnsiTheme="minorHAnsi"/>
                <w:b/>
                <w:bCs/>
                <w:i/>
                <w:iCs/>
                <w:sz w:val="20"/>
              </w:rPr>
              <w:t>Most Sensitive LD</w:t>
            </w:r>
            <w:r w:rsidRPr="00CD2A08">
              <w:rPr>
                <w:rFonts w:asciiTheme="minorHAnsi" w:hAnsiTheme="minorHAnsi"/>
                <w:b/>
                <w:bCs/>
                <w:i/>
                <w:iCs/>
                <w:sz w:val="20"/>
                <w:vertAlign w:val="subscript"/>
              </w:rPr>
              <w:t>50</w:t>
            </w:r>
            <w:r w:rsidRPr="00CD2A08">
              <w:rPr>
                <w:rFonts w:asciiTheme="minorHAnsi" w:hAnsiTheme="minorHAnsi"/>
                <w:b/>
                <w:bCs/>
                <w:i/>
                <w:iCs/>
                <w:sz w:val="20"/>
              </w:rPr>
              <w:t>/LC</w:t>
            </w:r>
            <w:r w:rsidRPr="00CD2A08">
              <w:rPr>
                <w:rFonts w:asciiTheme="minorHAnsi" w:hAnsiTheme="minorHAnsi"/>
                <w:b/>
                <w:bCs/>
                <w:i/>
                <w:iCs/>
                <w:sz w:val="20"/>
                <w:vertAlign w:val="subscript"/>
              </w:rPr>
              <w:t>50</w:t>
            </w:r>
            <w:r w:rsidRPr="00CD2A08">
              <w:rPr>
                <w:rFonts w:asciiTheme="minorHAnsi" w:hAnsiTheme="minorHAnsi"/>
                <w:b/>
                <w:bCs/>
                <w:i/>
                <w:iCs/>
                <w:sz w:val="20"/>
              </w:rPr>
              <w:t xml:space="preserve"> Value(s)</w:t>
            </w:r>
          </w:p>
        </w:tc>
      </w:tr>
      <w:tr w:rsidR="008D39F2" w:rsidRPr="00CD2A08" w14:paraId="5BAB274E" w14:textId="77777777" w:rsidTr="006A7134">
        <w:trPr>
          <w:trHeight w:val="709"/>
        </w:trPr>
        <w:tc>
          <w:tcPr>
            <w:tcW w:w="1338" w:type="dxa"/>
            <w:tcBorders>
              <w:top w:val="nil"/>
              <w:left w:val="single" w:sz="8" w:space="0" w:color="000000"/>
              <w:bottom w:val="single" w:sz="8" w:space="0" w:color="000000"/>
              <w:right w:val="single" w:sz="4" w:space="0" w:color="auto"/>
            </w:tcBorders>
            <w:shd w:val="clear" w:color="auto" w:fill="E7E6E6"/>
            <w:tcMar>
              <w:top w:w="0" w:type="dxa"/>
              <w:left w:w="108" w:type="dxa"/>
              <w:bottom w:w="0" w:type="dxa"/>
              <w:right w:w="108" w:type="dxa"/>
            </w:tcMar>
            <w:vAlign w:val="center"/>
            <w:hideMark/>
          </w:tcPr>
          <w:p w14:paraId="5EDE2D65" w14:textId="77777777" w:rsidR="008D39F2" w:rsidRPr="00CD2A08" w:rsidRDefault="008D39F2" w:rsidP="006A7134">
            <w:pPr>
              <w:jc w:val="center"/>
              <w:rPr>
                <w:rFonts w:asciiTheme="minorHAnsi" w:hAnsiTheme="minorHAnsi"/>
                <w:b/>
                <w:bCs/>
                <w:sz w:val="20"/>
              </w:rPr>
            </w:pPr>
            <w:r w:rsidRPr="00CD2A08">
              <w:rPr>
                <w:rFonts w:asciiTheme="minorHAnsi" w:hAnsiTheme="minorHAnsi"/>
                <w:b/>
                <w:bCs/>
                <w:sz w:val="20"/>
              </w:rPr>
              <w:t>mg/kg-soil</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C80711C" w14:textId="77777777" w:rsidR="008D39F2" w:rsidRDefault="008D39F2" w:rsidP="006A7134">
            <w:pPr>
              <w:jc w:val="center"/>
              <w:rPr>
                <w:rFonts w:asciiTheme="minorHAnsi" w:hAnsiTheme="minorHAnsi"/>
                <w:sz w:val="20"/>
              </w:rPr>
            </w:pPr>
            <w:r w:rsidRPr="00CD2A08">
              <w:rPr>
                <w:rFonts w:asciiTheme="minorHAnsi" w:hAnsiTheme="minorHAnsi"/>
                <w:sz w:val="20"/>
              </w:rPr>
              <w:t>6.07 mg/kg-soil</w:t>
            </w:r>
          </w:p>
          <w:p w14:paraId="367FE47D" w14:textId="77777777" w:rsidR="008D39F2" w:rsidRPr="00CD2A08" w:rsidRDefault="008D39F2" w:rsidP="006A7134">
            <w:pPr>
              <w:jc w:val="center"/>
              <w:rPr>
                <w:rFonts w:asciiTheme="minorHAnsi" w:hAnsiTheme="minorHAnsi"/>
                <w:sz w:val="20"/>
              </w:rPr>
            </w:pPr>
            <w:r>
              <w:rPr>
                <w:rFonts w:asciiTheme="minorHAnsi" w:hAnsiTheme="minorHAnsi"/>
                <w:sz w:val="20"/>
              </w:rPr>
              <w:t>Slope not reported</w:t>
            </w:r>
          </w:p>
        </w:tc>
        <w:tc>
          <w:tcPr>
            <w:tcW w:w="1385"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636D546B"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LC</w:t>
            </w:r>
            <w:r w:rsidRPr="00CD2A08">
              <w:rPr>
                <w:rFonts w:asciiTheme="minorHAnsi" w:hAnsiTheme="minorHAnsi"/>
                <w:sz w:val="20"/>
                <w:vertAlign w:val="subscript"/>
              </w:rPr>
              <w:t>50</w:t>
            </w:r>
          </w:p>
        </w:tc>
        <w:tc>
          <w:tcPr>
            <w:tcW w:w="12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744C71DF"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33B9728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India blue earthworm (</w:t>
            </w:r>
            <w:r w:rsidRPr="00CD2A08">
              <w:rPr>
                <w:rFonts w:asciiTheme="minorHAnsi" w:hAnsiTheme="minorHAnsi"/>
                <w:i/>
                <w:sz w:val="20"/>
              </w:rPr>
              <w:t>Perionyx excavatus</w:t>
            </w:r>
            <w:r w:rsidRPr="00CD2A08">
              <w:rPr>
                <w:rFonts w:asciiTheme="minorHAnsi" w:hAnsiTheme="minorHAnsi"/>
                <w:sz w:val="20"/>
              </w:rPr>
              <w:t>)</w:t>
            </w:r>
          </w:p>
        </w:tc>
        <w:tc>
          <w:tcPr>
            <w:tcW w:w="110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C6B318E"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E160172</w:t>
            </w:r>
          </w:p>
        </w:tc>
        <w:tc>
          <w:tcPr>
            <w:tcW w:w="330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6758FB3C" w14:textId="77777777" w:rsidR="008D39F2" w:rsidRPr="00CD2A08" w:rsidRDefault="008D39F2" w:rsidP="006A7134">
            <w:pPr>
              <w:rPr>
                <w:rFonts w:asciiTheme="minorHAnsi" w:hAnsiTheme="minorHAnsi"/>
                <w:sz w:val="20"/>
              </w:rPr>
            </w:pPr>
            <w:r w:rsidRPr="00CD2A08">
              <w:rPr>
                <w:rFonts w:asciiTheme="minorHAnsi" w:hAnsiTheme="minorHAnsi"/>
                <w:sz w:val="20"/>
              </w:rPr>
              <w:t>Indian species</w:t>
            </w:r>
          </w:p>
        </w:tc>
      </w:tr>
      <w:tr w:rsidR="008D39F2" w:rsidRPr="00CD2A08" w14:paraId="2717C11E" w14:textId="77777777" w:rsidTr="006A7134">
        <w:trPr>
          <w:trHeight w:val="619"/>
        </w:trPr>
        <w:tc>
          <w:tcPr>
            <w:tcW w:w="1338" w:type="dxa"/>
            <w:tcBorders>
              <w:top w:val="nil"/>
              <w:left w:val="single" w:sz="8" w:space="0" w:color="000000"/>
              <w:bottom w:val="single" w:sz="8" w:space="0" w:color="000000"/>
              <w:right w:val="single" w:sz="4" w:space="0" w:color="auto"/>
            </w:tcBorders>
            <w:shd w:val="clear" w:color="auto" w:fill="E7E6E6"/>
            <w:tcMar>
              <w:top w:w="0" w:type="dxa"/>
              <w:left w:w="108" w:type="dxa"/>
              <w:bottom w:w="0" w:type="dxa"/>
              <w:right w:w="108" w:type="dxa"/>
            </w:tcMar>
            <w:vAlign w:val="center"/>
            <w:hideMark/>
          </w:tcPr>
          <w:p w14:paraId="500FB480" w14:textId="77777777" w:rsidR="008D39F2" w:rsidRPr="00CD2A08" w:rsidRDefault="008D39F2" w:rsidP="006A7134">
            <w:pPr>
              <w:jc w:val="center"/>
              <w:rPr>
                <w:rFonts w:asciiTheme="minorHAnsi" w:hAnsiTheme="minorHAnsi"/>
                <w:b/>
                <w:bCs/>
                <w:sz w:val="20"/>
              </w:rPr>
            </w:pPr>
            <w:r w:rsidRPr="00CD2A08">
              <w:rPr>
                <w:rFonts w:asciiTheme="minorHAnsi" w:hAnsiTheme="minorHAnsi"/>
                <w:b/>
                <w:bCs/>
                <w:sz w:val="20"/>
              </w:rPr>
              <w:t>mg/kg bw</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058C7230" w14:textId="77777777" w:rsidR="008D39F2" w:rsidRDefault="008D39F2" w:rsidP="006A7134">
            <w:pPr>
              <w:jc w:val="center"/>
              <w:rPr>
                <w:rFonts w:asciiTheme="minorHAnsi" w:hAnsiTheme="minorHAnsi"/>
                <w:sz w:val="20"/>
              </w:rPr>
            </w:pPr>
            <w:r w:rsidRPr="00CD2A08">
              <w:rPr>
                <w:rFonts w:asciiTheme="minorHAnsi" w:hAnsiTheme="minorHAnsi"/>
                <w:sz w:val="20"/>
              </w:rPr>
              <w:t>0.11 mg/kg-bw</w:t>
            </w:r>
          </w:p>
          <w:p w14:paraId="78054D30" w14:textId="77777777" w:rsidR="008D39F2" w:rsidRPr="006A45C9" w:rsidRDefault="008D39F2" w:rsidP="006A7134">
            <w:pPr>
              <w:jc w:val="center"/>
              <w:rPr>
                <w:rFonts w:asciiTheme="minorHAnsi" w:hAnsiTheme="minorHAnsi"/>
                <w:sz w:val="20"/>
                <w:vertAlign w:val="superscript"/>
              </w:rPr>
            </w:pPr>
            <w:r>
              <w:rPr>
                <w:rFonts w:asciiTheme="minorHAnsi" w:hAnsiTheme="minorHAnsi"/>
                <w:sz w:val="20"/>
              </w:rPr>
              <w:t>Slope not reported</w:t>
            </w:r>
          </w:p>
        </w:tc>
        <w:tc>
          <w:tcPr>
            <w:tcW w:w="1385"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7E6F1BA7"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LD</w:t>
            </w:r>
            <w:r w:rsidRPr="00CD2A08">
              <w:rPr>
                <w:rFonts w:asciiTheme="minorHAnsi" w:hAnsiTheme="minorHAnsi"/>
                <w:sz w:val="20"/>
                <w:vertAlign w:val="subscript"/>
              </w:rPr>
              <w:t>50</w:t>
            </w:r>
          </w:p>
        </w:tc>
        <w:tc>
          <w:tcPr>
            <w:tcW w:w="1250"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0784C132"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nil"/>
              <w:left w:val="nil"/>
              <w:bottom w:val="single" w:sz="4" w:space="0" w:color="auto"/>
              <w:right w:val="single" w:sz="8" w:space="0" w:color="000000"/>
            </w:tcBorders>
            <w:tcMar>
              <w:top w:w="0" w:type="dxa"/>
              <w:left w:w="108" w:type="dxa"/>
              <w:bottom w:w="0" w:type="dxa"/>
              <w:right w:w="108" w:type="dxa"/>
            </w:tcMar>
            <w:vAlign w:val="center"/>
          </w:tcPr>
          <w:p w14:paraId="0AF4417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Skeletonizing leaf beetle (</w:t>
            </w:r>
            <w:r w:rsidRPr="00CD2A08">
              <w:rPr>
                <w:rFonts w:asciiTheme="minorHAnsi" w:hAnsiTheme="minorHAnsi"/>
                <w:i/>
                <w:sz w:val="20"/>
              </w:rPr>
              <w:t>Trirhabda adela</w:t>
            </w:r>
            <w:r w:rsidRPr="00CD2A08">
              <w:rPr>
                <w:rFonts w:asciiTheme="minorHAnsi" w:hAnsiTheme="minorHAnsi"/>
                <w:sz w:val="20"/>
              </w:rPr>
              <w:t>)</w:t>
            </w:r>
          </w:p>
        </w:tc>
        <w:tc>
          <w:tcPr>
            <w:tcW w:w="1106"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77FD203"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E157787</w:t>
            </w:r>
          </w:p>
        </w:tc>
        <w:tc>
          <w:tcPr>
            <w:tcW w:w="3304" w:type="dxa"/>
            <w:tcBorders>
              <w:top w:val="nil"/>
              <w:left w:val="nil"/>
              <w:bottom w:val="single" w:sz="8" w:space="0" w:color="000000"/>
              <w:right w:val="single" w:sz="8" w:space="0" w:color="000000"/>
            </w:tcBorders>
            <w:tcMar>
              <w:top w:w="0" w:type="dxa"/>
              <w:left w:w="108" w:type="dxa"/>
              <w:bottom w:w="0" w:type="dxa"/>
              <w:right w:w="108" w:type="dxa"/>
            </w:tcMar>
            <w:vAlign w:val="center"/>
          </w:tcPr>
          <w:p w14:paraId="5DA892E2" w14:textId="77777777" w:rsidR="008D39F2" w:rsidRPr="00CD2A08" w:rsidRDefault="008D39F2" w:rsidP="006A7134">
            <w:pPr>
              <w:rPr>
                <w:rFonts w:asciiTheme="minorHAnsi" w:hAnsiTheme="minorHAnsi"/>
                <w:sz w:val="20"/>
              </w:rPr>
            </w:pPr>
            <w:r w:rsidRPr="00CD2A08">
              <w:rPr>
                <w:rFonts w:asciiTheme="minorHAnsi" w:hAnsiTheme="minorHAnsi"/>
                <w:sz w:val="20"/>
              </w:rPr>
              <w:t>--</w:t>
            </w:r>
          </w:p>
        </w:tc>
      </w:tr>
      <w:tr w:rsidR="008D39F2" w:rsidRPr="00CD2A08" w14:paraId="4888561F" w14:textId="77777777" w:rsidTr="006A7134">
        <w:trPr>
          <w:trHeight w:val="727"/>
        </w:trPr>
        <w:tc>
          <w:tcPr>
            <w:tcW w:w="1338" w:type="dxa"/>
            <w:tcBorders>
              <w:top w:val="nil"/>
              <w:left w:val="single" w:sz="8" w:space="0" w:color="000000"/>
              <w:bottom w:val="single" w:sz="4" w:space="0" w:color="auto"/>
              <w:right w:val="single" w:sz="4" w:space="0" w:color="auto"/>
            </w:tcBorders>
            <w:shd w:val="clear" w:color="auto" w:fill="E7E6E6"/>
            <w:tcMar>
              <w:top w:w="0" w:type="dxa"/>
              <w:left w:w="108" w:type="dxa"/>
              <w:bottom w:w="0" w:type="dxa"/>
              <w:right w:w="108" w:type="dxa"/>
            </w:tcMar>
            <w:vAlign w:val="center"/>
            <w:hideMark/>
          </w:tcPr>
          <w:p w14:paraId="55586DA5" w14:textId="77777777" w:rsidR="008D39F2" w:rsidRPr="00CD2A08" w:rsidRDefault="008D39F2" w:rsidP="006A7134">
            <w:pPr>
              <w:jc w:val="center"/>
              <w:rPr>
                <w:rFonts w:asciiTheme="minorHAnsi" w:hAnsiTheme="minorHAnsi"/>
                <w:b/>
                <w:bCs/>
                <w:sz w:val="20"/>
              </w:rPr>
            </w:pPr>
            <w:r w:rsidRPr="00CD2A08">
              <w:rPr>
                <w:rFonts w:asciiTheme="minorHAnsi" w:hAnsiTheme="minorHAnsi"/>
                <w:b/>
                <w:bCs/>
                <w:sz w:val="20"/>
              </w:rPr>
              <w:t>µg/bee (oral)</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3C73334D" w14:textId="77777777" w:rsidR="008D39F2" w:rsidRDefault="008D39F2" w:rsidP="006A7134">
            <w:pPr>
              <w:jc w:val="center"/>
              <w:rPr>
                <w:rFonts w:asciiTheme="minorHAnsi" w:hAnsiTheme="minorHAnsi"/>
                <w:sz w:val="20"/>
                <w:vertAlign w:val="superscript"/>
              </w:rPr>
            </w:pPr>
            <w:r w:rsidRPr="00CD2A08">
              <w:rPr>
                <w:rFonts w:asciiTheme="minorHAnsi" w:hAnsiTheme="minorHAnsi"/>
                <w:sz w:val="20"/>
              </w:rPr>
              <w:t>0.11 µg/bee</w:t>
            </w:r>
            <w:r>
              <w:rPr>
                <w:rFonts w:asciiTheme="minorHAnsi" w:hAnsiTheme="minorHAnsi"/>
                <w:sz w:val="20"/>
                <w:vertAlign w:val="superscript"/>
              </w:rPr>
              <w:t>1</w:t>
            </w:r>
          </w:p>
          <w:p w14:paraId="2A83DB14" w14:textId="77777777" w:rsidR="008D39F2" w:rsidRPr="001F384B" w:rsidRDefault="008D39F2" w:rsidP="006A7134">
            <w:pPr>
              <w:jc w:val="center"/>
              <w:rPr>
                <w:rFonts w:asciiTheme="minorHAnsi" w:hAnsiTheme="minorHAnsi"/>
                <w:sz w:val="20"/>
                <w:vertAlign w:val="superscript"/>
              </w:rPr>
            </w:pPr>
            <w:r>
              <w:rPr>
                <w:rFonts w:asciiTheme="minorHAnsi" w:hAnsiTheme="minorHAnsi"/>
                <w:sz w:val="20"/>
              </w:rPr>
              <w:t>(Slope = 2.3)</w:t>
            </w:r>
          </w:p>
        </w:tc>
        <w:tc>
          <w:tcPr>
            <w:tcW w:w="1385" w:type="dxa"/>
            <w:tcBorders>
              <w:top w:val="nil"/>
              <w:left w:val="single" w:sz="4" w:space="0" w:color="auto"/>
              <w:bottom w:val="single" w:sz="4" w:space="0" w:color="auto"/>
              <w:right w:val="single" w:sz="8" w:space="0" w:color="000000"/>
            </w:tcBorders>
            <w:tcMar>
              <w:top w:w="0" w:type="dxa"/>
              <w:left w:w="108" w:type="dxa"/>
              <w:bottom w:w="0" w:type="dxa"/>
              <w:right w:w="108" w:type="dxa"/>
            </w:tcMar>
            <w:vAlign w:val="center"/>
          </w:tcPr>
          <w:p w14:paraId="1F785A6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LD</w:t>
            </w:r>
            <w:r w:rsidRPr="00CD2A08">
              <w:rPr>
                <w:rFonts w:asciiTheme="minorHAnsi" w:hAnsiTheme="minorHAnsi"/>
                <w:sz w:val="20"/>
                <w:vertAlign w:val="subscript"/>
              </w:rPr>
              <w:t>50</w:t>
            </w:r>
          </w:p>
        </w:tc>
        <w:tc>
          <w:tcPr>
            <w:tcW w:w="1250" w:type="dxa"/>
            <w:tcBorders>
              <w:top w:val="nil"/>
              <w:left w:val="nil"/>
              <w:bottom w:val="single" w:sz="4" w:space="0" w:color="auto"/>
              <w:right w:val="single" w:sz="4" w:space="0" w:color="auto"/>
            </w:tcBorders>
            <w:tcMar>
              <w:top w:w="0" w:type="dxa"/>
              <w:left w:w="108" w:type="dxa"/>
              <w:bottom w:w="0" w:type="dxa"/>
              <w:right w:w="108" w:type="dxa"/>
            </w:tcMar>
            <w:vAlign w:val="center"/>
          </w:tcPr>
          <w:p w14:paraId="67309D2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4F098715"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Honey bee (</w:t>
            </w:r>
            <w:r w:rsidRPr="00CD2A08">
              <w:rPr>
                <w:rFonts w:asciiTheme="minorHAnsi" w:hAnsiTheme="minorHAnsi"/>
                <w:i/>
                <w:sz w:val="20"/>
              </w:rPr>
              <w:t>Apis mellifera</w:t>
            </w:r>
            <w:r w:rsidRPr="00CD2A08">
              <w:rPr>
                <w:rFonts w:asciiTheme="minorHAnsi" w:hAnsiTheme="minorHAnsi"/>
                <w:sz w:val="20"/>
              </w:rPr>
              <w:t>)</w:t>
            </w:r>
          </w:p>
        </w:tc>
        <w:tc>
          <w:tcPr>
            <w:tcW w:w="1106" w:type="dxa"/>
            <w:tcBorders>
              <w:top w:val="nil"/>
              <w:left w:val="single" w:sz="4" w:space="0" w:color="auto"/>
              <w:bottom w:val="single" w:sz="8" w:space="0" w:color="000000"/>
              <w:right w:val="single" w:sz="8" w:space="0" w:color="000000"/>
            </w:tcBorders>
            <w:tcMar>
              <w:top w:w="0" w:type="dxa"/>
              <w:left w:w="108" w:type="dxa"/>
              <w:bottom w:w="0" w:type="dxa"/>
              <w:right w:w="108" w:type="dxa"/>
            </w:tcMar>
            <w:vAlign w:val="center"/>
          </w:tcPr>
          <w:p w14:paraId="3B900706"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E96420</w:t>
            </w:r>
          </w:p>
        </w:tc>
        <w:tc>
          <w:tcPr>
            <w:tcW w:w="3304" w:type="dxa"/>
            <w:tcBorders>
              <w:top w:val="nil"/>
              <w:left w:val="nil"/>
              <w:bottom w:val="single" w:sz="4" w:space="0" w:color="auto"/>
              <w:right w:val="single" w:sz="8" w:space="0" w:color="000000"/>
            </w:tcBorders>
            <w:tcMar>
              <w:top w:w="0" w:type="dxa"/>
              <w:left w:w="108" w:type="dxa"/>
              <w:bottom w:w="0" w:type="dxa"/>
              <w:right w:w="108" w:type="dxa"/>
            </w:tcMar>
            <w:vAlign w:val="center"/>
          </w:tcPr>
          <w:p w14:paraId="1F6A3538" w14:textId="77777777" w:rsidR="008D39F2" w:rsidRPr="00CD2A08" w:rsidRDefault="008D39F2" w:rsidP="006A7134">
            <w:pPr>
              <w:rPr>
                <w:rFonts w:asciiTheme="minorHAnsi" w:hAnsiTheme="minorHAnsi"/>
                <w:sz w:val="20"/>
              </w:rPr>
            </w:pPr>
            <w:r w:rsidRPr="00CD2A08">
              <w:rPr>
                <w:rFonts w:asciiTheme="minorHAnsi" w:hAnsiTheme="minorHAnsi"/>
                <w:sz w:val="20"/>
              </w:rPr>
              <w:t>Based on oral exposure.</w:t>
            </w:r>
          </w:p>
        </w:tc>
      </w:tr>
      <w:tr w:rsidR="008D39F2" w:rsidRPr="00CD2A08" w14:paraId="39A44282" w14:textId="77777777" w:rsidTr="006A7134">
        <w:trPr>
          <w:trHeight w:val="772"/>
        </w:trPr>
        <w:tc>
          <w:tcPr>
            <w:tcW w:w="1338" w:type="dxa"/>
            <w:tcBorders>
              <w:top w:val="single" w:sz="4" w:space="0" w:color="auto"/>
              <w:left w:val="single" w:sz="4" w:space="0" w:color="auto"/>
              <w:bottom w:val="single" w:sz="4" w:space="0" w:color="auto"/>
              <w:right w:val="single" w:sz="4" w:space="0" w:color="auto"/>
            </w:tcBorders>
            <w:shd w:val="clear" w:color="auto" w:fill="E7E6E6"/>
            <w:tcMar>
              <w:top w:w="0" w:type="dxa"/>
              <w:left w:w="108" w:type="dxa"/>
              <w:bottom w:w="0" w:type="dxa"/>
              <w:right w:w="108" w:type="dxa"/>
            </w:tcMar>
            <w:vAlign w:val="center"/>
            <w:hideMark/>
          </w:tcPr>
          <w:p w14:paraId="315CC69E" w14:textId="77777777" w:rsidR="008D39F2" w:rsidRPr="00CD2A08" w:rsidRDefault="008D39F2" w:rsidP="006A7134">
            <w:pPr>
              <w:jc w:val="center"/>
              <w:rPr>
                <w:rFonts w:asciiTheme="minorHAnsi" w:hAnsiTheme="minorHAnsi"/>
                <w:sz w:val="20"/>
              </w:rPr>
            </w:pPr>
            <w:r>
              <w:rPr>
                <w:rFonts w:asciiTheme="minorHAnsi" w:hAnsiTheme="minorHAnsi"/>
                <w:b/>
                <w:bCs/>
                <w:sz w:val="20"/>
              </w:rPr>
              <w:t>l</w:t>
            </w:r>
            <w:r w:rsidRPr="00CD2A08">
              <w:rPr>
                <w:rFonts w:asciiTheme="minorHAnsi" w:hAnsiTheme="minorHAnsi"/>
                <w:b/>
                <w:bCs/>
                <w:sz w:val="20"/>
              </w:rPr>
              <w:t>b/acre</w:t>
            </w:r>
          </w:p>
        </w:tc>
        <w:tc>
          <w:tcPr>
            <w:tcW w:w="2342"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hideMark/>
          </w:tcPr>
          <w:p w14:paraId="4F3C6FB1" w14:textId="77777777" w:rsidR="008D39F2" w:rsidRDefault="008D39F2" w:rsidP="006A7134">
            <w:pPr>
              <w:jc w:val="center"/>
              <w:rPr>
                <w:rFonts w:asciiTheme="minorHAnsi" w:hAnsiTheme="minorHAnsi"/>
                <w:sz w:val="20"/>
              </w:rPr>
            </w:pPr>
            <w:r w:rsidRPr="00CD2A08">
              <w:rPr>
                <w:rFonts w:asciiTheme="minorHAnsi" w:hAnsiTheme="minorHAnsi"/>
                <w:sz w:val="20"/>
              </w:rPr>
              <w:t>0.0045 lb/acre</w:t>
            </w:r>
          </w:p>
          <w:p w14:paraId="5C95C067" w14:textId="77777777" w:rsidR="008D39F2" w:rsidRPr="00CD2A08" w:rsidRDefault="008D39F2" w:rsidP="006A7134">
            <w:pPr>
              <w:jc w:val="center"/>
              <w:rPr>
                <w:rFonts w:asciiTheme="minorHAnsi" w:hAnsiTheme="minorHAnsi"/>
                <w:sz w:val="20"/>
              </w:rPr>
            </w:pPr>
            <w:r>
              <w:rPr>
                <w:rFonts w:asciiTheme="minorHAnsi" w:hAnsiTheme="minorHAnsi"/>
                <w:sz w:val="20"/>
              </w:rPr>
              <w:t>Slope not reported</w:t>
            </w:r>
          </w:p>
        </w:tc>
        <w:tc>
          <w:tcPr>
            <w:tcW w:w="138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780306DB"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LC</w:t>
            </w:r>
            <w:r w:rsidRPr="00CD2A08">
              <w:rPr>
                <w:rFonts w:asciiTheme="minorHAnsi" w:hAnsiTheme="minorHAnsi"/>
                <w:sz w:val="20"/>
                <w:vertAlign w:val="subscript"/>
              </w:rPr>
              <w:t>50</w:t>
            </w:r>
          </w:p>
        </w:tc>
        <w:tc>
          <w:tcPr>
            <w:tcW w:w="1250"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272AFECA"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Mortality</w:t>
            </w:r>
          </w:p>
        </w:tc>
        <w:tc>
          <w:tcPr>
            <w:tcW w:w="2405"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377D4F58"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Earthworm (</w:t>
            </w:r>
            <w:r w:rsidRPr="00CD2A08">
              <w:rPr>
                <w:rFonts w:asciiTheme="minorHAnsi" w:hAnsiTheme="minorHAnsi"/>
                <w:i/>
                <w:sz w:val="20"/>
              </w:rPr>
              <w:t>Allolobophora tuberculata</w:t>
            </w:r>
            <w:r w:rsidRPr="00CD2A08">
              <w:rPr>
                <w:rFonts w:asciiTheme="minorHAnsi" w:hAnsiTheme="minorHAnsi"/>
                <w:sz w:val="20"/>
              </w:rPr>
              <w:t>)</w:t>
            </w:r>
          </w:p>
        </w:tc>
        <w:tc>
          <w:tcPr>
            <w:tcW w:w="1106" w:type="dxa"/>
            <w:tcBorders>
              <w:top w:val="nil"/>
              <w:left w:val="single" w:sz="4" w:space="0" w:color="auto"/>
              <w:bottom w:val="single" w:sz="8" w:space="0" w:color="000000"/>
              <w:right w:val="single" w:sz="4" w:space="0" w:color="auto"/>
            </w:tcBorders>
            <w:tcMar>
              <w:top w:w="0" w:type="dxa"/>
              <w:left w:w="108" w:type="dxa"/>
              <w:bottom w:w="0" w:type="dxa"/>
              <w:right w:w="108" w:type="dxa"/>
            </w:tcMar>
            <w:vAlign w:val="center"/>
          </w:tcPr>
          <w:p w14:paraId="5D59B324" w14:textId="77777777" w:rsidR="008D39F2" w:rsidRPr="00CD2A08" w:rsidRDefault="008D39F2" w:rsidP="006A7134">
            <w:pPr>
              <w:jc w:val="center"/>
              <w:rPr>
                <w:rFonts w:asciiTheme="minorHAnsi" w:hAnsiTheme="minorHAnsi"/>
                <w:sz w:val="20"/>
              </w:rPr>
            </w:pPr>
            <w:r w:rsidRPr="00CD2A08">
              <w:rPr>
                <w:rFonts w:asciiTheme="minorHAnsi" w:hAnsiTheme="minorHAnsi"/>
                <w:sz w:val="20"/>
              </w:rPr>
              <w:t>E40417</w:t>
            </w:r>
          </w:p>
        </w:tc>
        <w:tc>
          <w:tcPr>
            <w:tcW w:w="3304" w:type="dxa"/>
            <w:tcBorders>
              <w:top w:val="single" w:sz="4" w:space="0" w:color="auto"/>
              <w:left w:val="single" w:sz="4" w:space="0" w:color="auto"/>
              <w:bottom w:val="single" w:sz="4" w:space="0" w:color="auto"/>
              <w:right w:val="single" w:sz="4" w:space="0" w:color="auto"/>
            </w:tcBorders>
            <w:tcMar>
              <w:top w:w="0" w:type="dxa"/>
              <w:left w:w="108" w:type="dxa"/>
              <w:bottom w:w="0" w:type="dxa"/>
              <w:right w:w="108" w:type="dxa"/>
            </w:tcMar>
            <w:vAlign w:val="center"/>
          </w:tcPr>
          <w:p w14:paraId="553A538E" w14:textId="77777777" w:rsidR="008D39F2" w:rsidRPr="00CD2A08" w:rsidRDefault="008D39F2" w:rsidP="006A7134">
            <w:pPr>
              <w:rPr>
                <w:rFonts w:asciiTheme="minorHAnsi" w:hAnsiTheme="minorHAnsi"/>
                <w:sz w:val="20"/>
              </w:rPr>
            </w:pPr>
            <w:r w:rsidRPr="00CD2A08">
              <w:rPr>
                <w:rFonts w:asciiTheme="minorHAnsi" w:hAnsiTheme="minorHAnsi"/>
                <w:sz w:val="20"/>
              </w:rPr>
              <w:t>Based on exposure to treated surface (not in soil).</w:t>
            </w:r>
          </w:p>
        </w:tc>
      </w:tr>
    </w:tbl>
    <w:p w14:paraId="6D98397C" w14:textId="049DF4F9" w:rsidR="008D39F2" w:rsidRPr="00CD2A08" w:rsidRDefault="008D39F2" w:rsidP="008D39F2">
      <w:pPr>
        <w:rPr>
          <w:szCs w:val="24"/>
        </w:rPr>
        <w:sectPr w:rsidR="008D39F2" w:rsidRPr="00CD2A08" w:rsidSect="006A7134">
          <w:type w:val="continuous"/>
          <w:pgSz w:w="15840" w:h="12240" w:orient="landscape"/>
          <w:pgMar w:top="1440" w:right="1440" w:bottom="1440" w:left="1440" w:header="720" w:footer="720" w:gutter="0"/>
          <w:cols w:space="720"/>
        </w:sectPr>
      </w:pPr>
      <w:r>
        <w:rPr>
          <w:rFonts w:asciiTheme="minorHAnsi" w:hAnsiTheme="minorHAnsi" w:cstheme="minorHAnsi"/>
          <w:sz w:val="20"/>
          <w:vertAlign w:val="superscript"/>
        </w:rPr>
        <w:t>1</w:t>
      </w:r>
      <w:r>
        <w:rPr>
          <w:rFonts w:asciiTheme="minorHAnsi" w:hAnsiTheme="minorHAnsi" w:cstheme="minorHAnsi"/>
          <w:sz w:val="20"/>
        </w:rPr>
        <w:t xml:space="preserve"> Based on the daily food consumption of 0.292 g for adult honey bee, endpoint converts to 0.</w:t>
      </w:r>
      <w:r w:rsidR="00204C52">
        <w:rPr>
          <w:rFonts w:asciiTheme="minorHAnsi" w:hAnsiTheme="minorHAnsi" w:cstheme="minorHAnsi"/>
          <w:sz w:val="20"/>
        </w:rPr>
        <w:t>4</w:t>
      </w:r>
      <w:r>
        <w:rPr>
          <w:rFonts w:asciiTheme="minorHAnsi" w:hAnsiTheme="minorHAnsi" w:cstheme="minorHAnsi"/>
          <w:sz w:val="20"/>
        </w:rPr>
        <w:t xml:space="preserve"> mg</w:t>
      </w:r>
      <w:r w:rsidR="00465A1E">
        <w:rPr>
          <w:rFonts w:asciiTheme="minorHAnsi" w:hAnsiTheme="minorHAnsi" w:cstheme="minorHAnsi"/>
          <w:sz w:val="20"/>
        </w:rPr>
        <w:t xml:space="preserve"> ai</w:t>
      </w:r>
      <w:r>
        <w:rPr>
          <w:rFonts w:asciiTheme="minorHAnsi" w:hAnsiTheme="minorHAnsi" w:cstheme="minorHAnsi"/>
          <w:sz w:val="20"/>
        </w:rPr>
        <w:t>/kg-diet.</w:t>
      </w:r>
      <w:r w:rsidRPr="00CD2A08">
        <w:rPr>
          <w:szCs w:val="24"/>
        </w:rPr>
        <w:br w:type="page"/>
      </w:r>
    </w:p>
    <w:p w14:paraId="03E23619" w14:textId="77777777" w:rsidR="008D39F2" w:rsidRPr="004A0DF8" w:rsidRDefault="008D39F2" w:rsidP="008D39F2">
      <w:pPr>
        <w:pStyle w:val="Heading2"/>
        <w:spacing w:before="0"/>
        <w:rPr>
          <w:color w:val="4472C4"/>
        </w:rPr>
      </w:pPr>
      <w:bookmarkStart w:id="714" w:name="_Toc434489134"/>
      <w:bookmarkStart w:id="715" w:name="_Toc66354462"/>
      <w:r w:rsidRPr="004A0DF8">
        <w:rPr>
          <w:color w:val="4472C4"/>
        </w:rPr>
        <w:lastRenderedPageBreak/>
        <w:t>Effects Data for Terrestrial Invertebrates</w:t>
      </w:r>
      <w:bookmarkEnd w:id="714"/>
      <w:bookmarkEnd w:id="715"/>
    </w:p>
    <w:p w14:paraId="18420DDD" w14:textId="77777777" w:rsidR="008D39F2" w:rsidRPr="00CD2A08" w:rsidRDefault="008D39F2" w:rsidP="008D39F2"/>
    <w:p w14:paraId="391A9447" w14:textId="77777777" w:rsidR="008D39F2" w:rsidRPr="004A0DF8" w:rsidRDefault="008D39F2" w:rsidP="008D39F2">
      <w:pPr>
        <w:pStyle w:val="Heading3"/>
        <w:rPr>
          <w:rFonts w:eastAsia="Calibri"/>
          <w:color w:val="4472C4"/>
        </w:rPr>
      </w:pPr>
      <w:bookmarkStart w:id="716" w:name="_Toc434489135"/>
      <w:bookmarkStart w:id="717" w:name="_Toc66354463"/>
      <w:r w:rsidRPr="004A0DF8">
        <w:rPr>
          <w:rFonts w:eastAsia="Calibri"/>
          <w:color w:val="4472C4"/>
        </w:rPr>
        <w:t>Effects on Mortality of Terrestrial Invertebrates</w:t>
      </w:r>
      <w:bookmarkEnd w:id="716"/>
      <w:bookmarkEnd w:id="717"/>
    </w:p>
    <w:p w14:paraId="4BB73C16" w14:textId="77777777" w:rsidR="008D39F2" w:rsidRPr="00CD2A08" w:rsidRDefault="008D39F2" w:rsidP="008D39F2">
      <w:pPr>
        <w:rPr>
          <w:szCs w:val="24"/>
        </w:rPr>
      </w:pPr>
    </w:p>
    <w:p w14:paraId="4F88FF18" w14:textId="77777777" w:rsidR="008D39F2" w:rsidRPr="00CD2A08" w:rsidRDefault="008D39F2" w:rsidP="008D39F2">
      <w:pPr>
        <w:rPr>
          <w:szCs w:val="24"/>
        </w:rPr>
      </w:pPr>
      <w:r w:rsidRPr="00CD2A08">
        <w:rPr>
          <w:rFonts w:eastAsia="Calibri" w:cs="Calibri"/>
          <w:szCs w:val="22"/>
        </w:rPr>
        <w:t xml:space="preserve">Most of the toxicity data available </w:t>
      </w:r>
      <w:r>
        <w:rPr>
          <w:rFonts w:eastAsia="Calibri" w:cs="Calibri"/>
          <w:szCs w:val="22"/>
        </w:rPr>
        <w:t>on the effects of</w:t>
      </w:r>
      <w:r w:rsidRPr="00CD2A08">
        <w:rPr>
          <w:rFonts w:eastAsia="Calibri" w:cs="Calibri"/>
          <w:szCs w:val="22"/>
        </w:rPr>
        <w:t xml:space="preserve"> carbaryl</w:t>
      </w:r>
      <w:r>
        <w:rPr>
          <w:rFonts w:eastAsia="Calibri" w:cs="Calibri"/>
          <w:szCs w:val="22"/>
        </w:rPr>
        <w:t xml:space="preserve"> on</w:t>
      </w:r>
      <w:r w:rsidRPr="00CD2A08">
        <w:rPr>
          <w:rFonts w:eastAsia="Calibri" w:cs="Calibri"/>
          <w:szCs w:val="22"/>
        </w:rPr>
        <w:t xml:space="preserve"> terrestrial invertebrates involve mortality endpoints. In some cases, mortality is actually the most sensitive endpoint available for the different environmentally relevant exposure units.</w:t>
      </w:r>
    </w:p>
    <w:p w14:paraId="55AF1329" w14:textId="77777777" w:rsidR="008D39F2" w:rsidRPr="00CD2A08" w:rsidRDefault="008D39F2" w:rsidP="008D39F2">
      <w:pPr>
        <w:rPr>
          <w:szCs w:val="24"/>
          <w:highlight w:val="yellow"/>
        </w:rPr>
      </w:pPr>
    </w:p>
    <w:p w14:paraId="387EE4C3" w14:textId="77777777" w:rsidR="008D39F2" w:rsidRPr="00920764" w:rsidRDefault="008D39F2" w:rsidP="008D39F2">
      <w:pPr>
        <w:rPr>
          <w:b/>
          <w:i/>
          <w:szCs w:val="24"/>
          <w:highlight w:val="yellow"/>
        </w:rPr>
      </w:pPr>
      <w:r w:rsidRPr="00920764">
        <w:rPr>
          <w:rFonts w:eastAsia="Calibri" w:cs="Calibri"/>
          <w:b/>
          <w:i/>
          <w:szCs w:val="22"/>
        </w:rPr>
        <w:t>Mortality Threshold Values (mg/kg-soil)</w:t>
      </w:r>
    </w:p>
    <w:p w14:paraId="771AD0A6" w14:textId="77777777" w:rsidR="008D39F2" w:rsidRPr="00CD2A08" w:rsidRDefault="008D39F2" w:rsidP="008D39F2">
      <w:pPr>
        <w:rPr>
          <w:szCs w:val="24"/>
          <w:highlight w:val="yellow"/>
        </w:rPr>
      </w:pPr>
    </w:p>
    <w:p w14:paraId="5AC358E7" w14:textId="77777777" w:rsidR="008D39F2" w:rsidRPr="00CD2A08" w:rsidRDefault="008D39F2" w:rsidP="008D39F2">
      <w:pPr>
        <w:rPr>
          <w:rFonts w:asciiTheme="minorHAnsi" w:eastAsia="Calibri" w:hAnsiTheme="minorHAnsi" w:cs="Calibri"/>
          <w:szCs w:val="22"/>
          <w:highlight w:val="yellow"/>
        </w:rPr>
      </w:pPr>
      <w:r w:rsidRPr="00CD2A08">
        <w:rPr>
          <w:rFonts w:eastAsia="Calibri" w:cs="Calibri"/>
          <w:szCs w:val="22"/>
        </w:rPr>
        <w:t>For the exposure unit of mg/kg-soil, the most sensitive LC</w:t>
      </w:r>
      <w:r w:rsidRPr="00CD2A08">
        <w:rPr>
          <w:rFonts w:eastAsia="Calibri" w:cs="Calibri"/>
          <w:szCs w:val="22"/>
          <w:vertAlign w:val="subscript"/>
        </w:rPr>
        <w:t>50</w:t>
      </w:r>
      <w:r w:rsidRPr="00CD2A08">
        <w:rPr>
          <w:rFonts w:eastAsia="Calibri" w:cs="Calibri"/>
          <w:szCs w:val="22"/>
        </w:rPr>
        <w:t xml:space="preserve"> value available is 6.07 mg/kg-soil for earthworms (</w:t>
      </w:r>
      <w:r w:rsidRPr="00CD2A08">
        <w:rPr>
          <w:rFonts w:eastAsia="Calibri" w:cs="Calibri"/>
          <w:i/>
          <w:szCs w:val="22"/>
        </w:rPr>
        <w:t>Perinyx excavatus</w:t>
      </w:r>
      <w:r w:rsidRPr="00CD2A08">
        <w:rPr>
          <w:rFonts w:eastAsia="Calibri" w:cs="Calibri"/>
          <w:szCs w:val="22"/>
        </w:rPr>
        <w:t>) (E160172).</w:t>
      </w:r>
      <w:r>
        <w:rPr>
          <w:rFonts w:eastAsia="Calibri" w:cs="Calibri"/>
          <w:szCs w:val="22"/>
        </w:rPr>
        <w:t xml:space="preserve"> </w:t>
      </w:r>
      <w:r w:rsidRPr="00CD2A08">
        <w:rPr>
          <w:rFonts w:eastAsia="Calibri" w:cs="Calibri"/>
          <w:szCs w:val="22"/>
        </w:rPr>
        <w:t xml:space="preserve">In this study, four concentrations were tested along with the control: 10, 20, 40, and 60 mg/kg-soil (Carbaryl 50 WDP). </w:t>
      </w:r>
      <w:r>
        <w:rPr>
          <w:rFonts w:eastAsia="Calibri" w:cs="Calibri"/>
          <w:szCs w:val="22"/>
        </w:rPr>
        <w:t xml:space="preserve">The </w:t>
      </w:r>
      <w:r w:rsidRPr="00B46428">
        <w:rPr>
          <w:rFonts w:asciiTheme="minorHAnsi" w:eastAsiaTheme="minorEastAsia" w:hAnsiTheme="minorHAnsi" w:cstheme="minorBidi"/>
          <w:szCs w:val="22"/>
        </w:rPr>
        <w:t>purity of the test material was not reported, and there was no chemical analysis on the test solutions</w:t>
      </w:r>
      <w:r>
        <w:rPr>
          <w:rFonts w:asciiTheme="minorHAnsi" w:eastAsiaTheme="minorEastAsia" w:hAnsiTheme="minorHAnsi" w:cstheme="minorBidi"/>
          <w:szCs w:val="22"/>
        </w:rPr>
        <w:t>. However, purity can be estimated from the formulation used (50 WDP) to be approximately 50% active ingredient.</w:t>
      </w:r>
      <w:r>
        <w:rPr>
          <w:rFonts w:asciiTheme="minorHAnsi" w:eastAsia="Calibri" w:hAnsiTheme="minorHAnsi" w:cs="Calibri"/>
          <w:szCs w:val="22"/>
        </w:rPr>
        <w:t xml:space="preserve"> </w:t>
      </w:r>
      <w:r w:rsidRPr="00C35BFC">
        <w:rPr>
          <w:rFonts w:asciiTheme="minorHAnsi" w:hAnsiTheme="minorHAnsi" w:cstheme="minorHAnsi"/>
          <w:szCs w:val="22"/>
        </w:rPr>
        <w:t>The study does not make clear whether the reported endpoint is in terms of formulated product or active ingredient.</w:t>
      </w:r>
      <w:r>
        <w:rPr>
          <w:rFonts w:asciiTheme="minorHAnsi" w:hAnsiTheme="minorHAnsi" w:cstheme="minorHAnsi"/>
          <w:szCs w:val="22"/>
        </w:rPr>
        <w:t xml:space="preserve"> </w:t>
      </w:r>
      <w:r w:rsidRPr="00CD2A08">
        <w:rPr>
          <w:rFonts w:eastAsia="Calibri" w:cs="Calibri"/>
          <w:szCs w:val="22"/>
        </w:rPr>
        <w:t>The</w:t>
      </w:r>
      <w:r>
        <w:rPr>
          <w:rFonts w:eastAsia="Calibri" w:cs="Calibri"/>
          <w:szCs w:val="22"/>
        </w:rPr>
        <w:t xml:space="preserve"> </w:t>
      </w:r>
      <w:r w:rsidRPr="00CD2A08">
        <w:rPr>
          <w:rFonts w:eastAsia="Calibri" w:cs="Calibri"/>
          <w:szCs w:val="22"/>
        </w:rPr>
        <w:t xml:space="preserve">concentrations adjusted for </w:t>
      </w:r>
      <w:r>
        <w:rPr>
          <w:rFonts w:eastAsia="Calibri" w:cs="Calibri"/>
          <w:szCs w:val="22"/>
        </w:rPr>
        <w:t xml:space="preserve">estimated </w:t>
      </w:r>
      <w:r w:rsidRPr="00CD2A08">
        <w:rPr>
          <w:rFonts w:eastAsia="Calibri" w:cs="Calibri"/>
          <w:szCs w:val="22"/>
        </w:rPr>
        <w:t>purity are 5, 10, 20, and 30 mg/kg-soil. Five adult worms were placed in a polythene box with 200 g of soil</w:t>
      </w:r>
      <w:r>
        <w:rPr>
          <w:rFonts w:eastAsia="Calibri" w:cs="Calibri"/>
          <w:szCs w:val="22"/>
        </w:rPr>
        <w:t>, and e</w:t>
      </w:r>
      <w:r w:rsidRPr="00CD2A08">
        <w:rPr>
          <w:rFonts w:eastAsia="Calibri" w:cs="Calibri"/>
          <w:szCs w:val="22"/>
        </w:rPr>
        <w:t xml:space="preserve">ach test concentration and replicate </w:t>
      </w:r>
      <w:r w:rsidRPr="00CD2A08">
        <w:rPr>
          <w:rFonts w:eastAsia="Calibri" w:cs="Calibri"/>
          <w:szCs w:val="22"/>
          <w:shd w:val="clear" w:color="auto" w:fill="FFFFFF" w:themeFill="background1"/>
        </w:rPr>
        <w:t>was repeated three times.</w:t>
      </w:r>
      <w:r w:rsidRPr="00CD2A08">
        <w:rPr>
          <w:rFonts w:eastAsia="Calibri" w:cs="Calibri"/>
          <w:szCs w:val="22"/>
        </w:rPr>
        <w:t xml:space="preserve"> The experiment was conducted for 96 hours and survival was recorded every 24-hrs.</w:t>
      </w:r>
      <w:r>
        <w:rPr>
          <w:rFonts w:eastAsia="Calibri" w:cs="Calibri"/>
          <w:szCs w:val="22"/>
        </w:rPr>
        <w:t xml:space="preserve"> </w:t>
      </w:r>
    </w:p>
    <w:p w14:paraId="133685A4" w14:textId="77777777" w:rsidR="008D39F2" w:rsidRPr="00CD2A08" w:rsidRDefault="008D39F2" w:rsidP="008D39F2">
      <w:pPr>
        <w:rPr>
          <w:rFonts w:asciiTheme="minorHAnsi" w:eastAsia="Calibri" w:hAnsiTheme="minorHAnsi" w:cs="Calibri"/>
          <w:szCs w:val="22"/>
          <w:highlight w:val="yellow"/>
        </w:rPr>
      </w:pPr>
    </w:p>
    <w:p w14:paraId="2DB19163" w14:textId="77777777" w:rsidR="008D39F2" w:rsidRPr="00501332" w:rsidRDefault="008D39F2" w:rsidP="008D39F2">
      <w:pPr>
        <w:rPr>
          <w:b/>
          <w:i/>
          <w:szCs w:val="24"/>
        </w:rPr>
      </w:pPr>
      <w:r w:rsidRPr="00501332">
        <w:rPr>
          <w:rFonts w:eastAsia="Calibri" w:cs="Calibri"/>
          <w:b/>
          <w:i/>
          <w:szCs w:val="22"/>
        </w:rPr>
        <w:t>Mortality Data Array (mg/kg-soil)</w:t>
      </w:r>
    </w:p>
    <w:p w14:paraId="10234E45" w14:textId="77777777" w:rsidR="008D39F2" w:rsidRPr="00CD2A08" w:rsidRDefault="008D39F2" w:rsidP="008D39F2">
      <w:pPr>
        <w:rPr>
          <w:szCs w:val="24"/>
          <w:highlight w:val="yellow"/>
        </w:rPr>
      </w:pPr>
    </w:p>
    <w:p w14:paraId="357E7599" w14:textId="77777777" w:rsidR="008D39F2" w:rsidRPr="00CD2A08" w:rsidRDefault="008D39F2" w:rsidP="008D39F2">
      <w:pPr>
        <w:rPr>
          <w:rFonts w:eastAsia="Calibri" w:cs="Calibri"/>
          <w:szCs w:val="22"/>
        </w:rPr>
      </w:pPr>
      <w:r w:rsidRPr="00CD2A08">
        <w:rPr>
          <w:rFonts w:eastAsia="Calibri" w:cs="Calibri"/>
          <w:szCs w:val="22"/>
        </w:rPr>
        <w:t>Based on the available data, carbaryl is associated with mortality of terrestrial invertebrates at concentrations ranging from 4 to &gt;500 mg/kg-soil (</w:t>
      </w:r>
      <w:r w:rsidRPr="009656D4">
        <w:rPr>
          <w:rFonts w:eastAsia="Calibri" w:cs="Calibri"/>
          <w:szCs w:val="22"/>
        </w:rPr>
        <w:fldChar w:fldCharType="begin"/>
      </w:r>
      <w:r w:rsidRPr="009656D4">
        <w:rPr>
          <w:rFonts w:eastAsia="Calibri" w:cs="Calibri"/>
          <w:szCs w:val="22"/>
        </w:rPr>
        <w:instrText xml:space="preserve"> REF _Ref30512368 \h  \* MERGEFORMAT </w:instrText>
      </w:r>
      <w:r w:rsidRPr="009656D4">
        <w:rPr>
          <w:rFonts w:eastAsia="Calibri" w:cs="Calibri"/>
          <w:szCs w:val="22"/>
        </w:rPr>
      </w:r>
      <w:r w:rsidRPr="009656D4">
        <w:rPr>
          <w:rFonts w:eastAsia="Calibri" w:cs="Calibri"/>
          <w:szCs w:val="22"/>
        </w:rPr>
        <w:fldChar w:fldCharType="separate"/>
      </w:r>
      <w:r w:rsidRPr="00342364">
        <w:rPr>
          <w:b/>
          <w:color w:val="auto"/>
          <w:szCs w:val="22"/>
        </w:rPr>
        <w:t xml:space="preserve">Figure </w:t>
      </w:r>
      <w:r w:rsidRPr="00B936B5">
        <w:rPr>
          <w:b/>
          <w:noProof/>
          <w:color w:val="auto"/>
          <w:szCs w:val="22"/>
        </w:rPr>
        <w:t>2-</w:t>
      </w:r>
      <w:r w:rsidRPr="00B936B5">
        <w:rPr>
          <w:b/>
          <w:noProof/>
        </w:rPr>
        <w:t>20</w:t>
      </w:r>
      <w:r w:rsidRPr="009656D4">
        <w:rPr>
          <w:rFonts w:eastAsia="Calibri" w:cs="Calibri"/>
          <w:szCs w:val="22"/>
        </w:rPr>
        <w:fldChar w:fldCharType="end"/>
      </w:r>
      <w:r w:rsidRPr="00CD2A08">
        <w:rPr>
          <w:rFonts w:eastAsia="Calibri" w:cs="Calibri"/>
          <w:szCs w:val="22"/>
        </w:rPr>
        <w:t xml:space="preserve">). </w:t>
      </w:r>
    </w:p>
    <w:p w14:paraId="4F7241D4" w14:textId="77777777" w:rsidR="008D39F2" w:rsidRPr="00CD2A08" w:rsidRDefault="008D39F2" w:rsidP="008D39F2">
      <w:pPr>
        <w:rPr>
          <w:szCs w:val="24"/>
        </w:rPr>
      </w:pPr>
    </w:p>
    <w:p w14:paraId="6D543449" w14:textId="77777777" w:rsidR="008D39F2" w:rsidRPr="00CD2A08" w:rsidRDefault="008D39F2" w:rsidP="008D39F2">
      <w:pPr>
        <w:rPr>
          <w:szCs w:val="24"/>
        </w:rPr>
      </w:pPr>
      <w:r>
        <w:rPr>
          <w:noProof/>
        </w:rPr>
        <w:lastRenderedPageBreak/>
        <w:drawing>
          <wp:inline distT="0" distB="0" distL="0" distR="0" wp14:anchorId="64022D91" wp14:editId="4AD2B7EB">
            <wp:extent cx="5939792" cy="4325620"/>
            <wp:effectExtent l="0" t="0" r="3810" b="0"/>
            <wp:docPr id="263" name="Picture 26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3"/>
                    <pic:cNvPicPr/>
                  </pic:nvPicPr>
                  <pic:blipFill>
                    <a:blip r:embed="rId43">
                      <a:extLst>
                        <a:ext uri="{28A0092B-C50C-407E-A947-70E740481C1C}">
                          <a14:useLocalDpi xmlns:a14="http://schemas.microsoft.com/office/drawing/2010/main" val="0"/>
                        </a:ext>
                      </a:extLst>
                    </a:blip>
                    <a:stretch>
                      <a:fillRect/>
                    </a:stretch>
                  </pic:blipFill>
                  <pic:spPr>
                    <a:xfrm>
                      <a:off x="0" y="0"/>
                      <a:ext cx="5939792" cy="4325620"/>
                    </a:xfrm>
                    <a:prstGeom prst="rect">
                      <a:avLst/>
                    </a:prstGeom>
                  </pic:spPr>
                </pic:pic>
              </a:graphicData>
            </a:graphic>
          </wp:inline>
        </w:drawing>
      </w:r>
    </w:p>
    <w:p w14:paraId="5266BF4B" w14:textId="77777777" w:rsidR="008D39F2" w:rsidRPr="009656D4" w:rsidRDefault="008D39F2" w:rsidP="008D39F2">
      <w:pPr>
        <w:pStyle w:val="Caption"/>
        <w:rPr>
          <w:i/>
        </w:rPr>
      </w:pPr>
      <w:bookmarkStart w:id="718" w:name="_Ref30512368"/>
      <w:bookmarkStart w:id="719" w:name="_Toc26189590"/>
      <w:bookmarkStart w:id="720" w:name="_Toc66354494"/>
      <w:r>
        <w:t>Figure 2-</w:t>
      </w:r>
      <w:r>
        <w:fldChar w:fldCharType="begin"/>
      </w:r>
      <w:r>
        <w:instrText>SEQ Figure_2- \* ARABIC</w:instrText>
      </w:r>
      <w:r>
        <w:fldChar w:fldCharType="separate"/>
      </w:r>
      <w:r>
        <w:rPr>
          <w:noProof/>
        </w:rPr>
        <w:t>20</w:t>
      </w:r>
      <w:r>
        <w:fldChar w:fldCharType="end"/>
      </w:r>
      <w:bookmarkEnd w:id="718"/>
      <w:r w:rsidRPr="009656D4">
        <w:t xml:space="preserve">. </w:t>
      </w:r>
      <w:r w:rsidRPr="009656D4">
        <w:rPr>
          <w:rFonts w:eastAsia="Calibri"/>
        </w:rPr>
        <w:t>Mortality Endpoints for Terrestrial Invertebrates Exposed to Carbaryl (mg/kg-soil).</w:t>
      </w:r>
      <w:bookmarkEnd w:id="719"/>
      <w:bookmarkEnd w:id="720"/>
      <w:r w:rsidRPr="009656D4">
        <w:rPr>
          <w:rFonts w:eastAsia="Calibri"/>
        </w:rPr>
        <w:t xml:space="preserve"> </w:t>
      </w:r>
    </w:p>
    <w:p w14:paraId="4AC573F1" w14:textId="77777777" w:rsidR="008D39F2" w:rsidRPr="004A1E3F" w:rsidRDefault="008D39F2" w:rsidP="008D39F2">
      <w:pPr>
        <w:rPr>
          <w:sz w:val="20"/>
          <w:highlight w:val="yellow"/>
        </w:rPr>
      </w:pPr>
      <w:r w:rsidRPr="004A1E3F">
        <w:rPr>
          <w:rFonts w:eastAsia="Calibri" w:cs="Calibri"/>
          <w:sz w:val="20"/>
        </w:rPr>
        <w:t>Data label key: Endpoint (measured effect, order, duration in days, reference number).</w:t>
      </w:r>
    </w:p>
    <w:p w14:paraId="13FDBA46" w14:textId="77777777" w:rsidR="008D39F2" w:rsidRPr="00CD2A08" w:rsidRDefault="008D39F2" w:rsidP="008D39F2">
      <w:pPr>
        <w:rPr>
          <w:szCs w:val="24"/>
          <w:highlight w:val="yellow"/>
        </w:rPr>
      </w:pPr>
    </w:p>
    <w:p w14:paraId="07DFBB1E" w14:textId="77777777" w:rsidR="008D39F2" w:rsidRPr="00501332" w:rsidRDefault="008D39F2" w:rsidP="008D39F2">
      <w:pPr>
        <w:rPr>
          <w:b/>
          <w:i/>
          <w:szCs w:val="24"/>
        </w:rPr>
      </w:pPr>
      <w:r w:rsidRPr="00501332">
        <w:rPr>
          <w:rFonts w:eastAsia="Calibri" w:cs="Calibri"/>
          <w:b/>
          <w:i/>
          <w:szCs w:val="22"/>
        </w:rPr>
        <w:t>Mortality</w:t>
      </w:r>
      <w:r w:rsidRPr="00501332">
        <w:rPr>
          <w:rFonts w:eastAsia="Calibri" w:cs="Calibri"/>
          <w:b/>
          <w:i/>
          <w:szCs w:val="22"/>
          <w:vertAlign w:val="subscript"/>
        </w:rPr>
        <w:t xml:space="preserve"> </w:t>
      </w:r>
      <w:r w:rsidRPr="00501332">
        <w:rPr>
          <w:rFonts w:eastAsia="Calibri" w:cs="Calibri"/>
          <w:b/>
          <w:i/>
          <w:szCs w:val="22"/>
        </w:rPr>
        <w:t>Thresholds (mg/kg-bw)</w:t>
      </w:r>
    </w:p>
    <w:p w14:paraId="2D1A1D68" w14:textId="77777777" w:rsidR="008D39F2" w:rsidRPr="00CD2A08" w:rsidRDefault="008D39F2" w:rsidP="008D39F2">
      <w:pPr>
        <w:rPr>
          <w:szCs w:val="24"/>
          <w:highlight w:val="yellow"/>
        </w:rPr>
      </w:pPr>
    </w:p>
    <w:p w14:paraId="5DE6D866" w14:textId="77777777" w:rsidR="008D39F2" w:rsidRPr="00CD2A08" w:rsidRDefault="008D39F2" w:rsidP="008D39F2">
      <w:pPr>
        <w:rPr>
          <w:rFonts w:eastAsia="Calibri" w:cs="Calibri"/>
          <w:szCs w:val="22"/>
        </w:rPr>
      </w:pPr>
      <w:r w:rsidRPr="00CD2A08">
        <w:rPr>
          <w:rFonts w:eastAsia="Calibri" w:cs="Calibri"/>
          <w:szCs w:val="22"/>
        </w:rPr>
        <w:t>For the exposure unit of mg/kg-bw, the most sensitive LD</w:t>
      </w:r>
      <w:r w:rsidRPr="00CD2A08">
        <w:rPr>
          <w:rFonts w:eastAsia="Calibri" w:cs="Calibri"/>
          <w:szCs w:val="22"/>
          <w:vertAlign w:val="subscript"/>
        </w:rPr>
        <w:t>50</w:t>
      </w:r>
      <w:r w:rsidRPr="00CD2A08">
        <w:rPr>
          <w:rFonts w:eastAsia="Calibri" w:cs="Calibri"/>
          <w:szCs w:val="22"/>
        </w:rPr>
        <w:t xml:space="preserve"> value available is 0.11 mg a.i./kg-bw for skeletonizing leaf beetles (</w:t>
      </w:r>
      <w:r w:rsidRPr="00CD2A08">
        <w:rPr>
          <w:rFonts w:eastAsia="Calibri" w:cs="Calibri"/>
          <w:i/>
          <w:szCs w:val="22"/>
        </w:rPr>
        <w:t>Trirhabda adela</w:t>
      </w:r>
      <w:r w:rsidRPr="00CD2A08">
        <w:rPr>
          <w:rFonts w:eastAsia="Calibri" w:cs="Calibri"/>
          <w:szCs w:val="22"/>
        </w:rPr>
        <w:t>) (E157787). As part of a larger study to evaluate the function of mixed function oxidases in insect response to xenobiotics, including pesticides, the author exposed</w:t>
      </w:r>
      <w:r>
        <w:rPr>
          <w:rFonts w:eastAsia="Calibri" w:cs="Calibri"/>
          <w:szCs w:val="22"/>
        </w:rPr>
        <w:t xml:space="preserve"> </w:t>
      </w:r>
      <w:r w:rsidRPr="00CD2A08">
        <w:rPr>
          <w:rFonts w:eastAsia="Calibri" w:cs="Calibri"/>
          <w:szCs w:val="22"/>
        </w:rPr>
        <w:t>~60 species of terrestrial invertebrates to carbaryl residues using a 24-hour contact exposure.</w:t>
      </w:r>
      <w:r>
        <w:rPr>
          <w:rFonts w:eastAsia="Calibri" w:cs="Calibri"/>
          <w:szCs w:val="22"/>
        </w:rPr>
        <w:t xml:space="preserve"> </w:t>
      </w:r>
      <w:r w:rsidRPr="00CD2A08">
        <w:rPr>
          <w:rFonts w:eastAsia="Calibri" w:cs="Calibri"/>
          <w:szCs w:val="22"/>
        </w:rPr>
        <w:t>Residues were applied to the dorsum of the thorax (mg/kg-bw endpoints) or to substrate (lbs/acre endpoints). Three to four treatment rates were used for each experiment to determine a variety of regression-based mortality endpoints, including LD</w:t>
      </w:r>
      <w:r w:rsidRPr="00CD2A08">
        <w:rPr>
          <w:rFonts w:eastAsia="Calibri" w:cs="Calibri"/>
          <w:szCs w:val="22"/>
          <w:vertAlign w:val="subscript"/>
        </w:rPr>
        <w:t xml:space="preserve">50 </w:t>
      </w:r>
      <w:r w:rsidRPr="00CD2A08">
        <w:rPr>
          <w:rFonts w:eastAsia="Calibri" w:cs="Calibri"/>
          <w:szCs w:val="22"/>
        </w:rPr>
        <w:t>values.</w:t>
      </w:r>
      <w:r>
        <w:rPr>
          <w:rFonts w:eastAsia="Calibri" w:cs="Calibri"/>
          <w:szCs w:val="22"/>
        </w:rPr>
        <w:t xml:space="preserve"> </w:t>
      </w:r>
    </w:p>
    <w:p w14:paraId="7C08B50A" w14:textId="77777777" w:rsidR="008D39F2" w:rsidRPr="00CD2A08" w:rsidRDefault="008D39F2" w:rsidP="008D39F2">
      <w:pPr>
        <w:rPr>
          <w:rFonts w:asciiTheme="minorHAnsi" w:hAnsiTheme="minorHAnsi"/>
          <w:szCs w:val="22"/>
        </w:rPr>
      </w:pPr>
    </w:p>
    <w:p w14:paraId="751647BA" w14:textId="77777777" w:rsidR="008D39F2" w:rsidRPr="00CD2A08" w:rsidRDefault="008D39F2" w:rsidP="008D39F2">
      <w:pPr>
        <w:rPr>
          <w:rFonts w:asciiTheme="minorHAnsi" w:hAnsiTheme="minorHAnsi"/>
          <w:szCs w:val="22"/>
        </w:rPr>
      </w:pPr>
      <w:r w:rsidRPr="00CD2A08">
        <w:rPr>
          <w:rFonts w:asciiTheme="minorHAnsi" w:hAnsiTheme="minorHAnsi"/>
          <w:szCs w:val="22"/>
        </w:rPr>
        <w:t>The LD</w:t>
      </w:r>
      <w:r w:rsidRPr="00CD2A08">
        <w:rPr>
          <w:rFonts w:asciiTheme="minorHAnsi" w:hAnsiTheme="minorHAnsi"/>
          <w:szCs w:val="22"/>
          <w:vertAlign w:val="subscript"/>
        </w:rPr>
        <w:t>50</w:t>
      </w:r>
      <w:r w:rsidRPr="00CD2A08">
        <w:rPr>
          <w:rFonts w:asciiTheme="minorHAnsi" w:hAnsiTheme="minorHAnsi"/>
          <w:szCs w:val="22"/>
        </w:rPr>
        <w:t xml:space="preserve"> value from this study of 0.11 mg/kg-bw (E157787) is more sensitive than any of the available NOAEC or LOAEC values for this exposure unit. Therefore, it will be used as the sublethal threshold for direct and indirect effects (although this endpoint is based on mortality, it is more sensitive than any endpoint available for sublethal effects).</w:t>
      </w:r>
    </w:p>
    <w:p w14:paraId="72CA9797" w14:textId="77777777" w:rsidR="008D39F2" w:rsidRPr="00CD2A08" w:rsidRDefault="008D39F2" w:rsidP="008D39F2">
      <w:pPr>
        <w:rPr>
          <w:rFonts w:asciiTheme="minorHAnsi" w:eastAsia="Calibri" w:hAnsiTheme="minorHAnsi" w:cs="Calibri"/>
          <w:szCs w:val="22"/>
          <w:highlight w:val="yellow"/>
        </w:rPr>
      </w:pPr>
    </w:p>
    <w:p w14:paraId="612660C8" w14:textId="77777777" w:rsidR="008D39F2" w:rsidRPr="00501332" w:rsidRDefault="008D39F2" w:rsidP="008D39F2">
      <w:pPr>
        <w:rPr>
          <w:b/>
          <w:i/>
          <w:szCs w:val="24"/>
        </w:rPr>
      </w:pPr>
      <w:r w:rsidRPr="00501332">
        <w:rPr>
          <w:rFonts w:eastAsia="Calibri" w:cs="Calibri"/>
          <w:b/>
          <w:i/>
          <w:szCs w:val="22"/>
        </w:rPr>
        <w:t>Mortality Data Array (mg/kg-bw)</w:t>
      </w:r>
    </w:p>
    <w:p w14:paraId="185BCC46" w14:textId="77777777" w:rsidR="008D39F2" w:rsidRPr="00CD2A08" w:rsidRDefault="008D39F2" w:rsidP="008D39F2">
      <w:pPr>
        <w:rPr>
          <w:szCs w:val="24"/>
          <w:highlight w:val="yellow"/>
        </w:rPr>
      </w:pPr>
    </w:p>
    <w:p w14:paraId="14B85753" w14:textId="0AC2CE5F" w:rsidR="008D39F2" w:rsidRDefault="008D39F2" w:rsidP="008D39F2">
      <w:pPr>
        <w:rPr>
          <w:rFonts w:eastAsia="Calibri" w:cs="Calibri"/>
          <w:szCs w:val="22"/>
        </w:rPr>
      </w:pPr>
      <w:r w:rsidRPr="00CD2A08">
        <w:rPr>
          <w:rFonts w:eastAsia="Calibri" w:cs="Calibri"/>
          <w:szCs w:val="22"/>
        </w:rPr>
        <w:t>Mortality data associated with the exposure unit of mg/kg-bw are available for 9 orders (</w:t>
      </w:r>
      <w:r w:rsidRPr="00CD2A08">
        <w:rPr>
          <w:rFonts w:eastAsia="Calibri" w:cs="Calibri"/>
          <w:i/>
          <w:szCs w:val="22"/>
        </w:rPr>
        <w:t>i.e</w:t>
      </w:r>
      <w:r w:rsidRPr="00CD2A08">
        <w:rPr>
          <w:rFonts w:eastAsia="Calibri" w:cs="Calibri"/>
          <w:szCs w:val="22"/>
        </w:rPr>
        <w:t xml:space="preserve">., Coleoptera, Dictyoptera, Diptera, Hemiptera, Hetoeroptera, Hymenoptera, Lepidoptera, Neuroptera, and </w:t>
      </w:r>
      <w:r w:rsidRPr="00CD2A08">
        <w:rPr>
          <w:rFonts w:eastAsia="Calibri" w:cs="Calibri"/>
          <w:szCs w:val="22"/>
        </w:rPr>
        <w:lastRenderedPageBreak/>
        <w:t>Orthoptera), represented by 45 families, 68 genera, and 71 species.</w:t>
      </w:r>
      <w:r>
        <w:rPr>
          <w:rFonts w:eastAsia="Calibri" w:cs="Calibri"/>
          <w:szCs w:val="22"/>
        </w:rPr>
        <w:t xml:space="preserve"> </w:t>
      </w:r>
      <w:r w:rsidRPr="00CD2A08">
        <w:rPr>
          <w:rFonts w:eastAsia="Calibri" w:cs="Calibri"/>
          <w:szCs w:val="22"/>
        </w:rPr>
        <w:t>Based on the available data, carbaryl is associated with mortality of terrestrial invertebrates at concentrations ranging from 0.11 to &gt;10,000 mg/kg-soil (</w:t>
      </w:r>
      <w:r>
        <w:rPr>
          <w:rFonts w:eastAsia="Calibri" w:cs="Calibri"/>
          <w:szCs w:val="22"/>
        </w:rPr>
        <w:t xml:space="preserve">see </w:t>
      </w:r>
      <w:r w:rsidRPr="009656D4">
        <w:rPr>
          <w:rFonts w:eastAsia="Calibri" w:cs="Calibri"/>
          <w:szCs w:val="22"/>
        </w:rPr>
        <w:fldChar w:fldCharType="begin"/>
      </w:r>
      <w:r w:rsidRPr="009656D4">
        <w:rPr>
          <w:rFonts w:eastAsia="Calibri" w:cs="Calibri"/>
          <w:szCs w:val="22"/>
        </w:rPr>
        <w:instrText xml:space="preserve"> REF _Ref30512473 \h  \* MERGEFORMAT </w:instrText>
      </w:r>
      <w:r w:rsidRPr="009656D4">
        <w:rPr>
          <w:rFonts w:eastAsia="Calibri" w:cs="Calibri"/>
          <w:szCs w:val="22"/>
        </w:rPr>
      </w:r>
      <w:r w:rsidRPr="009656D4">
        <w:rPr>
          <w:rFonts w:eastAsia="Calibri" w:cs="Calibri"/>
          <w:szCs w:val="22"/>
        </w:rPr>
        <w:fldChar w:fldCharType="separate"/>
      </w:r>
      <w:r w:rsidRPr="00342364">
        <w:rPr>
          <w:b/>
          <w:color w:val="auto"/>
          <w:szCs w:val="22"/>
        </w:rPr>
        <w:t xml:space="preserve">Figure </w:t>
      </w:r>
      <w:r w:rsidRPr="00B936B5">
        <w:rPr>
          <w:b/>
          <w:noProof/>
          <w:color w:val="auto"/>
          <w:szCs w:val="22"/>
        </w:rPr>
        <w:t>2-</w:t>
      </w:r>
      <w:r w:rsidRPr="00B936B5">
        <w:rPr>
          <w:b/>
          <w:noProof/>
        </w:rPr>
        <w:t>21</w:t>
      </w:r>
      <w:r w:rsidRPr="009656D4">
        <w:rPr>
          <w:rFonts w:eastAsia="Calibri" w:cs="Calibri"/>
          <w:szCs w:val="22"/>
        </w:rPr>
        <w:fldChar w:fldCharType="end"/>
      </w:r>
      <w:r w:rsidRPr="009656D4">
        <w:rPr>
          <w:rFonts w:eastAsia="Calibri" w:cs="Calibri"/>
          <w:szCs w:val="22"/>
        </w:rPr>
        <w:t xml:space="preserve">, </w:t>
      </w:r>
      <w:r w:rsidRPr="009656D4">
        <w:rPr>
          <w:rFonts w:eastAsia="Calibri" w:cs="Calibri"/>
          <w:szCs w:val="22"/>
        </w:rPr>
        <w:fldChar w:fldCharType="begin"/>
      </w:r>
      <w:r w:rsidRPr="009656D4">
        <w:rPr>
          <w:rFonts w:eastAsia="Calibri" w:cs="Calibri"/>
          <w:szCs w:val="22"/>
        </w:rPr>
        <w:instrText xml:space="preserve"> REF _Ref30512486 \h  \* MERGEFORMAT </w:instrText>
      </w:r>
      <w:r w:rsidRPr="009656D4">
        <w:rPr>
          <w:rFonts w:eastAsia="Calibri" w:cs="Calibri"/>
          <w:szCs w:val="22"/>
        </w:rPr>
      </w:r>
      <w:r w:rsidRPr="009656D4">
        <w:rPr>
          <w:rFonts w:eastAsia="Calibri" w:cs="Calibri"/>
          <w:szCs w:val="22"/>
        </w:rPr>
        <w:fldChar w:fldCharType="separate"/>
      </w:r>
      <w:r w:rsidRPr="00342364">
        <w:rPr>
          <w:b/>
          <w:color w:val="auto"/>
          <w:szCs w:val="22"/>
        </w:rPr>
        <w:t>Figure</w:t>
      </w:r>
      <w:r w:rsidRPr="00B936B5">
        <w:rPr>
          <w:b/>
          <w:color w:val="auto"/>
          <w:szCs w:val="22"/>
        </w:rPr>
        <w:t xml:space="preserve"> </w:t>
      </w:r>
      <w:r w:rsidRPr="00B936B5">
        <w:rPr>
          <w:b/>
          <w:noProof/>
          <w:color w:val="auto"/>
          <w:szCs w:val="22"/>
        </w:rPr>
        <w:t>2-</w:t>
      </w:r>
      <w:r w:rsidRPr="00B936B5">
        <w:rPr>
          <w:b/>
          <w:noProof/>
        </w:rPr>
        <w:t>22</w:t>
      </w:r>
      <w:r w:rsidRPr="009656D4">
        <w:rPr>
          <w:rFonts w:eastAsia="Calibri" w:cs="Calibri"/>
          <w:szCs w:val="22"/>
        </w:rPr>
        <w:fldChar w:fldCharType="end"/>
      </w:r>
      <w:r w:rsidRPr="009656D4">
        <w:rPr>
          <w:rFonts w:eastAsia="Calibri" w:cs="Calibri"/>
          <w:szCs w:val="22"/>
        </w:rPr>
        <w:t xml:space="preserve"> and </w:t>
      </w:r>
      <w:r w:rsidRPr="009656D4">
        <w:rPr>
          <w:rFonts w:eastAsia="Calibri" w:cs="Calibri"/>
          <w:szCs w:val="22"/>
        </w:rPr>
        <w:fldChar w:fldCharType="begin"/>
      </w:r>
      <w:r w:rsidRPr="009656D4">
        <w:rPr>
          <w:rFonts w:eastAsia="Calibri" w:cs="Calibri"/>
          <w:szCs w:val="22"/>
        </w:rPr>
        <w:instrText xml:space="preserve"> REF _Ref30512491 \h  \* MERGEFORMAT </w:instrText>
      </w:r>
      <w:r w:rsidRPr="009656D4">
        <w:rPr>
          <w:rFonts w:eastAsia="Calibri" w:cs="Calibri"/>
          <w:szCs w:val="22"/>
        </w:rPr>
      </w:r>
      <w:r w:rsidRPr="009656D4">
        <w:rPr>
          <w:rFonts w:eastAsia="Calibri" w:cs="Calibri"/>
          <w:szCs w:val="22"/>
        </w:rPr>
        <w:fldChar w:fldCharType="separate"/>
      </w:r>
      <w:r w:rsidRPr="00342364">
        <w:rPr>
          <w:b/>
          <w:color w:val="auto"/>
          <w:szCs w:val="22"/>
        </w:rPr>
        <w:t>Figure</w:t>
      </w:r>
      <w:r w:rsidRPr="00B936B5">
        <w:rPr>
          <w:b/>
          <w:color w:val="auto"/>
          <w:szCs w:val="22"/>
        </w:rPr>
        <w:t xml:space="preserve"> </w:t>
      </w:r>
      <w:r w:rsidRPr="00B936B5">
        <w:rPr>
          <w:b/>
          <w:noProof/>
          <w:color w:val="auto"/>
          <w:szCs w:val="22"/>
        </w:rPr>
        <w:t>2-</w:t>
      </w:r>
      <w:r w:rsidRPr="00B936B5">
        <w:rPr>
          <w:b/>
          <w:noProof/>
        </w:rPr>
        <w:t>23</w:t>
      </w:r>
      <w:r w:rsidRPr="009656D4">
        <w:rPr>
          <w:rFonts w:eastAsia="Calibri" w:cs="Calibri"/>
          <w:szCs w:val="22"/>
        </w:rPr>
        <w:fldChar w:fldCharType="end"/>
      </w:r>
      <w:r w:rsidRPr="00CD2A08">
        <w:rPr>
          <w:rFonts w:eastAsia="Calibri" w:cs="Calibri"/>
          <w:szCs w:val="22"/>
        </w:rPr>
        <w:t>). Because of the large number of mortality endpoints for this exposure unit, the data arrays for mortality have been split into 3 figures for illustration purposes.</w:t>
      </w:r>
    </w:p>
    <w:p w14:paraId="6E73D592" w14:textId="77777777" w:rsidR="009C3895" w:rsidRPr="00CD2A08" w:rsidRDefault="009C3895" w:rsidP="008D39F2">
      <w:pPr>
        <w:rPr>
          <w:rFonts w:eastAsia="Calibri" w:cs="Calibri"/>
          <w:szCs w:val="22"/>
        </w:rPr>
      </w:pPr>
    </w:p>
    <w:p w14:paraId="7EFABFF9" w14:textId="77777777" w:rsidR="008D39F2" w:rsidRPr="00CD2A08" w:rsidRDefault="008D39F2" w:rsidP="008D39F2">
      <w:pPr>
        <w:rPr>
          <w:szCs w:val="24"/>
          <w:highlight w:val="yellow"/>
        </w:rPr>
      </w:pPr>
      <w:r>
        <w:rPr>
          <w:noProof/>
        </w:rPr>
        <w:drawing>
          <wp:inline distT="0" distB="0" distL="0" distR="0" wp14:anchorId="50AD038D" wp14:editId="2562A862">
            <wp:extent cx="5594400" cy="6687684"/>
            <wp:effectExtent l="0" t="0" r="6350" b="0"/>
            <wp:docPr id="264" name="Picture 26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4"/>
                    <pic:cNvPicPr/>
                  </pic:nvPicPr>
                  <pic:blipFill>
                    <a:blip r:embed="rId44">
                      <a:extLst>
                        <a:ext uri="{28A0092B-C50C-407E-A947-70E740481C1C}">
                          <a14:useLocalDpi xmlns:a14="http://schemas.microsoft.com/office/drawing/2010/main" val="0"/>
                        </a:ext>
                      </a:extLst>
                    </a:blip>
                    <a:stretch>
                      <a:fillRect/>
                    </a:stretch>
                  </pic:blipFill>
                  <pic:spPr>
                    <a:xfrm>
                      <a:off x="0" y="0"/>
                      <a:ext cx="5594400" cy="6687684"/>
                    </a:xfrm>
                    <a:prstGeom prst="rect">
                      <a:avLst/>
                    </a:prstGeom>
                  </pic:spPr>
                </pic:pic>
              </a:graphicData>
            </a:graphic>
          </wp:inline>
        </w:drawing>
      </w:r>
    </w:p>
    <w:p w14:paraId="74A3B5D4" w14:textId="77777777" w:rsidR="008D39F2" w:rsidRPr="009656D4" w:rsidRDefault="008D39F2" w:rsidP="008D39F2">
      <w:pPr>
        <w:pStyle w:val="Caption"/>
        <w:rPr>
          <w:i/>
        </w:rPr>
      </w:pPr>
      <w:bookmarkStart w:id="721" w:name="_Ref30512473"/>
      <w:bookmarkStart w:id="722" w:name="_Toc26189591"/>
      <w:bookmarkStart w:id="723" w:name="_Toc66354495"/>
      <w:r>
        <w:t>Figure 2-</w:t>
      </w:r>
      <w:r>
        <w:fldChar w:fldCharType="begin"/>
      </w:r>
      <w:r>
        <w:instrText>SEQ Figure_2- \* ARABIC</w:instrText>
      </w:r>
      <w:r>
        <w:fldChar w:fldCharType="separate"/>
      </w:r>
      <w:r>
        <w:rPr>
          <w:noProof/>
        </w:rPr>
        <w:t>21</w:t>
      </w:r>
      <w:r>
        <w:fldChar w:fldCharType="end"/>
      </w:r>
      <w:bookmarkEnd w:id="721"/>
      <w:r w:rsidRPr="009656D4">
        <w:t xml:space="preserve">. </w:t>
      </w:r>
      <w:r w:rsidRPr="009656D4">
        <w:rPr>
          <w:rFonts w:eastAsia="Calibri"/>
        </w:rPr>
        <w:t>Subset of the Mortality Endpoints for Terrestrial Invertebrates Exposed to Carbaryl: From 0 to 50 mg/kg-bw.</w:t>
      </w:r>
      <w:bookmarkEnd w:id="722"/>
      <w:bookmarkEnd w:id="723"/>
      <w:r w:rsidRPr="009656D4">
        <w:rPr>
          <w:rFonts w:eastAsia="Calibri"/>
        </w:rPr>
        <w:t xml:space="preserve"> </w:t>
      </w:r>
    </w:p>
    <w:p w14:paraId="47838851" w14:textId="77777777" w:rsidR="008D39F2" w:rsidRPr="004A1E3F" w:rsidRDefault="008D39F2" w:rsidP="008D39F2">
      <w:pPr>
        <w:rPr>
          <w:sz w:val="20"/>
        </w:rPr>
      </w:pPr>
      <w:r w:rsidRPr="004A1E3F">
        <w:rPr>
          <w:rFonts w:eastAsia="Calibri" w:cs="Calibri"/>
          <w:sz w:val="20"/>
        </w:rPr>
        <w:t>Data label key: Endpoint (measured effect, order, duration in days, reference number).</w:t>
      </w:r>
      <w:r w:rsidRPr="004A1E3F">
        <w:rPr>
          <w:sz w:val="20"/>
        </w:rPr>
        <w:t xml:space="preserve"> </w:t>
      </w:r>
    </w:p>
    <w:p w14:paraId="1C116079" w14:textId="77777777" w:rsidR="008D39F2" w:rsidRPr="00CD2A08" w:rsidRDefault="008D39F2" w:rsidP="008D39F2">
      <w:pPr>
        <w:rPr>
          <w:szCs w:val="24"/>
          <w:highlight w:val="yellow"/>
        </w:rPr>
      </w:pPr>
    </w:p>
    <w:p w14:paraId="61AEBBA6" w14:textId="77777777" w:rsidR="008D39F2" w:rsidRPr="00CD2A08" w:rsidRDefault="008D39F2" w:rsidP="008D39F2">
      <w:pPr>
        <w:rPr>
          <w:rFonts w:eastAsia="Calibri" w:cs="Calibri"/>
          <w:szCs w:val="22"/>
          <w:highlight w:val="yellow"/>
          <w:u w:val="single"/>
        </w:rPr>
      </w:pPr>
      <w:r>
        <w:rPr>
          <w:noProof/>
        </w:rPr>
        <w:drawing>
          <wp:inline distT="0" distB="0" distL="0" distR="0" wp14:anchorId="511108FC" wp14:editId="6F56FF78">
            <wp:extent cx="5939792" cy="4635500"/>
            <wp:effectExtent l="0" t="0" r="3810" b="0"/>
            <wp:docPr id="265" name="Picture 26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5"/>
                    <pic:cNvPicPr/>
                  </pic:nvPicPr>
                  <pic:blipFill>
                    <a:blip r:embed="rId45">
                      <a:extLst>
                        <a:ext uri="{28A0092B-C50C-407E-A947-70E740481C1C}">
                          <a14:useLocalDpi xmlns:a14="http://schemas.microsoft.com/office/drawing/2010/main" val="0"/>
                        </a:ext>
                      </a:extLst>
                    </a:blip>
                    <a:stretch>
                      <a:fillRect/>
                    </a:stretch>
                  </pic:blipFill>
                  <pic:spPr>
                    <a:xfrm>
                      <a:off x="0" y="0"/>
                      <a:ext cx="5939792" cy="4635500"/>
                    </a:xfrm>
                    <a:prstGeom prst="rect">
                      <a:avLst/>
                    </a:prstGeom>
                  </pic:spPr>
                </pic:pic>
              </a:graphicData>
            </a:graphic>
          </wp:inline>
        </w:drawing>
      </w:r>
    </w:p>
    <w:p w14:paraId="0761CA44" w14:textId="77777777" w:rsidR="008D39F2" w:rsidRPr="009656D4" w:rsidRDefault="008D39F2" w:rsidP="008D39F2">
      <w:pPr>
        <w:pStyle w:val="Caption"/>
        <w:rPr>
          <w:i/>
        </w:rPr>
      </w:pPr>
      <w:bookmarkStart w:id="724" w:name="_Ref30512486"/>
      <w:bookmarkStart w:id="725" w:name="_Toc26189592"/>
      <w:bookmarkStart w:id="726" w:name="_Toc66354496"/>
      <w:r>
        <w:t>Figure 2-</w:t>
      </w:r>
      <w:r>
        <w:fldChar w:fldCharType="begin"/>
      </w:r>
      <w:r>
        <w:instrText>SEQ Figure_2- \* ARABIC</w:instrText>
      </w:r>
      <w:r>
        <w:fldChar w:fldCharType="separate"/>
      </w:r>
      <w:r>
        <w:rPr>
          <w:noProof/>
        </w:rPr>
        <w:t>22</w:t>
      </w:r>
      <w:r>
        <w:fldChar w:fldCharType="end"/>
      </w:r>
      <w:bookmarkEnd w:id="724"/>
      <w:r w:rsidRPr="009656D4">
        <w:t xml:space="preserve">. </w:t>
      </w:r>
      <w:r w:rsidRPr="009656D4">
        <w:rPr>
          <w:rFonts w:eastAsia="Calibri"/>
        </w:rPr>
        <w:t>Subset of the Mortality Endpoints for Terrestrial Invertebrates Exposed to Carbaryl: From 51 to 200 mg/kg-bw.</w:t>
      </w:r>
      <w:bookmarkEnd w:id="725"/>
      <w:bookmarkEnd w:id="726"/>
      <w:r w:rsidRPr="009656D4">
        <w:rPr>
          <w:rFonts w:eastAsia="Calibri"/>
        </w:rPr>
        <w:t xml:space="preserve"> </w:t>
      </w:r>
    </w:p>
    <w:p w14:paraId="4D9948F3" w14:textId="77777777" w:rsidR="008D39F2" w:rsidRPr="008B05BB" w:rsidRDefault="008D39F2" w:rsidP="008D39F2">
      <w:pPr>
        <w:rPr>
          <w:rFonts w:eastAsia="Calibri" w:cs="Calibri"/>
          <w:noProof/>
          <w:szCs w:val="22"/>
          <w:u w:val="single"/>
        </w:rPr>
      </w:pPr>
      <w:r w:rsidRPr="008B05BB">
        <w:rPr>
          <w:rFonts w:eastAsia="Calibri" w:cs="Calibri"/>
          <w:sz w:val="20"/>
        </w:rPr>
        <w:t>Data label key: Endpoint (measured effect, order, duration in days, reference number).</w:t>
      </w:r>
      <w:r w:rsidRPr="008B05BB">
        <w:rPr>
          <w:rFonts w:eastAsia="Calibri" w:cs="Calibri"/>
          <w:noProof/>
          <w:szCs w:val="22"/>
          <w:u w:val="single"/>
        </w:rPr>
        <w:t xml:space="preserve"> </w:t>
      </w:r>
    </w:p>
    <w:p w14:paraId="0C907F9A" w14:textId="77777777" w:rsidR="008D39F2" w:rsidRPr="00CD2A08" w:rsidRDefault="008D39F2" w:rsidP="008D39F2">
      <w:pPr>
        <w:rPr>
          <w:rFonts w:eastAsia="Calibri" w:cs="Calibri"/>
          <w:szCs w:val="22"/>
          <w:highlight w:val="yellow"/>
          <w:u w:val="single"/>
        </w:rPr>
      </w:pPr>
      <w:r>
        <w:rPr>
          <w:noProof/>
        </w:rPr>
        <w:lastRenderedPageBreak/>
        <w:drawing>
          <wp:inline distT="0" distB="0" distL="0" distR="0" wp14:anchorId="3255EA27" wp14:editId="313084E8">
            <wp:extent cx="5939792" cy="5351146"/>
            <wp:effectExtent l="0" t="0" r="3810" b="1905"/>
            <wp:docPr id="266" name="Picture 26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6"/>
                    <pic:cNvPicPr/>
                  </pic:nvPicPr>
                  <pic:blipFill>
                    <a:blip r:embed="rId46">
                      <a:extLst>
                        <a:ext uri="{28A0092B-C50C-407E-A947-70E740481C1C}">
                          <a14:useLocalDpi xmlns:a14="http://schemas.microsoft.com/office/drawing/2010/main" val="0"/>
                        </a:ext>
                      </a:extLst>
                    </a:blip>
                    <a:stretch>
                      <a:fillRect/>
                    </a:stretch>
                  </pic:blipFill>
                  <pic:spPr>
                    <a:xfrm>
                      <a:off x="0" y="0"/>
                      <a:ext cx="5939792" cy="5351146"/>
                    </a:xfrm>
                    <a:prstGeom prst="rect">
                      <a:avLst/>
                    </a:prstGeom>
                  </pic:spPr>
                </pic:pic>
              </a:graphicData>
            </a:graphic>
          </wp:inline>
        </w:drawing>
      </w:r>
    </w:p>
    <w:p w14:paraId="1E7BEAF3" w14:textId="77777777" w:rsidR="008D39F2" w:rsidRPr="009656D4" w:rsidRDefault="008D39F2" w:rsidP="008D39F2">
      <w:pPr>
        <w:pStyle w:val="Caption"/>
        <w:rPr>
          <w:i/>
        </w:rPr>
      </w:pPr>
      <w:bookmarkStart w:id="727" w:name="_Ref30512491"/>
      <w:bookmarkStart w:id="728" w:name="_Toc26189593"/>
      <w:bookmarkStart w:id="729" w:name="_Toc66354497"/>
      <w:r>
        <w:t>Figure 2-</w:t>
      </w:r>
      <w:r>
        <w:fldChar w:fldCharType="begin"/>
      </w:r>
      <w:r>
        <w:instrText>SEQ Figure_2- \* ARABIC</w:instrText>
      </w:r>
      <w:r>
        <w:fldChar w:fldCharType="separate"/>
      </w:r>
      <w:r>
        <w:rPr>
          <w:noProof/>
        </w:rPr>
        <w:t>23</w:t>
      </w:r>
      <w:r>
        <w:fldChar w:fldCharType="end"/>
      </w:r>
      <w:bookmarkEnd w:id="727"/>
      <w:r w:rsidRPr="009656D4">
        <w:t xml:space="preserve">. </w:t>
      </w:r>
      <w:r w:rsidRPr="009656D4">
        <w:rPr>
          <w:rFonts w:eastAsia="Calibri"/>
        </w:rPr>
        <w:t>Subset of the Mortality Endpoints for Terrestrial Invertebrates Exposed to Carbaryl: From 201 to 12220 mg/kg-bw.</w:t>
      </w:r>
      <w:bookmarkEnd w:id="728"/>
      <w:bookmarkEnd w:id="729"/>
      <w:r w:rsidRPr="009656D4">
        <w:rPr>
          <w:rFonts w:eastAsia="Calibri"/>
        </w:rPr>
        <w:t xml:space="preserve"> </w:t>
      </w:r>
    </w:p>
    <w:p w14:paraId="12F12201" w14:textId="77777777" w:rsidR="008D39F2" w:rsidRPr="008B05BB" w:rsidRDefault="008D39F2" w:rsidP="008D39F2">
      <w:pPr>
        <w:rPr>
          <w:sz w:val="20"/>
        </w:rPr>
      </w:pPr>
      <w:r w:rsidRPr="008B05BB">
        <w:rPr>
          <w:rFonts w:eastAsia="Calibri" w:cs="Calibri"/>
          <w:sz w:val="20"/>
        </w:rPr>
        <w:t>Data label key: Endpoint (measured effect, order, duration in days, reference number).</w:t>
      </w:r>
      <w:r w:rsidRPr="008B05BB">
        <w:rPr>
          <w:sz w:val="20"/>
        </w:rPr>
        <w:t xml:space="preserve"> </w:t>
      </w:r>
    </w:p>
    <w:p w14:paraId="47B23CE8" w14:textId="77777777" w:rsidR="008D39F2" w:rsidRPr="00CD2A08" w:rsidRDefault="008D39F2" w:rsidP="008D39F2">
      <w:pPr>
        <w:rPr>
          <w:rFonts w:eastAsia="Calibri" w:cs="Calibri"/>
          <w:szCs w:val="22"/>
          <w:highlight w:val="yellow"/>
          <w:u w:val="single"/>
        </w:rPr>
      </w:pPr>
    </w:p>
    <w:p w14:paraId="1BD76122" w14:textId="77777777" w:rsidR="008D39F2" w:rsidRPr="00501332" w:rsidRDefault="008D39F2" w:rsidP="008D39F2">
      <w:pPr>
        <w:rPr>
          <w:b/>
          <w:i/>
          <w:szCs w:val="24"/>
          <w:highlight w:val="yellow"/>
        </w:rPr>
      </w:pPr>
      <w:r w:rsidRPr="00501332">
        <w:rPr>
          <w:rFonts w:eastAsia="Calibri" w:cs="Calibri"/>
          <w:b/>
          <w:i/>
          <w:szCs w:val="22"/>
        </w:rPr>
        <w:t>Mortality Thresholds (lb/acre)</w:t>
      </w:r>
    </w:p>
    <w:p w14:paraId="30B60874" w14:textId="77777777" w:rsidR="008D39F2" w:rsidRPr="00CD2A08" w:rsidRDefault="008D39F2" w:rsidP="008D39F2">
      <w:pPr>
        <w:rPr>
          <w:szCs w:val="24"/>
          <w:highlight w:val="yellow"/>
        </w:rPr>
      </w:pPr>
    </w:p>
    <w:p w14:paraId="526F1F55" w14:textId="77777777" w:rsidR="008D39F2" w:rsidRPr="00CD2A08" w:rsidRDefault="008D39F2" w:rsidP="008D39F2">
      <w:pPr>
        <w:rPr>
          <w:szCs w:val="24"/>
          <w:highlight w:val="yellow"/>
        </w:rPr>
      </w:pPr>
      <w:r w:rsidRPr="00CD2A08">
        <w:rPr>
          <w:rFonts w:eastAsia="Calibri" w:cs="Calibri"/>
          <w:szCs w:val="22"/>
        </w:rPr>
        <w:t>For the exposure unit lb/acre, the most sensitive terrestrial invertebrate LC</w:t>
      </w:r>
      <w:r w:rsidRPr="00CD2A08">
        <w:rPr>
          <w:rFonts w:eastAsia="Calibri" w:cs="Calibri"/>
          <w:szCs w:val="22"/>
          <w:vertAlign w:val="subscript"/>
        </w:rPr>
        <w:t>50</w:t>
      </w:r>
      <w:r w:rsidRPr="00CD2A08">
        <w:rPr>
          <w:rFonts w:eastAsia="Calibri" w:cs="Calibri"/>
          <w:szCs w:val="22"/>
        </w:rPr>
        <w:t xml:space="preserve"> value is 0.0045 lb/acre </w:t>
      </w:r>
      <w:r>
        <w:rPr>
          <w:rFonts w:eastAsia="Calibri" w:cs="Calibri"/>
          <w:szCs w:val="22"/>
        </w:rPr>
        <w:t>for</w:t>
      </w:r>
      <w:r w:rsidRPr="00CD2A08">
        <w:rPr>
          <w:rFonts w:eastAsia="Calibri" w:cs="Calibri"/>
          <w:szCs w:val="22"/>
        </w:rPr>
        <w:t xml:space="preserve"> an earthworm (</w:t>
      </w:r>
      <w:r w:rsidRPr="00CD2A08">
        <w:rPr>
          <w:rFonts w:eastAsia="Calibri" w:cs="Calibri"/>
          <w:i/>
          <w:szCs w:val="22"/>
        </w:rPr>
        <w:t>Allolbophora tuberculata</w:t>
      </w:r>
      <w:r w:rsidRPr="00CD2A08">
        <w:rPr>
          <w:rFonts w:eastAsia="Calibri" w:cs="Calibri"/>
          <w:szCs w:val="22"/>
        </w:rPr>
        <w:t>) (E40417). In this study, carbaryl (TGAI, &gt;98%) was applied to filter paper at five different concentrations</w:t>
      </w:r>
      <w:r>
        <w:rPr>
          <w:rFonts w:eastAsia="Calibri" w:cs="Calibri"/>
          <w:szCs w:val="22"/>
        </w:rPr>
        <w:t>, and w</w:t>
      </w:r>
      <w:r w:rsidRPr="00CD2A08">
        <w:rPr>
          <w:rFonts w:eastAsia="Calibri" w:cs="Calibri"/>
          <w:szCs w:val="22"/>
        </w:rPr>
        <w:t>ater added to the filter paper to provide enough water for earthworm survival. One worm was added per vial (there were a minimum of 10 replicates per treatment level)</w:t>
      </w:r>
      <w:r>
        <w:rPr>
          <w:rFonts w:eastAsia="Calibri" w:cs="Calibri"/>
          <w:szCs w:val="22"/>
        </w:rPr>
        <w:t>, t</w:t>
      </w:r>
      <w:r w:rsidRPr="00CD2A08">
        <w:rPr>
          <w:rFonts w:eastAsia="Calibri" w:cs="Calibri"/>
          <w:szCs w:val="22"/>
        </w:rPr>
        <w:t>he vials were kept in a darkened incubator for 48-hrs and mortality was determined at 48-hrs.</w:t>
      </w:r>
      <w:r>
        <w:rPr>
          <w:rFonts w:eastAsia="Calibri" w:cs="Calibri"/>
          <w:szCs w:val="22"/>
        </w:rPr>
        <w:t xml:space="preserve">  </w:t>
      </w:r>
    </w:p>
    <w:p w14:paraId="0C11EDE1" w14:textId="77777777" w:rsidR="008D39F2" w:rsidRPr="00CD2A08" w:rsidRDefault="008D39F2" w:rsidP="008D39F2">
      <w:pPr>
        <w:rPr>
          <w:rFonts w:eastAsia="Calibri" w:cs="Calibri"/>
          <w:szCs w:val="22"/>
        </w:rPr>
      </w:pPr>
    </w:p>
    <w:p w14:paraId="26DF76BB" w14:textId="77777777" w:rsidR="008D39F2" w:rsidRPr="00CD2A08" w:rsidRDefault="008D39F2" w:rsidP="008D39F2">
      <w:pPr>
        <w:rPr>
          <w:rFonts w:asciiTheme="minorHAnsi" w:hAnsiTheme="minorHAnsi"/>
          <w:szCs w:val="22"/>
        </w:rPr>
      </w:pPr>
      <w:r w:rsidRPr="00CD2A08">
        <w:rPr>
          <w:rFonts w:asciiTheme="minorHAnsi" w:hAnsiTheme="minorHAnsi"/>
          <w:szCs w:val="22"/>
        </w:rPr>
        <w:t>The LC</w:t>
      </w:r>
      <w:r w:rsidRPr="00CD2A08">
        <w:rPr>
          <w:rFonts w:asciiTheme="minorHAnsi" w:hAnsiTheme="minorHAnsi"/>
          <w:szCs w:val="22"/>
          <w:vertAlign w:val="subscript"/>
        </w:rPr>
        <w:t>50</w:t>
      </w:r>
      <w:r w:rsidRPr="00CD2A08">
        <w:rPr>
          <w:rFonts w:asciiTheme="minorHAnsi" w:hAnsiTheme="minorHAnsi"/>
          <w:szCs w:val="22"/>
        </w:rPr>
        <w:t xml:space="preserve"> value from this study of 0.0045 lb/acre (E40417) is more sensitive than any of the available NOAEC or LOAEC values for this exposure unit. Therefore, it will be used as the sublethal threshold for </w:t>
      </w:r>
      <w:r w:rsidRPr="00CD2A08">
        <w:rPr>
          <w:rFonts w:asciiTheme="minorHAnsi" w:hAnsiTheme="minorHAnsi"/>
          <w:szCs w:val="22"/>
        </w:rPr>
        <w:lastRenderedPageBreak/>
        <w:t>direct and indirect effects (although this endpoint is based on mortality, it is more sensitive than any endpoint available for sublethal effects).</w:t>
      </w:r>
    </w:p>
    <w:p w14:paraId="65DA9AEE" w14:textId="77777777" w:rsidR="008D39F2" w:rsidRPr="00CD2A08" w:rsidRDefault="008D39F2" w:rsidP="008D39F2">
      <w:pPr>
        <w:rPr>
          <w:szCs w:val="24"/>
          <w:highlight w:val="yellow"/>
        </w:rPr>
      </w:pPr>
    </w:p>
    <w:p w14:paraId="0E7682BE" w14:textId="77777777" w:rsidR="008D39F2" w:rsidRPr="00501332" w:rsidRDefault="008D39F2" w:rsidP="008D39F2">
      <w:pPr>
        <w:rPr>
          <w:b/>
          <w:i/>
          <w:szCs w:val="24"/>
        </w:rPr>
      </w:pPr>
      <w:r w:rsidRPr="00501332">
        <w:rPr>
          <w:rFonts w:eastAsia="Calibri" w:cs="Calibri"/>
          <w:b/>
          <w:i/>
          <w:szCs w:val="22"/>
        </w:rPr>
        <w:t>Mortality Data Arrays (lb/acre)</w:t>
      </w:r>
    </w:p>
    <w:p w14:paraId="7382642C" w14:textId="77777777" w:rsidR="008D39F2" w:rsidRPr="00CD2A08" w:rsidRDefault="008D39F2" w:rsidP="008D39F2">
      <w:pPr>
        <w:rPr>
          <w:szCs w:val="24"/>
        </w:rPr>
      </w:pPr>
    </w:p>
    <w:p w14:paraId="6C49F22E" w14:textId="77777777" w:rsidR="008D39F2" w:rsidRPr="00CD2A08" w:rsidRDefault="008D39F2" w:rsidP="008D39F2">
      <w:pPr>
        <w:rPr>
          <w:rFonts w:eastAsia="Calibri" w:cs="Calibri"/>
          <w:szCs w:val="22"/>
        </w:rPr>
      </w:pPr>
      <w:r w:rsidRPr="00CD2A08">
        <w:rPr>
          <w:rFonts w:eastAsia="Calibri" w:cs="Calibri"/>
          <w:szCs w:val="22"/>
        </w:rPr>
        <w:t>Regarding mortality</w:t>
      </w:r>
      <w:r>
        <w:rPr>
          <w:rFonts w:eastAsia="Calibri" w:cs="Calibri"/>
          <w:szCs w:val="22"/>
        </w:rPr>
        <w:t xml:space="preserve">, carbaryl </w:t>
      </w:r>
      <w:r w:rsidRPr="00CD2A08">
        <w:rPr>
          <w:rFonts w:eastAsia="Calibri" w:cs="Calibri"/>
          <w:szCs w:val="22"/>
        </w:rPr>
        <w:t>is associated with increased mortality of terrestrial invertebrates at concentrations from 0.0045 to ~18 lb/acre (</w:t>
      </w:r>
      <w:r w:rsidRPr="004B6204">
        <w:rPr>
          <w:rFonts w:eastAsia="Calibri" w:cs="Calibri"/>
          <w:szCs w:val="22"/>
        </w:rPr>
        <w:fldChar w:fldCharType="begin"/>
      </w:r>
      <w:r w:rsidRPr="004B6204">
        <w:rPr>
          <w:rFonts w:eastAsia="Calibri" w:cs="Calibri"/>
          <w:szCs w:val="22"/>
        </w:rPr>
        <w:instrText xml:space="preserve"> REF _Ref30512563 \h  \* MERGEFORMAT </w:instrText>
      </w:r>
      <w:r w:rsidRPr="004B6204">
        <w:rPr>
          <w:rFonts w:eastAsia="Calibri" w:cs="Calibri"/>
          <w:szCs w:val="22"/>
        </w:rPr>
      </w:r>
      <w:r w:rsidRPr="004B6204">
        <w:rPr>
          <w:rFonts w:eastAsia="Calibri" w:cs="Calibri"/>
          <w:szCs w:val="22"/>
        </w:rPr>
        <w:fldChar w:fldCharType="separate"/>
      </w:r>
      <w:r w:rsidRPr="00342364">
        <w:rPr>
          <w:b/>
          <w:color w:val="auto"/>
          <w:szCs w:val="22"/>
        </w:rPr>
        <w:t>Figu</w:t>
      </w:r>
      <w:r w:rsidRPr="004C1FF8">
        <w:rPr>
          <w:b/>
          <w:color w:val="auto"/>
          <w:szCs w:val="22"/>
        </w:rPr>
        <w:t xml:space="preserve">re </w:t>
      </w:r>
      <w:r w:rsidRPr="004C1FF8">
        <w:rPr>
          <w:b/>
          <w:noProof/>
          <w:color w:val="auto"/>
          <w:szCs w:val="22"/>
        </w:rPr>
        <w:t>2-</w:t>
      </w:r>
      <w:r w:rsidRPr="004C1FF8">
        <w:rPr>
          <w:b/>
          <w:noProof/>
        </w:rPr>
        <w:t>24</w:t>
      </w:r>
      <w:r w:rsidRPr="004B6204">
        <w:rPr>
          <w:rFonts w:eastAsia="Calibri" w:cs="Calibri"/>
          <w:szCs w:val="22"/>
        </w:rPr>
        <w:fldChar w:fldCharType="end"/>
      </w:r>
      <w:r w:rsidRPr="00CD2A08">
        <w:rPr>
          <w:rFonts w:eastAsia="Calibri" w:cs="Calibri"/>
          <w:szCs w:val="22"/>
        </w:rPr>
        <w:t xml:space="preserve">). Most of the endpoints for carbaryl and terrestrial invertebrates reported in the lb/acre exposure unit are for population-level effects (all related to abundance/biomass/control </w:t>
      </w:r>
      <w:r>
        <w:rPr>
          <w:rFonts w:eastAsia="Calibri" w:cs="Calibri"/>
          <w:szCs w:val="22"/>
        </w:rPr>
        <w:t>that</w:t>
      </w:r>
      <w:r w:rsidRPr="00CD2A08">
        <w:rPr>
          <w:rFonts w:eastAsia="Calibri" w:cs="Calibri"/>
          <w:szCs w:val="22"/>
        </w:rPr>
        <w:t xml:space="preserve"> are assumed to be related to mortality</w:t>
      </w:r>
      <w:r>
        <w:rPr>
          <w:rFonts w:eastAsia="Calibri" w:cs="Calibri"/>
          <w:szCs w:val="22"/>
        </w:rPr>
        <w:t>,</w:t>
      </w:r>
      <w:r w:rsidRPr="00CD2A08">
        <w:rPr>
          <w:rFonts w:eastAsia="Calibri" w:cs="Calibri"/>
          <w:szCs w:val="22"/>
        </w:rPr>
        <w:t xml:space="preserve"> and are, therefore</w:t>
      </w:r>
      <w:r>
        <w:rPr>
          <w:rFonts w:eastAsia="Calibri" w:cs="Calibri"/>
          <w:szCs w:val="22"/>
        </w:rPr>
        <w:t>,</w:t>
      </w:r>
      <w:r w:rsidRPr="00CD2A08">
        <w:rPr>
          <w:rFonts w:eastAsia="Calibri" w:cs="Calibri"/>
          <w:szCs w:val="22"/>
        </w:rPr>
        <w:t xml:space="preserve"> included in this mortality section). These effects are seen at concentrations from 0.0045 to &gt;200 lb/acre (</w:t>
      </w:r>
      <w:r w:rsidRPr="004B6204">
        <w:rPr>
          <w:rFonts w:eastAsia="Calibri" w:cs="Calibri"/>
          <w:szCs w:val="22"/>
        </w:rPr>
        <w:fldChar w:fldCharType="begin"/>
      </w:r>
      <w:r w:rsidRPr="004B6204">
        <w:rPr>
          <w:rFonts w:eastAsia="Calibri" w:cs="Calibri"/>
          <w:szCs w:val="22"/>
        </w:rPr>
        <w:instrText xml:space="preserve"> REF _Ref30512638 \h  \* MERGEFORMAT </w:instrText>
      </w:r>
      <w:r w:rsidRPr="004B6204">
        <w:rPr>
          <w:rFonts w:eastAsia="Calibri" w:cs="Calibri"/>
          <w:szCs w:val="22"/>
        </w:rPr>
      </w:r>
      <w:r w:rsidRPr="004B6204">
        <w:rPr>
          <w:rFonts w:eastAsia="Calibri" w:cs="Calibri"/>
          <w:szCs w:val="22"/>
        </w:rPr>
        <w:fldChar w:fldCharType="separate"/>
      </w:r>
      <w:r w:rsidRPr="00342364">
        <w:rPr>
          <w:b/>
          <w:color w:val="auto"/>
          <w:szCs w:val="22"/>
        </w:rPr>
        <w:t xml:space="preserve">Figure </w:t>
      </w:r>
      <w:r w:rsidRPr="004C1FF8">
        <w:rPr>
          <w:b/>
          <w:noProof/>
          <w:color w:val="auto"/>
          <w:szCs w:val="22"/>
        </w:rPr>
        <w:t>2-</w:t>
      </w:r>
      <w:r w:rsidRPr="004C1FF8">
        <w:rPr>
          <w:b/>
          <w:noProof/>
        </w:rPr>
        <w:t>25</w:t>
      </w:r>
      <w:r w:rsidRPr="004B6204">
        <w:rPr>
          <w:rFonts w:eastAsia="Calibri" w:cs="Calibri"/>
          <w:szCs w:val="22"/>
        </w:rPr>
        <w:fldChar w:fldCharType="end"/>
      </w:r>
      <w:r>
        <w:rPr>
          <w:rFonts w:eastAsia="Calibri" w:cs="Calibri"/>
          <w:szCs w:val="22"/>
        </w:rPr>
        <w:t xml:space="preserve"> and </w:t>
      </w:r>
      <w:r w:rsidRPr="004B6204">
        <w:rPr>
          <w:rFonts w:eastAsia="Calibri" w:cs="Calibri"/>
          <w:szCs w:val="22"/>
        </w:rPr>
        <w:fldChar w:fldCharType="begin"/>
      </w:r>
      <w:r w:rsidRPr="004B6204">
        <w:rPr>
          <w:rFonts w:eastAsia="Calibri" w:cs="Calibri"/>
          <w:szCs w:val="22"/>
        </w:rPr>
        <w:instrText xml:space="preserve"> REF _Ref30512640 \h  \* MERGEFORMAT </w:instrText>
      </w:r>
      <w:r w:rsidRPr="004B6204">
        <w:rPr>
          <w:rFonts w:eastAsia="Calibri" w:cs="Calibri"/>
          <w:szCs w:val="22"/>
        </w:rPr>
      </w:r>
      <w:r w:rsidRPr="004B6204">
        <w:rPr>
          <w:rFonts w:eastAsia="Calibri" w:cs="Calibri"/>
          <w:szCs w:val="22"/>
        </w:rPr>
        <w:fldChar w:fldCharType="separate"/>
      </w:r>
      <w:r w:rsidRPr="00342364">
        <w:rPr>
          <w:b/>
          <w:color w:val="auto"/>
          <w:szCs w:val="22"/>
        </w:rPr>
        <w:t xml:space="preserve">Figure </w:t>
      </w:r>
      <w:r w:rsidRPr="004C1FF8">
        <w:rPr>
          <w:b/>
          <w:noProof/>
          <w:color w:val="auto"/>
          <w:szCs w:val="22"/>
        </w:rPr>
        <w:t>2-</w:t>
      </w:r>
      <w:r w:rsidRPr="004C1FF8">
        <w:rPr>
          <w:b/>
          <w:noProof/>
        </w:rPr>
        <w:t>26</w:t>
      </w:r>
      <w:r w:rsidRPr="004B6204">
        <w:rPr>
          <w:rFonts w:eastAsia="Calibri" w:cs="Calibri"/>
          <w:szCs w:val="22"/>
        </w:rPr>
        <w:fldChar w:fldCharType="end"/>
      </w:r>
      <w:r w:rsidRPr="004B6204">
        <w:rPr>
          <w:rFonts w:eastAsia="Calibri" w:cs="Calibri"/>
          <w:szCs w:val="22"/>
        </w:rPr>
        <w:t>). Because of the large number of mortality endpoints for this expo</w:t>
      </w:r>
      <w:r w:rsidRPr="00CD2A08">
        <w:rPr>
          <w:rFonts w:eastAsia="Calibri" w:cs="Calibri"/>
          <w:szCs w:val="22"/>
        </w:rPr>
        <w:t>sure unit, the data arrays for population-level effects have been split into 2 figures for illustration purposes.</w:t>
      </w:r>
    </w:p>
    <w:p w14:paraId="6BDCB4D6" w14:textId="77777777" w:rsidR="008D39F2" w:rsidRPr="00CD2A08" w:rsidRDefault="008D39F2" w:rsidP="008D39F2">
      <w:pPr>
        <w:rPr>
          <w:rFonts w:eastAsia="Calibri" w:cs="Calibri"/>
          <w:szCs w:val="22"/>
        </w:rPr>
      </w:pPr>
    </w:p>
    <w:p w14:paraId="0D1265C3" w14:textId="77777777" w:rsidR="008D39F2" w:rsidRPr="00CD2A08" w:rsidRDefault="008D39F2" w:rsidP="008D39F2">
      <w:pPr>
        <w:rPr>
          <w:szCs w:val="24"/>
        </w:rPr>
      </w:pPr>
      <w:r>
        <w:rPr>
          <w:noProof/>
        </w:rPr>
        <w:drawing>
          <wp:inline distT="0" distB="0" distL="0" distR="0" wp14:anchorId="403B453E" wp14:editId="3678C3C9">
            <wp:extent cx="5939792" cy="4929503"/>
            <wp:effectExtent l="0" t="0" r="3810" b="4445"/>
            <wp:docPr id="267" name="Picture 26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7"/>
                    <pic:cNvPicPr/>
                  </pic:nvPicPr>
                  <pic:blipFill>
                    <a:blip r:embed="rId47">
                      <a:extLst>
                        <a:ext uri="{28A0092B-C50C-407E-A947-70E740481C1C}">
                          <a14:useLocalDpi xmlns:a14="http://schemas.microsoft.com/office/drawing/2010/main" val="0"/>
                        </a:ext>
                      </a:extLst>
                    </a:blip>
                    <a:stretch>
                      <a:fillRect/>
                    </a:stretch>
                  </pic:blipFill>
                  <pic:spPr>
                    <a:xfrm>
                      <a:off x="0" y="0"/>
                      <a:ext cx="5939792" cy="4929503"/>
                    </a:xfrm>
                    <a:prstGeom prst="rect">
                      <a:avLst/>
                    </a:prstGeom>
                  </pic:spPr>
                </pic:pic>
              </a:graphicData>
            </a:graphic>
          </wp:inline>
        </w:drawing>
      </w:r>
    </w:p>
    <w:p w14:paraId="15D6B299" w14:textId="77777777" w:rsidR="008D39F2" w:rsidRPr="004B6204" w:rsidRDefault="008D39F2" w:rsidP="008D39F2">
      <w:pPr>
        <w:pStyle w:val="Caption"/>
        <w:rPr>
          <w:i/>
        </w:rPr>
      </w:pPr>
      <w:bookmarkStart w:id="730" w:name="_Ref30512563"/>
      <w:bookmarkStart w:id="731" w:name="_Toc477846219"/>
      <w:bookmarkStart w:id="732" w:name="_Toc26189594"/>
      <w:bookmarkStart w:id="733" w:name="_Toc434489292"/>
      <w:bookmarkStart w:id="734" w:name="_Toc66354498"/>
      <w:r>
        <w:t>Figure 2-</w:t>
      </w:r>
      <w:r>
        <w:fldChar w:fldCharType="begin"/>
      </w:r>
      <w:r>
        <w:instrText>SEQ Figure_2- \* ARABIC</w:instrText>
      </w:r>
      <w:r>
        <w:fldChar w:fldCharType="separate"/>
      </w:r>
      <w:r>
        <w:rPr>
          <w:noProof/>
        </w:rPr>
        <w:t>24</w:t>
      </w:r>
      <w:r>
        <w:fldChar w:fldCharType="end"/>
      </w:r>
      <w:bookmarkEnd w:id="730"/>
      <w:r w:rsidRPr="004B6204">
        <w:t xml:space="preserve">. </w:t>
      </w:r>
      <w:r w:rsidRPr="004B6204">
        <w:rPr>
          <w:rFonts w:eastAsia="Calibri"/>
        </w:rPr>
        <w:t>Mortality Endpoints for Terrestrial Invertebrates Exposed to Carbaryl (lb/acre).</w:t>
      </w:r>
      <w:bookmarkEnd w:id="731"/>
      <w:bookmarkEnd w:id="732"/>
      <w:bookmarkEnd w:id="734"/>
      <w:r w:rsidRPr="004B6204">
        <w:rPr>
          <w:rFonts w:eastAsia="Calibri"/>
        </w:rPr>
        <w:t xml:space="preserve"> </w:t>
      </w:r>
    </w:p>
    <w:p w14:paraId="688E595E" w14:textId="77777777" w:rsidR="008D39F2" w:rsidRPr="00440515" w:rsidRDefault="008D39F2" w:rsidP="008D39F2">
      <w:pPr>
        <w:rPr>
          <w:sz w:val="20"/>
        </w:rPr>
      </w:pPr>
      <w:r w:rsidRPr="00440515">
        <w:rPr>
          <w:rFonts w:eastAsia="Calibri" w:cs="Calibri"/>
          <w:sz w:val="20"/>
        </w:rPr>
        <w:t>Data label key: Endpoint (measured effect, order, duration in days, reference number).</w:t>
      </w:r>
      <w:r w:rsidRPr="00440515">
        <w:rPr>
          <w:sz w:val="20"/>
        </w:rPr>
        <w:t xml:space="preserve"> </w:t>
      </w:r>
      <w:bookmarkEnd w:id="733"/>
    </w:p>
    <w:p w14:paraId="3807576C" w14:textId="77777777" w:rsidR="008D39F2" w:rsidRDefault="008D39F2" w:rsidP="008D39F2">
      <w:bookmarkStart w:id="735" w:name="_Toc434489293"/>
      <w:r>
        <w:rPr>
          <w:noProof/>
        </w:rPr>
        <w:lastRenderedPageBreak/>
        <w:drawing>
          <wp:inline distT="0" distB="0" distL="0" distR="0" wp14:anchorId="68FD6B2D" wp14:editId="3E7BF0D8">
            <wp:extent cx="5943600" cy="6774062"/>
            <wp:effectExtent l="0" t="0" r="0" b="8255"/>
            <wp:docPr id="268" name="Picture 26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8"/>
                    <pic:cNvPicPr/>
                  </pic:nvPicPr>
                  <pic:blipFill>
                    <a:blip r:embed="rId48">
                      <a:extLst>
                        <a:ext uri="{28A0092B-C50C-407E-A947-70E740481C1C}">
                          <a14:useLocalDpi xmlns:a14="http://schemas.microsoft.com/office/drawing/2010/main" val="0"/>
                        </a:ext>
                      </a:extLst>
                    </a:blip>
                    <a:stretch>
                      <a:fillRect/>
                    </a:stretch>
                  </pic:blipFill>
                  <pic:spPr>
                    <a:xfrm>
                      <a:off x="0" y="0"/>
                      <a:ext cx="5943600" cy="6774062"/>
                    </a:xfrm>
                    <a:prstGeom prst="rect">
                      <a:avLst/>
                    </a:prstGeom>
                  </pic:spPr>
                </pic:pic>
              </a:graphicData>
            </a:graphic>
          </wp:inline>
        </w:drawing>
      </w:r>
      <w:r w:rsidRPr="46A82032">
        <w:rPr>
          <w:rFonts w:eastAsia="Calibri" w:cs="Calibri"/>
          <w:highlight w:val="yellow"/>
        </w:rPr>
        <w:t xml:space="preserve"> </w:t>
      </w:r>
    </w:p>
    <w:p w14:paraId="0CB18FC5" w14:textId="77777777" w:rsidR="008D39F2" w:rsidRPr="004B6204" w:rsidRDefault="008D39F2" w:rsidP="008D39F2">
      <w:pPr>
        <w:pStyle w:val="Caption"/>
        <w:rPr>
          <w:i/>
        </w:rPr>
      </w:pPr>
      <w:bookmarkStart w:id="736" w:name="_Ref30512638"/>
      <w:bookmarkStart w:id="737" w:name="_Toc477846220"/>
      <w:bookmarkStart w:id="738" w:name="_Toc26189595"/>
      <w:bookmarkStart w:id="739" w:name="_Toc66354499"/>
      <w:r>
        <w:t>Figure 2-</w:t>
      </w:r>
      <w:r>
        <w:fldChar w:fldCharType="begin"/>
      </w:r>
      <w:r>
        <w:instrText>SEQ Figure_2- \* ARABIC</w:instrText>
      </w:r>
      <w:r>
        <w:fldChar w:fldCharType="separate"/>
      </w:r>
      <w:r>
        <w:rPr>
          <w:noProof/>
        </w:rPr>
        <w:t>25</w:t>
      </w:r>
      <w:r>
        <w:fldChar w:fldCharType="end"/>
      </w:r>
      <w:bookmarkEnd w:id="736"/>
      <w:r w:rsidRPr="004B6204">
        <w:t xml:space="preserve">. </w:t>
      </w:r>
      <w:r w:rsidRPr="004B6204">
        <w:rPr>
          <w:rFonts w:eastAsia="Calibri"/>
        </w:rPr>
        <w:t>Subset of Population-Level Endpoints for Terrestrial Invertebrates Exposed to Carbaryl (lb/acre) – Exposure Values from 0 to 1.4 lb/acre.</w:t>
      </w:r>
      <w:bookmarkEnd w:id="737"/>
      <w:bookmarkEnd w:id="738"/>
      <w:bookmarkEnd w:id="739"/>
      <w:r w:rsidRPr="004B6204">
        <w:rPr>
          <w:rFonts w:eastAsia="Calibri"/>
        </w:rPr>
        <w:t xml:space="preserve"> </w:t>
      </w:r>
    </w:p>
    <w:p w14:paraId="12E541A0" w14:textId="77777777" w:rsidR="008D39F2" w:rsidRPr="00440515" w:rsidRDefault="008D39F2" w:rsidP="008D39F2">
      <w:pPr>
        <w:rPr>
          <w:rFonts w:asciiTheme="minorHAnsi" w:hAnsiTheme="minorHAnsi"/>
          <w:b/>
          <w:color w:val="auto"/>
          <w:sz w:val="20"/>
          <w:highlight w:val="yellow"/>
        </w:rPr>
      </w:pPr>
      <w:r w:rsidRPr="00440515">
        <w:rPr>
          <w:rFonts w:eastAsia="Calibri" w:cs="Calibri"/>
          <w:sz w:val="20"/>
        </w:rPr>
        <w:t>Data label key: Endpoint (measured effect, order, duration in days, reference number).</w:t>
      </w:r>
      <w:r w:rsidRPr="00440515">
        <w:rPr>
          <w:sz w:val="20"/>
        </w:rPr>
        <w:t xml:space="preserve"> </w:t>
      </w:r>
      <w:bookmarkEnd w:id="735"/>
    </w:p>
    <w:p w14:paraId="00134E6D" w14:textId="77777777" w:rsidR="008D39F2" w:rsidRPr="00CD2A08" w:rsidRDefault="008D39F2" w:rsidP="008D39F2">
      <w:pPr>
        <w:rPr>
          <w:szCs w:val="24"/>
        </w:rPr>
      </w:pPr>
      <w:r>
        <w:rPr>
          <w:noProof/>
        </w:rPr>
        <w:lastRenderedPageBreak/>
        <w:drawing>
          <wp:inline distT="0" distB="0" distL="0" distR="0" wp14:anchorId="397A52EA" wp14:editId="6436DC5E">
            <wp:extent cx="5939792" cy="4333240"/>
            <wp:effectExtent l="0" t="0" r="3810" b="0"/>
            <wp:docPr id="270" name="Picture 2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0"/>
                    <pic:cNvPicPr/>
                  </pic:nvPicPr>
                  <pic:blipFill>
                    <a:blip r:embed="rId49">
                      <a:extLst>
                        <a:ext uri="{28A0092B-C50C-407E-A947-70E740481C1C}">
                          <a14:useLocalDpi xmlns:a14="http://schemas.microsoft.com/office/drawing/2010/main" val="0"/>
                        </a:ext>
                      </a:extLst>
                    </a:blip>
                    <a:stretch>
                      <a:fillRect/>
                    </a:stretch>
                  </pic:blipFill>
                  <pic:spPr>
                    <a:xfrm>
                      <a:off x="0" y="0"/>
                      <a:ext cx="5939792" cy="4333240"/>
                    </a:xfrm>
                    <a:prstGeom prst="rect">
                      <a:avLst/>
                    </a:prstGeom>
                  </pic:spPr>
                </pic:pic>
              </a:graphicData>
            </a:graphic>
          </wp:inline>
        </w:drawing>
      </w:r>
    </w:p>
    <w:p w14:paraId="7FB46105" w14:textId="77777777" w:rsidR="008D39F2" w:rsidRPr="004B6204" w:rsidRDefault="008D39F2" w:rsidP="008D39F2">
      <w:pPr>
        <w:pStyle w:val="Caption"/>
        <w:rPr>
          <w:i/>
        </w:rPr>
      </w:pPr>
      <w:bookmarkStart w:id="740" w:name="_Ref30512640"/>
      <w:bookmarkStart w:id="741" w:name="_Toc477846221"/>
      <w:bookmarkStart w:id="742" w:name="_Toc26189596"/>
      <w:bookmarkStart w:id="743" w:name="_Toc66354500"/>
      <w:r>
        <w:t>Figure 2-</w:t>
      </w:r>
      <w:r>
        <w:fldChar w:fldCharType="begin"/>
      </w:r>
      <w:r>
        <w:instrText>SEQ Figure_2- \* ARABIC</w:instrText>
      </w:r>
      <w:r>
        <w:fldChar w:fldCharType="separate"/>
      </w:r>
      <w:r>
        <w:rPr>
          <w:noProof/>
        </w:rPr>
        <w:t>26</w:t>
      </w:r>
      <w:r>
        <w:fldChar w:fldCharType="end"/>
      </w:r>
      <w:bookmarkEnd w:id="740"/>
      <w:r w:rsidRPr="004B6204">
        <w:t xml:space="preserve">. </w:t>
      </w:r>
      <w:r w:rsidRPr="004B6204">
        <w:rPr>
          <w:rFonts w:eastAsia="Calibri"/>
        </w:rPr>
        <w:t>Subset of Population-Level Endpoints for Terrestrial Invertebrates Exposed to Carbaryl (lb/acre) – Exposure Values from 1.4 to 50 lb/acre.</w:t>
      </w:r>
      <w:bookmarkEnd w:id="741"/>
      <w:bookmarkEnd w:id="742"/>
      <w:bookmarkEnd w:id="743"/>
      <w:r w:rsidRPr="004B6204">
        <w:rPr>
          <w:rFonts w:eastAsia="Calibri"/>
        </w:rPr>
        <w:t xml:space="preserve"> </w:t>
      </w:r>
    </w:p>
    <w:p w14:paraId="45FAEA37" w14:textId="77777777" w:rsidR="008D39F2" w:rsidRPr="00440515" w:rsidRDefault="008D39F2" w:rsidP="008D39F2">
      <w:pPr>
        <w:rPr>
          <w:rFonts w:eastAsia="Calibri" w:cs="Calibri"/>
          <w:b/>
          <w:sz w:val="20"/>
        </w:rPr>
      </w:pPr>
      <w:r w:rsidRPr="00440515">
        <w:rPr>
          <w:rFonts w:eastAsia="Calibri" w:cs="Calibri"/>
          <w:sz w:val="20"/>
        </w:rPr>
        <w:t>Data label key: Endpoint (measured effect, order, duration in days, reference number). There is one additional population endpoint available not shown on this figure (NOAEC/LOAEC of 186/233 lb/acre).</w:t>
      </w:r>
    </w:p>
    <w:p w14:paraId="45F808BC" w14:textId="77777777" w:rsidR="008D39F2" w:rsidRPr="00CD2A08" w:rsidRDefault="008D39F2" w:rsidP="008D39F2">
      <w:pPr>
        <w:rPr>
          <w:rFonts w:eastAsia="Calibri" w:cs="Calibri"/>
          <w:szCs w:val="22"/>
          <w:highlight w:val="yellow"/>
          <w:u w:val="single"/>
        </w:rPr>
      </w:pPr>
    </w:p>
    <w:p w14:paraId="5773FC72" w14:textId="77777777" w:rsidR="008D39F2" w:rsidRPr="00501332" w:rsidRDefault="008D39F2" w:rsidP="008D39F2">
      <w:pPr>
        <w:rPr>
          <w:b/>
          <w:i/>
          <w:szCs w:val="24"/>
        </w:rPr>
      </w:pPr>
      <w:r w:rsidRPr="00501332">
        <w:rPr>
          <w:rFonts w:eastAsia="Calibri" w:cs="Calibri"/>
          <w:b/>
          <w:i/>
          <w:szCs w:val="22"/>
        </w:rPr>
        <w:t>Mortality Thresholds</w:t>
      </w:r>
      <w:r w:rsidRPr="00501332">
        <w:rPr>
          <w:rFonts w:eastAsia="Calibri" w:cs="Calibri"/>
          <w:b/>
          <w:i/>
          <w:szCs w:val="22"/>
          <w:vertAlign w:val="subscript"/>
        </w:rPr>
        <w:t xml:space="preserve"> </w:t>
      </w:r>
      <w:r w:rsidRPr="00501332">
        <w:rPr>
          <w:rFonts w:eastAsia="Calibri" w:cs="Calibri"/>
          <w:b/>
          <w:i/>
          <w:szCs w:val="22"/>
        </w:rPr>
        <w:t>(µg/bee)</w:t>
      </w:r>
    </w:p>
    <w:p w14:paraId="17A88DB0" w14:textId="77777777" w:rsidR="008D39F2" w:rsidRPr="00CD2A08" w:rsidRDefault="008D39F2" w:rsidP="008D39F2">
      <w:pPr>
        <w:rPr>
          <w:szCs w:val="24"/>
        </w:rPr>
      </w:pPr>
    </w:p>
    <w:p w14:paraId="38505E79" w14:textId="77777777" w:rsidR="008D39F2" w:rsidRPr="00CD2A08" w:rsidRDefault="008D39F2" w:rsidP="008D39F2">
      <w:pPr>
        <w:rPr>
          <w:rFonts w:eastAsia="Calibri" w:cs="Calibri"/>
          <w:szCs w:val="22"/>
          <w:highlight w:val="yellow"/>
        </w:rPr>
      </w:pPr>
      <w:r w:rsidRPr="00CD2A08">
        <w:rPr>
          <w:rFonts w:eastAsia="Calibri" w:cs="Calibri"/>
          <w:szCs w:val="22"/>
        </w:rPr>
        <w:t>For the exposure unit of µg/bee, the most sensitive acute oral LD</w:t>
      </w:r>
      <w:r w:rsidRPr="00CD2A08">
        <w:rPr>
          <w:rFonts w:eastAsia="Calibri" w:cs="Calibri"/>
          <w:szCs w:val="22"/>
          <w:vertAlign w:val="subscript"/>
        </w:rPr>
        <w:t>50</w:t>
      </w:r>
      <w:r w:rsidRPr="00CD2A08">
        <w:rPr>
          <w:rFonts w:eastAsia="Calibri" w:cs="Calibri"/>
          <w:szCs w:val="22"/>
        </w:rPr>
        <w:t xml:space="preserve"> value available is 0.11 µg/bee for adult honey bees (</w:t>
      </w:r>
      <w:r w:rsidRPr="00CD2A08">
        <w:rPr>
          <w:rFonts w:eastAsia="Calibri" w:cs="Calibri"/>
          <w:i/>
          <w:szCs w:val="22"/>
        </w:rPr>
        <w:t>Apis mellifera</w:t>
      </w:r>
      <w:r w:rsidRPr="00CD2A08">
        <w:rPr>
          <w:rFonts w:eastAsia="Calibri" w:cs="Calibri"/>
          <w:szCs w:val="22"/>
        </w:rPr>
        <w:t>) (E96420). In this study, 10 bees were exposed to five different concentrations plus a solvent control. The experiment was repeated two times</w:t>
      </w:r>
      <w:r>
        <w:rPr>
          <w:rFonts w:eastAsia="Calibri" w:cs="Calibri"/>
          <w:szCs w:val="22"/>
        </w:rPr>
        <w:t>, and m</w:t>
      </w:r>
      <w:r w:rsidRPr="00CD2A08">
        <w:rPr>
          <w:rFonts w:eastAsia="Calibri" w:cs="Calibri"/>
          <w:szCs w:val="22"/>
        </w:rPr>
        <w:t>ortalit</w:t>
      </w:r>
      <w:r>
        <w:rPr>
          <w:rFonts w:eastAsia="Calibri" w:cs="Calibri"/>
          <w:szCs w:val="22"/>
        </w:rPr>
        <w:t>y</w:t>
      </w:r>
      <w:r w:rsidRPr="00CD2A08">
        <w:rPr>
          <w:rFonts w:eastAsia="Calibri" w:cs="Calibri"/>
          <w:szCs w:val="22"/>
        </w:rPr>
        <w:t xml:space="preserve"> were recorded 24 hours after treatment and adjusted using Abbott’s formula.</w:t>
      </w:r>
    </w:p>
    <w:p w14:paraId="7E451102" w14:textId="77777777" w:rsidR="008D39F2" w:rsidRPr="00CD2A08" w:rsidRDefault="008D39F2" w:rsidP="008D39F2">
      <w:pPr>
        <w:rPr>
          <w:rFonts w:eastAsia="Calibri" w:cs="Calibri"/>
          <w:szCs w:val="22"/>
          <w:highlight w:val="yellow"/>
          <w:u w:val="single"/>
        </w:rPr>
      </w:pPr>
    </w:p>
    <w:p w14:paraId="3AAA7DC0" w14:textId="77777777" w:rsidR="008D39F2" w:rsidRPr="00CD2A08" w:rsidRDefault="008D39F2" w:rsidP="008D39F2">
      <w:pPr>
        <w:rPr>
          <w:rFonts w:asciiTheme="minorHAnsi" w:hAnsiTheme="minorHAnsi"/>
          <w:szCs w:val="22"/>
        </w:rPr>
      </w:pPr>
      <w:r w:rsidRPr="00CD2A08">
        <w:rPr>
          <w:rFonts w:asciiTheme="minorHAnsi" w:hAnsiTheme="minorHAnsi"/>
          <w:szCs w:val="22"/>
        </w:rPr>
        <w:t>The LD</w:t>
      </w:r>
      <w:r w:rsidRPr="00CD2A08">
        <w:rPr>
          <w:rFonts w:asciiTheme="minorHAnsi" w:hAnsiTheme="minorHAnsi"/>
          <w:szCs w:val="22"/>
          <w:vertAlign w:val="subscript"/>
        </w:rPr>
        <w:t>50</w:t>
      </w:r>
      <w:r w:rsidRPr="00CD2A08">
        <w:rPr>
          <w:rFonts w:asciiTheme="minorHAnsi" w:hAnsiTheme="minorHAnsi"/>
          <w:szCs w:val="22"/>
        </w:rPr>
        <w:t xml:space="preserve"> value from this study of 0.11 </w:t>
      </w:r>
      <w:r w:rsidRPr="00CD2A08">
        <w:rPr>
          <w:rFonts w:eastAsia="Calibri" w:cs="Calibri"/>
          <w:szCs w:val="22"/>
        </w:rPr>
        <w:t xml:space="preserve">µg/bee </w:t>
      </w:r>
      <w:r w:rsidRPr="00CD2A08">
        <w:rPr>
          <w:rFonts w:asciiTheme="minorHAnsi" w:hAnsiTheme="minorHAnsi"/>
          <w:szCs w:val="22"/>
        </w:rPr>
        <w:t>(</w:t>
      </w:r>
      <w:r w:rsidRPr="00CD2A08">
        <w:rPr>
          <w:rFonts w:eastAsia="Calibri" w:cs="Calibri"/>
          <w:szCs w:val="22"/>
        </w:rPr>
        <w:t>E96420</w:t>
      </w:r>
      <w:r w:rsidRPr="00CD2A08">
        <w:rPr>
          <w:rFonts w:asciiTheme="minorHAnsi" w:hAnsiTheme="minorHAnsi"/>
          <w:szCs w:val="22"/>
        </w:rPr>
        <w:t xml:space="preserve">) is more sensitive than any of the available NOAEC or LOAEC values for this exposure unit (oral exposure). Therefore, it will be used </w:t>
      </w:r>
      <w:r>
        <w:rPr>
          <w:rFonts w:asciiTheme="minorHAnsi" w:hAnsiTheme="minorHAnsi"/>
          <w:szCs w:val="22"/>
        </w:rPr>
        <w:t>to derive</w:t>
      </w:r>
      <w:r w:rsidRPr="00CD2A08">
        <w:rPr>
          <w:rFonts w:asciiTheme="minorHAnsi" w:hAnsiTheme="minorHAnsi"/>
          <w:szCs w:val="22"/>
        </w:rPr>
        <w:t xml:space="preserve"> the sublethal threshold for direct and indirect effects (although this endpoint is based on mortality, it is more sensitive than any endpoint available for sublethal effects).</w:t>
      </w:r>
    </w:p>
    <w:p w14:paraId="39A70AB0" w14:textId="77777777" w:rsidR="008D39F2" w:rsidRPr="00CD2A08" w:rsidRDefault="008D39F2" w:rsidP="008D39F2">
      <w:pPr>
        <w:tabs>
          <w:tab w:val="left" w:pos="-1080"/>
          <w:tab w:val="left" w:pos="-720"/>
          <w:tab w:val="left" w:pos="0"/>
          <w:tab w:val="left" w:pos="3420"/>
        </w:tabs>
        <w:rPr>
          <w:szCs w:val="24"/>
          <w:highlight w:val="yellow"/>
        </w:rPr>
      </w:pPr>
    </w:p>
    <w:p w14:paraId="5851D6E8" w14:textId="77777777" w:rsidR="008D39F2" w:rsidRPr="00501332" w:rsidRDefault="008D39F2" w:rsidP="008D39F2">
      <w:pPr>
        <w:rPr>
          <w:b/>
          <w:i/>
          <w:szCs w:val="24"/>
        </w:rPr>
      </w:pPr>
      <w:r w:rsidRPr="00501332">
        <w:rPr>
          <w:rFonts w:eastAsia="Calibri" w:cs="Calibri"/>
          <w:b/>
          <w:i/>
          <w:szCs w:val="22"/>
        </w:rPr>
        <w:t>Mortality Data Arrays (µg a.i./bee)</w:t>
      </w:r>
    </w:p>
    <w:p w14:paraId="56AE5B5F" w14:textId="77777777" w:rsidR="008D39F2" w:rsidRPr="00CD2A08" w:rsidRDefault="008D39F2" w:rsidP="008D39F2">
      <w:pPr>
        <w:rPr>
          <w:szCs w:val="24"/>
        </w:rPr>
      </w:pPr>
    </w:p>
    <w:p w14:paraId="79F42439" w14:textId="77777777" w:rsidR="008D39F2" w:rsidRPr="00522E0E" w:rsidRDefault="008D39F2" w:rsidP="008D39F2">
      <w:pPr>
        <w:rPr>
          <w:szCs w:val="24"/>
        </w:rPr>
      </w:pPr>
      <w:r w:rsidRPr="00CD2A08">
        <w:rPr>
          <w:rFonts w:eastAsia="Calibri" w:cs="Calibri"/>
          <w:szCs w:val="22"/>
        </w:rPr>
        <w:t xml:space="preserve">Most of the data available for carbaryl and terrestrial invertebrates in exposure units of µg/bee involve mortality endpoints. For the oral </w:t>
      </w:r>
      <w:r>
        <w:rPr>
          <w:rFonts w:eastAsia="Calibri" w:cs="Calibri"/>
          <w:szCs w:val="22"/>
        </w:rPr>
        <w:t xml:space="preserve">exposure </w:t>
      </w:r>
      <w:r w:rsidRPr="00CD2A08">
        <w:rPr>
          <w:rFonts w:eastAsia="Calibri" w:cs="Calibri"/>
          <w:szCs w:val="22"/>
        </w:rPr>
        <w:t>route, the available mortality endpoints for carbaryl range from 0.11 to 1.57 µg/bee (see</w:t>
      </w:r>
      <w:r>
        <w:rPr>
          <w:rFonts w:eastAsia="Calibri" w:cs="Calibri"/>
          <w:szCs w:val="22"/>
        </w:rPr>
        <w:t xml:space="preserve"> </w:t>
      </w:r>
      <w:r w:rsidRPr="004B6204">
        <w:rPr>
          <w:rFonts w:eastAsia="Calibri" w:cs="Calibri"/>
          <w:szCs w:val="22"/>
        </w:rPr>
        <w:fldChar w:fldCharType="begin"/>
      </w:r>
      <w:r w:rsidRPr="004B6204">
        <w:rPr>
          <w:rFonts w:eastAsia="Calibri" w:cs="Calibri"/>
          <w:szCs w:val="22"/>
        </w:rPr>
        <w:instrText xml:space="preserve"> REF _Ref30512697 \h  \* MERGEFORMAT </w:instrText>
      </w:r>
      <w:r w:rsidRPr="004B6204">
        <w:rPr>
          <w:rFonts w:eastAsia="Calibri" w:cs="Calibri"/>
          <w:szCs w:val="22"/>
        </w:rPr>
      </w:r>
      <w:r w:rsidRPr="004B6204">
        <w:rPr>
          <w:rFonts w:eastAsia="Calibri" w:cs="Calibri"/>
          <w:szCs w:val="22"/>
        </w:rPr>
        <w:fldChar w:fldCharType="separate"/>
      </w:r>
      <w:r w:rsidRPr="00342364">
        <w:rPr>
          <w:b/>
          <w:color w:val="auto"/>
          <w:szCs w:val="22"/>
        </w:rPr>
        <w:t>Figu</w:t>
      </w:r>
      <w:r w:rsidRPr="003D00B2">
        <w:rPr>
          <w:b/>
          <w:color w:val="auto"/>
          <w:szCs w:val="22"/>
        </w:rPr>
        <w:t xml:space="preserve">re </w:t>
      </w:r>
      <w:r w:rsidRPr="003D00B2">
        <w:rPr>
          <w:b/>
          <w:noProof/>
          <w:color w:val="auto"/>
          <w:szCs w:val="22"/>
        </w:rPr>
        <w:t>2-</w:t>
      </w:r>
      <w:r w:rsidRPr="003D00B2">
        <w:rPr>
          <w:b/>
          <w:noProof/>
        </w:rPr>
        <w:t>27</w:t>
      </w:r>
      <w:r w:rsidRPr="004B6204">
        <w:rPr>
          <w:rFonts w:eastAsia="Calibri" w:cs="Calibri"/>
          <w:szCs w:val="22"/>
        </w:rPr>
        <w:fldChar w:fldCharType="end"/>
      </w:r>
      <w:r w:rsidRPr="004B6204">
        <w:rPr>
          <w:rFonts w:eastAsia="Calibri" w:cs="Calibri"/>
          <w:szCs w:val="22"/>
        </w:rPr>
        <w:t>)</w:t>
      </w:r>
      <w:r w:rsidRPr="00CD2A08">
        <w:rPr>
          <w:rFonts w:eastAsia="Calibri" w:cs="Calibri"/>
          <w:szCs w:val="22"/>
        </w:rPr>
        <w:t>.</w:t>
      </w:r>
      <w:r>
        <w:rPr>
          <w:rFonts w:eastAsia="Calibri" w:cs="Calibri"/>
          <w:szCs w:val="22"/>
        </w:rPr>
        <w:t xml:space="preserve"> </w:t>
      </w:r>
      <w:r w:rsidRPr="00CD2A08">
        <w:rPr>
          <w:rFonts w:eastAsia="Calibri" w:cs="Calibri"/>
          <w:szCs w:val="22"/>
        </w:rPr>
        <w:t xml:space="preserve">For the contact </w:t>
      </w:r>
      <w:r>
        <w:rPr>
          <w:rFonts w:eastAsia="Calibri" w:cs="Calibri"/>
          <w:szCs w:val="22"/>
        </w:rPr>
        <w:t xml:space="preserve">exposure </w:t>
      </w:r>
      <w:r w:rsidRPr="00CD2A08">
        <w:rPr>
          <w:rFonts w:eastAsia="Calibri" w:cs="Calibri"/>
          <w:szCs w:val="22"/>
        </w:rPr>
        <w:t xml:space="preserve">route, the available mortality </w:t>
      </w:r>
      <w:r w:rsidRPr="00CD2A08">
        <w:rPr>
          <w:rFonts w:eastAsia="Calibri" w:cs="Calibri"/>
          <w:szCs w:val="22"/>
        </w:rPr>
        <w:lastRenderedPageBreak/>
        <w:t>endpoints for carbaryl range from 0.008 to 7.4 µg/bee (see</w:t>
      </w:r>
      <w:r>
        <w:rPr>
          <w:rFonts w:eastAsia="Calibri" w:cs="Calibri"/>
          <w:b/>
          <w:szCs w:val="22"/>
        </w:rPr>
        <w:t xml:space="preserve"> </w:t>
      </w:r>
      <w:r w:rsidRPr="00522E0E">
        <w:rPr>
          <w:rFonts w:eastAsia="Calibri" w:cs="Calibri"/>
          <w:b/>
          <w:szCs w:val="22"/>
        </w:rPr>
        <w:fldChar w:fldCharType="begin"/>
      </w:r>
      <w:r w:rsidRPr="00522E0E">
        <w:rPr>
          <w:rFonts w:eastAsia="Calibri" w:cs="Calibri"/>
          <w:b/>
          <w:szCs w:val="22"/>
        </w:rPr>
        <w:instrText xml:space="preserve"> REF _Ref30512782 \h  \* MERGEFORMAT </w:instrText>
      </w:r>
      <w:r w:rsidRPr="00522E0E">
        <w:rPr>
          <w:rFonts w:eastAsia="Calibri" w:cs="Calibri"/>
          <w:b/>
          <w:szCs w:val="22"/>
        </w:rPr>
      </w:r>
      <w:r w:rsidRPr="00522E0E">
        <w:rPr>
          <w:rFonts w:eastAsia="Calibri" w:cs="Calibri"/>
          <w:b/>
          <w:szCs w:val="22"/>
        </w:rPr>
        <w:fldChar w:fldCharType="separate"/>
      </w:r>
      <w:r w:rsidRPr="00342364">
        <w:rPr>
          <w:b/>
          <w:color w:val="auto"/>
          <w:szCs w:val="22"/>
        </w:rPr>
        <w:t>Figur</w:t>
      </w:r>
      <w:r w:rsidRPr="003D00B2">
        <w:rPr>
          <w:b/>
          <w:color w:val="auto"/>
          <w:szCs w:val="22"/>
        </w:rPr>
        <w:t xml:space="preserve">e </w:t>
      </w:r>
      <w:r w:rsidRPr="003D00B2">
        <w:rPr>
          <w:b/>
          <w:noProof/>
          <w:color w:val="auto"/>
          <w:szCs w:val="22"/>
        </w:rPr>
        <w:t>2-</w:t>
      </w:r>
      <w:r w:rsidRPr="003D00B2">
        <w:rPr>
          <w:b/>
          <w:noProof/>
        </w:rPr>
        <w:t>28</w:t>
      </w:r>
      <w:r w:rsidRPr="00522E0E">
        <w:rPr>
          <w:rFonts w:eastAsia="Calibri" w:cs="Calibri"/>
          <w:b/>
          <w:szCs w:val="22"/>
        </w:rPr>
        <w:fldChar w:fldCharType="end"/>
      </w:r>
      <w:r w:rsidRPr="00522E0E">
        <w:rPr>
          <w:rFonts w:eastAsia="Calibri" w:cs="Calibri"/>
          <w:szCs w:val="22"/>
        </w:rPr>
        <w:t>). For the mixed routes of exposure, the available mortality endpoints for carbaryl range from 0.13 to 8.5 µg/bee (see</w:t>
      </w:r>
      <w:r w:rsidRPr="00522E0E">
        <w:rPr>
          <w:rFonts w:eastAsia="Calibri" w:cs="Calibri"/>
          <w:b/>
          <w:szCs w:val="22"/>
        </w:rPr>
        <w:t xml:space="preserve"> </w:t>
      </w:r>
      <w:r w:rsidRPr="00522E0E">
        <w:rPr>
          <w:rFonts w:eastAsia="Calibri" w:cs="Calibri"/>
          <w:b/>
          <w:szCs w:val="22"/>
        </w:rPr>
        <w:fldChar w:fldCharType="begin"/>
      </w:r>
      <w:r w:rsidRPr="00522E0E">
        <w:rPr>
          <w:rFonts w:eastAsia="Calibri" w:cs="Calibri"/>
          <w:b/>
          <w:szCs w:val="22"/>
        </w:rPr>
        <w:instrText xml:space="preserve"> REF _Ref30512792 \h  \* MERGEFORMAT </w:instrText>
      </w:r>
      <w:r w:rsidRPr="00522E0E">
        <w:rPr>
          <w:rFonts w:eastAsia="Calibri" w:cs="Calibri"/>
          <w:b/>
          <w:szCs w:val="22"/>
        </w:rPr>
      </w:r>
      <w:r w:rsidRPr="00522E0E">
        <w:rPr>
          <w:rFonts w:eastAsia="Calibri" w:cs="Calibri"/>
          <w:b/>
          <w:szCs w:val="22"/>
        </w:rPr>
        <w:fldChar w:fldCharType="separate"/>
      </w:r>
      <w:r w:rsidRPr="00342364">
        <w:rPr>
          <w:b/>
          <w:color w:val="auto"/>
          <w:szCs w:val="22"/>
        </w:rPr>
        <w:t>Fi</w:t>
      </w:r>
      <w:r w:rsidRPr="003D00B2">
        <w:rPr>
          <w:b/>
          <w:color w:val="auto"/>
          <w:szCs w:val="22"/>
        </w:rPr>
        <w:t xml:space="preserve">gure </w:t>
      </w:r>
      <w:r w:rsidRPr="003D00B2">
        <w:rPr>
          <w:b/>
          <w:noProof/>
          <w:color w:val="auto"/>
          <w:szCs w:val="22"/>
        </w:rPr>
        <w:t>2-</w:t>
      </w:r>
      <w:r w:rsidRPr="003D00B2">
        <w:rPr>
          <w:b/>
          <w:noProof/>
        </w:rPr>
        <w:t>29</w:t>
      </w:r>
      <w:r w:rsidRPr="00522E0E">
        <w:rPr>
          <w:rFonts w:eastAsia="Calibri" w:cs="Calibri"/>
          <w:b/>
          <w:szCs w:val="22"/>
        </w:rPr>
        <w:fldChar w:fldCharType="end"/>
      </w:r>
      <w:r w:rsidRPr="00522E0E">
        <w:rPr>
          <w:rFonts w:eastAsia="Calibri" w:cs="Calibri"/>
          <w:szCs w:val="22"/>
        </w:rPr>
        <w:t xml:space="preserve">). </w:t>
      </w:r>
    </w:p>
    <w:p w14:paraId="261EA14F" w14:textId="77777777" w:rsidR="008D39F2" w:rsidRPr="00CD2A08" w:rsidRDefault="008D39F2" w:rsidP="008D39F2">
      <w:pPr>
        <w:rPr>
          <w:szCs w:val="24"/>
        </w:rPr>
      </w:pPr>
    </w:p>
    <w:p w14:paraId="001F1E42" w14:textId="77777777" w:rsidR="008D39F2" w:rsidRPr="00CD2A08" w:rsidRDefault="008D39F2" w:rsidP="008D39F2">
      <w:pPr>
        <w:rPr>
          <w:szCs w:val="24"/>
        </w:rPr>
      </w:pPr>
      <w:r>
        <w:rPr>
          <w:noProof/>
        </w:rPr>
        <w:drawing>
          <wp:inline distT="0" distB="0" distL="0" distR="0" wp14:anchorId="3686B343" wp14:editId="46A27A7D">
            <wp:extent cx="5939792" cy="4325620"/>
            <wp:effectExtent l="0" t="0" r="3810" b="0"/>
            <wp:docPr id="272" name="Picture 2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2"/>
                    <pic:cNvPicPr/>
                  </pic:nvPicPr>
                  <pic:blipFill>
                    <a:blip r:embed="rId50">
                      <a:extLst>
                        <a:ext uri="{28A0092B-C50C-407E-A947-70E740481C1C}">
                          <a14:useLocalDpi xmlns:a14="http://schemas.microsoft.com/office/drawing/2010/main" val="0"/>
                        </a:ext>
                      </a:extLst>
                    </a:blip>
                    <a:stretch>
                      <a:fillRect/>
                    </a:stretch>
                  </pic:blipFill>
                  <pic:spPr>
                    <a:xfrm>
                      <a:off x="0" y="0"/>
                      <a:ext cx="5939792" cy="4325620"/>
                    </a:xfrm>
                    <a:prstGeom prst="rect">
                      <a:avLst/>
                    </a:prstGeom>
                  </pic:spPr>
                </pic:pic>
              </a:graphicData>
            </a:graphic>
          </wp:inline>
        </w:drawing>
      </w:r>
    </w:p>
    <w:p w14:paraId="44D87330" w14:textId="77777777" w:rsidR="008D39F2" w:rsidRPr="004B6204" w:rsidRDefault="008D39F2" w:rsidP="008D39F2">
      <w:pPr>
        <w:pStyle w:val="Caption"/>
        <w:rPr>
          <w:i/>
        </w:rPr>
      </w:pPr>
      <w:bookmarkStart w:id="744" w:name="_Ref30512697"/>
      <w:bookmarkStart w:id="745" w:name="_Toc477846222"/>
      <w:bookmarkStart w:id="746" w:name="_Toc26189597"/>
      <w:bookmarkStart w:id="747" w:name="_Toc434489283"/>
      <w:bookmarkStart w:id="748" w:name="_Toc66354501"/>
      <w:r>
        <w:t>Figure 2-</w:t>
      </w:r>
      <w:r>
        <w:fldChar w:fldCharType="begin"/>
      </w:r>
      <w:r>
        <w:instrText>SEQ Figure_2- \* ARABIC</w:instrText>
      </w:r>
      <w:r>
        <w:fldChar w:fldCharType="separate"/>
      </w:r>
      <w:r>
        <w:rPr>
          <w:noProof/>
        </w:rPr>
        <w:t>27</w:t>
      </w:r>
      <w:r>
        <w:fldChar w:fldCharType="end"/>
      </w:r>
      <w:bookmarkEnd w:id="744"/>
      <w:r w:rsidRPr="004B6204">
        <w:t xml:space="preserve">. </w:t>
      </w:r>
      <w:r w:rsidRPr="004B6204">
        <w:rPr>
          <w:rFonts w:eastAsia="Calibri"/>
        </w:rPr>
        <w:t>Mortality Endpoints for Terrestrial Invertebrates Exposed to Carbaryl (µg/bee) (Oral Exposure).</w:t>
      </w:r>
      <w:bookmarkEnd w:id="745"/>
      <w:bookmarkEnd w:id="746"/>
      <w:bookmarkEnd w:id="748"/>
      <w:r w:rsidRPr="004B6204">
        <w:rPr>
          <w:rFonts w:eastAsia="Calibri"/>
        </w:rPr>
        <w:t xml:space="preserve"> </w:t>
      </w:r>
    </w:p>
    <w:p w14:paraId="3EC7CE88" w14:textId="77777777" w:rsidR="008D39F2" w:rsidRPr="00440515" w:rsidRDefault="008D39F2" w:rsidP="008D39F2">
      <w:pPr>
        <w:rPr>
          <w:sz w:val="20"/>
        </w:rPr>
      </w:pPr>
      <w:r w:rsidRPr="00440515">
        <w:rPr>
          <w:rFonts w:eastAsia="Calibri" w:cs="Calibri"/>
          <w:sz w:val="20"/>
        </w:rPr>
        <w:t>Data from registrant submitted (red) and open literature (blue). Data label key: Endpoint (measured effect, order, duration in days, reference number).</w:t>
      </w:r>
      <w:bookmarkEnd w:id="747"/>
    </w:p>
    <w:p w14:paraId="124B1452" w14:textId="77777777" w:rsidR="008D39F2" w:rsidRPr="00CD2A08" w:rsidRDefault="008D39F2" w:rsidP="008D39F2">
      <w:pPr>
        <w:rPr>
          <w:rFonts w:eastAsia="Calibri" w:cs="Calibri"/>
          <w:szCs w:val="22"/>
          <w:u w:val="single"/>
        </w:rPr>
      </w:pPr>
    </w:p>
    <w:p w14:paraId="65574A41" w14:textId="77777777" w:rsidR="008D39F2" w:rsidRPr="00CD2A08" w:rsidRDefault="008D39F2" w:rsidP="008D39F2">
      <w:pPr>
        <w:rPr>
          <w:rFonts w:eastAsia="Calibri" w:cs="Calibri"/>
          <w:szCs w:val="22"/>
          <w:u w:val="single"/>
        </w:rPr>
      </w:pPr>
      <w:r>
        <w:rPr>
          <w:noProof/>
        </w:rPr>
        <w:lastRenderedPageBreak/>
        <w:drawing>
          <wp:inline distT="0" distB="0" distL="0" distR="0" wp14:anchorId="26FDD732" wp14:editId="00DBB401">
            <wp:extent cx="5931534" cy="4309745"/>
            <wp:effectExtent l="0" t="0" r="0" b="0"/>
            <wp:docPr id="273" name="Picture 2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3"/>
                    <pic:cNvPicPr/>
                  </pic:nvPicPr>
                  <pic:blipFill>
                    <a:blip r:embed="rId51">
                      <a:extLst>
                        <a:ext uri="{28A0092B-C50C-407E-A947-70E740481C1C}">
                          <a14:useLocalDpi xmlns:a14="http://schemas.microsoft.com/office/drawing/2010/main" val="0"/>
                        </a:ext>
                      </a:extLst>
                    </a:blip>
                    <a:stretch>
                      <a:fillRect/>
                    </a:stretch>
                  </pic:blipFill>
                  <pic:spPr>
                    <a:xfrm>
                      <a:off x="0" y="0"/>
                      <a:ext cx="5931534" cy="4309745"/>
                    </a:xfrm>
                    <a:prstGeom prst="rect">
                      <a:avLst/>
                    </a:prstGeom>
                  </pic:spPr>
                </pic:pic>
              </a:graphicData>
            </a:graphic>
          </wp:inline>
        </w:drawing>
      </w:r>
    </w:p>
    <w:p w14:paraId="60C88FDB" w14:textId="77777777" w:rsidR="008D39F2" w:rsidRPr="004B6204" w:rsidRDefault="008D39F2" w:rsidP="008D39F2">
      <w:pPr>
        <w:pStyle w:val="Caption"/>
        <w:rPr>
          <w:i/>
        </w:rPr>
      </w:pPr>
      <w:bookmarkStart w:id="749" w:name="_Ref30512782"/>
      <w:bookmarkStart w:id="750" w:name="_Toc26189598"/>
      <w:bookmarkStart w:id="751" w:name="_Toc66354502"/>
      <w:r>
        <w:t>Figure 2-</w:t>
      </w:r>
      <w:r>
        <w:fldChar w:fldCharType="begin"/>
      </w:r>
      <w:r>
        <w:instrText>SEQ Figure_2- \* ARABIC</w:instrText>
      </w:r>
      <w:r>
        <w:fldChar w:fldCharType="separate"/>
      </w:r>
      <w:r>
        <w:rPr>
          <w:noProof/>
        </w:rPr>
        <w:t>28</w:t>
      </w:r>
      <w:r>
        <w:fldChar w:fldCharType="end"/>
      </w:r>
      <w:bookmarkEnd w:id="749"/>
      <w:r w:rsidRPr="004B6204">
        <w:t xml:space="preserve">. </w:t>
      </w:r>
      <w:r w:rsidRPr="004B6204">
        <w:rPr>
          <w:rFonts w:eastAsia="Calibri"/>
        </w:rPr>
        <w:t>Mortality Endpoints for Terrestrial Invertebrates Exposed to Carbaryl (µg/bee) (Contact Exposure).</w:t>
      </w:r>
      <w:bookmarkEnd w:id="750"/>
      <w:bookmarkEnd w:id="751"/>
      <w:r w:rsidRPr="004B6204">
        <w:rPr>
          <w:rFonts w:eastAsia="Calibri"/>
        </w:rPr>
        <w:t xml:space="preserve">       </w:t>
      </w:r>
    </w:p>
    <w:p w14:paraId="0943A226" w14:textId="77777777" w:rsidR="008D39F2" w:rsidRPr="00440515" w:rsidRDefault="008D39F2" w:rsidP="008D39F2">
      <w:pPr>
        <w:rPr>
          <w:sz w:val="20"/>
        </w:rPr>
      </w:pPr>
      <w:r w:rsidRPr="00440515">
        <w:rPr>
          <w:rFonts w:eastAsia="Calibri" w:cs="Calibri"/>
          <w:sz w:val="20"/>
        </w:rPr>
        <w:t>Data from registrant submitted (red) and open literature (blue). Data label key: Endpoint (measured effect, order, duration in days, reference number).</w:t>
      </w:r>
    </w:p>
    <w:p w14:paraId="02B03A44" w14:textId="77777777" w:rsidR="008D39F2" w:rsidRPr="00CD2A08" w:rsidRDefault="008D39F2" w:rsidP="008D39F2">
      <w:pPr>
        <w:rPr>
          <w:rFonts w:eastAsia="Calibri" w:cs="Calibri"/>
          <w:szCs w:val="22"/>
          <w:u w:val="single"/>
        </w:rPr>
      </w:pPr>
      <w:r>
        <w:rPr>
          <w:noProof/>
        </w:rPr>
        <w:lastRenderedPageBreak/>
        <w:drawing>
          <wp:inline distT="0" distB="0" distL="0" distR="0" wp14:anchorId="619E60A8" wp14:editId="22F868B8">
            <wp:extent cx="5931534" cy="4325620"/>
            <wp:effectExtent l="0" t="0" r="0" b="0"/>
            <wp:docPr id="274" name="Picture 27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4"/>
                    <pic:cNvPicPr/>
                  </pic:nvPicPr>
                  <pic:blipFill>
                    <a:blip r:embed="rId52">
                      <a:extLst>
                        <a:ext uri="{28A0092B-C50C-407E-A947-70E740481C1C}">
                          <a14:useLocalDpi xmlns:a14="http://schemas.microsoft.com/office/drawing/2010/main" val="0"/>
                        </a:ext>
                      </a:extLst>
                    </a:blip>
                    <a:stretch>
                      <a:fillRect/>
                    </a:stretch>
                  </pic:blipFill>
                  <pic:spPr>
                    <a:xfrm>
                      <a:off x="0" y="0"/>
                      <a:ext cx="5931534" cy="4325620"/>
                    </a:xfrm>
                    <a:prstGeom prst="rect">
                      <a:avLst/>
                    </a:prstGeom>
                  </pic:spPr>
                </pic:pic>
              </a:graphicData>
            </a:graphic>
          </wp:inline>
        </w:drawing>
      </w:r>
    </w:p>
    <w:p w14:paraId="3DB7E77E" w14:textId="77777777" w:rsidR="008D39F2" w:rsidRPr="00522E0E" w:rsidRDefault="008D39F2" w:rsidP="008D39F2">
      <w:pPr>
        <w:pStyle w:val="Caption"/>
        <w:rPr>
          <w:i/>
        </w:rPr>
      </w:pPr>
      <w:bookmarkStart w:id="752" w:name="_Ref30512792"/>
      <w:bookmarkStart w:id="753" w:name="_Toc26189599"/>
      <w:bookmarkStart w:id="754" w:name="_Toc66354503"/>
      <w:r>
        <w:t>Figure 2-</w:t>
      </w:r>
      <w:r>
        <w:fldChar w:fldCharType="begin"/>
      </w:r>
      <w:r>
        <w:instrText>SEQ Figure_2- \* ARABIC</w:instrText>
      </w:r>
      <w:r>
        <w:fldChar w:fldCharType="separate"/>
      </w:r>
      <w:r>
        <w:rPr>
          <w:noProof/>
        </w:rPr>
        <w:t>29</w:t>
      </w:r>
      <w:r>
        <w:fldChar w:fldCharType="end"/>
      </w:r>
      <w:bookmarkEnd w:id="752"/>
      <w:r w:rsidRPr="00522E0E">
        <w:t xml:space="preserve">. </w:t>
      </w:r>
      <w:r w:rsidRPr="00522E0E">
        <w:rPr>
          <w:rFonts w:eastAsia="Calibri"/>
        </w:rPr>
        <w:t>Mortality Endpoints for Terrestrial Invertebrates Exposed to Carbaryl (µg/bee) (Mixed Exposure Routes).</w:t>
      </w:r>
      <w:bookmarkEnd w:id="753"/>
      <w:bookmarkEnd w:id="754"/>
      <w:r w:rsidRPr="00522E0E">
        <w:rPr>
          <w:rFonts w:eastAsia="Calibri"/>
        </w:rPr>
        <w:t xml:space="preserve"> </w:t>
      </w:r>
    </w:p>
    <w:p w14:paraId="5338ADBB" w14:textId="77777777" w:rsidR="008D39F2" w:rsidRPr="00402A7D" w:rsidRDefault="008D39F2" w:rsidP="008D39F2">
      <w:pPr>
        <w:rPr>
          <w:sz w:val="20"/>
        </w:rPr>
      </w:pPr>
      <w:r w:rsidRPr="00402A7D">
        <w:rPr>
          <w:rFonts w:eastAsia="Calibri" w:cs="Calibri"/>
          <w:sz w:val="20"/>
        </w:rPr>
        <w:t>Data label key: Endpoint (measured effect, order, duration in days, reference number).</w:t>
      </w:r>
    </w:p>
    <w:p w14:paraId="406DD16D" w14:textId="77777777" w:rsidR="008D39F2" w:rsidRPr="00CD2A08" w:rsidRDefault="008D39F2" w:rsidP="008D39F2">
      <w:pPr>
        <w:rPr>
          <w:rFonts w:eastAsia="Calibri" w:cs="Calibri"/>
          <w:szCs w:val="22"/>
          <w:u w:val="single"/>
        </w:rPr>
      </w:pPr>
    </w:p>
    <w:p w14:paraId="50080B0D" w14:textId="77777777" w:rsidR="008D39F2" w:rsidRPr="004A0DF8" w:rsidRDefault="008D39F2" w:rsidP="008D39F2">
      <w:pPr>
        <w:pStyle w:val="Heading3"/>
        <w:rPr>
          <w:rFonts w:eastAsia="Calibri"/>
          <w:color w:val="4472C4"/>
        </w:rPr>
      </w:pPr>
      <w:bookmarkStart w:id="755" w:name="_Toc434489137"/>
      <w:bookmarkStart w:id="756" w:name="_Toc66354464"/>
      <w:r w:rsidRPr="004A0DF8">
        <w:rPr>
          <w:rFonts w:eastAsia="Calibri"/>
          <w:color w:val="4472C4"/>
        </w:rPr>
        <w:t>Sublethal Effects to Terrestrial Invertebrates</w:t>
      </w:r>
      <w:bookmarkEnd w:id="755"/>
      <w:bookmarkEnd w:id="756"/>
    </w:p>
    <w:p w14:paraId="5F9CE45D" w14:textId="77777777" w:rsidR="008D39F2" w:rsidRPr="00CD2A08" w:rsidRDefault="008D39F2" w:rsidP="008D39F2">
      <w:pPr>
        <w:rPr>
          <w:rFonts w:eastAsia="Calibri" w:cs="Calibri"/>
          <w:b/>
          <w:szCs w:val="22"/>
          <w:u w:val="single"/>
        </w:rPr>
      </w:pPr>
    </w:p>
    <w:p w14:paraId="20F19A2E" w14:textId="77777777" w:rsidR="008D39F2" w:rsidRPr="004A0DF8" w:rsidRDefault="008D39F2" w:rsidP="008D39F2">
      <w:pPr>
        <w:pStyle w:val="Heading4"/>
        <w:rPr>
          <w:rFonts w:eastAsiaTheme="majorEastAsia"/>
          <w:color w:val="4472C4"/>
        </w:rPr>
      </w:pPr>
      <w:bookmarkStart w:id="757" w:name="_Toc434489138"/>
      <w:r w:rsidRPr="004A0DF8">
        <w:rPr>
          <w:rFonts w:eastAsiaTheme="majorEastAsia"/>
          <w:color w:val="4472C4"/>
        </w:rPr>
        <w:t>Effects on Growth of Terrestrial Invertebrates</w:t>
      </w:r>
      <w:bookmarkEnd w:id="757"/>
    </w:p>
    <w:p w14:paraId="6FB49ABE" w14:textId="77777777" w:rsidR="008D39F2" w:rsidRPr="00CD2A08" w:rsidRDefault="008D39F2" w:rsidP="008D39F2">
      <w:pPr>
        <w:rPr>
          <w:szCs w:val="24"/>
        </w:rPr>
      </w:pPr>
    </w:p>
    <w:p w14:paraId="7EA16886" w14:textId="77777777" w:rsidR="008D39F2" w:rsidRPr="00501332" w:rsidRDefault="008D39F2" w:rsidP="008D39F2">
      <w:pPr>
        <w:rPr>
          <w:b/>
          <w:i/>
          <w:szCs w:val="24"/>
        </w:rPr>
      </w:pPr>
      <w:r w:rsidRPr="00501332">
        <w:rPr>
          <w:rFonts w:eastAsia="Calibri" w:cs="Calibri"/>
          <w:b/>
          <w:i/>
          <w:szCs w:val="22"/>
        </w:rPr>
        <w:t>Growth Data (mg/kg-soil)</w:t>
      </w:r>
    </w:p>
    <w:p w14:paraId="1133E67A" w14:textId="77777777" w:rsidR="008D39F2" w:rsidRPr="00CD2A08" w:rsidRDefault="008D39F2" w:rsidP="008D39F2">
      <w:pPr>
        <w:rPr>
          <w:szCs w:val="24"/>
          <w:highlight w:val="yellow"/>
        </w:rPr>
      </w:pPr>
    </w:p>
    <w:p w14:paraId="0F1D8B4C" w14:textId="77777777" w:rsidR="008D39F2" w:rsidRPr="00CD2A08" w:rsidRDefault="008D39F2" w:rsidP="008D39F2">
      <w:pPr>
        <w:rPr>
          <w:rFonts w:eastAsia="Calibri" w:cs="Calibri"/>
          <w:szCs w:val="22"/>
        </w:rPr>
      </w:pPr>
      <w:r w:rsidRPr="00CD2A08">
        <w:rPr>
          <w:rFonts w:eastAsia="Calibri" w:cs="Calibri"/>
          <w:szCs w:val="22"/>
        </w:rPr>
        <w:t>Growth data associated with the exposure unit of mg/kg-soil are available for 2 orders (</w:t>
      </w:r>
      <w:r w:rsidRPr="00CD2A08">
        <w:rPr>
          <w:rFonts w:eastAsia="Calibri" w:cs="Calibri"/>
          <w:i/>
          <w:szCs w:val="22"/>
        </w:rPr>
        <w:t>i.e</w:t>
      </w:r>
      <w:r w:rsidRPr="00CD2A08">
        <w:rPr>
          <w:rFonts w:eastAsia="Calibri" w:cs="Calibri"/>
          <w:szCs w:val="22"/>
        </w:rPr>
        <w:t>., Haplotaxida, and Lumbriculida), represented by 2 families, 2 genera, and 2 species. The sublethal threshold value for the exposure unit of mg/kg-soil is based on effects to growth in an earthworm species (</w:t>
      </w:r>
      <w:r w:rsidRPr="00CD2A08">
        <w:rPr>
          <w:rFonts w:eastAsia="Calibri" w:cs="Calibri"/>
          <w:i/>
          <w:szCs w:val="22"/>
        </w:rPr>
        <w:t>Lumbricus terrestris</w:t>
      </w:r>
      <w:r w:rsidRPr="00CD2A08">
        <w:rPr>
          <w:rFonts w:eastAsia="Calibri" w:cs="Calibri"/>
          <w:szCs w:val="22"/>
        </w:rPr>
        <w:t>) (E155987). In this study, the authors exposed earthworms to technical grade carbaryl (Sevin®) residues in soil (0.23 mg/kg soil) or an untreated control for seven days. Fecal production and biomass were significantly different in earthworms exposed to carbaryl than in the control resulting in a LOAEL of 0.23 mg/kg soil. The study tested only one treatment concentration and did not establish a lower bound for effects (</w:t>
      </w:r>
      <w:r w:rsidRPr="00CD2A08">
        <w:rPr>
          <w:rFonts w:eastAsia="Calibri" w:cs="Calibri"/>
          <w:i/>
          <w:szCs w:val="22"/>
        </w:rPr>
        <w:t>i.e</w:t>
      </w:r>
      <w:r w:rsidRPr="00CD2A08">
        <w:rPr>
          <w:rFonts w:eastAsia="Calibri" w:cs="Calibri"/>
          <w:szCs w:val="22"/>
        </w:rPr>
        <w:t>., a NOAEL was not established).</w:t>
      </w:r>
    </w:p>
    <w:p w14:paraId="7B75A631" w14:textId="77777777" w:rsidR="008D39F2" w:rsidRPr="00CD2A08" w:rsidRDefault="008D39F2" w:rsidP="008D39F2">
      <w:pPr>
        <w:rPr>
          <w:rFonts w:eastAsia="Calibri" w:cs="Calibri"/>
          <w:szCs w:val="22"/>
        </w:rPr>
      </w:pPr>
    </w:p>
    <w:p w14:paraId="6B759FDB" w14:textId="77777777" w:rsidR="008D39F2" w:rsidRPr="00CD2A08" w:rsidRDefault="008D39F2" w:rsidP="008D39F2">
      <w:pPr>
        <w:rPr>
          <w:rFonts w:eastAsia="Calibri" w:cs="Calibri"/>
          <w:szCs w:val="22"/>
        </w:rPr>
      </w:pPr>
      <w:r w:rsidRPr="00CD2A08">
        <w:rPr>
          <w:rFonts w:eastAsia="Calibri" w:cs="Calibri"/>
          <w:szCs w:val="22"/>
        </w:rPr>
        <w:t>Based on the available data, carbaryl is associated with growth effects in terrestrial invertebrates at concentrations ranging from 0.23 to 0.75 mg/kg-soil (</w:t>
      </w:r>
      <w:r w:rsidRPr="00903AEA">
        <w:rPr>
          <w:rFonts w:eastAsia="Calibri" w:cs="Calibri"/>
          <w:b/>
          <w:szCs w:val="22"/>
        </w:rPr>
        <w:fldChar w:fldCharType="begin"/>
      </w:r>
      <w:r w:rsidRPr="00903AEA">
        <w:rPr>
          <w:rFonts w:eastAsia="Calibri" w:cs="Calibri"/>
          <w:b/>
          <w:szCs w:val="22"/>
        </w:rPr>
        <w:instrText xml:space="preserve"> REF _Ref30512845 \h  \* MERGEFORMAT </w:instrText>
      </w:r>
      <w:r w:rsidRPr="00903AEA">
        <w:rPr>
          <w:rFonts w:eastAsia="Calibri" w:cs="Calibri"/>
          <w:b/>
          <w:szCs w:val="22"/>
        </w:rPr>
      </w:r>
      <w:r w:rsidRPr="00903AEA">
        <w:rPr>
          <w:rFonts w:eastAsia="Calibri" w:cs="Calibri"/>
          <w:b/>
          <w:szCs w:val="22"/>
        </w:rPr>
        <w:fldChar w:fldCharType="separate"/>
      </w:r>
      <w:r w:rsidRPr="00903AEA">
        <w:rPr>
          <w:b/>
          <w:color w:val="auto"/>
          <w:szCs w:val="22"/>
        </w:rPr>
        <w:t xml:space="preserve">Figure </w:t>
      </w:r>
      <w:r w:rsidRPr="00903AEA">
        <w:rPr>
          <w:b/>
          <w:noProof/>
          <w:color w:val="auto"/>
          <w:szCs w:val="22"/>
        </w:rPr>
        <w:t>2-</w:t>
      </w:r>
      <w:r w:rsidRPr="00903AEA">
        <w:rPr>
          <w:b/>
          <w:noProof/>
        </w:rPr>
        <w:t>30</w:t>
      </w:r>
      <w:r w:rsidRPr="00903AEA">
        <w:rPr>
          <w:rFonts w:eastAsia="Calibri" w:cs="Calibri"/>
          <w:b/>
          <w:szCs w:val="22"/>
        </w:rPr>
        <w:fldChar w:fldCharType="end"/>
      </w:r>
      <w:r w:rsidRPr="00CD2A08">
        <w:rPr>
          <w:rFonts w:eastAsia="Calibri" w:cs="Calibri"/>
          <w:szCs w:val="22"/>
        </w:rPr>
        <w:t xml:space="preserve">). </w:t>
      </w:r>
    </w:p>
    <w:p w14:paraId="1A8290B8" w14:textId="77777777" w:rsidR="008D39F2" w:rsidRPr="00CD2A08" w:rsidRDefault="008D39F2" w:rsidP="008D39F2">
      <w:pPr>
        <w:rPr>
          <w:rFonts w:eastAsia="Calibri" w:cs="Calibri"/>
          <w:szCs w:val="22"/>
          <w:highlight w:val="yellow"/>
        </w:rPr>
      </w:pPr>
    </w:p>
    <w:p w14:paraId="1DF69593" w14:textId="77777777" w:rsidR="008D39F2" w:rsidRPr="00CD2A08" w:rsidRDefault="008D39F2" w:rsidP="008D39F2">
      <w:pPr>
        <w:rPr>
          <w:rFonts w:eastAsia="Calibri" w:cs="Calibri"/>
          <w:szCs w:val="22"/>
          <w:highlight w:val="yellow"/>
        </w:rPr>
      </w:pPr>
      <w:r>
        <w:rPr>
          <w:noProof/>
        </w:rPr>
        <w:lastRenderedPageBreak/>
        <w:drawing>
          <wp:inline distT="0" distB="0" distL="0" distR="0" wp14:anchorId="54688DA4" wp14:editId="7CAD153A">
            <wp:extent cx="5939792" cy="4317365"/>
            <wp:effectExtent l="0" t="0" r="3810" b="6985"/>
            <wp:docPr id="275" name="Picture 27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5"/>
                    <pic:cNvPicPr/>
                  </pic:nvPicPr>
                  <pic:blipFill>
                    <a:blip r:embed="rId53">
                      <a:extLst>
                        <a:ext uri="{28A0092B-C50C-407E-A947-70E740481C1C}">
                          <a14:useLocalDpi xmlns:a14="http://schemas.microsoft.com/office/drawing/2010/main" val="0"/>
                        </a:ext>
                      </a:extLst>
                    </a:blip>
                    <a:stretch>
                      <a:fillRect/>
                    </a:stretch>
                  </pic:blipFill>
                  <pic:spPr>
                    <a:xfrm>
                      <a:off x="0" y="0"/>
                      <a:ext cx="5939792" cy="4317365"/>
                    </a:xfrm>
                    <a:prstGeom prst="rect">
                      <a:avLst/>
                    </a:prstGeom>
                  </pic:spPr>
                </pic:pic>
              </a:graphicData>
            </a:graphic>
          </wp:inline>
        </w:drawing>
      </w:r>
    </w:p>
    <w:p w14:paraId="17D4DAC2" w14:textId="77777777" w:rsidR="008D39F2" w:rsidRPr="00522E0E" w:rsidRDefault="008D39F2" w:rsidP="008D39F2">
      <w:pPr>
        <w:pStyle w:val="Caption"/>
        <w:rPr>
          <w:i/>
        </w:rPr>
      </w:pPr>
      <w:bookmarkStart w:id="758" w:name="_Ref30512845"/>
      <w:bookmarkStart w:id="759" w:name="_Toc26189600"/>
      <w:bookmarkStart w:id="760" w:name="_Toc66354504"/>
      <w:r>
        <w:t>Figure 2-</w:t>
      </w:r>
      <w:r>
        <w:fldChar w:fldCharType="begin"/>
      </w:r>
      <w:r>
        <w:instrText>SEQ Figure_2- \* ARABIC</w:instrText>
      </w:r>
      <w:r>
        <w:fldChar w:fldCharType="separate"/>
      </w:r>
      <w:r>
        <w:rPr>
          <w:noProof/>
        </w:rPr>
        <w:t>30</w:t>
      </w:r>
      <w:r>
        <w:fldChar w:fldCharType="end"/>
      </w:r>
      <w:bookmarkEnd w:id="758"/>
      <w:r w:rsidRPr="00522E0E">
        <w:t xml:space="preserve">. </w:t>
      </w:r>
      <w:r w:rsidRPr="00522E0E">
        <w:rPr>
          <w:rFonts w:eastAsia="Calibri"/>
        </w:rPr>
        <w:t>Growth Endpoints for Terrestrial Invertebrates Exposed to Carbaryl (mg/kg-soil).</w:t>
      </w:r>
      <w:bookmarkEnd w:id="759"/>
      <w:bookmarkEnd w:id="760"/>
      <w:r w:rsidRPr="00522E0E">
        <w:rPr>
          <w:rFonts w:eastAsia="Calibri"/>
        </w:rPr>
        <w:t xml:space="preserve"> </w:t>
      </w:r>
    </w:p>
    <w:p w14:paraId="5BD8FA59" w14:textId="77777777" w:rsidR="008D39F2" w:rsidRPr="00402A7D" w:rsidRDefault="008D39F2" w:rsidP="008D39F2">
      <w:pPr>
        <w:rPr>
          <w:sz w:val="20"/>
        </w:rPr>
      </w:pPr>
      <w:r w:rsidRPr="00402A7D">
        <w:rPr>
          <w:rFonts w:eastAsia="Calibri" w:cs="Calibri"/>
          <w:sz w:val="20"/>
        </w:rPr>
        <w:t>Data label key: Endpoint (measured effect, order, duration in days, reference number).</w:t>
      </w:r>
    </w:p>
    <w:p w14:paraId="2E09192D" w14:textId="77777777" w:rsidR="008D39F2" w:rsidRPr="00CD2A08" w:rsidRDefault="008D39F2" w:rsidP="008D39F2">
      <w:pPr>
        <w:rPr>
          <w:rFonts w:eastAsia="Calibri" w:cs="Calibri"/>
          <w:szCs w:val="22"/>
        </w:rPr>
      </w:pPr>
    </w:p>
    <w:p w14:paraId="2E179BF4" w14:textId="77777777" w:rsidR="008D39F2" w:rsidRPr="00501332" w:rsidRDefault="008D39F2" w:rsidP="008D39F2">
      <w:pPr>
        <w:rPr>
          <w:b/>
          <w:i/>
          <w:szCs w:val="24"/>
        </w:rPr>
      </w:pPr>
      <w:r w:rsidRPr="00501332">
        <w:rPr>
          <w:rFonts w:eastAsia="Calibri" w:cs="Calibri"/>
          <w:b/>
          <w:i/>
          <w:szCs w:val="22"/>
        </w:rPr>
        <w:t>Growth Data (mg/kg-bw)</w:t>
      </w:r>
    </w:p>
    <w:p w14:paraId="5AC6B9DA" w14:textId="77777777" w:rsidR="008D39F2" w:rsidRPr="00CD2A08" w:rsidRDefault="008D39F2" w:rsidP="008D39F2">
      <w:pPr>
        <w:rPr>
          <w:rFonts w:eastAsia="Calibri" w:cs="Calibri"/>
          <w:szCs w:val="22"/>
        </w:rPr>
      </w:pPr>
    </w:p>
    <w:p w14:paraId="14D4D4B6" w14:textId="77777777" w:rsidR="008D39F2" w:rsidRPr="00CD2A08" w:rsidRDefault="008D39F2" w:rsidP="008D39F2">
      <w:pPr>
        <w:rPr>
          <w:rFonts w:eastAsia="Calibri" w:cs="Calibri"/>
          <w:szCs w:val="22"/>
        </w:rPr>
      </w:pPr>
      <w:r w:rsidRPr="00CD2A08">
        <w:rPr>
          <w:rFonts w:eastAsia="Calibri" w:cs="Calibri"/>
          <w:szCs w:val="22"/>
        </w:rPr>
        <w:t>There are currently no carbaryl data available for growth and terrestrial invertebrates for the mg/kg-bw exposure unit.</w:t>
      </w:r>
    </w:p>
    <w:p w14:paraId="43F10EE7" w14:textId="77777777" w:rsidR="008D39F2" w:rsidRPr="00CD2A08" w:rsidRDefault="008D39F2" w:rsidP="008D39F2">
      <w:pPr>
        <w:rPr>
          <w:rFonts w:eastAsia="Calibri" w:cs="Calibri"/>
          <w:szCs w:val="22"/>
        </w:rPr>
      </w:pPr>
    </w:p>
    <w:p w14:paraId="11D58405" w14:textId="77777777" w:rsidR="008D39F2" w:rsidRPr="00501332" w:rsidRDefault="008D39F2" w:rsidP="008D39F2">
      <w:pPr>
        <w:rPr>
          <w:b/>
          <w:i/>
          <w:szCs w:val="24"/>
        </w:rPr>
      </w:pPr>
      <w:r w:rsidRPr="00501332">
        <w:rPr>
          <w:rFonts w:eastAsia="Calibri" w:cs="Calibri"/>
          <w:b/>
          <w:i/>
          <w:szCs w:val="22"/>
        </w:rPr>
        <w:t>Growth Data (lb a.i./acre)</w:t>
      </w:r>
    </w:p>
    <w:p w14:paraId="47366DF6" w14:textId="77777777" w:rsidR="008D39F2" w:rsidRPr="00CD2A08" w:rsidRDefault="008D39F2" w:rsidP="008D39F2">
      <w:pPr>
        <w:rPr>
          <w:rFonts w:eastAsia="Calibri" w:cs="Calibri"/>
          <w:szCs w:val="22"/>
        </w:rPr>
      </w:pPr>
    </w:p>
    <w:p w14:paraId="0E254E69" w14:textId="77777777" w:rsidR="008D39F2" w:rsidRPr="00CD2A08" w:rsidRDefault="008D39F2" w:rsidP="008D39F2">
      <w:pPr>
        <w:rPr>
          <w:rFonts w:eastAsia="Calibri" w:cs="Calibri"/>
          <w:szCs w:val="22"/>
        </w:rPr>
      </w:pPr>
      <w:r w:rsidRPr="00CD2A08">
        <w:rPr>
          <w:rFonts w:eastAsia="Calibri" w:cs="Calibri"/>
          <w:szCs w:val="22"/>
        </w:rPr>
        <w:t>There is currently data from one carbaryl study available for growth and terrestrial invertebrates for the lb/acre exposure unit. In this study, parasitic wasps (</w:t>
      </w:r>
      <w:r w:rsidRPr="00CD2A08">
        <w:rPr>
          <w:rFonts w:eastAsia="Calibri" w:cs="Calibri"/>
          <w:i/>
          <w:szCs w:val="22"/>
        </w:rPr>
        <w:t>Trichogrammatida nubilale</w:t>
      </w:r>
      <w:r w:rsidRPr="00CD2A08">
        <w:rPr>
          <w:rFonts w:eastAsia="Calibri" w:cs="Calibri"/>
          <w:szCs w:val="22"/>
        </w:rPr>
        <w:t>) showed statistically significant differences in emergence compared to controls at 1.25 lb/acre, resulting in a NOAEC and LOAEC of 0.25 and 1.25 lb</w:t>
      </w:r>
      <w:r>
        <w:rPr>
          <w:rFonts w:eastAsia="Calibri" w:cs="Calibri"/>
          <w:szCs w:val="22"/>
        </w:rPr>
        <w:t>s</w:t>
      </w:r>
      <w:r w:rsidRPr="00CD2A08">
        <w:rPr>
          <w:rFonts w:eastAsia="Calibri" w:cs="Calibri"/>
          <w:szCs w:val="22"/>
        </w:rPr>
        <w:t>/acre, respectively (E112749).</w:t>
      </w:r>
    </w:p>
    <w:p w14:paraId="483DD608" w14:textId="77777777" w:rsidR="008D39F2" w:rsidRPr="00CD2A08" w:rsidRDefault="008D39F2" w:rsidP="008D39F2">
      <w:pPr>
        <w:rPr>
          <w:rFonts w:eastAsia="Calibri" w:cs="Calibri"/>
          <w:szCs w:val="22"/>
        </w:rPr>
      </w:pPr>
    </w:p>
    <w:p w14:paraId="0748BA1D" w14:textId="77777777" w:rsidR="008D39F2" w:rsidRPr="00501332" w:rsidRDefault="008D39F2" w:rsidP="008D39F2">
      <w:pPr>
        <w:rPr>
          <w:b/>
          <w:i/>
          <w:szCs w:val="24"/>
        </w:rPr>
      </w:pPr>
      <w:r w:rsidRPr="00501332">
        <w:rPr>
          <w:rFonts w:eastAsia="Calibri" w:cs="Calibri"/>
          <w:b/>
          <w:i/>
          <w:szCs w:val="22"/>
        </w:rPr>
        <w:t>Growth Data (µg/bee)</w:t>
      </w:r>
    </w:p>
    <w:p w14:paraId="0C18AFC6" w14:textId="77777777" w:rsidR="008D39F2" w:rsidRPr="00CD2A08" w:rsidRDefault="008D39F2" w:rsidP="008D39F2">
      <w:pPr>
        <w:rPr>
          <w:rFonts w:eastAsia="Calibri" w:cs="Calibri"/>
          <w:szCs w:val="22"/>
        </w:rPr>
      </w:pPr>
    </w:p>
    <w:p w14:paraId="2A1BEC1D" w14:textId="77777777" w:rsidR="008D39F2" w:rsidRPr="00CD2A08" w:rsidRDefault="008D39F2" w:rsidP="008D39F2">
      <w:pPr>
        <w:rPr>
          <w:rFonts w:eastAsia="Calibri" w:cs="Calibri"/>
          <w:szCs w:val="22"/>
        </w:rPr>
      </w:pPr>
      <w:r w:rsidRPr="00CD2A08">
        <w:rPr>
          <w:rFonts w:eastAsia="Calibri" w:cs="Calibri"/>
          <w:szCs w:val="22"/>
        </w:rPr>
        <w:t>There are currently no carbaryl data available for growth and terrestrial invertebrates for the µg/bee exposure unit.</w:t>
      </w:r>
    </w:p>
    <w:p w14:paraId="0C3DDC52" w14:textId="77777777" w:rsidR="008D39F2" w:rsidRPr="00CD2A08" w:rsidRDefault="008D39F2" w:rsidP="008D39F2">
      <w:pPr>
        <w:rPr>
          <w:rFonts w:eastAsia="Calibri" w:cs="Calibri"/>
          <w:szCs w:val="22"/>
        </w:rPr>
      </w:pPr>
    </w:p>
    <w:p w14:paraId="3C39E9B7" w14:textId="77777777" w:rsidR="008D39F2" w:rsidRPr="00CD2A08" w:rsidRDefault="008D39F2" w:rsidP="008D39F2">
      <w:pPr>
        <w:rPr>
          <w:rFonts w:eastAsia="Calibri" w:cs="Calibri"/>
          <w:szCs w:val="22"/>
        </w:rPr>
      </w:pPr>
    </w:p>
    <w:p w14:paraId="14C7E69A" w14:textId="77777777" w:rsidR="008D39F2" w:rsidRPr="004A0DF8" w:rsidRDefault="008D39F2" w:rsidP="008D39F2">
      <w:pPr>
        <w:pStyle w:val="Heading4"/>
        <w:rPr>
          <w:rFonts w:eastAsiaTheme="majorEastAsia"/>
          <w:color w:val="4472C4"/>
        </w:rPr>
      </w:pPr>
      <w:bookmarkStart w:id="761" w:name="_Toc434489139"/>
      <w:r w:rsidRPr="004A0DF8">
        <w:rPr>
          <w:rFonts w:eastAsiaTheme="majorEastAsia"/>
          <w:color w:val="4472C4"/>
        </w:rPr>
        <w:lastRenderedPageBreak/>
        <w:t>Effects on Reproduction of Terrestrial Invertebrates</w:t>
      </w:r>
      <w:bookmarkEnd w:id="761"/>
    </w:p>
    <w:p w14:paraId="53E6629C" w14:textId="77777777" w:rsidR="008D39F2" w:rsidRPr="00CD2A08" w:rsidRDefault="008D39F2" w:rsidP="008D39F2">
      <w:pPr>
        <w:rPr>
          <w:szCs w:val="24"/>
        </w:rPr>
      </w:pPr>
    </w:p>
    <w:p w14:paraId="4861CB25" w14:textId="77777777" w:rsidR="008D39F2" w:rsidRPr="00501332" w:rsidRDefault="008D39F2" w:rsidP="008D39F2">
      <w:pPr>
        <w:rPr>
          <w:b/>
          <w:i/>
          <w:szCs w:val="24"/>
        </w:rPr>
      </w:pPr>
      <w:r w:rsidRPr="00501332">
        <w:rPr>
          <w:rFonts w:eastAsia="Calibri" w:cs="Calibri"/>
          <w:b/>
          <w:i/>
          <w:szCs w:val="22"/>
        </w:rPr>
        <w:t>Reproduction Data (mg/kg-soil)</w:t>
      </w:r>
    </w:p>
    <w:p w14:paraId="6ABB276D" w14:textId="77777777" w:rsidR="008D39F2" w:rsidRPr="00CD2A08" w:rsidRDefault="008D39F2" w:rsidP="008D39F2">
      <w:pPr>
        <w:rPr>
          <w:szCs w:val="24"/>
          <w:highlight w:val="yellow"/>
        </w:rPr>
      </w:pPr>
    </w:p>
    <w:p w14:paraId="28E46A66" w14:textId="77777777" w:rsidR="008D39F2" w:rsidRPr="00CD2A08" w:rsidRDefault="008D39F2" w:rsidP="008D39F2">
      <w:pPr>
        <w:rPr>
          <w:rFonts w:eastAsia="Calibri" w:cs="Calibri"/>
          <w:szCs w:val="22"/>
        </w:rPr>
      </w:pPr>
      <w:r w:rsidRPr="00CD2A08">
        <w:rPr>
          <w:rFonts w:eastAsia="Calibri" w:cs="Calibri"/>
          <w:szCs w:val="22"/>
        </w:rPr>
        <w:t>Reproduction data associated with the exposure unit of mg/kg-soil are available for 3 orders (</w:t>
      </w:r>
      <w:r w:rsidRPr="00CD2A08">
        <w:rPr>
          <w:rFonts w:eastAsia="Calibri" w:cs="Calibri"/>
          <w:i/>
          <w:szCs w:val="22"/>
        </w:rPr>
        <w:t>i.e</w:t>
      </w:r>
      <w:r w:rsidRPr="00CD2A08">
        <w:rPr>
          <w:rFonts w:eastAsia="Calibri" w:cs="Calibri"/>
          <w:szCs w:val="22"/>
        </w:rPr>
        <w:t>., Haplotaxida, and Hymenoptera, Lumbriculida), represented by 3 families, 3 genera, and 3 species.</w:t>
      </w:r>
      <w:r>
        <w:rPr>
          <w:rFonts w:eastAsia="Calibri" w:cs="Calibri"/>
          <w:szCs w:val="22"/>
        </w:rPr>
        <w:t xml:space="preserve"> </w:t>
      </w:r>
    </w:p>
    <w:p w14:paraId="5DD290D0" w14:textId="77777777" w:rsidR="008D39F2" w:rsidRPr="00CD2A08" w:rsidRDefault="008D39F2" w:rsidP="008D39F2">
      <w:pPr>
        <w:rPr>
          <w:rFonts w:eastAsia="Calibri" w:cs="Calibri"/>
          <w:szCs w:val="22"/>
        </w:rPr>
      </w:pPr>
      <w:r w:rsidRPr="00CD2A08">
        <w:rPr>
          <w:rFonts w:eastAsia="Calibri" w:cs="Calibri"/>
          <w:szCs w:val="22"/>
        </w:rPr>
        <w:t>Based on the available data, carbaryl is associated with reproduction effects of terrestrial invertebrates at concentrations ranging from 0.75 to 8 mg/kg-soil (</w:t>
      </w:r>
      <w:r w:rsidRPr="00221995">
        <w:rPr>
          <w:rFonts w:eastAsia="Calibri" w:cs="Calibri"/>
          <w:b/>
          <w:szCs w:val="22"/>
        </w:rPr>
        <w:fldChar w:fldCharType="begin"/>
      </w:r>
      <w:r w:rsidRPr="00221995">
        <w:rPr>
          <w:rFonts w:eastAsia="Calibri" w:cs="Calibri"/>
          <w:b/>
          <w:szCs w:val="22"/>
        </w:rPr>
        <w:instrText xml:space="preserve"> REF _Ref30512916 \h  \* MERGEFORMAT </w:instrText>
      </w:r>
      <w:r w:rsidRPr="00221995">
        <w:rPr>
          <w:rFonts w:eastAsia="Calibri" w:cs="Calibri"/>
          <w:b/>
          <w:szCs w:val="22"/>
        </w:rPr>
      </w:r>
      <w:r w:rsidRPr="00221995">
        <w:rPr>
          <w:rFonts w:eastAsia="Calibri" w:cs="Calibri"/>
          <w:b/>
          <w:szCs w:val="22"/>
        </w:rPr>
        <w:fldChar w:fldCharType="separate"/>
      </w:r>
      <w:r w:rsidRPr="00221995">
        <w:rPr>
          <w:b/>
          <w:color w:val="auto"/>
          <w:szCs w:val="22"/>
        </w:rPr>
        <w:t xml:space="preserve">Figure </w:t>
      </w:r>
      <w:r w:rsidRPr="00221995">
        <w:rPr>
          <w:b/>
          <w:noProof/>
          <w:color w:val="auto"/>
          <w:szCs w:val="22"/>
        </w:rPr>
        <w:t>2-</w:t>
      </w:r>
      <w:r w:rsidRPr="00221995">
        <w:rPr>
          <w:b/>
          <w:noProof/>
        </w:rPr>
        <w:t>31</w:t>
      </w:r>
      <w:r w:rsidRPr="00221995">
        <w:rPr>
          <w:rFonts w:eastAsia="Calibri" w:cs="Calibri"/>
          <w:b/>
          <w:szCs w:val="22"/>
        </w:rPr>
        <w:fldChar w:fldCharType="end"/>
      </w:r>
      <w:r w:rsidRPr="00CD2A08">
        <w:rPr>
          <w:rFonts w:eastAsia="Calibri" w:cs="Calibri"/>
          <w:szCs w:val="22"/>
        </w:rPr>
        <w:t xml:space="preserve">). </w:t>
      </w:r>
    </w:p>
    <w:p w14:paraId="720A5985" w14:textId="77777777" w:rsidR="008D39F2" w:rsidRPr="00CD2A08" w:rsidRDefault="008D39F2" w:rsidP="008D39F2">
      <w:pPr>
        <w:rPr>
          <w:szCs w:val="24"/>
        </w:rPr>
      </w:pPr>
    </w:p>
    <w:p w14:paraId="12193AFB" w14:textId="77777777" w:rsidR="008D39F2" w:rsidRPr="00CD2A08" w:rsidRDefault="008D39F2" w:rsidP="008D39F2">
      <w:pPr>
        <w:rPr>
          <w:szCs w:val="24"/>
        </w:rPr>
      </w:pPr>
      <w:r>
        <w:rPr>
          <w:noProof/>
        </w:rPr>
        <w:drawing>
          <wp:inline distT="0" distB="0" distL="0" distR="0" wp14:anchorId="30B6D5AA" wp14:editId="79556211">
            <wp:extent cx="5939792" cy="4317365"/>
            <wp:effectExtent l="0" t="0" r="3810" b="6985"/>
            <wp:docPr id="276" name="Picture 27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6"/>
                    <pic:cNvPicPr/>
                  </pic:nvPicPr>
                  <pic:blipFill>
                    <a:blip r:embed="rId54">
                      <a:extLst>
                        <a:ext uri="{28A0092B-C50C-407E-A947-70E740481C1C}">
                          <a14:useLocalDpi xmlns:a14="http://schemas.microsoft.com/office/drawing/2010/main" val="0"/>
                        </a:ext>
                      </a:extLst>
                    </a:blip>
                    <a:stretch>
                      <a:fillRect/>
                    </a:stretch>
                  </pic:blipFill>
                  <pic:spPr>
                    <a:xfrm>
                      <a:off x="0" y="0"/>
                      <a:ext cx="5939792" cy="4317365"/>
                    </a:xfrm>
                    <a:prstGeom prst="rect">
                      <a:avLst/>
                    </a:prstGeom>
                  </pic:spPr>
                </pic:pic>
              </a:graphicData>
            </a:graphic>
          </wp:inline>
        </w:drawing>
      </w:r>
    </w:p>
    <w:p w14:paraId="6CF865CE" w14:textId="77777777" w:rsidR="008D39F2" w:rsidRPr="00F804D3" w:rsidRDefault="008D39F2" w:rsidP="008D39F2">
      <w:pPr>
        <w:pStyle w:val="Caption"/>
        <w:rPr>
          <w:i/>
        </w:rPr>
      </w:pPr>
      <w:bookmarkStart w:id="762" w:name="_Ref30512916"/>
      <w:bookmarkStart w:id="763" w:name="_Toc26189601"/>
      <w:bookmarkStart w:id="764" w:name="_Toc66354505"/>
      <w:r>
        <w:t>Figure 2-</w:t>
      </w:r>
      <w:r>
        <w:fldChar w:fldCharType="begin"/>
      </w:r>
      <w:r>
        <w:instrText>SEQ Figure_2- \* ARABIC</w:instrText>
      </w:r>
      <w:r>
        <w:fldChar w:fldCharType="separate"/>
      </w:r>
      <w:r>
        <w:rPr>
          <w:noProof/>
        </w:rPr>
        <w:t>31</w:t>
      </w:r>
      <w:r>
        <w:fldChar w:fldCharType="end"/>
      </w:r>
      <w:bookmarkEnd w:id="762"/>
      <w:r w:rsidRPr="00F804D3">
        <w:t xml:space="preserve">. </w:t>
      </w:r>
      <w:r w:rsidRPr="00F804D3">
        <w:rPr>
          <w:rFonts w:eastAsia="Calibri"/>
        </w:rPr>
        <w:t>Reproduction Endpoints for Terrestrial Invertebrates Exposed to Carbaryl (mg/kg-soil).</w:t>
      </w:r>
      <w:bookmarkEnd w:id="763"/>
      <w:bookmarkEnd w:id="764"/>
      <w:r w:rsidRPr="00F804D3">
        <w:rPr>
          <w:rFonts w:eastAsia="Calibri"/>
        </w:rPr>
        <w:t xml:space="preserve"> </w:t>
      </w:r>
    </w:p>
    <w:p w14:paraId="106679A3" w14:textId="77777777" w:rsidR="008D39F2" w:rsidRPr="00402A7D" w:rsidRDefault="008D39F2" w:rsidP="008D39F2">
      <w:pPr>
        <w:rPr>
          <w:sz w:val="20"/>
        </w:rPr>
      </w:pPr>
      <w:r w:rsidRPr="00402A7D">
        <w:rPr>
          <w:rFonts w:eastAsia="Calibri" w:cs="Calibri"/>
          <w:sz w:val="20"/>
        </w:rPr>
        <w:t>Data label key: Endpoint (measured effect, order, duration in days, reference number).</w:t>
      </w:r>
    </w:p>
    <w:p w14:paraId="465527F9" w14:textId="77777777" w:rsidR="008D39F2" w:rsidRPr="00CD2A08" w:rsidRDefault="008D39F2" w:rsidP="008D39F2">
      <w:pPr>
        <w:rPr>
          <w:szCs w:val="24"/>
          <w:highlight w:val="yellow"/>
        </w:rPr>
      </w:pPr>
    </w:p>
    <w:p w14:paraId="4BEB596B" w14:textId="77777777" w:rsidR="008D39F2" w:rsidRPr="00501332" w:rsidRDefault="008D39F2" w:rsidP="008D39F2">
      <w:pPr>
        <w:rPr>
          <w:b/>
          <w:i/>
          <w:szCs w:val="24"/>
        </w:rPr>
      </w:pPr>
      <w:r w:rsidRPr="00501332">
        <w:rPr>
          <w:rFonts w:eastAsia="Calibri" w:cs="Calibri"/>
          <w:b/>
          <w:i/>
          <w:szCs w:val="22"/>
        </w:rPr>
        <w:t>Reproduction Data (mg/kg-bw)</w:t>
      </w:r>
    </w:p>
    <w:p w14:paraId="1ED22F2C" w14:textId="77777777" w:rsidR="008D39F2" w:rsidRPr="00CD2A08" w:rsidRDefault="008D39F2" w:rsidP="008D39F2">
      <w:pPr>
        <w:rPr>
          <w:rFonts w:eastAsia="Calibri" w:cs="Calibri"/>
          <w:szCs w:val="22"/>
        </w:rPr>
      </w:pPr>
    </w:p>
    <w:p w14:paraId="00686189" w14:textId="77777777" w:rsidR="008D39F2" w:rsidRPr="00CD2A08" w:rsidRDefault="008D39F2" w:rsidP="008D39F2">
      <w:pPr>
        <w:rPr>
          <w:szCs w:val="24"/>
          <w:highlight w:val="yellow"/>
        </w:rPr>
      </w:pPr>
      <w:r w:rsidRPr="00CD2A08">
        <w:rPr>
          <w:rFonts w:eastAsia="Calibri" w:cs="Calibri"/>
          <w:szCs w:val="22"/>
        </w:rPr>
        <w:t>There are currently no carbaryl data available for reproduction and terrestrial invertebrates for the mg/kg-bw exposure unit</w:t>
      </w:r>
      <w:r>
        <w:rPr>
          <w:rFonts w:eastAsia="Calibri" w:cs="Calibri"/>
          <w:szCs w:val="22"/>
        </w:rPr>
        <w:t>.</w:t>
      </w:r>
    </w:p>
    <w:p w14:paraId="3F72813D" w14:textId="77777777" w:rsidR="008D39F2" w:rsidRPr="00CD2A08" w:rsidRDefault="008D39F2" w:rsidP="008D39F2">
      <w:pPr>
        <w:rPr>
          <w:szCs w:val="24"/>
          <w:highlight w:val="yellow"/>
        </w:rPr>
      </w:pPr>
    </w:p>
    <w:p w14:paraId="26D4CB0B" w14:textId="77777777" w:rsidR="008D39F2" w:rsidRPr="00501332" w:rsidRDefault="008D39F2" w:rsidP="008D39F2">
      <w:pPr>
        <w:rPr>
          <w:b/>
          <w:i/>
          <w:szCs w:val="24"/>
        </w:rPr>
      </w:pPr>
      <w:r w:rsidRPr="00501332">
        <w:rPr>
          <w:rFonts w:eastAsia="Calibri" w:cs="Calibri"/>
          <w:b/>
          <w:i/>
          <w:szCs w:val="22"/>
        </w:rPr>
        <w:t>Reproduction Data (Lb a.i./acre)</w:t>
      </w:r>
    </w:p>
    <w:p w14:paraId="4C7E2A9B" w14:textId="77777777" w:rsidR="008D39F2" w:rsidRPr="00CD2A08" w:rsidRDefault="008D39F2" w:rsidP="008D39F2">
      <w:pPr>
        <w:rPr>
          <w:szCs w:val="24"/>
          <w:highlight w:val="yellow"/>
        </w:rPr>
      </w:pPr>
    </w:p>
    <w:p w14:paraId="1F354C56" w14:textId="77777777" w:rsidR="008D39F2" w:rsidRPr="00CD2A08" w:rsidRDefault="008D39F2" w:rsidP="008D39F2">
      <w:pPr>
        <w:rPr>
          <w:szCs w:val="24"/>
        </w:rPr>
      </w:pPr>
      <w:r w:rsidRPr="00CD2A08">
        <w:rPr>
          <w:rFonts w:eastAsia="Calibri" w:cs="Calibri"/>
          <w:szCs w:val="22"/>
        </w:rPr>
        <w:t>Reproductive effects (including general reproductive success) are seen at concentrations of 0.25 to 2.0 lb</w:t>
      </w:r>
      <w:r>
        <w:rPr>
          <w:rFonts w:eastAsia="Calibri" w:cs="Calibri"/>
          <w:szCs w:val="22"/>
        </w:rPr>
        <w:t>s</w:t>
      </w:r>
      <w:r w:rsidRPr="00CD2A08">
        <w:rPr>
          <w:rFonts w:eastAsia="Calibri" w:cs="Calibri"/>
          <w:szCs w:val="22"/>
        </w:rPr>
        <w:t>/acre (see</w:t>
      </w:r>
      <w:r>
        <w:rPr>
          <w:rFonts w:eastAsia="Calibri" w:cs="Calibri"/>
          <w:szCs w:val="22"/>
        </w:rPr>
        <w:t xml:space="preserve"> </w:t>
      </w:r>
      <w:r w:rsidRPr="00221995">
        <w:rPr>
          <w:rFonts w:eastAsia="Calibri" w:cs="Calibri"/>
          <w:b/>
          <w:szCs w:val="22"/>
        </w:rPr>
        <w:fldChar w:fldCharType="begin"/>
      </w:r>
      <w:r w:rsidRPr="00221995">
        <w:rPr>
          <w:rFonts w:eastAsia="Calibri" w:cs="Calibri"/>
          <w:b/>
          <w:szCs w:val="22"/>
        </w:rPr>
        <w:instrText xml:space="preserve"> REF _Ref30512962 \h  \* MERGEFORMAT </w:instrText>
      </w:r>
      <w:r w:rsidRPr="00221995">
        <w:rPr>
          <w:rFonts w:eastAsia="Calibri" w:cs="Calibri"/>
          <w:b/>
          <w:szCs w:val="22"/>
        </w:rPr>
      </w:r>
      <w:r w:rsidRPr="00221995">
        <w:rPr>
          <w:rFonts w:eastAsia="Calibri" w:cs="Calibri"/>
          <w:b/>
          <w:szCs w:val="22"/>
        </w:rPr>
        <w:fldChar w:fldCharType="separate"/>
      </w:r>
      <w:r w:rsidRPr="00221995">
        <w:rPr>
          <w:b/>
          <w:color w:val="auto"/>
          <w:szCs w:val="22"/>
        </w:rPr>
        <w:t xml:space="preserve">Figure </w:t>
      </w:r>
      <w:r w:rsidRPr="00221995">
        <w:rPr>
          <w:b/>
          <w:noProof/>
          <w:color w:val="auto"/>
          <w:szCs w:val="22"/>
        </w:rPr>
        <w:t>2-</w:t>
      </w:r>
      <w:r w:rsidRPr="00221995">
        <w:rPr>
          <w:b/>
          <w:noProof/>
        </w:rPr>
        <w:t>32</w:t>
      </w:r>
      <w:r w:rsidRPr="00221995">
        <w:rPr>
          <w:rFonts w:eastAsia="Calibri" w:cs="Calibri"/>
          <w:b/>
          <w:szCs w:val="22"/>
        </w:rPr>
        <w:fldChar w:fldCharType="end"/>
      </w:r>
      <w:r w:rsidRPr="00CD2A08">
        <w:rPr>
          <w:rFonts w:eastAsia="Calibri" w:cs="Calibri"/>
          <w:szCs w:val="22"/>
        </w:rPr>
        <w:t>).</w:t>
      </w:r>
    </w:p>
    <w:p w14:paraId="5ABE326B" w14:textId="77777777" w:rsidR="008D39F2" w:rsidRPr="00CD2A08" w:rsidRDefault="008D39F2" w:rsidP="008D39F2">
      <w:pPr>
        <w:rPr>
          <w:szCs w:val="24"/>
        </w:rPr>
      </w:pPr>
    </w:p>
    <w:p w14:paraId="4DA10F08" w14:textId="77777777" w:rsidR="008D39F2" w:rsidRPr="00CD2A08" w:rsidRDefault="008D39F2" w:rsidP="008D39F2">
      <w:pPr>
        <w:rPr>
          <w:rFonts w:asciiTheme="minorHAnsi" w:hAnsiTheme="minorHAnsi"/>
          <w:b/>
          <w:color w:val="auto"/>
          <w:szCs w:val="22"/>
          <w:highlight w:val="yellow"/>
        </w:rPr>
      </w:pPr>
      <w:bookmarkStart w:id="765" w:name="_Toc434489296"/>
      <w:r>
        <w:rPr>
          <w:noProof/>
        </w:rPr>
        <w:lastRenderedPageBreak/>
        <w:drawing>
          <wp:inline distT="0" distB="0" distL="0" distR="0" wp14:anchorId="4A30D14B" wp14:editId="539C8C6D">
            <wp:extent cx="5939792" cy="4325620"/>
            <wp:effectExtent l="0" t="0" r="3810" b="0"/>
            <wp:docPr id="277" name="Picture 2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77"/>
                    <pic:cNvPicPr/>
                  </pic:nvPicPr>
                  <pic:blipFill>
                    <a:blip r:embed="rId55">
                      <a:extLst>
                        <a:ext uri="{28A0092B-C50C-407E-A947-70E740481C1C}">
                          <a14:useLocalDpi xmlns:a14="http://schemas.microsoft.com/office/drawing/2010/main" val="0"/>
                        </a:ext>
                      </a:extLst>
                    </a:blip>
                    <a:stretch>
                      <a:fillRect/>
                    </a:stretch>
                  </pic:blipFill>
                  <pic:spPr>
                    <a:xfrm>
                      <a:off x="0" y="0"/>
                      <a:ext cx="5939792" cy="4325620"/>
                    </a:xfrm>
                    <a:prstGeom prst="rect">
                      <a:avLst/>
                    </a:prstGeom>
                  </pic:spPr>
                </pic:pic>
              </a:graphicData>
            </a:graphic>
          </wp:inline>
        </w:drawing>
      </w:r>
    </w:p>
    <w:p w14:paraId="36CA8FC8" w14:textId="77777777" w:rsidR="008D39F2" w:rsidRPr="00F804D3" w:rsidRDefault="008D39F2" w:rsidP="008D39F2">
      <w:pPr>
        <w:pStyle w:val="Caption"/>
        <w:rPr>
          <w:i/>
        </w:rPr>
      </w:pPr>
      <w:bookmarkStart w:id="766" w:name="_Ref30512962"/>
      <w:bookmarkStart w:id="767" w:name="_Toc26189602"/>
      <w:bookmarkStart w:id="768" w:name="_Toc66354506"/>
      <w:r>
        <w:t>Figure 2-</w:t>
      </w:r>
      <w:r>
        <w:fldChar w:fldCharType="begin"/>
      </w:r>
      <w:r>
        <w:instrText>SEQ Figure_2- \* ARABIC</w:instrText>
      </w:r>
      <w:r>
        <w:fldChar w:fldCharType="separate"/>
      </w:r>
      <w:r>
        <w:rPr>
          <w:noProof/>
        </w:rPr>
        <w:t>32</w:t>
      </w:r>
      <w:r>
        <w:fldChar w:fldCharType="end"/>
      </w:r>
      <w:bookmarkEnd w:id="766"/>
      <w:r w:rsidRPr="00F804D3">
        <w:t xml:space="preserve">. </w:t>
      </w:r>
      <w:r w:rsidRPr="00F804D3">
        <w:rPr>
          <w:rFonts w:eastAsia="Calibri"/>
        </w:rPr>
        <w:t>Reproduction Endpoints for Terrestrial Invertebrates Exposed to Carbaryl (lbs/acre).</w:t>
      </w:r>
      <w:bookmarkEnd w:id="767"/>
      <w:bookmarkEnd w:id="768"/>
      <w:r w:rsidRPr="00F804D3">
        <w:rPr>
          <w:rFonts w:eastAsia="Calibri"/>
        </w:rPr>
        <w:t xml:space="preserve"> </w:t>
      </w:r>
    </w:p>
    <w:p w14:paraId="13FAB863" w14:textId="77777777" w:rsidR="008D39F2" w:rsidRPr="00C16409" w:rsidRDefault="008D39F2" w:rsidP="008D39F2">
      <w:pPr>
        <w:rPr>
          <w:sz w:val="20"/>
        </w:rPr>
      </w:pPr>
      <w:r w:rsidRPr="00C16409">
        <w:rPr>
          <w:rFonts w:eastAsia="Calibri" w:cs="Calibri"/>
          <w:sz w:val="20"/>
        </w:rPr>
        <w:t>Data label key: Endpoint (measured effect, order, duration in days, reference number).</w:t>
      </w:r>
      <w:bookmarkEnd w:id="765"/>
    </w:p>
    <w:p w14:paraId="14806172" w14:textId="77777777" w:rsidR="008D39F2" w:rsidRPr="00CD2A08" w:rsidRDefault="008D39F2" w:rsidP="008D39F2">
      <w:pPr>
        <w:rPr>
          <w:szCs w:val="24"/>
        </w:rPr>
      </w:pPr>
    </w:p>
    <w:p w14:paraId="1C26FDBA" w14:textId="77777777" w:rsidR="008D39F2" w:rsidRPr="00501332" w:rsidRDefault="008D39F2" w:rsidP="008D39F2">
      <w:pPr>
        <w:rPr>
          <w:b/>
          <w:i/>
          <w:szCs w:val="24"/>
        </w:rPr>
      </w:pPr>
      <w:r w:rsidRPr="00501332">
        <w:rPr>
          <w:rFonts w:eastAsia="Calibri" w:cs="Calibri"/>
          <w:b/>
          <w:i/>
          <w:szCs w:val="22"/>
        </w:rPr>
        <w:t>Reproduction Data (µg/bee)</w:t>
      </w:r>
    </w:p>
    <w:p w14:paraId="1EE07B99" w14:textId="77777777" w:rsidR="008D39F2" w:rsidRPr="00CD2A08" w:rsidRDefault="008D39F2" w:rsidP="008D39F2">
      <w:pPr>
        <w:rPr>
          <w:rFonts w:eastAsia="Calibri" w:cs="Calibri"/>
          <w:szCs w:val="22"/>
        </w:rPr>
      </w:pPr>
    </w:p>
    <w:p w14:paraId="24F26ACF" w14:textId="77777777" w:rsidR="008D39F2" w:rsidRPr="00CD2A08" w:rsidRDefault="008D39F2" w:rsidP="008D39F2">
      <w:pPr>
        <w:rPr>
          <w:rFonts w:eastAsia="Calibri" w:cs="Calibri"/>
          <w:szCs w:val="22"/>
        </w:rPr>
      </w:pPr>
      <w:r w:rsidRPr="00CD2A08">
        <w:rPr>
          <w:rFonts w:eastAsia="Calibri" w:cs="Calibri"/>
          <w:szCs w:val="22"/>
        </w:rPr>
        <w:t>There are currently no carbaryl data available for reproduction and terrestrial invertebrates for the µg/bee exposure unit.</w:t>
      </w:r>
    </w:p>
    <w:p w14:paraId="02F852F5" w14:textId="77777777" w:rsidR="008D39F2" w:rsidRPr="00CD2A08" w:rsidRDefault="008D39F2" w:rsidP="008D39F2">
      <w:pPr>
        <w:rPr>
          <w:szCs w:val="22"/>
        </w:rPr>
      </w:pPr>
    </w:p>
    <w:p w14:paraId="0B93269F" w14:textId="77777777" w:rsidR="008D39F2" w:rsidRPr="004A0DF8" w:rsidRDefault="008D39F2" w:rsidP="008D39F2">
      <w:pPr>
        <w:pStyle w:val="Heading2"/>
        <w:spacing w:before="0"/>
        <w:rPr>
          <w:color w:val="4472C4"/>
        </w:rPr>
      </w:pPr>
      <w:bookmarkStart w:id="769" w:name="_Toc434489145"/>
      <w:bookmarkStart w:id="770" w:name="_Toc66354465"/>
      <w:r w:rsidRPr="004A0DF8">
        <w:rPr>
          <w:color w:val="4472C4"/>
        </w:rPr>
        <w:t>Incident Reports for Terrestrial Invertebrates</w:t>
      </w:r>
      <w:bookmarkEnd w:id="769"/>
      <w:bookmarkEnd w:id="770"/>
    </w:p>
    <w:p w14:paraId="273D5C49" w14:textId="77777777" w:rsidR="008D39F2" w:rsidRPr="00CD2A08" w:rsidRDefault="008D39F2" w:rsidP="008D39F2">
      <w:pPr>
        <w:rPr>
          <w:szCs w:val="24"/>
        </w:rPr>
      </w:pPr>
    </w:p>
    <w:p w14:paraId="780A21AA" w14:textId="25EB6818" w:rsidR="008D39F2" w:rsidRPr="00CD2A08" w:rsidRDefault="008D39F2" w:rsidP="008D39F2">
      <w:pPr>
        <w:rPr>
          <w:rFonts w:eastAsia="Calibri" w:cs="Calibri"/>
          <w:szCs w:val="22"/>
        </w:rPr>
      </w:pPr>
      <w:r w:rsidRPr="00CD2A08">
        <w:rPr>
          <w:rFonts w:eastAsia="Calibri" w:cs="Calibri"/>
          <w:szCs w:val="22"/>
        </w:rPr>
        <w:t xml:space="preserve">There are currently (as of </w:t>
      </w:r>
      <w:r>
        <w:rPr>
          <w:rFonts w:eastAsia="Calibri" w:cs="Calibri"/>
          <w:szCs w:val="22"/>
        </w:rPr>
        <w:t>December 23, 2019</w:t>
      </w:r>
      <w:r w:rsidRPr="00CD2A08">
        <w:rPr>
          <w:rFonts w:eastAsia="Calibri" w:cs="Calibri"/>
          <w:szCs w:val="22"/>
        </w:rPr>
        <w:t>) 4</w:t>
      </w:r>
      <w:r>
        <w:rPr>
          <w:rFonts w:eastAsia="Calibri" w:cs="Calibri"/>
          <w:szCs w:val="22"/>
        </w:rPr>
        <w:t xml:space="preserve">71 </w:t>
      </w:r>
      <w:r w:rsidRPr="00CD2A08">
        <w:rPr>
          <w:rFonts w:eastAsia="Calibri" w:cs="Calibri"/>
          <w:szCs w:val="22"/>
        </w:rPr>
        <w:t xml:space="preserve">terrestrial invertebrate incident reports (non-aggregate) </w:t>
      </w:r>
      <w:r>
        <w:rPr>
          <w:rFonts w:eastAsia="Calibri" w:cs="Calibri"/>
          <w:szCs w:val="22"/>
        </w:rPr>
        <w:t xml:space="preserve">from North America </w:t>
      </w:r>
      <w:r w:rsidRPr="00CD2A08">
        <w:rPr>
          <w:rFonts w:eastAsia="Calibri" w:cs="Calibri"/>
          <w:szCs w:val="22"/>
        </w:rPr>
        <w:t xml:space="preserve">in the Incident Data System (IDS). </w:t>
      </w:r>
      <w:r>
        <w:rPr>
          <w:rFonts w:eastAsia="Calibri" w:cs="Calibri"/>
          <w:szCs w:val="22"/>
        </w:rPr>
        <w:t>A</w:t>
      </w:r>
      <w:r w:rsidRPr="00CD2A08">
        <w:rPr>
          <w:rFonts w:eastAsia="Calibri" w:cs="Calibri"/>
          <w:szCs w:val="22"/>
        </w:rPr>
        <w:t xml:space="preserve">ll </w:t>
      </w:r>
      <w:r>
        <w:rPr>
          <w:rFonts w:eastAsia="Calibri" w:cs="Calibri"/>
          <w:szCs w:val="22"/>
        </w:rPr>
        <w:t xml:space="preserve">incidents explicitly </w:t>
      </w:r>
      <w:r w:rsidRPr="00CD2A08">
        <w:rPr>
          <w:rFonts w:eastAsia="Calibri" w:cs="Calibri"/>
          <w:szCs w:val="22"/>
        </w:rPr>
        <w:t>involve honey bees</w:t>
      </w:r>
      <w:r>
        <w:rPr>
          <w:rFonts w:eastAsia="Calibri" w:cs="Calibri"/>
          <w:szCs w:val="22"/>
        </w:rPr>
        <w:t xml:space="preserve"> (</w:t>
      </w:r>
      <w:r>
        <w:rPr>
          <w:rFonts w:eastAsia="Calibri" w:cs="Calibri"/>
          <w:i/>
          <w:szCs w:val="22"/>
        </w:rPr>
        <w:t>Apis mellifera</w:t>
      </w:r>
      <w:r>
        <w:rPr>
          <w:rFonts w:eastAsia="Calibri" w:cs="Calibri"/>
          <w:szCs w:val="22"/>
        </w:rPr>
        <w:t>) or are assumed to involve honey bees because no other bee species was implicated</w:t>
      </w:r>
      <w:r w:rsidRPr="00CD2A08">
        <w:rPr>
          <w:rFonts w:eastAsia="Calibri" w:cs="Calibri"/>
          <w:szCs w:val="22"/>
        </w:rPr>
        <w:t>. Most of the incidents (</w:t>
      </w:r>
      <w:r>
        <w:rPr>
          <w:rFonts w:eastAsia="Calibri" w:cs="Calibri"/>
          <w:szCs w:val="22"/>
        </w:rPr>
        <w:t>55</w:t>
      </w:r>
      <w:r w:rsidRPr="00CD2A08">
        <w:rPr>
          <w:rFonts w:eastAsia="Calibri" w:cs="Calibri"/>
          <w:szCs w:val="22"/>
        </w:rPr>
        <w:t>) occurred between 1992 and 2000 (see</w:t>
      </w:r>
      <w:r>
        <w:rPr>
          <w:rFonts w:eastAsia="Calibri" w:cs="Calibri"/>
          <w:szCs w:val="22"/>
        </w:rPr>
        <w:t xml:space="preserve"> </w:t>
      </w:r>
      <w:r w:rsidRPr="009D263C">
        <w:rPr>
          <w:rFonts w:eastAsia="Calibri" w:cs="Calibri"/>
          <w:b/>
          <w:szCs w:val="22"/>
        </w:rPr>
        <w:t>Table 2-</w:t>
      </w:r>
      <w:r w:rsidR="00D56C08">
        <w:rPr>
          <w:rFonts w:eastAsia="Calibri" w:cs="Calibri"/>
          <w:b/>
          <w:szCs w:val="22"/>
        </w:rPr>
        <w:t>23</w:t>
      </w:r>
      <w:r w:rsidRPr="00CD2A08">
        <w:rPr>
          <w:rFonts w:eastAsia="Calibri" w:cs="Calibri"/>
          <w:szCs w:val="22"/>
        </w:rPr>
        <w:t>)</w:t>
      </w:r>
      <w:r>
        <w:rPr>
          <w:rFonts w:eastAsia="Calibri" w:cs="Calibri"/>
          <w:szCs w:val="22"/>
        </w:rPr>
        <w:t>, and for two of the incidents no year was reported</w:t>
      </w:r>
      <w:r w:rsidRPr="00CD2A08">
        <w:rPr>
          <w:rFonts w:eastAsia="Calibri" w:cs="Calibri"/>
          <w:szCs w:val="22"/>
        </w:rPr>
        <w:t>. Most of the incident reports (</w:t>
      </w:r>
      <w:r>
        <w:rPr>
          <w:rFonts w:eastAsia="Calibri" w:cs="Calibri"/>
          <w:szCs w:val="22"/>
        </w:rPr>
        <w:t>52</w:t>
      </w:r>
      <w:r w:rsidRPr="00CD2A08">
        <w:rPr>
          <w:rFonts w:eastAsia="Calibri" w:cs="Calibri"/>
          <w:szCs w:val="22"/>
        </w:rPr>
        <w:t>) come from Washington state, but there are also</w:t>
      </w:r>
      <w:r>
        <w:rPr>
          <w:rFonts w:eastAsia="Calibri" w:cs="Calibri"/>
          <w:szCs w:val="22"/>
        </w:rPr>
        <w:t xml:space="preserve"> four each from Minnesota and North Carolina, and two each from California, Mississippi and Vermont.</w:t>
      </w:r>
      <w:r w:rsidRPr="00CD2A08">
        <w:rPr>
          <w:rFonts w:eastAsia="Calibri" w:cs="Calibri"/>
          <w:szCs w:val="22"/>
        </w:rPr>
        <w:t xml:space="preserve"> In most cases (</w:t>
      </w:r>
      <w:r>
        <w:rPr>
          <w:rFonts w:eastAsia="Calibri" w:cs="Calibri"/>
          <w:szCs w:val="22"/>
        </w:rPr>
        <w:t>57</w:t>
      </w:r>
      <w:r w:rsidRPr="00CD2A08">
        <w:rPr>
          <w:rFonts w:eastAsia="Calibri" w:cs="Calibri"/>
          <w:szCs w:val="22"/>
        </w:rPr>
        <w:t xml:space="preserve">), the product involved in the incident is not reported; </w:t>
      </w:r>
      <w:r>
        <w:rPr>
          <w:rFonts w:eastAsia="Calibri" w:cs="Calibri"/>
          <w:szCs w:val="22"/>
        </w:rPr>
        <w:t>of</w:t>
      </w:r>
      <w:r w:rsidRPr="00CD2A08">
        <w:rPr>
          <w:rFonts w:eastAsia="Calibri" w:cs="Calibri"/>
          <w:szCs w:val="22"/>
        </w:rPr>
        <w:t xml:space="preserve"> the </w:t>
      </w:r>
      <w:r>
        <w:rPr>
          <w:rFonts w:eastAsia="Calibri" w:cs="Calibri"/>
          <w:szCs w:val="22"/>
        </w:rPr>
        <w:t>remaining 14</w:t>
      </w:r>
      <w:r w:rsidRPr="00CD2A08">
        <w:rPr>
          <w:rFonts w:eastAsia="Calibri" w:cs="Calibri"/>
          <w:szCs w:val="22"/>
        </w:rPr>
        <w:t xml:space="preserve"> incidents in which the product is reported, ‘Sevin’ </w:t>
      </w:r>
      <w:r>
        <w:rPr>
          <w:rFonts w:eastAsia="Calibri" w:cs="Calibri"/>
          <w:szCs w:val="22"/>
        </w:rPr>
        <w:t>or ‘Sevin XLR Plus’ are</w:t>
      </w:r>
      <w:r w:rsidRPr="00CD2A08">
        <w:rPr>
          <w:rFonts w:eastAsia="Calibri" w:cs="Calibri"/>
          <w:szCs w:val="22"/>
        </w:rPr>
        <w:t xml:space="preserve"> listed. In most cases (</w:t>
      </w:r>
      <w:r>
        <w:rPr>
          <w:rFonts w:eastAsia="Calibri" w:cs="Calibri"/>
          <w:szCs w:val="22"/>
        </w:rPr>
        <w:t>60</w:t>
      </w:r>
      <w:r w:rsidRPr="00CD2A08">
        <w:rPr>
          <w:rFonts w:eastAsia="Calibri" w:cs="Calibri"/>
          <w:szCs w:val="22"/>
        </w:rPr>
        <w:t xml:space="preserve">), the legality of the use involved in the incident is undetermined; </w:t>
      </w:r>
      <w:r>
        <w:rPr>
          <w:rFonts w:eastAsia="Calibri" w:cs="Calibri"/>
          <w:szCs w:val="22"/>
        </w:rPr>
        <w:t>five</w:t>
      </w:r>
      <w:r w:rsidRPr="00CD2A08">
        <w:rPr>
          <w:rFonts w:eastAsia="Calibri" w:cs="Calibri"/>
          <w:szCs w:val="22"/>
        </w:rPr>
        <w:t xml:space="preserve"> of the incidents are considered misuses (including one reported as an intentional misuse); and in </w:t>
      </w:r>
      <w:r>
        <w:rPr>
          <w:rFonts w:eastAsia="Calibri" w:cs="Calibri"/>
          <w:szCs w:val="22"/>
        </w:rPr>
        <w:t>six</w:t>
      </w:r>
      <w:r w:rsidRPr="00CD2A08">
        <w:rPr>
          <w:rFonts w:eastAsia="Calibri" w:cs="Calibri"/>
          <w:szCs w:val="22"/>
        </w:rPr>
        <w:t xml:space="preserve"> incident</w:t>
      </w:r>
      <w:r>
        <w:rPr>
          <w:rFonts w:eastAsia="Calibri" w:cs="Calibri"/>
          <w:szCs w:val="22"/>
        </w:rPr>
        <w:t>s</w:t>
      </w:r>
      <w:r w:rsidRPr="00CD2A08">
        <w:rPr>
          <w:rFonts w:eastAsia="Calibri" w:cs="Calibri"/>
          <w:szCs w:val="22"/>
        </w:rPr>
        <w:t xml:space="preserve"> the legality of use is reported as a registered use. In </w:t>
      </w:r>
      <w:r>
        <w:rPr>
          <w:rFonts w:eastAsia="Calibri" w:cs="Calibri"/>
          <w:szCs w:val="22"/>
        </w:rPr>
        <w:t>46</w:t>
      </w:r>
      <w:r w:rsidRPr="00CD2A08">
        <w:rPr>
          <w:rFonts w:eastAsia="Calibri" w:cs="Calibri"/>
          <w:szCs w:val="22"/>
        </w:rPr>
        <w:t xml:space="preserve"> of the reports, the certainty that the incident was due to carbaryl is ‘possible’, while in </w:t>
      </w:r>
      <w:r>
        <w:rPr>
          <w:rFonts w:eastAsia="Calibri" w:cs="Calibri"/>
          <w:szCs w:val="22"/>
        </w:rPr>
        <w:t>1</w:t>
      </w:r>
      <w:r w:rsidRPr="00CD2A08">
        <w:rPr>
          <w:rFonts w:eastAsia="Calibri" w:cs="Calibri"/>
          <w:szCs w:val="22"/>
        </w:rPr>
        <w:t xml:space="preserve">9 of the incidents and </w:t>
      </w:r>
      <w:r>
        <w:rPr>
          <w:rFonts w:eastAsia="Calibri" w:cs="Calibri"/>
          <w:szCs w:val="22"/>
        </w:rPr>
        <w:t>six</w:t>
      </w:r>
      <w:r w:rsidRPr="00CD2A08">
        <w:rPr>
          <w:rFonts w:eastAsia="Calibri" w:cs="Calibri"/>
          <w:szCs w:val="22"/>
        </w:rPr>
        <w:t xml:space="preserve"> of the incidents, the certainty is listed as ‘probable’ and </w:t>
      </w:r>
      <w:r w:rsidRPr="00CD2A08">
        <w:rPr>
          <w:rFonts w:eastAsia="Calibri" w:cs="Calibri"/>
          <w:szCs w:val="22"/>
        </w:rPr>
        <w:lastRenderedPageBreak/>
        <w:t>‘highly probable’, respectively. In 2</w:t>
      </w:r>
      <w:r>
        <w:rPr>
          <w:rFonts w:eastAsia="Calibri" w:cs="Calibri"/>
          <w:szCs w:val="22"/>
        </w:rPr>
        <w:t>5</w:t>
      </w:r>
      <w:r w:rsidRPr="00CD2A08">
        <w:rPr>
          <w:rFonts w:eastAsia="Calibri" w:cs="Calibri"/>
          <w:szCs w:val="22"/>
        </w:rPr>
        <w:t xml:space="preserve"> of the incidents, the use site is listed as an unspecified orchard; while two are associated with apple orchards (misuse), </w:t>
      </w:r>
      <w:r>
        <w:rPr>
          <w:rFonts w:eastAsia="Calibri" w:cs="Calibri"/>
          <w:szCs w:val="22"/>
        </w:rPr>
        <w:t>seven</w:t>
      </w:r>
      <w:r w:rsidRPr="00CD2A08">
        <w:rPr>
          <w:rFonts w:eastAsia="Calibri" w:cs="Calibri"/>
          <w:szCs w:val="22"/>
        </w:rPr>
        <w:t xml:space="preserve"> involved agricultural areas, </w:t>
      </w:r>
      <w:r>
        <w:rPr>
          <w:rFonts w:eastAsia="Calibri" w:cs="Calibri"/>
          <w:szCs w:val="22"/>
        </w:rPr>
        <w:t>two</w:t>
      </w:r>
      <w:r w:rsidRPr="00CD2A08">
        <w:rPr>
          <w:rFonts w:eastAsia="Calibri" w:cs="Calibri"/>
          <w:szCs w:val="22"/>
        </w:rPr>
        <w:t xml:space="preserve"> involved use on a garden, </w:t>
      </w:r>
      <w:r>
        <w:rPr>
          <w:rFonts w:eastAsia="Calibri" w:cs="Calibri"/>
          <w:szCs w:val="22"/>
        </w:rPr>
        <w:t>three each</w:t>
      </w:r>
      <w:r w:rsidRPr="00CD2A08">
        <w:rPr>
          <w:rFonts w:eastAsia="Calibri" w:cs="Calibri"/>
          <w:szCs w:val="22"/>
        </w:rPr>
        <w:t xml:space="preserve"> involved use on asparagus</w:t>
      </w:r>
      <w:r>
        <w:rPr>
          <w:rFonts w:eastAsia="Calibri" w:cs="Calibri"/>
          <w:szCs w:val="22"/>
        </w:rPr>
        <w:t xml:space="preserve"> or in forests</w:t>
      </w:r>
      <w:r w:rsidRPr="00CD2A08">
        <w:rPr>
          <w:rFonts w:eastAsia="Calibri" w:cs="Calibri"/>
          <w:szCs w:val="22"/>
        </w:rPr>
        <w:t>, and one involved a direct application to an ap</w:t>
      </w:r>
      <w:r>
        <w:rPr>
          <w:rFonts w:eastAsia="Calibri" w:cs="Calibri"/>
          <w:szCs w:val="22"/>
        </w:rPr>
        <w:t>i</w:t>
      </w:r>
      <w:r w:rsidRPr="00CD2A08">
        <w:rPr>
          <w:rFonts w:eastAsia="Calibri" w:cs="Calibri"/>
          <w:szCs w:val="22"/>
        </w:rPr>
        <w:t>ary (intentional misuse)</w:t>
      </w:r>
      <w:r>
        <w:rPr>
          <w:rFonts w:eastAsia="Calibri" w:cs="Calibri"/>
          <w:szCs w:val="22"/>
        </w:rPr>
        <w:t>; in 23 of the incidents the use site was not reported</w:t>
      </w:r>
      <w:r w:rsidRPr="00CD2A08">
        <w:rPr>
          <w:rFonts w:eastAsia="Calibri" w:cs="Calibri"/>
          <w:szCs w:val="22"/>
        </w:rPr>
        <w:t>.</w:t>
      </w:r>
      <w:r>
        <w:rPr>
          <w:rFonts w:eastAsia="Calibri" w:cs="Calibri"/>
          <w:szCs w:val="22"/>
        </w:rPr>
        <w:t xml:space="preserve"> </w:t>
      </w:r>
      <w:r>
        <w:rPr>
          <w:szCs w:val="22"/>
        </w:rPr>
        <w:t xml:space="preserve">For more information on incidents see </w:t>
      </w:r>
      <w:r w:rsidRPr="000B005A">
        <w:rPr>
          <w:b/>
          <w:szCs w:val="22"/>
        </w:rPr>
        <w:t>A</w:t>
      </w:r>
      <w:r>
        <w:rPr>
          <w:b/>
          <w:szCs w:val="22"/>
        </w:rPr>
        <w:t>TTACHMENT</w:t>
      </w:r>
      <w:r w:rsidRPr="000B005A">
        <w:rPr>
          <w:b/>
          <w:szCs w:val="22"/>
        </w:rPr>
        <w:t xml:space="preserve"> </w:t>
      </w:r>
      <w:r>
        <w:rPr>
          <w:b/>
          <w:szCs w:val="22"/>
        </w:rPr>
        <w:t>2-2</w:t>
      </w:r>
      <w:r>
        <w:rPr>
          <w:szCs w:val="22"/>
        </w:rPr>
        <w:t>.</w:t>
      </w:r>
    </w:p>
    <w:p w14:paraId="37BA80D0" w14:textId="77777777" w:rsidR="008D39F2" w:rsidRPr="00CD2A08" w:rsidRDefault="008D39F2" w:rsidP="008D39F2">
      <w:pPr>
        <w:rPr>
          <w:rFonts w:eastAsia="Calibri" w:cs="Calibri"/>
          <w:szCs w:val="22"/>
        </w:rPr>
      </w:pPr>
    </w:p>
    <w:p w14:paraId="08EC8C26" w14:textId="77777777" w:rsidR="008D39F2" w:rsidRPr="00CD2A08" w:rsidRDefault="008D39F2" w:rsidP="008D39F2">
      <w:pPr>
        <w:rPr>
          <w:rFonts w:eastAsia="Calibri" w:cs="Calibri"/>
          <w:b/>
          <w:szCs w:val="22"/>
        </w:rPr>
        <w:sectPr w:rsidR="008D39F2" w:rsidRPr="00CD2A08" w:rsidSect="006A7134">
          <w:headerReference w:type="default" r:id="rId56"/>
          <w:footerReference w:type="default" r:id="rId57"/>
          <w:type w:val="continuous"/>
          <w:pgSz w:w="12240" w:h="15840"/>
          <w:pgMar w:top="1440" w:right="1440" w:bottom="1440" w:left="1440" w:header="0" w:footer="0" w:gutter="0"/>
          <w:cols w:space="720"/>
          <w:docGrid w:linePitch="326"/>
        </w:sectPr>
      </w:pPr>
    </w:p>
    <w:p w14:paraId="75C94673" w14:textId="53020338" w:rsidR="008D39F2" w:rsidRPr="00F804D3" w:rsidRDefault="008D39F2" w:rsidP="008D39F2">
      <w:pPr>
        <w:pStyle w:val="Caption"/>
        <w:rPr>
          <w:i/>
        </w:rPr>
      </w:pPr>
      <w:bookmarkStart w:id="771" w:name="_Toc26189577"/>
      <w:bookmarkStart w:id="772" w:name="_Toc30514506"/>
      <w:bookmarkStart w:id="773" w:name="_Toc31374936"/>
      <w:bookmarkStart w:id="774" w:name="_Toc66354406"/>
      <w:r>
        <w:lastRenderedPageBreak/>
        <w:t>Table 2-</w:t>
      </w:r>
      <w:r w:rsidR="00D70687">
        <w:fldChar w:fldCharType="begin"/>
      </w:r>
      <w:r w:rsidR="00D70687">
        <w:instrText xml:space="preserve"> SEQ Table_2- \* ARABIC \* MERGEFORMAT </w:instrText>
      </w:r>
      <w:r w:rsidR="00D70687">
        <w:fldChar w:fldCharType="separate"/>
      </w:r>
      <w:r w:rsidR="00705D54">
        <w:rPr>
          <w:noProof/>
        </w:rPr>
        <w:t>23</w:t>
      </w:r>
      <w:r w:rsidR="00D70687">
        <w:rPr>
          <w:noProof/>
        </w:rPr>
        <w:fldChar w:fldCharType="end"/>
      </w:r>
      <w:r>
        <w:t xml:space="preserve">. </w:t>
      </w:r>
      <w:r w:rsidRPr="00F804D3">
        <w:rPr>
          <w:rFonts w:eastAsia="Calibri" w:cs="Calibri"/>
        </w:rPr>
        <w:t>Known Honey Bee Incidents (Non-Aggregate) Involving Carbaryl</w:t>
      </w:r>
      <w:bookmarkEnd w:id="771"/>
      <w:bookmarkEnd w:id="772"/>
      <w:r>
        <w:rPr>
          <w:rFonts w:eastAsia="Calibri" w:cs="Calibri"/>
        </w:rPr>
        <w:t>.</w:t>
      </w:r>
      <w:bookmarkEnd w:id="773"/>
      <w:bookmarkEnd w:id="774"/>
    </w:p>
    <w:tbl>
      <w:tblPr>
        <w:tblW w:w="131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705"/>
        <w:gridCol w:w="810"/>
        <w:gridCol w:w="1710"/>
        <w:gridCol w:w="1782"/>
        <w:gridCol w:w="1782"/>
        <w:gridCol w:w="1782"/>
        <w:gridCol w:w="1782"/>
        <w:gridCol w:w="1782"/>
      </w:tblGrid>
      <w:tr w:rsidR="008D39F2" w:rsidRPr="00801B29" w14:paraId="782C95ED" w14:textId="77777777" w:rsidTr="006A7134">
        <w:trPr>
          <w:trHeight w:val="300"/>
          <w:tblHeader/>
        </w:trPr>
        <w:tc>
          <w:tcPr>
            <w:tcW w:w="1705" w:type="dxa"/>
            <w:shd w:val="clear" w:color="auto" w:fill="E7E6E6" w:themeFill="background2"/>
            <w:noWrap/>
            <w:vAlign w:val="center"/>
            <w:hideMark/>
          </w:tcPr>
          <w:p w14:paraId="45A08FE8" w14:textId="77777777" w:rsidR="008D39F2" w:rsidRPr="00801B29" w:rsidRDefault="008D39F2" w:rsidP="006A7134">
            <w:pPr>
              <w:rPr>
                <w:rFonts w:cs="Calibri"/>
                <w:b/>
                <w:color w:val="auto"/>
                <w:sz w:val="20"/>
              </w:rPr>
            </w:pPr>
            <w:r w:rsidRPr="00801B29">
              <w:rPr>
                <w:rFonts w:cs="Calibri"/>
                <w:b/>
                <w:color w:val="auto"/>
                <w:sz w:val="20"/>
              </w:rPr>
              <w:t>Incident Number</w:t>
            </w:r>
          </w:p>
        </w:tc>
        <w:tc>
          <w:tcPr>
            <w:tcW w:w="810" w:type="dxa"/>
            <w:shd w:val="clear" w:color="auto" w:fill="E7E6E6" w:themeFill="background2"/>
            <w:noWrap/>
            <w:vAlign w:val="center"/>
            <w:hideMark/>
          </w:tcPr>
          <w:p w14:paraId="3BBD80F0" w14:textId="77777777" w:rsidR="008D39F2" w:rsidRPr="00801B29" w:rsidRDefault="008D39F2" w:rsidP="006A7134">
            <w:pPr>
              <w:jc w:val="center"/>
              <w:rPr>
                <w:rFonts w:cs="Calibri"/>
                <w:b/>
                <w:color w:val="auto"/>
                <w:sz w:val="20"/>
              </w:rPr>
            </w:pPr>
            <w:r w:rsidRPr="00801B29">
              <w:rPr>
                <w:rFonts w:cs="Calibri"/>
                <w:b/>
                <w:color w:val="auto"/>
                <w:sz w:val="20"/>
              </w:rPr>
              <w:t>Year</w:t>
            </w:r>
          </w:p>
        </w:tc>
        <w:tc>
          <w:tcPr>
            <w:tcW w:w="1710" w:type="dxa"/>
            <w:shd w:val="clear" w:color="auto" w:fill="E7E6E6" w:themeFill="background2"/>
            <w:noWrap/>
            <w:vAlign w:val="center"/>
            <w:hideMark/>
          </w:tcPr>
          <w:p w14:paraId="70083FDE" w14:textId="77777777" w:rsidR="008D39F2" w:rsidRPr="00801B29" w:rsidRDefault="008D39F2" w:rsidP="006A7134">
            <w:pPr>
              <w:jc w:val="center"/>
              <w:rPr>
                <w:rFonts w:cs="Calibri"/>
                <w:b/>
                <w:color w:val="auto"/>
                <w:sz w:val="20"/>
              </w:rPr>
            </w:pPr>
            <w:r w:rsidRPr="00801B29">
              <w:rPr>
                <w:rFonts w:cs="Calibri"/>
                <w:b/>
                <w:color w:val="auto"/>
                <w:sz w:val="20"/>
              </w:rPr>
              <w:t>State</w:t>
            </w:r>
          </w:p>
        </w:tc>
        <w:tc>
          <w:tcPr>
            <w:tcW w:w="1782" w:type="dxa"/>
            <w:shd w:val="clear" w:color="auto" w:fill="E7E6E6" w:themeFill="background2"/>
            <w:noWrap/>
            <w:vAlign w:val="center"/>
            <w:hideMark/>
          </w:tcPr>
          <w:p w14:paraId="078708D6" w14:textId="77777777" w:rsidR="008D39F2" w:rsidRPr="00801B29" w:rsidRDefault="008D39F2" w:rsidP="006A7134">
            <w:pPr>
              <w:jc w:val="center"/>
              <w:rPr>
                <w:rFonts w:cs="Calibri"/>
                <w:b/>
                <w:color w:val="auto"/>
                <w:sz w:val="20"/>
              </w:rPr>
            </w:pPr>
            <w:r w:rsidRPr="00801B29">
              <w:rPr>
                <w:rFonts w:cs="Calibri"/>
                <w:b/>
                <w:color w:val="auto"/>
                <w:sz w:val="20"/>
              </w:rPr>
              <w:t>Product</w:t>
            </w:r>
          </w:p>
        </w:tc>
        <w:tc>
          <w:tcPr>
            <w:tcW w:w="1782" w:type="dxa"/>
            <w:shd w:val="clear" w:color="auto" w:fill="E7E6E6" w:themeFill="background2"/>
            <w:noWrap/>
            <w:vAlign w:val="center"/>
            <w:hideMark/>
          </w:tcPr>
          <w:p w14:paraId="626A9D7B" w14:textId="77777777" w:rsidR="008D39F2" w:rsidRPr="00801B29" w:rsidRDefault="008D39F2" w:rsidP="006A7134">
            <w:pPr>
              <w:jc w:val="center"/>
              <w:rPr>
                <w:rFonts w:cs="Calibri"/>
                <w:b/>
                <w:color w:val="auto"/>
                <w:sz w:val="20"/>
              </w:rPr>
            </w:pPr>
            <w:r w:rsidRPr="00801B29">
              <w:rPr>
                <w:rFonts w:cs="Calibri"/>
                <w:b/>
                <w:color w:val="auto"/>
                <w:sz w:val="20"/>
              </w:rPr>
              <w:t>Legality</w:t>
            </w:r>
          </w:p>
        </w:tc>
        <w:tc>
          <w:tcPr>
            <w:tcW w:w="1782" w:type="dxa"/>
            <w:shd w:val="clear" w:color="auto" w:fill="E7E6E6" w:themeFill="background2"/>
            <w:noWrap/>
            <w:vAlign w:val="center"/>
            <w:hideMark/>
          </w:tcPr>
          <w:p w14:paraId="2F286A2D" w14:textId="77777777" w:rsidR="008D39F2" w:rsidRPr="00801B29" w:rsidRDefault="008D39F2" w:rsidP="006A7134">
            <w:pPr>
              <w:jc w:val="center"/>
              <w:rPr>
                <w:rFonts w:cs="Calibri"/>
                <w:b/>
                <w:color w:val="auto"/>
                <w:sz w:val="20"/>
              </w:rPr>
            </w:pPr>
            <w:r w:rsidRPr="00801B29">
              <w:rPr>
                <w:rFonts w:cs="Calibri"/>
                <w:b/>
                <w:color w:val="auto"/>
                <w:sz w:val="20"/>
              </w:rPr>
              <w:t>Certainty Index</w:t>
            </w:r>
          </w:p>
        </w:tc>
        <w:tc>
          <w:tcPr>
            <w:tcW w:w="1782" w:type="dxa"/>
            <w:shd w:val="clear" w:color="auto" w:fill="E7E6E6" w:themeFill="background2"/>
            <w:noWrap/>
            <w:vAlign w:val="center"/>
            <w:hideMark/>
          </w:tcPr>
          <w:p w14:paraId="3C7E08CE" w14:textId="77777777" w:rsidR="008D39F2" w:rsidRPr="00801B29" w:rsidRDefault="008D39F2" w:rsidP="006A7134">
            <w:pPr>
              <w:jc w:val="center"/>
              <w:rPr>
                <w:rFonts w:cs="Calibri"/>
                <w:b/>
                <w:color w:val="auto"/>
                <w:sz w:val="20"/>
              </w:rPr>
            </w:pPr>
            <w:r w:rsidRPr="00801B29">
              <w:rPr>
                <w:rFonts w:cs="Calibri"/>
                <w:b/>
                <w:color w:val="auto"/>
                <w:sz w:val="20"/>
              </w:rPr>
              <w:t>Use Site</w:t>
            </w:r>
          </w:p>
        </w:tc>
        <w:tc>
          <w:tcPr>
            <w:tcW w:w="1782" w:type="dxa"/>
            <w:shd w:val="clear" w:color="auto" w:fill="E7E6E6" w:themeFill="background2"/>
            <w:noWrap/>
            <w:vAlign w:val="center"/>
            <w:hideMark/>
          </w:tcPr>
          <w:p w14:paraId="4A24931D" w14:textId="77777777" w:rsidR="008D39F2" w:rsidRPr="00801B29" w:rsidRDefault="008D39F2" w:rsidP="006A7134">
            <w:pPr>
              <w:jc w:val="center"/>
              <w:rPr>
                <w:rFonts w:cs="Calibri"/>
                <w:b/>
                <w:color w:val="auto"/>
                <w:sz w:val="20"/>
              </w:rPr>
            </w:pPr>
            <w:r w:rsidRPr="00801B29">
              <w:rPr>
                <w:rFonts w:cs="Calibri"/>
                <w:b/>
                <w:color w:val="auto"/>
                <w:sz w:val="20"/>
              </w:rPr>
              <w:t>Magnitude</w:t>
            </w:r>
          </w:p>
        </w:tc>
      </w:tr>
      <w:tr w:rsidR="008D39F2" w:rsidRPr="00801B29" w14:paraId="52DDE492" w14:textId="77777777" w:rsidTr="006A7134">
        <w:trPr>
          <w:trHeight w:val="300"/>
        </w:trPr>
        <w:tc>
          <w:tcPr>
            <w:tcW w:w="1705" w:type="dxa"/>
            <w:shd w:val="clear" w:color="auto" w:fill="auto"/>
            <w:noWrap/>
            <w:vAlign w:val="center"/>
            <w:hideMark/>
          </w:tcPr>
          <w:p w14:paraId="61808F7E" w14:textId="77777777" w:rsidR="008D39F2" w:rsidRPr="00801B29" w:rsidRDefault="008D39F2" w:rsidP="006A7134">
            <w:pPr>
              <w:rPr>
                <w:rFonts w:cs="Calibri"/>
                <w:color w:val="auto"/>
                <w:sz w:val="20"/>
              </w:rPr>
            </w:pPr>
            <w:r w:rsidRPr="00801B29">
              <w:rPr>
                <w:rFonts w:cs="Calibri"/>
                <w:color w:val="auto"/>
                <w:sz w:val="20"/>
              </w:rPr>
              <w:t>B0000300-03</w:t>
            </w:r>
          </w:p>
        </w:tc>
        <w:tc>
          <w:tcPr>
            <w:tcW w:w="810" w:type="dxa"/>
            <w:shd w:val="clear" w:color="auto" w:fill="auto"/>
            <w:noWrap/>
            <w:vAlign w:val="center"/>
            <w:hideMark/>
          </w:tcPr>
          <w:p w14:paraId="1C0DD248"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10" w:type="dxa"/>
            <w:shd w:val="clear" w:color="auto" w:fill="auto"/>
            <w:noWrap/>
            <w:vAlign w:val="center"/>
            <w:hideMark/>
          </w:tcPr>
          <w:p w14:paraId="5948D126" w14:textId="77777777" w:rsidR="008D39F2" w:rsidRPr="00801B29" w:rsidRDefault="008D39F2" w:rsidP="006A7134">
            <w:pPr>
              <w:jc w:val="center"/>
              <w:rPr>
                <w:rFonts w:cs="Calibri"/>
                <w:color w:val="auto"/>
                <w:sz w:val="20"/>
              </w:rPr>
            </w:pPr>
            <w:r w:rsidRPr="00801B29">
              <w:rPr>
                <w:rFonts w:cs="Calibri"/>
                <w:color w:val="auto"/>
                <w:sz w:val="20"/>
              </w:rPr>
              <w:t>SD</w:t>
            </w:r>
          </w:p>
        </w:tc>
        <w:tc>
          <w:tcPr>
            <w:tcW w:w="1782" w:type="dxa"/>
            <w:shd w:val="clear" w:color="auto" w:fill="auto"/>
            <w:noWrap/>
            <w:vAlign w:val="center"/>
            <w:hideMark/>
          </w:tcPr>
          <w:p w14:paraId="598C7319"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7C286D2E" w14:textId="77777777" w:rsidR="008D39F2" w:rsidRPr="00801B29" w:rsidRDefault="008D39F2" w:rsidP="006A7134">
            <w:pPr>
              <w:jc w:val="center"/>
              <w:rPr>
                <w:rFonts w:cs="Calibri"/>
                <w:color w:val="auto"/>
                <w:sz w:val="20"/>
              </w:rPr>
            </w:pPr>
            <w:r w:rsidRPr="00801B29">
              <w:rPr>
                <w:rFonts w:cs="Calibri"/>
                <w:color w:val="auto"/>
                <w:sz w:val="20"/>
              </w:rPr>
              <w:t>Misuse (accidental)</w:t>
            </w:r>
          </w:p>
        </w:tc>
        <w:tc>
          <w:tcPr>
            <w:tcW w:w="1782" w:type="dxa"/>
            <w:shd w:val="clear" w:color="auto" w:fill="auto"/>
            <w:noWrap/>
            <w:vAlign w:val="center"/>
            <w:hideMark/>
          </w:tcPr>
          <w:p w14:paraId="35F17B84"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0C1C4FE6" w14:textId="77777777" w:rsidR="008D39F2" w:rsidRPr="00801B29" w:rsidRDefault="008D39F2" w:rsidP="006A7134">
            <w:pPr>
              <w:jc w:val="center"/>
              <w:rPr>
                <w:rFonts w:cs="Calibri"/>
                <w:color w:val="auto"/>
                <w:sz w:val="20"/>
              </w:rPr>
            </w:pPr>
            <w:r>
              <w:rPr>
                <w:rFonts w:cs="Calibri"/>
                <w:color w:val="auto"/>
                <w:sz w:val="20"/>
              </w:rPr>
              <w:t>Alfalfa</w:t>
            </w:r>
          </w:p>
        </w:tc>
        <w:tc>
          <w:tcPr>
            <w:tcW w:w="1782" w:type="dxa"/>
            <w:shd w:val="clear" w:color="auto" w:fill="auto"/>
            <w:noWrap/>
            <w:vAlign w:val="center"/>
            <w:hideMark/>
          </w:tcPr>
          <w:p w14:paraId="3531CEF9" w14:textId="77777777" w:rsidR="008D39F2" w:rsidRPr="00801B29" w:rsidRDefault="008D39F2" w:rsidP="006A7134">
            <w:pPr>
              <w:jc w:val="center"/>
              <w:rPr>
                <w:rFonts w:cs="Calibri"/>
                <w:color w:val="auto"/>
                <w:sz w:val="20"/>
              </w:rPr>
            </w:pPr>
            <w:r w:rsidRPr="00801B29">
              <w:rPr>
                <w:rFonts w:cs="Calibri"/>
                <w:color w:val="auto"/>
                <w:sz w:val="20"/>
              </w:rPr>
              <w:t>N/R</w:t>
            </w:r>
          </w:p>
        </w:tc>
      </w:tr>
      <w:tr w:rsidR="008D39F2" w:rsidRPr="00801B29" w14:paraId="4FEBC933" w14:textId="77777777" w:rsidTr="006A7134">
        <w:trPr>
          <w:trHeight w:val="300"/>
        </w:trPr>
        <w:tc>
          <w:tcPr>
            <w:tcW w:w="1705" w:type="dxa"/>
            <w:shd w:val="clear" w:color="auto" w:fill="auto"/>
            <w:noWrap/>
            <w:vAlign w:val="center"/>
            <w:hideMark/>
          </w:tcPr>
          <w:p w14:paraId="2596A522" w14:textId="77777777" w:rsidR="008D39F2" w:rsidRPr="00801B29" w:rsidRDefault="008D39F2" w:rsidP="006A7134">
            <w:pPr>
              <w:rPr>
                <w:rFonts w:cs="Calibri"/>
                <w:color w:val="auto"/>
                <w:sz w:val="20"/>
              </w:rPr>
            </w:pPr>
            <w:r w:rsidRPr="00801B29">
              <w:rPr>
                <w:rFonts w:cs="Calibri"/>
                <w:color w:val="auto"/>
                <w:sz w:val="20"/>
              </w:rPr>
              <w:t>I001611-002</w:t>
            </w:r>
          </w:p>
        </w:tc>
        <w:tc>
          <w:tcPr>
            <w:tcW w:w="810" w:type="dxa"/>
            <w:shd w:val="clear" w:color="auto" w:fill="auto"/>
            <w:noWrap/>
            <w:vAlign w:val="center"/>
            <w:hideMark/>
          </w:tcPr>
          <w:p w14:paraId="1F49D901"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F16B20F"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4B9DA37" w14:textId="77777777" w:rsidR="008D39F2" w:rsidRPr="00801B29" w:rsidRDefault="008D39F2" w:rsidP="006A7134">
            <w:pPr>
              <w:jc w:val="center"/>
              <w:rPr>
                <w:rFonts w:cs="Calibri"/>
                <w:color w:val="auto"/>
                <w:sz w:val="20"/>
              </w:rPr>
            </w:pPr>
            <w:r w:rsidRPr="00801B29">
              <w:rPr>
                <w:rFonts w:cs="Calibri"/>
                <w:color w:val="auto"/>
                <w:sz w:val="20"/>
              </w:rPr>
              <w:t>SEVIN XLR Plus</w:t>
            </w:r>
          </w:p>
        </w:tc>
        <w:tc>
          <w:tcPr>
            <w:tcW w:w="1782" w:type="dxa"/>
            <w:shd w:val="clear" w:color="auto" w:fill="auto"/>
            <w:noWrap/>
            <w:vAlign w:val="center"/>
            <w:hideMark/>
          </w:tcPr>
          <w:p w14:paraId="78F5580D" w14:textId="77777777" w:rsidR="008D39F2" w:rsidRPr="00801B29" w:rsidRDefault="008D39F2" w:rsidP="006A7134">
            <w:pPr>
              <w:jc w:val="center"/>
              <w:rPr>
                <w:rFonts w:cs="Calibri"/>
                <w:color w:val="auto"/>
                <w:sz w:val="20"/>
              </w:rPr>
            </w:pPr>
            <w:r w:rsidRPr="00801B29">
              <w:rPr>
                <w:rFonts w:cs="Calibri"/>
                <w:color w:val="auto"/>
                <w:sz w:val="20"/>
              </w:rPr>
              <w:t>Registered Use</w:t>
            </w:r>
          </w:p>
        </w:tc>
        <w:tc>
          <w:tcPr>
            <w:tcW w:w="1782" w:type="dxa"/>
            <w:shd w:val="clear" w:color="auto" w:fill="auto"/>
            <w:noWrap/>
            <w:vAlign w:val="center"/>
            <w:hideMark/>
          </w:tcPr>
          <w:p w14:paraId="773FF663" w14:textId="77777777" w:rsidR="008D39F2" w:rsidRPr="00801B29" w:rsidRDefault="008D39F2" w:rsidP="006A7134">
            <w:pPr>
              <w:jc w:val="center"/>
              <w:rPr>
                <w:rFonts w:cs="Calibri"/>
                <w:color w:val="auto"/>
                <w:sz w:val="20"/>
              </w:rPr>
            </w:pPr>
            <w:r w:rsidRPr="00801B29">
              <w:rPr>
                <w:rFonts w:cs="Calibri"/>
                <w:color w:val="auto"/>
                <w:sz w:val="20"/>
              </w:rPr>
              <w:t>Highly Probable</w:t>
            </w:r>
          </w:p>
        </w:tc>
        <w:tc>
          <w:tcPr>
            <w:tcW w:w="1782" w:type="dxa"/>
            <w:shd w:val="clear" w:color="auto" w:fill="auto"/>
            <w:noWrap/>
            <w:vAlign w:val="center"/>
            <w:hideMark/>
          </w:tcPr>
          <w:p w14:paraId="6BDC23FB" w14:textId="77777777" w:rsidR="008D39F2" w:rsidRPr="00801B29" w:rsidRDefault="008D39F2" w:rsidP="006A7134">
            <w:pPr>
              <w:jc w:val="center"/>
              <w:rPr>
                <w:rFonts w:cs="Calibri"/>
                <w:color w:val="auto"/>
                <w:sz w:val="20"/>
              </w:rPr>
            </w:pPr>
            <w:r>
              <w:rPr>
                <w:rFonts w:cs="Calibri"/>
                <w:color w:val="auto"/>
                <w:sz w:val="20"/>
              </w:rPr>
              <w:t>Asparagus</w:t>
            </w:r>
          </w:p>
        </w:tc>
        <w:tc>
          <w:tcPr>
            <w:tcW w:w="1782" w:type="dxa"/>
            <w:shd w:val="clear" w:color="auto" w:fill="auto"/>
            <w:noWrap/>
            <w:vAlign w:val="center"/>
            <w:hideMark/>
          </w:tcPr>
          <w:p w14:paraId="775D434D" w14:textId="77777777" w:rsidR="008D39F2" w:rsidRPr="00801B29" w:rsidRDefault="008D39F2" w:rsidP="006A7134">
            <w:pPr>
              <w:jc w:val="center"/>
              <w:rPr>
                <w:rFonts w:cs="Calibri"/>
                <w:color w:val="auto"/>
                <w:sz w:val="20"/>
              </w:rPr>
            </w:pPr>
            <w:r w:rsidRPr="00801B29">
              <w:rPr>
                <w:rFonts w:cs="Calibri"/>
                <w:color w:val="auto"/>
                <w:sz w:val="20"/>
              </w:rPr>
              <w:t>N/R</w:t>
            </w:r>
          </w:p>
        </w:tc>
      </w:tr>
      <w:tr w:rsidR="008D39F2" w:rsidRPr="00801B29" w14:paraId="1E969D85" w14:textId="77777777" w:rsidTr="006A7134">
        <w:trPr>
          <w:trHeight w:val="300"/>
        </w:trPr>
        <w:tc>
          <w:tcPr>
            <w:tcW w:w="1705" w:type="dxa"/>
            <w:shd w:val="clear" w:color="auto" w:fill="auto"/>
            <w:noWrap/>
            <w:vAlign w:val="center"/>
            <w:hideMark/>
          </w:tcPr>
          <w:p w14:paraId="2392767B" w14:textId="77777777" w:rsidR="008D39F2" w:rsidRPr="00801B29" w:rsidRDefault="008D39F2" w:rsidP="006A7134">
            <w:pPr>
              <w:rPr>
                <w:rFonts w:cs="Calibri"/>
                <w:color w:val="auto"/>
                <w:sz w:val="20"/>
              </w:rPr>
            </w:pPr>
            <w:r w:rsidRPr="00801B29">
              <w:rPr>
                <w:rFonts w:cs="Calibri"/>
                <w:color w:val="auto"/>
                <w:sz w:val="20"/>
              </w:rPr>
              <w:t>I003826-021</w:t>
            </w:r>
          </w:p>
        </w:tc>
        <w:tc>
          <w:tcPr>
            <w:tcW w:w="810" w:type="dxa"/>
            <w:shd w:val="clear" w:color="auto" w:fill="auto"/>
            <w:noWrap/>
            <w:vAlign w:val="center"/>
            <w:hideMark/>
          </w:tcPr>
          <w:p w14:paraId="44D81510"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30ACF27C" w14:textId="77777777" w:rsidR="008D39F2" w:rsidRPr="00801B29" w:rsidRDefault="008D39F2" w:rsidP="006A7134">
            <w:pPr>
              <w:jc w:val="center"/>
              <w:rPr>
                <w:rFonts w:cs="Calibri"/>
                <w:color w:val="auto"/>
                <w:sz w:val="20"/>
              </w:rPr>
            </w:pPr>
            <w:r w:rsidRPr="00801B29">
              <w:rPr>
                <w:rFonts w:cs="Calibri"/>
                <w:color w:val="auto"/>
                <w:sz w:val="20"/>
              </w:rPr>
              <w:t>NC</w:t>
            </w:r>
          </w:p>
        </w:tc>
        <w:tc>
          <w:tcPr>
            <w:tcW w:w="1782" w:type="dxa"/>
            <w:shd w:val="clear" w:color="auto" w:fill="auto"/>
            <w:noWrap/>
            <w:vAlign w:val="center"/>
            <w:hideMark/>
          </w:tcPr>
          <w:p w14:paraId="75DF598F"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147BACFA"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67A7A731" w14:textId="77777777" w:rsidR="008D39F2" w:rsidRPr="00801B29" w:rsidRDefault="008D39F2" w:rsidP="006A7134">
            <w:pPr>
              <w:jc w:val="center"/>
              <w:rPr>
                <w:rFonts w:cs="Calibri"/>
                <w:color w:val="auto"/>
                <w:sz w:val="20"/>
              </w:rPr>
            </w:pPr>
            <w:r w:rsidRPr="00801B29">
              <w:rPr>
                <w:rFonts w:cs="Calibri"/>
                <w:color w:val="auto"/>
                <w:sz w:val="20"/>
              </w:rPr>
              <w:t>Highly Probable</w:t>
            </w:r>
          </w:p>
        </w:tc>
        <w:tc>
          <w:tcPr>
            <w:tcW w:w="1782" w:type="dxa"/>
            <w:shd w:val="clear" w:color="auto" w:fill="auto"/>
            <w:noWrap/>
            <w:vAlign w:val="center"/>
            <w:hideMark/>
          </w:tcPr>
          <w:p w14:paraId="25C601BB"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383D313C" w14:textId="77777777" w:rsidR="008D39F2" w:rsidRPr="00801B29" w:rsidRDefault="008D39F2" w:rsidP="006A7134">
            <w:pPr>
              <w:jc w:val="center"/>
              <w:rPr>
                <w:rFonts w:cs="Calibri"/>
                <w:color w:val="auto"/>
                <w:sz w:val="20"/>
              </w:rPr>
            </w:pPr>
            <w:r>
              <w:rPr>
                <w:rFonts w:cs="Calibri"/>
                <w:color w:val="auto"/>
                <w:sz w:val="20"/>
              </w:rPr>
              <w:t>Unknown</w:t>
            </w:r>
          </w:p>
        </w:tc>
      </w:tr>
      <w:tr w:rsidR="008D39F2" w:rsidRPr="00801B29" w14:paraId="1C69EF62" w14:textId="77777777" w:rsidTr="006A7134">
        <w:trPr>
          <w:trHeight w:val="300"/>
        </w:trPr>
        <w:tc>
          <w:tcPr>
            <w:tcW w:w="1705" w:type="dxa"/>
            <w:shd w:val="clear" w:color="auto" w:fill="auto"/>
            <w:noWrap/>
            <w:vAlign w:val="center"/>
            <w:hideMark/>
          </w:tcPr>
          <w:p w14:paraId="1325BF2D" w14:textId="77777777" w:rsidR="008D39F2" w:rsidRPr="00801B29" w:rsidRDefault="008D39F2" w:rsidP="006A7134">
            <w:pPr>
              <w:rPr>
                <w:rFonts w:cs="Calibri"/>
                <w:color w:val="auto"/>
                <w:sz w:val="20"/>
              </w:rPr>
            </w:pPr>
            <w:r w:rsidRPr="00801B29">
              <w:rPr>
                <w:rFonts w:cs="Calibri"/>
                <w:color w:val="auto"/>
                <w:sz w:val="20"/>
              </w:rPr>
              <w:t>I005855-001</w:t>
            </w:r>
          </w:p>
        </w:tc>
        <w:tc>
          <w:tcPr>
            <w:tcW w:w="810" w:type="dxa"/>
            <w:shd w:val="clear" w:color="auto" w:fill="auto"/>
            <w:noWrap/>
            <w:vAlign w:val="center"/>
            <w:hideMark/>
          </w:tcPr>
          <w:p w14:paraId="2A23DC3E" w14:textId="77777777" w:rsidR="008D39F2" w:rsidRPr="00801B29" w:rsidRDefault="008D39F2" w:rsidP="006A7134">
            <w:pPr>
              <w:jc w:val="center"/>
              <w:rPr>
                <w:rFonts w:cs="Calibri"/>
                <w:color w:val="auto"/>
                <w:sz w:val="20"/>
              </w:rPr>
            </w:pPr>
            <w:r w:rsidRPr="00801B29">
              <w:rPr>
                <w:rFonts w:cs="Calibri"/>
                <w:color w:val="auto"/>
                <w:sz w:val="20"/>
              </w:rPr>
              <w:t>1997</w:t>
            </w:r>
          </w:p>
        </w:tc>
        <w:tc>
          <w:tcPr>
            <w:tcW w:w="1710" w:type="dxa"/>
            <w:shd w:val="clear" w:color="auto" w:fill="auto"/>
            <w:noWrap/>
            <w:vAlign w:val="center"/>
            <w:hideMark/>
          </w:tcPr>
          <w:p w14:paraId="3CC50785" w14:textId="77777777" w:rsidR="008D39F2" w:rsidRPr="00801B29" w:rsidRDefault="008D39F2" w:rsidP="006A7134">
            <w:pPr>
              <w:jc w:val="center"/>
              <w:rPr>
                <w:rFonts w:cs="Calibri"/>
                <w:color w:val="auto"/>
                <w:sz w:val="20"/>
              </w:rPr>
            </w:pPr>
            <w:r w:rsidRPr="00801B29">
              <w:rPr>
                <w:rFonts w:cs="Calibri"/>
                <w:color w:val="auto"/>
                <w:sz w:val="20"/>
              </w:rPr>
              <w:t>CA</w:t>
            </w:r>
          </w:p>
        </w:tc>
        <w:tc>
          <w:tcPr>
            <w:tcW w:w="1782" w:type="dxa"/>
            <w:shd w:val="clear" w:color="auto" w:fill="auto"/>
            <w:noWrap/>
            <w:vAlign w:val="center"/>
            <w:hideMark/>
          </w:tcPr>
          <w:p w14:paraId="6DBE60B7"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3B913FCC"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E493D91" w14:textId="77777777" w:rsidR="008D39F2" w:rsidRPr="00801B29" w:rsidRDefault="008D39F2" w:rsidP="006A7134">
            <w:pPr>
              <w:jc w:val="center"/>
              <w:rPr>
                <w:rFonts w:cs="Calibri"/>
                <w:color w:val="auto"/>
                <w:sz w:val="20"/>
              </w:rPr>
            </w:pPr>
            <w:r w:rsidRPr="00801B29">
              <w:rPr>
                <w:rFonts w:cs="Calibri"/>
                <w:color w:val="auto"/>
                <w:sz w:val="20"/>
              </w:rPr>
              <w:t>Highly Probable</w:t>
            </w:r>
          </w:p>
        </w:tc>
        <w:tc>
          <w:tcPr>
            <w:tcW w:w="1782" w:type="dxa"/>
            <w:shd w:val="clear" w:color="auto" w:fill="auto"/>
            <w:noWrap/>
            <w:vAlign w:val="center"/>
            <w:hideMark/>
          </w:tcPr>
          <w:p w14:paraId="6ACBAFF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329FA09" w14:textId="77777777" w:rsidR="008D39F2" w:rsidRPr="00801B29" w:rsidRDefault="008D39F2" w:rsidP="006A7134">
            <w:pPr>
              <w:jc w:val="center"/>
              <w:rPr>
                <w:rFonts w:cs="Calibri"/>
                <w:color w:val="auto"/>
                <w:sz w:val="20"/>
              </w:rPr>
            </w:pPr>
            <w:r>
              <w:rPr>
                <w:rFonts w:cs="Calibri"/>
                <w:color w:val="auto"/>
                <w:sz w:val="20"/>
              </w:rPr>
              <w:t>Thousands</w:t>
            </w:r>
          </w:p>
        </w:tc>
      </w:tr>
      <w:tr w:rsidR="008D39F2" w:rsidRPr="00801B29" w14:paraId="1FA5FFBB" w14:textId="77777777" w:rsidTr="006A7134">
        <w:trPr>
          <w:trHeight w:val="300"/>
        </w:trPr>
        <w:tc>
          <w:tcPr>
            <w:tcW w:w="1705" w:type="dxa"/>
            <w:shd w:val="clear" w:color="auto" w:fill="auto"/>
            <w:noWrap/>
            <w:vAlign w:val="center"/>
            <w:hideMark/>
          </w:tcPr>
          <w:p w14:paraId="27113A5A" w14:textId="77777777" w:rsidR="008D39F2" w:rsidRPr="00801B29" w:rsidRDefault="008D39F2" w:rsidP="006A7134">
            <w:pPr>
              <w:rPr>
                <w:rFonts w:cs="Calibri"/>
                <w:color w:val="auto"/>
                <w:sz w:val="20"/>
              </w:rPr>
            </w:pPr>
            <w:r w:rsidRPr="00801B29">
              <w:rPr>
                <w:rFonts w:cs="Calibri"/>
                <w:color w:val="auto"/>
                <w:sz w:val="20"/>
              </w:rPr>
              <w:t>I013587-012</w:t>
            </w:r>
          </w:p>
        </w:tc>
        <w:tc>
          <w:tcPr>
            <w:tcW w:w="810" w:type="dxa"/>
            <w:shd w:val="clear" w:color="auto" w:fill="auto"/>
            <w:noWrap/>
            <w:vAlign w:val="center"/>
            <w:hideMark/>
          </w:tcPr>
          <w:p w14:paraId="5AF84791"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01DE5A59"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4A3CC58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8737510"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05EB231"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BE6D14C" w14:textId="77777777" w:rsidR="008D39F2" w:rsidRPr="00801B29" w:rsidRDefault="008D39F2" w:rsidP="006A7134">
            <w:pPr>
              <w:jc w:val="center"/>
              <w:rPr>
                <w:rFonts w:cs="Calibri"/>
                <w:color w:val="auto"/>
                <w:sz w:val="20"/>
              </w:rPr>
            </w:pPr>
            <w:r w:rsidRPr="00801B29">
              <w:rPr>
                <w:rFonts w:cs="Calibri"/>
                <w:color w:val="auto"/>
                <w:sz w:val="20"/>
              </w:rPr>
              <w:t>Alfalfa</w:t>
            </w:r>
          </w:p>
        </w:tc>
        <w:tc>
          <w:tcPr>
            <w:tcW w:w="1782" w:type="dxa"/>
            <w:shd w:val="clear" w:color="auto" w:fill="auto"/>
            <w:noWrap/>
            <w:vAlign w:val="center"/>
            <w:hideMark/>
          </w:tcPr>
          <w:p w14:paraId="10F8461A" w14:textId="77777777" w:rsidR="008D39F2" w:rsidRPr="00801B29" w:rsidRDefault="008D39F2" w:rsidP="006A7134">
            <w:pPr>
              <w:jc w:val="center"/>
              <w:rPr>
                <w:rFonts w:cs="Calibri"/>
                <w:color w:val="auto"/>
                <w:sz w:val="20"/>
              </w:rPr>
            </w:pPr>
            <w:r w:rsidRPr="00801B29">
              <w:rPr>
                <w:rFonts w:cs="Calibri"/>
                <w:color w:val="auto"/>
                <w:sz w:val="20"/>
              </w:rPr>
              <w:t>150 colonies exposed</w:t>
            </w:r>
          </w:p>
        </w:tc>
      </w:tr>
      <w:tr w:rsidR="008D39F2" w:rsidRPr="00801B29" w14:paraId="4D032845" w14:textId="77777777" w:rsidTr="006A7134">
        <w:trPr>
          <w:trHeight w:val="300"/>
        </w:trPr>
        <w:tc>
          <w:tcPr>
            <w:tcW w:w="1705" w:type="dxa"/>
            <w:shd w:val="clear" w:color="auto" w:fill="auto"/>
            <w:noWrap/>
            <w:vAlign w:val="center"/>
            <w:hideMark/>
          </w:tcPr>
          <w:p w14:paraId="3E5069D2" w14:textId="77777777" w:rsidR="008D39F2" w:rsidRPr="00801B29" w:rsidRDefault="008D39F2" w:rsidP="006A7134">
            <w:pPr>
              <w:rPr>
                <w:rFonts w:cs="Calibri"/>
                <w:color w:val="auto"/>
                <w:sz w:val="20"/>
              </w:rPr>
            </w:pPr>
            <w:r w:rsidRPr="00801B29">
              <w:rPr>
                <w:rFonts w:cs="Calibri"/>
                <w:color w:val="auto"/>
                <w:sz w:val="20"/>
              </w:rPr>
              <w:t>I013587-032</w:t>
            </w:r>
          </w:p>
        </w:tc>
        <w:tc>
          <w:tcPr>
            <w:tcW w:w="810" w:type="dxa"/>
            <w:shd w:val="clear" w:color="auto" w:fill="auto"/>
            <w:noWrap/>
            <w:vAlign w:val="center"/>
            <w:hideMark/>
          </w:tcPr>
          <w:p w14:paraId="2DF882AB"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31B9AABF"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3AD825F2"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1349679" w14:textId="77777777" w:rsidR="008D39F2" w:rsidRPr="00801B29" w:rsidRDefault="008D39F2" w:rsidP="006A7134">
            <w:pPr>
              <w:jc w:val="center"/>
              <w:rPr>
                <w:rFonts w:cs="Calibri"/>
                <w:color w:val="auto"/>
                <w:sz w:val="20"/>
              </w:rPr>
            </w:pPr>
            <w:r w:rsidRPr="00801B29">
              <w:rPr>
                <w:rFonts w:cs="Calibri"/>
                <w:color w:val="auto"/>
                <w:sz w:val="20"/>
              </w:rPr>
              <w:t>Misuse</w:t>
            </w:r>
          </w:p>
        </w:tc>
        <w:tc>
          <w:tcPr>
            <w:tcW w:w="1782" w:type="dxa"/>
            <w:shd w:val="clear" w:color="auto" w:fill="auto"/>
            <w:noWrap/>
            <w:vAlign w:val="center"/>
            <w:hideMark/>
          </w:tcPr>
          <w:p w14:paraId="297D6677"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4AD0BA26" w14:textId="77777777" w:rsidR="008D39F2" w:rsidRPr="00801B29" w:rsidRDefault="008D39F2" w:rsidP="006A7134">
            <w:pPr>
              <w:jc w:val="center"/>
              <w:rPr>
                <w:rFonts w:cs="Calibri"/>
                <w:color w:val="auto"/>
                <w:sz w:val="20"/>
              </w:rPr>
            </w:pPr>
            <w:r w:rsidRPr="00801B29">
              <w:rPr>
                <w:rFonts w:cs="Calibri"/>
                <w:color w:val="auto"/>
                <w:sz w:val="20"/>
              </w:rPr>
              <w:t>Apple</w:t>
            </w:r>
          </w:p>
        </w:tc>
        <w:tc>
          <w:tcPr>
            <w:tcW w:w="1782" w:type="dxa"/>
            <w:shd w:val="clear" w:color="auto" w:fill="auto"/>
            <w:noWrap/>
            <w:vAlign w:val="center"/>
            <w:hideMark/>
          </w:tcPr>
          <w:p w14:paraId="44821241" w14:textId="77777777" w:rsidR="008D39F2" w:rsidRPr="00801B29" w:rsidRDefault="008D39F2" w:rsidP="006A7134">
            <w:pPr>
              <w:jc w:val="center"/>
              <w:rPr>
                <w:rFonts w:cs="Calibri"/>
                <w:color w:val="auto"/>
                <w:sz w:val="20"/>
              </w:rPr>
            </w:pPr>
            <w:r w:rsidRPr="00801B29">
              <w:rPr>
                <w:rFonts w:cs="Calibri"/>
                <w:color w:val="auto"/>
                <w:sz w:val="20"/>
              </w:rPr>
              <w:t>50 hives</w:t>
            </w:r>
          </w:p>
        </w:tc>
      </w:tr>
      <w:tr w:rsidR="008D39F2" w:rsidRPr="00801B29" w14:paraId="4BE1E851" w14:textId="77777777" w:rsidTr="006A7134">
        <w:trPr>
          <w:trHeight w:val="300"/>
        </w:trPr>
        <w:tc>
          <w:tcPr>
            <w:tcW w:w="1705" w:type="dxa"/>
            <w:shd w:val="clear" w:color="auto" w:fill="auto"/>
            <w:noWrap/>
            <w:vAlign w:val="center"/>
            <w:hideMark/>
          </w:tcPr>
          <w:p w14:paraId="0D2CC50C" w14:textId="77777777" w:rsidR="008D39F2" w:rsidRPr="00801B29" w:rsidRDefault="008D39F2" w:rsidP="006A7134">
            <w:pPr>
              <w:rPr>
                <w:rFonts w:cs="Calibri"/>
                <w:color w:val="auto"/>
                <w:sz w:val="20"/>
              </w:rPr>
            </w:pPr>
            <w:r w:rsidRPr="00801B29">
              <w:rPr>
                <w:rFonts w:cs="Calibri"/>
                <w:color w:val="auto"/>
                <w:sz w:val="20"/>
              </w:rPr>
              <w:t>I013587-033</w:t>
            </w:r>
          </w:p>
        </w:tc>
        <w:tc>
          <w:tcPr>
            <w:tcW w:w="810" w:type="dxa"/>
            <w:shd w:val="clear" w:color="auto" w:fill="auto"/>
            <w:noWrap/>
            <w:vAlign w:val="center"/>
            <w:hideMark/>
          </w:tcPr>
          <w:p w14:paraId="09901902"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781C0550"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604D8FA"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304E608"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DF99A5F"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7BA403B4"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5E2EFE62" w14:textId="77777777" w:rsidR="008D39F2" w:rsidRPr="00801B29" w:rsidRDefault="008D39F2" w:rsidP="006A7134">
            <w:pPr>
              <w:jc w:val="center"/>
              <w:rPr>
                <w:rFonts w:cs="Calibri"/>
                <w:color w:val="auto"/>
                <w:sz w:val="20"/>
              </w:rPr>
            </w:pPr>
            <w:r w:rsidRPr="00801B29">
              <w:rPr>
                <w:rFonts w:cs="Calibri"/>
                <w:color w:val="auto"/>
                <w:sz w:val="20"/>
              </w:rPr>
              <w:t>4 bee hives</w:t>
            </w:r>
          </w:p>
        </w:tc>
      </w:tr>
      <w:tr w:rsidR="008D39F2" w:rsidRPr="00801B29" w14:paraId="7733E4C2" w14:textId="77777777" w:rsidTr="006A7134">
        <w:trPr>
          <w:trHeight w:val="300"/>
        </w:trPr>
        <w:tc>
          <w:tcPr>
            <w:tcW w:w="1705" w:type="dxa"/>
            <w:shd w:val="clear" w:color="auto" w:fill="auto"/>
            <w:noWrap/>
            <w:vAlign w:val="center"/>
            <w:hideMark/>
          </w:tcPr>
          <w:p w14:paraId="349A48CA" w14:textId="77777777" w:rsidR="008D39F2" w:rsidRPr="00801B29" w:rsidRDefault="008D39F2" w:rsidP="006A7134">
            <w:pPr>
              <w:rPr>
                <w:rFonts w:cs="Calibri"/>
                <w:color w:val="auto"/>
                <w:sz w:val="20"/>
              </w:rPr>
            </w:pPr>
            <w:r w:rsidRPr="00801B29">
              <w:rPr>
                <w:rFonts w:cs="Calibri"/>
                <w:color w:val="auto"/>
                <w:sz w:val="20"/>
              </w:rPr>
              <w:t>I013587-034</w:t>
            </w:r>
          </w:p>
        </w:tc>
        <w:tc>
          <w:tcPr>
            <w:tcW w:w="810" w:type="dxa"/>
            <w:shd w:val="clear" w:color="auto" w:fill="auto"/>
            <w:noWrap/>
            <w:vAlign w:val="center"/>
            <w:hideMark/>
          </w:tcPr>
          <w:p w14:paraId="1DE72D4D"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48C19420"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455C6F75"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062CC18F"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7E0A4D8F"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6C4E5325"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13D8975F" w14:textId="77777777" w:rsidR="008D39F2" w:rsidRPr="00801B29" w:rsidRDefault="008D39F2" w:rsidP="006A7134">
            <w:pPr>
              <w:jc w:val="center"/>
              <w:rPr>
                <w:rFonts w:cs="Calibri"/>
                <w:color w:val="auto"/>
                <w:sz w:val="20"/>
              </w:rPr>
            </w:pPr>
            <w:r w:rsidRPr="00801B29">
              <w:rPr>
                <w:rFonts w:cs="Calibri"/>
                <w:color w:val="auto"/>
                <w:sz w:val="20"/>
              </w:rPr>
              <w:t>12 hives</w:t>
            </w:r>
          </w:p>
        </w:tc>
      </w:tr>
      <w:tr w:rsidR="008D39F2" w:rsidRPr="00801B29" w14:paraId="3407C799" w14:textId="77777777" w:rsidTr="006A7134">
        <w:trPr>
          <w:trHeight w:val="300"/>
        </w:trPr>
        <w:tc>
          <w:tcPr>
            <w:tcW w:w="1705" w:type="dxa"/>
            <w:shd w:val="clear" w:color="auto" w:fill="auto"/>
            <w:noWrap/>
            <w:vAlign w:val="center"/>
            <w:hideMark/>
          </w:tcPr>
          <w:p w14:paraId="1CDBF119" w14:textId="77777777" w:rsidR="008D39F2" w:rsidRPr="00801B29" w:rsidRDefault="008D39F2" w:rsidP="006A7134">
            <w:pPr>
              <w:rPr>
                <w:rFonts w:cs="Calibri"/>
                <w:color w:val="auto"/>
                <w:sz w:val="20"/>
              </w:rPr>
            </w:pPr>
            <w:r w:rsidRPr="00801B29">
              <w:rPr>
                <w:rFonts w:cs="Calibri"/>
                <w:color w:val="auto"/>
                <w:sz w:val="20"/>
              </w:rPr>
              <w:t>I013883-031</w:t>
            </w:r>
          </w:p>
        </w:tc>
        <w:tc>
          <w:tcPr>
            <w:tcW w:w="810" w:type="dxa"/>
            <w:shd w:val="clear" w:color="auto" w:fill="auto"/>
            <w:noWrap/>
            <w:vAlign w:val="center"/>
            <w:hideMark/>
          </w:tcPr>
          <w:p w14:paraId="3CBD010F" w14:textId="77777777" w:rsidR="008D39F2" w:rsidRPr="00801B29" w:rsidRDefault="008D39F2" w:rsidP="006A7134">
            <w:pPr>
              <w:jc w:val="center"/>
              <w:rPr>
                <w:rFonts w:cs="Calibri"/>
                <w:color w:val="auto"/>
                <w:sz w:val="20"/>
              </w:rPr>
            </w:pPr>
            <w:r w:rsidRPr="00801B29">
              <w:rPr>
                <w:rFonts w:cs="Calibri"/>
                <w:color w:val="auto"/>
                <w:sz w:val="20"/>
              </w:rPr>
              <w:t>1997</w:t>
            </w:r>
          </w:p>
        </w:tc>
        <w:tc>
          <w:tcPr>
            <w:tcW w:w="1710" w:type="dxa"/>
            <w:shd w:val="clear" w:color="auto" w:fill="auto"/>
            <w:noWrap/>
            <w:vAlign w:val="center"/>
            <w:hideMark/>
          </w:tcPr>
          <w:p w14:paraId="39DE6009"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3170CF7"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6593573" w14:textId="77777777" w:rsidR="008D39F2" w:rsidRPr="00801B29" w:rsidRDefault="008D39F2" w:rsidP="006A7134">
            <w:pPr>
              <w:jc w:val="center"/>
              <w:rPr>
                <w:rFonts w:cs="Calibri"/>
                <w:color w:val="auto"/>
                <w:sz w:val="20"/>
              </w:rPr>
            </w:pPr>
            <w:r w:rsidRPr="00801B29">
              <w:rPr>
                <w:rFonts w:cs="Calibri"/>
                <w:color w:val="auto"/>
                <w:sz w:val="20"/>
              </w:rPr>
              <w:t>Registered Use</w:t>
            </w:r>
          </w:p>
        </w:tc>
        <w:tc>
          <w:tcPr>
            <w:tcW w:w="1782" w:type="dxa"/>
            <w:shd w:val="clear" w:color="auto" w:fill="auto"/>
            <w:noWrap/>
            <w:vAlign w:val="center"/>
            <w:hideMark/>
          </w:tcPr>
          <w:p w14:paraId="67644ED2" w14:textId="77777777" w:rsidR="008D39F2" w:rsidRPr="00801B29" w:rsidRDefault="008D39F2" w:rsidP="006A7134">
            <w:pPr>
              <w:jc w:val="center"/>
              <w:rPr>
                <w:rFonts w:cs="Calibri"/>
                <w:color w:val="auto"/>
                <w:sz w:val="20"/>
              </w:rPr>
            </w:pPr>
            <w:r w:rsidRPr="00801B29">
              <w:rPr>
                <w:rFonts w:cs="Calibri"/>
                <w:color w:val="auto"/>
                <w:sz w:val="20"/>
              </w:rPr>
              <w:t>Highly Probable</w:t>
            </w:r>
          </w:p>
        </w:tc>
        <w:tc>
          <w:tcPr>
            <w:tcW w:w="1782" w:type="dxa"/>
            <w:shd w:val="clear" w:color="auto" w:fill="auto"/>
            <w:noWrap/>
            <w:vAlign w:val="center"/>
            <w:hideMark/>
          </w:tcPr>
          <w:p w14:paraId="0E30CA86"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00D6304E" w14:textId="77777777" w:rsidR="008D39F2" w:rsidRPr="00801B29" w:rsidRDefault="008D39F2" w:rsidP="006A7134">
            <w:pPr>
              <w:jc w:val="center"/>
              <w:rPr>
                <w:rFonts w:cs="Calibri"/>
                <w:color w:val="auto"/>
                <w:sz w:val="20"/>
              </w:rPr>
            </w:pPr>
            <w:r w:rsidRPr="00801B29">
              <w:rPr>
                <w:rFonts w:cs="Calibri"/>
                <w:color w:val="auto"/>
                <w:sz w:val="20"/>
              </w:rPr>
              <w:t>84 bee hives</w:t>
            </w:r>
          </w:p>
        </w:tc>
      </w:tr>
      <w:tr w:rsidR="008D39F2" w:rsidRPr="00801B29" w14:paraId="12CA60E6" w14:textId="77777777" w:rsidTr="006A7134">
        <w:trPr>
          <w:trHeight w:val="300"/>
        </w:trPr>
        <w:tc>
          <w:tcPr>
            <w:tcW w:w="1705" w:type="dxa"/>
            <w:shd w:val="clear" w:color="auto" w:fill="auto"/>
            <w:noWrap/>
            <w:vAlign w:val="center"/>
            <w:hideMark/>
          </w:tcPr>
          <w:p w14:paraId="29811951" w14:textId="77777777" w:rsidR="008D39F2" w:rsidRPr="00801B29" w:rsidRDefault="008D39F2" w:rsidP="006A7134">
            <w:pPr>
              <w:rPr>
                <w:rFonts w:cs="Calibri"/>
                <w:color w:val="auto"/>
                <w:sz w:val="20"/>
              </w:rPr>
            </w:pPr>
            <w:r w:rsidRPr="00801B29">
              <w:rPr>
                <w:rFonts w:cs="Calibri"/>
                <w:color w:val="auto"/>
                <w:sz w:val="20"/>
              </w:rPr>
              <w:t>I014202-001</w:t>
            </w:r>
          </w:p>
        </w:tc>
        <w:tc>
          <w:tcPr>
            <w:tcW w:w="810" w:type="dxa"/>
            <w:shd w:val="clear" w:color="auto" w:fill="auto"/>
            <w:noWrap/>
            <w:vAlign w:val="center"/>
            <w:hideMark/>
          </w:tcPr>
          <w:p w14:paraId="58B50A82"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346109C3" w14:textId="77777777" w:rsidR="008D39F2" w:rsidRPr="00801B29" w:rsidRDefault="008D39F2" w:rsidP="006A7134">
            <w:pPr>
              <w:jc w:val="center"/>
              <w:rPr>
                <w:rFonts w:cs="Calibri"/>
                <w:color w:val="auto"/>
                <w:sz w:val="20"/>
              </w:rPr>
            </w:pPr>
            <w:r w:rsidRPr="00801B29">
              <w:rPr>
                <w:rFonts w:cs="Calibri"/>
                <w:color w:val="auto"/>
                <w:sz w:val="20"/>
              </w:rPr>
              <w:t>MN</w:t>
            </w:r>
          </w:p>
        </w:tc>
        <w:tc>
          <w:tcPr>
            <w:tcW w:w="1782" w:type="dxa"/>
            <w:shd w:val="clear" w:color="auto" w:fill="auto"/>
            <w:noWrap/>
            <w:vAlign w:val="center"/>
            <w:hideMark/>
          </w:tcPr>
          <w:p w14:paraId="09C0489F" w14:textId="77777777" w:rsidR="008D39F2" w:rsidRPr="00801B29" w:rsidRDefault="008D39F2" w:rsidP="006A7134">
            <w:pPr>
              <w:jc w:val="center"/>
              <w:rPr>
                <w:rFonts w:cs="Calibri"/>
                <w:color w:val="auto"/>
                <w:sz w:val="20"/>
              </w:rPr>
            </w:pPr>
            <w:r w:rsidRPr="00903D01">
              <w:rPr>
                <w:rFonts w:cs="Calibri"/>
                <w:color w:val="auto"/>
                <w:sz w:val="20"/>
              </w:rPr>
              <w:t>SEVIN</w:t>
            </w:r>
            <w:r w:rsidRPr="00801B29">
              <w:rPr>
                <w:rFonts w:cs="Calibri"/>
                <w:color w:val="auto"/>
                <w:sz w:val="20"/>
              </w:rPr>
              <w:t xml:space="preserve"> XLR Plus</w:t>
            </w:r>
          </w:p>
        </w:tc>
        <w:tc>
          <w:tcPr>
            <w:tcW w:w="1782" w:type="dxa"/>
            <w:shd w:val="clear" w:color="auto" w:fill="auto"/>
            <w:noWrap/>
            <w:vAlign w:val="center"/>
            <w:hideMark/>
          </w:tcPr>
          <w:p w14:paraId="30AEB9E1" w14:textId="77777777" w:rsidR="008D39F2" w:rsidRPr="00801B29" w:rsidRDefault="008D39F2" w:rsidP="006A7134">
            <w:pPr>
              <w:jc w:val="center"/>
              <w:rPr>
                <w:rFonts w:cs="Calibri"/>
                <w:color w:val="auto"/>
                <w:sz w:val="20"/>
              </w:rPr>
            </w:pPr>
            <w:r w:rsidRPr="00801B29">
              <w:rPr>
                <w:rFonts w:cs="Calibri"/>
                <w:color w:val="auto"/>
                <w:sz w:val="20"/>
              </w:rPr>
              <w:t>Registered Use</w:t>
            </w:r>
          </w:p>
        </w:tc>
        <w:tc>
          <w:tcPr>
            <w:tcW w:w="1782" w:type="dxa"/>
            <w:shd w:val="clear" w:color="auto" w:fill="auto"/>
            <w:noWrap/>
            <w:vAlign w:val="center"/>
            <w:hideMark/>
          </w:tcPr>
          <w:p w14:paraId="3A1DB678"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20EDE93F" w14:textId="77777777" w:rsidR="008D39F2" w:rsidRPr="00801B29" w:rsidRDefault="008D39F2" w:rsidP="006A7134">
            <w:pPr>
              <w:jc w:val="center"/>
              <w:rPr>
                <w:rFonts w:cs="Calibri"/>
                <w:color w:val="auto"/>
                <w:sz w:val="20"/>
              </w:rPr>
            </w:pPr>
            <w:r w:rsidRPr="00801B29">
              <w:rPr>
                <w:rFonts w:cs="Calibri"/>
                <w:color w:val="auto"/>
                <w:sz w:val="20"/>
              </w:rPr>
              <w:t>Forest</w:t>
            </w:r>
          </w:p>
        </w:tc>
        <w:tc>
          <w:tcPr>
            <w:tcW w:w="1782" w:type="dxa"/>
            <w:shd w:val="clear" w:color="auto" w:fill="auto"/>
            <w:noWrap/>
            <w:vAlign w:val="center"/>
            <w:hideMark/>
          </w:tcPr>
          <w:p w14:paraId="6219CC95"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2E46DC67" w14:textId="77777777" w:rsidTr="006A7134">
        <w:trPr>
          <w:trHeight w:val="300"/>
        </w:trPr>
        <w:tc>
          <w:tcPr>
            <w:tcW w:w="1705" w:type="dxa"/>
            <w:shd w:val="clear" w:color="auto" w:fill="auto"/>
            <w:noWrap/>
            <w:vAlign w:val="center"/>
            <w:hideMark/>
          </w:tcPr>
          <w:p w14:paraId="78F41930" w14:textId="77777777" w:rsidR="008D39F2" w:rsidRPr="00801B29" w:rsidRDefault="008D39F2" w:rsidP="006A7134">
            <w:pPr>
              <w:rPr>
                <w:rFonts w:cs="Calibri"/>
                <w:color w:val="auto"/>
                <w:sz w:val="20"/>
              </w:rPr>
            </w:pPr>
            <w:r w:rsidRPr="00801B29">
              <w:rPr>
                <w:rFonts w:cs="Calibri"/>
                <w:color w:val="auto"/>
                <w:sz w:val="20"/>
              </w:rPr>
              <w:t>I014202-015</w:t>
            </w:r>
          </w:p>
        </w:tc>
        <w:tc>
          <w:tcPr>
            <w:tcW w:w="810" w:type="dxa"/>
            <w:shd w:val="clear" w:color="auto" w:fill="auto"/>
            <w:noWrap/>
            <w:vAlign w:val="center"/>
            <w:hideMark/>
          </w:tcPr>
          <w:p w14:paraId="47774B23" w14:textId="77777777" w:rsidR="008D39F2" w:rsidRPr="00801B29" w:rsidRDefault="008D39F2" w:rsidP="006A7134">
            <w:pPr>
              <w:jc w:val="center"/>
              <w:rPr>
                <w:rFonts w:cs="Calibri"/>
                <w:color w:val="auto"/>
                <w:sz w:val="20"/>
              </w:rPr>
            </w:pPr>
            <w:r w:rsidRPr="00801B29">
              <w:rPr>
                <w:rFonts w:cs="Calibri"/>
                <w:color w:val="auto"/>
                <w:sz w:val="20"/>
              </w:rPr>
              <w:t>2001</w:t>
            </w:r>
          </w:p>
        </w:tc>
        <w:tc>
          <w:tcPr>
            <w:tcW w:w="1710" w:type="dxa"/>
            <w:shd w:val="clear" w:color="auto" w:fill="auto"/>
            <w:noWrap/>
            <w:vAlign w:val="center"/>
            <w:hideMark/>
          </w:tcPr>
          <w:p w14:paraId="468A4B91" w14:textId="77777777" w:rsidR="008D39F2" w:rsidRPr="00801B29" w:rsidRDefault="008D39F2" w:rsidP="006A7134">
            <w:pPr>
              <w:jc w:val="center"/>
              <w:rPr>
                <w:rFonts w:cs="Calibri"/>
                <w:color w:val="auto"/>
                <w:sz w:val="20"/>
              </w:rPr>
            </w:pPr>
            <w:r w:rsidRPr="00801B29">
              <w:rPr>
                <w:rFonts w:cs="Calibri"/>
                <w:color w:val="auto"/>
                <w:sz w:val="20"/>
              </w:rPr>
              <w:t>MN</w:t>
            </w:r>
          </w:p>
        </w:tc>
        <w:tc>
          <w:tcPr>
            <w:tcW w:w="1782" w:type="dxa"/>
            <w:shd w:val="clear" w:color="auto" w:fill="auto"/>
            <w:noWrap/>
            <w:vAlign w:val="center"/>
            <w:hideMark/>
          </w:tcPr>
          <w:p w14:paraId="4281C8F3" w14:textId="77777777" w:rsidR="008D39F2" w:rsidRPr="00801B29" w:rsidRDefault="008D39F2" w:rsidP="006A7134">
            <w:pPr>
              <w:jc w:val="center"/>
              <w:rPr>
                <w:rFonts w:cs="Calibri"/>
                <w:color w:val="auto"/>
                <w:sz w:val="20"/>
              </w:rPr>
            </w:pPr>
            <w:r w:rsidRPr="00903D01">
              <w:rPr>
                <w:rFonts w:cs="Calibri"/>
                <w:color w:val="auto"/>
                <w:sz w:val="20"/>
              </w:rPr>
              <w:t>SEVIN</w:t>
            </w:r>
            <w:r w:rsidRPr="00801B29">
              <w:rPr>
                <w:rFonts w:cs="Calibri"/>
                <w:color w:val="auto"/>
                <w:sz w:val="20"/>
              </w:rPr>
              <w:t xml:space="preserve"> XLR Plus</w:t>
            </w:r>
          </w:p>
        </w:tc>
        <w:tc>
          <w:tcPr>
            <w:tcW w:w="1782" w:type="dxa"/>
            <w:shd w:val="clear" w:color="auto" w:fill="auto"/>
            <w:noWrap/>
            <w:vAlign w:val="center"/>
            <w:hideMark/>
          </w:tcPr>
          <w:p w14:paraId="0806F2DD" w14:textId="77777777" w:rsidR="008D39F2" w:rsidRPr="00801B29" w:rsidRDefault="008D39F2" w:rsidP="006A7134">
            <w:pPr>
              <w:jc w:val="center"/>
              <w:rPr>
                <w:rFonts w:cs="Calibri"/>
                <w:color w:val="auto"/>
                <w:sz w:val="20"/>
              </w:rPr>
            </w:pPr>
            <w:r w:rsidRPr="00801B29">
              <w:rPr>
                <w:rFonts w:cs="Calibri"/>
                <w:color w:val="auto"/>
                <w:sz w:val="20"/>
              </w:rPr>
              <w:t>Registered Use</w:t>
            </w:r>
          </w:p>
        </w:tc>
        <w:tc>
          <w:tcPr>
            <w:tcW w:w="1782" w:type="dxa"/>
            <w:shd w:val="clear" w:color="auto" w:fill="auto"/>
            <w:noWrap/>
            <w:vAlign w:val="center"/>
            <w:hideMark/>
          </w:tcPr>
          <w:p w14:paraId="0D9FC0EF"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44B95097" w14:textId="77777777" w:rsidR="008D39F2" w:rsidRPr="00801B29" w:rsidRDefault="008D39F2" w:rsidP="006A7134">
            <w:pPr>
              <w:jc w:val="center"/>
              <w:rPr>
                <w:rFonts w:cs="Calibri"/>
                <w:color w:val="auto"/>
                <w:sz w:val="20"/>
              </w:rPr>
            </w:pPr>
            <w:r w:rsidRPr="00801B29">
              <w:rPr>
                <w:rFonts w:cs="Calibri"/>
                <w:color w:val="auto"/>
                <w:sz w:val="20"/>
              </w:rPr>
              <w:t>Forest</w:t>
            </w:r>
          </w:p>
        </w:tc>
        <w:tc>
          <w:tcPr>
            <w:tcW w:w="1782" w:type="dxa"/>
            <w:shd w:val="clear" w:color="auto" w:fill="auto"/>
            <w:noWrap/>
            <w:vAlign w:val="center"/>
            <w:hideMark/>
          </w:tcPr>
          <w:p w14:paraId="14557A70" w14:textId="77777777" w:rsidR="008D39F2" w:rsidRPr="00801B29" w:rsidRDefault="008D39F2" w:rsidP="006A7134">
            <w:pPr>
              <w:jc w:val="center"/>
              <w:rPr>
                <w:rFonts w:cs="Calibri"/>
                <w:color w:val="auto"/>
                <w:sz w:val="20"/>
              </w:rPr>
            </w:pPr>
            <w:r w:rsidRPr="00801B29">
              <w:rPr>
                <w:rFonts w:cs="Calibri"/>
                <w:color w:val="auto"/>
                <w:sz w:val="20"/>
              </w:rPr>
              <w:t>Not given</w:t>
            </w:r>
          </w:p>
        </w:tc>
      </w:tr>
      <w:tr w:rsidR="008D39F2" w:rsidRPr="00801B29" w14:paraId="0704B494" w14:textId="77777777" w:rsidTr="006A7134">
        <w:trPr>
          <w:trHeight w:val="300"/>
        </w:trPr>
        <w:tc>
          <w:tcPr>
            <w:tcW w:w="1705" w:type="dxa"/>
            <w:shd w:val="clear" w:color="auto" w:fill="auto"/>
            <w:noWrap/>
            <w:vAlign w:val="center"/>
            <w:hideMark/>
          </w:tcPr>
          <w:p w14:paraId="6F821A5B" w14:textId="77777777" w:rsidR="008D39F2" w:rsidRPr="00801B29" w:rsidRDefault="008D39F2" w:rsidP="006A7134">
            <w:pPr>
              <w:rPr>
                <w:rFonts w:cs="Calibri"/>
                <w:color w:val="auto"/>
                <w:sz w:val="20"/>
              </w:rPr>
            </w:pPr>
            <w:r w:rsidRPr="00801B29">
              <w:rPr>
                <w:rFonts w:cs="Calibri"/>
                <w:color w:val="auto"/>
                <w:sz w:val="20"/>
              </w:rPr>
              <w:t>I014202-019</w:t>
            </w:r>
          </w:p>
        </w:tc>
        <w:tc>
          <w:tcPr>
            <w:tcW w:w="810" w:type="dxa"/>
            <w:shd w:val="clear" w:color="auto" w:fill="auto"/>
            <w:noWrap/>
            <w:vAlign w:val="center"/>
            <w:hideMark/>
          </w:tcPr>
          <w:p w14:paraId="6D3A051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10" w:type="dxa"/>
            <w:shd w:val="clear" w:color="auto" w:fill="auto"/>
            <w:noWrap/>
            <w:vAlign w:val="center"/>
            <w:hideMark/>
          </w:tcPr>
          <w:p w14:paraId="65E19905" w14:textId="77777777" w:rsidR="008D39F2" w:rsidRPr="00801B29" w:rsidRDefault="008D39F2" w:rsidP="006A7134">
            <w:pPr>
              <w:jc w:val="center"/>
              <w:rPr>
                <w:rFonts w:cs="Calibri"/>
                <w:color w:val="auto"/>
                <w:sz w:val="20"/>
              </w:rPr>
            </w:pPr>
            <w:r w:rsidRPr="00801B29">
              <w:rPr>
                <w:rFonts w:cs="Calibri"/>
                <w:color w:val="auto"/>
                <w:sz w:val="20"/>
              </w:rPr>
              <w:t>MN</w:t>
            </w:r>
          </w:p>
        </w:tc>
        <w:tc>
          <w:tcPr>
            <w:tcW w:w="1782" w:type="dxa"/>
            <w:shd w:val="clear" w:color="auto" w:fill="auto"/>
            <w:noWrap/>
            <w:vAlign w:val="center"/>
            <w:hideMark/>
          </w:tcPr>
          <w:p w14:paraId="1AB83D0B" w14:textId="77777777" w:rsidR="008D39F2" w:rsidRPr="00801B29" w:rsidRDefault="008D39F2" w:rsidP="006A7134">
            <w:pPr>
              <w:jc w:val="center"/>
              <w:rPr>
                <w:rFonts w:cs="Calibri"/>
                <w:color w:val="auto"/>
                <w:sz w:val="20"/>
              </w:rPr>
            </w:pPr>
            <w:r w:rsidRPr="00903D01">
              <w:rPr>
                <w:rFonts w:cs="Calibri"/>
                <w:color w:val="auto"/>
                <w:sz w:val="20"/>
              </w:rPr>
              <w:t>SEVIN</w:t>
            </w:r>
            <w:r w:rsidRPr="00801B29">
              <w:rPr>
                <w:rFonts w:cs="Calibri"/>
                <w:color w:val="auto"/>
                <w:sz w:val="20"/>
              </w:rPr>
              <w:t xml:space="preserve"> XLR Plus</w:t>
            </w:r>
          </w:p>
        </w:tc>
        <w:tc>
          <w:tcPr>
            <w:tcW w:w="1782" w:type="dxa"/>
            <w:shd w:val="clear" w:color="auto" w:fill="auto"/>
            <w:noWrap/>
            <w:vAlign w:val="center"/>
            <w:hideMark/>
          </w:tcPr>
          <w:p w14:paraId="290A9BE0" w14:textId="77777777" w:rsidR="008D39F2" w:rsidRPr="00801B29" w:rsidRDefault="008D39F2" w:rsidP="006A7134">
            <w:pPr>
              <w:jc w:val="center"/>
              <w:rPr>
                <w:rFonts w:cs="Calibri"/>
                <w:color w:val="auto"/>
                <w:sz w:val="20"/>
              </w:rPr>
            </w:pPr>
            <w:r w:rsidRPr="00801B29">
              <w:rPr>
                <w:rFonts w:cs="Calibri"/>
                <w:color w:val="auto"/>
                <w:sz w:val="20"/>
              </w:rPr>
              <w:t>Registered Use</w:t>
            </w:r>
          </w:p>
        </w:tc>
        <w:tc>
          <w:tcPr>
            <w:tcW w:w="1782" w:type="dxa"/>
            <w:shd w:val="clear" w:color="auto" w:fill="auto"/>
            <w:noWrap/>
            <w:vAlign w:val="center"/>
            <w:hideMark/>
          </w:tcPr>
          <w:p w14:paraId="170AA1CA"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0DED8BD1" w14:textId="77777777" w:rsidR="008D39F2" w:rsidRPr="00801B29" w:rsidRDefault="008D39F2" w:rsidP="006A7134">
            <w:pPr>
              <w:jc w:val="center"/>
              <w:rPr>
                <w:rFonts w:cs="Calibri"/>
                <w:color w:val="auto"/>
                <w:sz w:val="20"/>
              </w:rPr>
            </w:pPr>
            <w:r w:rsidRPr="00801B29">
              <w:rPr>
                <w:rFonts w:cs="Calibri"/>
                <w:color w:val="auto"/>
                <w:sz w:val="20"/>
              </w:rPr>
              <w:t>Forest</w:t>
            </w:r>
          </w:p>
        </w:tc>
        <w:tc>
          <w:tcPr>
            <w:tcW w:w="1782" w:type="dxa"/>
            <w:shd w:val="clear" w:color="auto" w:fill="auto"/>
            <w:noWrap/>
            <w:vAlign w:val="center"/>
            <w:hideMark/>
          </w:tcPr>
          <w:p w14:paraId="6D1984B3" w14:textId="77777777" w:rsidR="008D39F2" w:rsidRPr="00801B29" w:rsidRDefault="008D39F2" w:rsidP="006A7134">
            <w:pPr>
              <w:jc w:val="center"/>
              <w:rPr>
                <w:rFonts w:cs="Calibri"/>
                <w:color w:val="auto"/>
                <w:sz w:val="20"/>
              </w:rPr>
            </w:pPr>
            <w:r w:rsidRPr="00801B29">
              <w:rPr>
                <w:rFonts w:cs="Calibri"/>
                <w:color w:val="auto"/>
                <w:sz w:val="20"/>
              </w:rPr>
              <w:t>Not given</w:t>
            </w:r>
          </w:p>
        </w:tc>
      </w:tr>
      <w:tr w:rsidR="008D39F2" w:rsidRPr="00801B29" w14:paraId="60778DB4" w14:textId="77777777" w:rsidTr="006A7134">
        <w:trPr>
          <w:trHeight w:val="300"/>
        </w:trPr>
        <w:tc>
          <w:tcPr>
            <w:tcW w:w="1705" w:type="dxa"/>
            <w:shd w:val="clear" w:color="auto" w:fill="auto"/>
            <w:noWrap/>
            <w:vAlign w:val="center"/>
            <w:hideMark/>
          </w:tcPr>
          <w:p w14:paraId="5A903475" w14:textId="77777777" w:rsidR="008D39F2" w:rsidRPr="00801B29" w:rsidRDefault="008D39F2" w:rsidP="006A7134">
            <w:pPr>
              <w:rPr>
                <w:rFonts w:cs="Calibri"/>
                <w:color w:val="auto"/>
                <w:sz w:val="20"/>
              </w:rPr>
            </w:pPr>
            <w:r w:rsidRPr="00801B29">
              <w:rPr>
                <w:rFonts w:cs="Calibri"/>
                <w:color w:val="auto"/>
                <w:sz w:val="20"/>
              </w:rPr>
              <w:t>I014341-002</w:t>
            </w:r>
          </w:p>
        </w:tc>
        <w:tc>
          <w:tcPr>
            <w:tcW w:w="810" w:type="dxa"/>
            <w:shd w:val="clear" w:color="auto" w:fill="auto"/>
            <w:noWrap/>
            <w:vAlign w:val="center"/>
            <w:hideMark/>
          </w:tcPr>
          <w:p w14:paraId="69394A29" w14:textId="77777777" w:rsidR="008D39F2" w:rsidRPr="00801B29" w:rsidRDefault="008D39F2" w:rsidP="006A7134">
            <w:pPr>
              <w:jc w:val="center"/>
              <w:rPr>
                <w:rFonts w:cs="Calibri"/>
                <w:color w:val="auto"/>
                <w:sz w:val="20"/>
              </w:rPr>
            </w:pPr>
            <w:r w:rsidRPr="00801B29">
              <w:rPr>
                <w:rFonts w:cs="Calibri"/>
                <w:color w:val="auto"/>
                <w:sz w:val="20"/>
              </w:rPr>
              <w:t>1996</w:t>
            </w:r>
          </w:p>
        </w:tc>
        <w:tc>
          <w:tcPr>
            <w:tcW w:w="1710" w:type="dxa"/>
            <w:shd w:val="clear" w:color="auto" w:fill="auto"/>
            <w:noWrap/>
            <w:vAlign w:val="center"/>
            <w:hideMark/>
          </w:tcPr>
          <w:p w14:paraId="55DF090B"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86AD86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5FC55A8"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C6F0C5D"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B3A08B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C6CAEB8" w14:textId="77777777" w:rsidR="008D39F2" w:rsidRPr="00801B29" w:rsidRDefault="008D39F2" w:rsidP="006A7134">
            <w:pPr>
              <w:jc w:val="center"/>
              <w:rPr>
                <w:rFonts w:cs="Calibri"/>
                <w:color w:val="auto"/>
                <w:sz w:val="20"/>
              </w:rPr>
            </w:pPr>
            <w:r w:rsidRPr="00801B29">
              <w:rPr>
                <w:rFonts w:cs="Calibri"/>
                <w:color w:val="auto"/>
                <w:sz w:val="20"/>
              </w:rPr>
              <w:t>76 hives</w:t>
            </w:r>
          </w:p>
        </w:tc>
      </w:tr>
      <w:tr w:rsidR="008D39F2" w:rsidRPr="00801B29" w14:paraId="107E0717" w14:textId="77777777" w:rsidTr="006A7134">
        <w:trPr>
          <w:trHeight w:val="300"/>
        </w:trPr>
        <w:tc>
          <w:tcPr>
            <w:tcW w:w="1705" w:type="dxa"/>
            <w:shd w:val="clear" w:color="auto" w:fill="auto"/>
            <w:noWrap/>
            <w:vAlign w:val="center"/>
            <w:hideMark/>
          </w:tcPr>
          <w:p w14:paraId="65840975" w14:textId="77777777" w:rsidR="008D39F2" w:rsidRPr="00801B29" w:rsidRDefault="008D39F2" w:rsidP="006A7134">
            <w:pPr>
              <w:rPr>
                <w:rFonts w:cs="Calibri"/>
                <w:color w:val="auto"/>
                <w:sz w:val="20"/>
              </w:rPr>
            </w:pPr>
            <w:r w:rsidRPr="00801B29">
              <w:rPr>
                <w:rFonts w:cs="Calibri"/>
                <w:color w:val="auto"/>
                <w:sz w:val="20"/>
              </w:rPr>
              <w:t>I014341-003</w:t>
            </w:r>
          </w:p>
        </w:tc>
        <w:tc>
          <w:tcPr>
            <w:tcW w:w="810" w:type="dxa"/>
            <w:shd w:val="clear" w:color="auto" w:fill="auto"/>
            <w:noWrap/>
            <w:vAlign w:val="center"/>
            <w:hideMark/>
          </w:tcPr>
          <w:p w14:paraId="156BA9E5" w14:textId="77777777" w:rsidR="008D39F2" w:rsidRPr="00801B29" w:rsidRDefault="008D39F2" w:rsidP="006A7134">
            <w:pPr>
              <w:jc w:val="center"/>
              <w:rPr>
                <w:rFonts w:cs="Calibri"/>
                <w:color w:val="auto"/>
                <w:sz w:val="20"/>
              </w:rPr>
            </w:pPr>
            <w:r w:rsidRPr="00801B29">
              <w:rPr>
                <w:rFonts w:cs="Calibri"/>
                <w:color w:val="auto"/>
                <w:sz w:val="20"/>
              </w:rPr>
              <w:t>1996</w:t>
            </w:r>
          </w:p>
        </w:tc>
        <w:tc>
          <w:tcPr>
            <w:tcW w:w="1710" w:type="dxa"/>
            <w:shd w:val="clear" w:color="auto" w:fill="auto"/>
            <w:noWrap/>
            <w:vAlign w:val="center"/>
            <w:hideMark/>
          </w:tcPr>
          <w:p w14:paraId="5E61683E"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9E8F94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9AEE736"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5E8F017"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744F644A"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24C76518" w14:textId="77777777" w:rsidR="008D39F2" w:rsidRPr="00801B29" w:rsidRDefault="008D39F2" w:rsidP="006A7134">
            <w:pPr>
              <w:jc w:val="center"/>
              <w:rPr>
                <w:rFonts w:cs="Calibri"/>
                <w:color w:val="auto"/>
                <w:sz w:val="20"/>
              </w:rPr>
            </w:pPr>
            <w:r w:rsidRPr="00801B29">
              <w:rPr>
                <w:rFonts w:cs="Calibri"/>
                <w:color w:val="auto"/>
                <w:sz w:val="20"/>
              </w:rPr>
              <w:t>430 hives</w:t>
            </w:r>
          </w:p>
        </w:tc>
      </w:tr>
      <w:tr w:rsidR="008D39F2" w:rsidRPr="00801B29" w14:paraId="6FF414D7" w14:textId="77777777" w:rsidTr="006A7134">
        <w:trPr>
          <w:trHeight w:val="300"/>
        </w:trPr>
        <w:tc>
          <w:tcPr>
            <w:tcW w:w="1705" w:type="dxa"/>
            <w:shd w:val="clear" w:color="auto" w:fill="auto"/>
            <w:noWrap/>
            <w:vAlign w:val="center"/>
            <w:hideMark/>
          </w:tcPr>
          <w:p w14:paraId="4DE2A7C4" w14:textId="77777777" w:rsidR="008D39F2" w:rsidRPr="00801B29" w:rsidRDefault="008D39F2" w:rsidP="006A7134">
            <w:pPr>
              <w:rPr>
                <w:rFonts w:cs="Calibri"/>
                <w:color w:val="auto"/>
                <w:sz w:val="20"/>
              </w:rPr>
            </w:pPr>
            <w:r w:rsidRPr="00801B29">
              <w:rPr>
                <w:rFonts w:cs="Calibri"/>
                <w:color w:val="auto"/>
                <w:sz w:val="20"/>
              </w:rPr>
              <w:t>I014341-004</w:t>
            </w:r>
          </w:p>
        </w:tc>
        <w:tc>
          <w:tcPr>
            <w:tcW w:w="810" w:type="dxa"/>
            <w:shd w:val="clear" w:color="auto" w:fill="auto"/>
            <w:noWrap/>
            <w:vAlign w:val="center"/>
            <w:hideMark/>
          </w:tcPr>
          <w:p w14:paraId="0B4ADCB4" w14:textId="77777777" w:rsidR="008D39F2" w:rsidRPr="00801B29" w:rsidRDefault="008D39F2" w:rsidP="006A7134">
            <w:pPr>
              <w:jc w:val="center"/>
              <w:rPr>
                <w:rFonts w:cs="Calibri"/>
                <w:color w:val="auto"/>
                <w:sz w:val="20"/>
              </w:rPr>
            </w:pPr>
            <w:r w:rsidRPr="00801B29">
              <w:rPr>
                <w:rFonts w:cs="Calibri"/>
                <w:color w:val="auto"/>
                <w:sz w:val="20"/>
              </w:rPr>
              <w:t>1996</w:t>
            </w:r>
          </w:p>
        </w:tc>
        <w:tc>
          <w:tcPr>
            <w:tcW w:w="1710" w:type="dxa"/>
            <w:shd w:val="clear" w:color="auto" w:fill="auto"/>
            <w:noWrap/>
            <w:vAlign w:val="center"/>
            <w:hideMark/>
          </w:tcPr>
          <w:p w14:paraId="52019857"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23E2F3A"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6A693F2"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7F867683"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47D8A5B"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3F31AE2F" w14:textId="77777777" w:rsidR="008D39F2" w:rsidRPr="00801B29" w:rsidRDefault="008D39F2" w:rsidP="006A7134">
            <w:pPr>
              <w:jc w:val="center"/>
              <w:rPr>
                <w:rFonts w:cs="Calibri"/>
                <w:color w:val="auto"/>
                <w:sz w:val="20"/>
              </w:rPr>
            </w:pPr>
            <w:r w:rsidRPr="00801B29">
              <w:rPr>
                <w:rFonts w:cs="Calibri"/>
                <w:color w:val="auto"/>
                <w:sz w:val="20"/>
              </w:rPr>
              <w:t>120 hives</w:t>
            </w:r>
          </w:p>
        </w:tc>
      </w:tr>
      <w:tr w:rsidR="008D39F2" w:rsidRPr="00801B29" w14:paraId="7EFE9F9F" w14:textId="77777777" w:rsidTr="006A7134">
        <w:trPr>
          <w:trHeight w:val="300"/>
        </w:trPr>
        <w:tc>
          <w:tcPr>
            <w:tcW w:w="1705" w:type="dxa"/>
            <w:shd w:val="clear" w:color="auto" w:fill="auto"/>
            <w:noWrap/>
            <w:vAlign w:val="center"/>
            <w:hideMark/>
          </w:tcPr>
          <w:p w14:paraId="01D07F29" w14:textId="77777777" w:rsidR="008D39F2" w:rsidRPr="00801B29" w:rsidRDefault="008D39F2" w:rsidP="006A7134">
            <w:pPr>
              <w:rPr>
                <w:rFonts w:cs="Calibri"/>
                <w:color w:val="auto"/>
                <w:sz w:val="20"/>
              </w:rPr>
            </w:pPr>
            <w:r w:rsidRPr="00801B29">
              <w:rPr>
                <w:rFonts w:cs="Calibri"/>
                <w:color w:val="auto"/>
                <w:sz w:val="20"/>
              </w:rPr>
              <w:t>I014341-027</w:t>
            </w:r>
          </w:p>
        </w:tc>
        <w:tc>
          <w:tcPr>
            <w:tcW w:w="810" w:type="dxa"/>
            <w:shd w:val="clear" w:color="auto" w:fill="auto"/>
            <w:noWrap/>
            <w:vAlign w:val="center"/>
            <w:hideMark/>
          </w:tcPr>
          <w:p w14:paraId="36AAEF88"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56B4119E"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514C9BE"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98C54B8"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79AD064"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493952F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7317267" w14:textId="77777777" w:rsidR="008D39F2" w:rsidRPr="00801B29" w:rsidRDefault="008D39F2" w:rsidP="006A7134">
            <w:pPr>
              <w:jc w:val="center"/>
              <w:rPr>
                <w:rFonts w:cs="Calibri"/>
                <w:color w:val="auto"/>
                <w:sz w:val="20"/>
              </w:rPr>
            </w:pPr>
            <w:r w:rsidRPr="00801B29">
              <w:rPr>
                <w:rFonts w:cs="Calibri"/>
                <w:color w:val="auto"/>
                <w:sz w:val="20"/>
              </w:rPr>
              <w:t>46 hives</w:t>
            </w:r>
          </w:p>
        </w:tc>
      </w:tr>
      <w:tr w:rsidR="008D39F2" w:rsidRPr="00801B29" w14:paraId="7D94313B" w14:textId="77777777" w:rsidTr="006A7134">
        <w:trPr>
          <w:trHeight w:val="300"/>
        </w:trPr>
        <w:tc>
          <w:tcPr>
            <w:tcW w:w="1705" w:type="dxa"/>
            <w:shd w:val="clear" w:color="auto" w:fill="auto"/>
            <w:noWrap/>
            <w:vAlign w:val="center"/>
            <w:hideMark/>
          </w:tcPr>
          <w:p w14:paraId="093E9E89" w14:textId="77777777" w:rsidR="008D39F2" w:rsidRPr="00801B29" w:rsidRDefault="008D39F2" w:rsidP="006A7134">
            <w:pPr>
              <w:rPr>
                <w:rFonts w:cs="Calibri"/>
                <w:color w:val="auto"/>
                <w:sz w:val="20"/>
              </w:rPr>
            </w:pPr>
            <w:r w:rsidRPr="00801B29">
              <w:rPr>
                <w:rFonts w:cs="Calibri"/>
                <w:color w:val="auto"/>
                <w:sz w:val="20"/>
              </w:rPr>
              <w:t>I014341-028</w:t>
            </w:r>
          </w:p>
        </w:tc>
        <w:tc>
          <w:tcPr>
            <w:tcW w:w="810" w:type="dxa"/>
            <w:shd w:val="clear" w:color="auto" w:fill="auto"/>
            <w:noWrap/>
            <w:vAlign w:val="center"/>
            <w:hideMark/>
          </w:tcPr>
          <w:p w14:paraId="4254A657"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447E36C4"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3907CAE8"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AFFE79E"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6658139"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F1B460B"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45AE1C6" w14:textId="77777777" w:rsidR="008D39F2" w:rsidRPr="00801B29" w:rsidRDefault="008D39F2" w:rsidP="006A7134">
            <w:pPr>
              <w:jc w:val="center"/>
              <w:rPr>
                <w:rFonts w:cs="Calibri"/>
                <w:color w:val="auto"/>
                <w:sz w:val="20"/>
              </w:rPr>
            </w:pPr>
            <w:r w:rsidRPr="00801B29">
              <w:rPr>
                <w:rFonts w:cs="Calibri"/>
                <w:color w:val="auto"/>
                <w:sz w:val="20"/>
              </w:rPr>
              <w:t>110-120 hives</w:t>
            </w:r>
          </w:p>
        </w:tc>
      </w:tr>
      <w:tr w:rsidR="008D39F2" w:rsidRPr="00801B29" w14:paraId="0F75FFA0" w14:textId="77777777" w:rsidTr="006A7134">
        <w:trPr>
          <w:trHeight w:val="300"/>
        </w:trPr>
        <w:tc>
          <w:tcPr>
            <w:tcW w:w="1705" w:type="dxa"/>
            <w:shd w:val="clear" w:color="auto" w:fill="auto"/>
            <w:noWrap/>
            <w:vAlign w:val="center"/>
            <w:hideMark/>
          </w:tcPr>
          <w:p w14:paraId="3931AF80" w14:textId="77777777" w:rsidR="008D39F2" w:rsidRPr="00801B29" w:rsidRDefault="008D39F2" w:rsidP="006A7134">
            <w:pPr>
              <w:rPr>
                <w:rFonts w:cs="Calibri"/>
                <w:color w:val="auto"/>
                <w:sz w:val="20"/>
              </w:rPr>
            </w:pPr>
            <w:r w:rsidRPr="00801B29">
              <w:rPr>
                <w:rFonts w:cs="Calibri"/>
                <w:color w:val="auto"/>
                <w:sz w:val="20"/>
              </w:rPr>
              <w:t>I014341-029</w:t>
            </w:r>
          </w:p>
        </w:tc>
        <w:tc>
          <w:tcPr>
            <w:tcW w:w="810" w:type="dxa"/>
            <w:shd w:val="clear" w:color="auto" w:fill="auto"/>
            <w:noWrap/>
            <w:vAlign w:val="center"/>
            <w:hideMark/>
          </w:tcPr>
          <w:p w14:paraId="4226A022"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5EDA2200"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157382F"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A134947"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0EEF958"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AE0628F"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D31EDA0" w14:textId="77777777" w:rsidR="008D39F2" w:rsidRPr="00801B29" w:rsidRDefault="008D39F2" w:rsidP="006A7134">
            <w:pPr>
              <w:jc w:val="center"/>
              <w:rPr>
                <w:rFonts w:cs="Calibri"/>
                <w:color w:val="auto"/>
                <w:sz w:val="20"/>
              </w:rPr>
            </w:pPr>
            <w:r w:rsidRPr="00801B29">
              <w:rPr>
                <w:rFonts w:cs="Calibri"/>
                <w:color w:val="auto"/>
                <w:sz w:val="20"/>
              </w:rPr>
              <w:t>&gt;50 hives</w:t>
            </w:r>
          </w:p>
        </w:tc>
      </w:tr>
      <w:tr w:rsidR="008D39F2" w:rsidRPr="00801B29" w14:paraId="3DB94075" w14:textId="77777777" w:rsidTr="006A7134">
        <w:trPr>
          <w:trHeight w:val="300"/>
        </w:trPr>
        <w:tc>
          <w:tcPr>
            <w:tcW w:w="1705" w:type="dxa"/>
            <w:shd w:val="clear" w:color="auto" w:fill="auto"/>
            <w:noWrap/>
            <w:vAlign w:val="center"/>
            <w:hideMark/>
          </w:tcPr>
          <w:p w14:paraId="3CDC5133" w14:textId="77777777" w:rsidR="008D39F2" w:rsidRPr="00801B29" w:rsidRDefault="008D39F2" w:rsidP="006A7134">
            <w:pPr>
              <w:rPr>
                <w:rFonts w:cs="Calibri"/>
                <w:color w:val="auto"/>
                <w:sz w:val="20"/>
              </w:rPr>
            </w:pPr>
            <w:r w:rsidRPr="00801B29">
              <w:rPr>
                <w:rFonts w:cs="Calibri"/>
                <w:color w:val="auto"/>
                <w:sz w:val="20"/>
              </w:rPr>
              <w:t>I014341-030</w:t>
            </w:r>
          </w:p>
        </w:tc>
        <w:tc>
          <w:tcPr>
            <w:tcW w:w="810" w:type="dxa"/>
            <w:shd w:val="clear" w:color="auto" w:fill="auto"/>
            <w:noWrap/>
            <w:vAlign w:val="center"/>
            <w:hideMark/>
          </w:tcPr>
          <w:p w14:paraId="6B23F495"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5D6AD6E9"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6C3A04E"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9E9AD3E"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4A82CB8"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12C858CD"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2B036EAA" w14:textId="77777777" w:rsidR="008D39F2" w:rsidRPr="00801B29" w:rsidRDefault="008D39F2" w:rsidP="006A7134">
            <w:pPr>
              <w:jc w:val="center"/>
              <w:rPr>
                <w:rFonts w:cs="Calibri"/>
                <w:color w:val="auto"/>
                <w:sz w:val="20"/>
              </w:rPr>
            </w:pPr>
            <w:r w:rsidRPr="00801B29">
              <w:rPr>
                <w:rFonts w:cs="Calibri"/>
                <w:color w:val="auto"/>
                <w:sz w:val="20"/>
              </w:rPr>
              <w:t>150 hives</w:t>
            </w:r>
          </w:p>
        </w:tc>
      </w:tr>
      <w:tr w:rsidR="008D39F2" w:rsidRPr="00801B29" w14:paraId="2AF09A17" w14:textId="77777777" w:rsidTr="006A7134">
        <w:trPr>
          <w:trHeight w:val="300"/>
        </w:trPr>
        <w:tc>
          <w:tcPr>
            <w:tcW w:w="1705" w:type="dxa"/>
            <w:shd w:val="clear" w:color="auto" w:fill="auto"/>
            <w:noWrap/>
            <w:vAlign w:val="center"/>
            <w:hideMark/>
          </w:tcPr>
          <w:p w14:paraId="06EA9409" w14:textId="77777777" w:rsidR="008D39F2" w:rsidRPr="00801B29" w:rsidRDefault="008D39F2" w:rsidP="006A7134">
            <w:pPr>
              <w:rPr>
                <w:rFonts w:cs="Calibri"/>
                <w:color w:val="auto"/>
                <w:sz w:val="20"/>
              </w:rPr>
            </w:pPr>
            <w:r w:rsidRPr="00801B29">
              <w:rPr>
                <w:rFonts w:cs="Calibri"/>
                <w:color w:val="auto"/>
                <w:sz w:val="20"/>
              </w:rPr>
              <w:t>I014341-038</w:t>
            </w:r>
          </w:p>
        </w:tc>
        <w:tc>
          <w:tcPr>
            <w:tcW w:w="810" w:type="dxa"/>
            <w:shd w:val="clear" w:color="auto" w:fill="auto"/>
            <w:noWrap/>
            <w:vAlign w:val="center"/>
            <w:hideMark/>
          </w:tcPr>
          <w:p w14:paraId="703DD457"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0F07FADB"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402F50BE"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23950C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BDDC921"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2679A5D2"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23DB30EC" w14:textId="77777777" w:rsidR="008D39F2" w:rsidRPr="00801B29" w:rsidRDefault="008D39F2" w:rsidP="006A7134">
            <w:pPr>
              <w:jc w:val="center"/>
              <w:rPr>
                <w:rFonts w:cs="Calibri"/>
                <w:color w:val="auto"/>
                <w:sz w:val="20"/>
              </w:rPr>
            </w:pPr>
            <w:r w:rsidRPr="00801B29">
              <w:rPr>
                <w:rFonts w:cs="Calibri"/>
                <w:color w:val="auto"/>
                <w:sz w:val="20"/>
              </w:rPr>
              <w:t>192 hives</w:t>
            </w:r>
          </w:p>
        </w:tc>
      </w:tr>
      <w:tr w:rsidR="008D39F2" w:rsidRPr="00801B29" w14:paraId="6A396A08" w14:textId="77777777" w:rsidTr="006A7134">
        <w:trPr>
          <w:trHeight w:val="300"/>
        </w:trPr>
        <w:tc>
          <w:tcPr>
            <w:tcW w:w="1705" w:type="dxa"/>
            <w:shd w:val="clear" w:color="auto" w:fill="auto"/>
            <w:noWrap/>
            <w:vAlign w:val="center"/>
            <w:hideMark/>
          </w:tcPr>
          <w:p w14:paraId="6B541B5A" w14:textId="77777777" w:rsidR="008D39F2" w:rsidRPr="00801B29" w:rsidRDefault="008D39F2" w:rsidP="006A7134">
            <w:pPr>
              <w:rPr>
                <w:rFonts w:cs="Calibri"/>
                <w:color w:val="auto"/>
                <w:sz w:val="20"/>
              </w:rPr>
            </w:pPr>
            <w:r w:rsidRPr="00801B29">
              <w:rPr>
                <w:rFonts w:cs="Calibri"/>
                <w:color w:val="auto"/>
                <w:sz w:val="20"/>
              </w:rPr>
              <w:t>I014341-039</w:t>
            </w:r>
          </w:p>
        </w:tc>
        <w:tc>
          <w:tcPr>
            <w:tcW w:w="810" w:type="dxa"/>
            <w:shd w:val="clear" w:color="auto" w:fill="auto"/>
            <w:noWrap/>
            <w:vAlign w:val="center"/>
            <w:hideMark/>
          </w:tcPr>
          <w:p w14:paraId="14AA31FA"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604BF50C"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D04B42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8806AD4"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18F0A01"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77F8AAD"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2F7DF2C" w14:textId="77777777" w:rsidR="008D39F2" w:rsidRPr="00801B29" w:rsidRDefault="008D39F2" w:rsidP="006A7134">
            <w:pPr>
              <w:jc w:val="center"/>
              <w:rPr>
                <w:rFonts w:cs="Calibri"/>
                <w:color w:val="auto"/>
                <w:sz w:val="20"/>
              </w:rPr>
            </w:pPr>
            <w:r w:rsidRPr="00801B29">
              <w:rPr>
                <w:rFonts w:cs="Calibri"/>
                <w:color w:val="auto"/>
                <w:sz w:val="20"/>
              </w:rPr>
              <w:t>131 hives</w:t>
            </w:r>
          </w:p>
        </w:tc>
      </w:tr>
      <w:tr w:rsidR="008D39F2" w:rsidRPr="00801B29" w14:paraId="1C37A33F" w14:textId="77777777" w:rsidTr="006A7134">
        <w:trPr>
          <w:trHeight w:val="300"/>
        </w:trPr>
        <w:tc>
          <w:tcPr>
            <w:tcW w:w="1705" w:type="dxa"/>
            <w:shd w:val="clear" w:color="auto" w:fill="auto"/>
            <w:noWrap/>
            <w:vAlign w:val="center"/>
            <w:hideMark/>
          </w:tcPr>
          <w:p w14:paraId="37A5A6F3" w14:textId="77777777" w:rsidR="008D39F2" w:rsidRPr="00801B29" w:rsidRDefault="008D39F2" w:rsidP="006A7134">
            <w:pPr>
              <w:rPr>
                <w:rFonts w:cs="Calibri"/>
                <w:color w:val="auto"/>
                <w:sz w:val="20"/>
              </w:rPr>
            </w:pPr>
            <w:r w:rsidRPr="00801B29">
              <w:rPr>
                <w:rFonts w:cs="Calibri"/>
                <w:color w:val="auto"/>
                <w:sz w:val="20"/>
              </w:rPr>
              <w:t>I014341-040</w:t>
            </w:r>
          </w:p>
        </w:tc>
        <w:tc>
          <w:tcPr>
            <w:tcW w:w="810" w:type="dxa"/>
            <w:shd w:val="clear" w:color="auto" w:fill="auto"/>
            <w:noWrap/>
            <w:vAlign w:val="center"/>
            <w:hideMark/>
          </w:tcPr>
          <w:p w14:paraId="69027D49"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1F8D3E86"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08A46ED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73C6DD2"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44DCA9C"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47629ACA"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2CD9023D"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1E5ADC03" w14:textId="77777777" w:rsidTr="006A7134">
        <w:trPr>
          <w:trHeight w:val="300"/>
        </w:trPr>
        <w:tc>
          <w:tcPr>
            <w:tcW w:w="1705" w:type="dxa"/>
            <w:shd w:val="clear" w:color="auto" w:fill="auto"/>
            <w:noWrap/>
            <w:vAlign w:val="center"/>
            <w:hideMark/>
          </w:tcPr>
          <w:p w14:paraId="1D7E6D7F" w14:textId="77777777" w:rsidR="008D39F2" w:rsidRPr="00801B29" w:rsidRDefault="008D39F2" w:rsidP="006A7134">
            <w:pPr>
              <w:rPr>
                <w:rFonts w:cs="Calibri"/>
                <w:color w:val="auto"/>
                <w:sz w:val="20"/>
              </w:rPr>
            </w:pPr>
            <w:r w:rsidRPr="00801B29">
              <w:rPr>
                <w:rFonts w:cs="Calibri"/>
                <w:color w:val="auto"/>
                <w:sz w:val="20"/>
              </w:rPr>
              <w:lastRenderedPageBreak/>
              <w:t>I014341-041</w:t>
            </w:r>
          </w:p>
        </w:tc>
        <w:tc>
          <w:tcPr>
            <w:tcW w:w="810" w:type="dxa"/>
            <w:shd w:val="clear" w:color="auto" w:fill="auto"/>
            <w:noWrap/>
            <w:vAlign w:val="center"/>
            <w:hideMark/>
          </w:tcPr>
          <w:p w14:paraId="163B712A" w14:textId="77777777" w:rsidR="008D39F2" w:rsidRPr="00801B29" w:rsidRDefault="008D39F2" w:rsidP="006A7134">
            <w:pPr>
              <w:jc w:val="center"/>
              <w:rPr>
                <w:rFonts w:cs="Calibri"/>
                <w:color w:val="auto"/>
                <w:sz w:val="20"/>
              </w:rPr>
            </w:pPr>
            <w:r w:rsidRPr="00801B29">
              <w:rPr>
                <w:rFonts w:cs="Calibri"/>
                <w:color w:val="auto"/>
                <w:sz w:val="20"/>
              </w:rPr>
              <w:t>2000</w:t>
            </w:r>
          </w:p>
        </w:tc>
        <w:tc>
          <w:tcPr>
            <w:tcW w:w="1710" w:type="dxa"/>
            <w:shd w:val="clear" w:color="auto" w:fill="auto"/>
            <w:noWrap/>
            <w:vAlign w:val="center"/>
            <w:hideMark/>
          </w:tcPr>
          <w:p w14:paraId="01710B70"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8D07D7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16AE7E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D5020ED" w14:textId="77777777" w:rsidR="008D39F2" w:rsidRPr="00801B29" w:rsidRDefault="008D39F2" w:rsidP="006A7134">
            <w:pPr>
              <w:jc w:val="center"/>
              <w:rPr>
                <w:rFonts w:cs="Calibri"/>
                <w:color w:val="auto"/>
                <w:sz w:val="20"/>
              </w:rPr>
            </w:pPr>
            <w:r w:rsidRPr="00801B29">
              <w:rPr>
                <w:rFonts w:cs="Calibri"/>
                <w:color w:val="auto"/>
                <w:sz w:val="20"/>
              </w:rPr>
              <w:t>Highly Probable</w:t>
            </w:r>
          </w:p>
        </w:tc>
        <w:tc>
          <w:tcPr>
            <w:tcW w:w="1782" w:type="dxa"/>
            <w:shd w:val="clear" w:color="auto" w:fill="auto"/>
            <w:noWrap/>
            <w:vAlign w:val="center"/>
            <w:hideMark/>
          </w:tcPr>
          <w:p w14:paraId="260BF5E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3E61FB3" w14:textId="77777777" w:rsidR="008D39F2" w:rsidRPr="00801B29" w:rsidRDefault="008D39F2" w:rsidP="006A7134">
            <w:pPr>
              <w:jc w:val="center"/>
              <w:rPr>
                <w:rFonts w:cs="Calibri"/>
                <w:color w:val="auto"/>
                <w:sz w:val="20"/>
              </w:rPr>
            </w:pPr>
            <w:r w:rsidRPr="00801B29">
              <w:rPr>
                <w:rFonts w:cs="Calibri"/>
                <w:color w:val="auto"/>
                <w:sz w:val="20"/>
              </w:rPr>
              <w:t>3000-4000</w:t>
            </w:r>
          </w:p>
        </w:tc>
      </w:tr>
      <w:tr w:rsidR="008D39F2" w:rsidRPr="00801B29" w14:paraId="4BDADCFF" w14:textId="77777777" w:rsidTr="006A7134">
        <w:trPr>
          <w:trHeight w:val="300"/>
        </w:trPr>
        <w:tc>
          <w:tcPr>
            <w:tcW w:w="1705" w:type="dxa"/>
            <w:shd w:val="clear" w:color="auto" w:fill="auto"/>
            <w:noWrap/>
            <w:vAlign w:val="center"/>
            <w:hideMark/>
          </w:tcPr>
          <w:p w14:paraId="1EB72B98" w14:textId="77777777" w:rsidR="008D39F2" w:rsidRPr="00801B29" w:rsidRDefault="008D39F2" w:rsidP="006A7134">
            <w:pPr>
              <w:rPr>
                <w:rFonts w:cs="Calibri"/>
                <w:color w:val="auto"/>
                <w:sz w:val="20"/>
              </w:rPr>
            </w:pPr>
            <w:r w:rsidRPr="00801B29">
              <w:rPr>
                <w:rFonts w:cs="Calibri"/>
                <w:color w:val="auto"/>
                <w:sz w:val="20"/>
              </w:rPr>
              <w:t>I014341-042</w:t>
            </w:r>
          </w:p>
        </w:tc>
        <w:tc>
          <w:tcPr>
            <w:tcW w:w="810" w:type="dxa"/>
            <w:shd w:val="clear" w:color="auto" w:fill="auto"/>
            <w:noWrap/>
            <w:vAlign w:val="center"/>
            <w:hideMark/>
          </w:tcPr>
          <w:p w14:paraId="74102B26" w14:textId="77777777" w:rsidR="008D39F2" w:rsidRPr="00801B29" w:rsidRDefault="008D39F2" w:rsidP="006A7134">
            <w:pPr>
              <w:jc w:val="center"/>
              <w:rPr>
                <w:rFonts w:cs="Calibri"/>
                <w:color w:val="auto"/>
                <w:sz w:val="20"/>
              </w:rPr>
            </w:pPr>
            <w:r w:rsidRPr="00801B29">
              <w:rPr>
                <w:rFonts w:cs="Calibri"/>
                <w:color w:val="auto"/>
                <w:sz w:val="20"/>
              </w:rPr>
              <w:t>2000</w:t>
            </w:r>
          </w:p>
        </w:tc>
        <w:tc>
          <w:tcPr>
            <w:tcW w:w="1710" w:type="dxa"/>
            <w:shd w:val="clear" w:color="auto" w:fill="auto"/>
            <w:noWrap/>
            <w:vAlign w:val="center"/>
            <w:hideMark/>
          </w:tcPr>
          <w:p w14:paraId="2B545534"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D55843B"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4BEAB31"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1BA55E3"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347DAC3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443E5FC"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266DA3B9" w14:textId="77777777" w:rsidTr="006A7134">
        <w:trPr>
          <w:trHeight w:val="300"/>
        </w:trPr>
        <w:tc>
          <w:tcPr>
            <w:tcW w:w="1705" w:type="dxa"/>
            <w:shd w:val="clear" w:color="auto" w:fill="auto"/>
            <w:noWrap/>
            <w:vAlign w:val="center"/>
            <w:hideMark/>
          </w:tcPr>
          <w:p w14:paraId="265D046C" w14:textId="77777777" w:rsidR="008D39F2" w:rsidRPr="00801B29" w:rsidRDefault="008D39F2" w:rsidP="006A7134">
            <w:pPr>
              <w:rPr>
                <w:rFonts w:cs="Calibri"/>
                <w:color w:val="auto"/>
                <w:sz w:val="20"/>
              </w:rPr>
            </w:pPr>
            <w:r w:rsidRPr="00801B29">
              <w:rPr>
                <w:rFonts w:cs="Calibri"/>
                <w:color w:val="auto"/>
                <w:sz w:val="20"/>
              </w:rPr>
              <w:t>I014341-046</w:t>
            </w:r>
          </w:p>
        </w:tc>
        <w:tc>
          <w:tcPr>
            <w:tcW w:w="810" w:type="dxa"/>
            <w:shd w:val="clear" w:color="auto" w:fill="auto"/>
            <w:noWrap/>
            <w:vAlign w:val="center"/>
            <w:hideMark/>
          </w:tcPr>
          <w:p w14:paraId="597F5848" w14:textId="77777777" w:rsidR="008D39F2" w:rsidRPr="00801B29" w:rsidRDefault="008D39F2" w:rsidP="006A7134">
            <w:pPr>
              <w:jc w:val="center"/>
              <w:rPr>
                <w:rFonts w:cs="Calibri"/>
                <w:color w:val="auto"/>
                <w:sz w:val="20"/>
              </w:rPr>
            </w:pPr>
            <w:r w:rsidRPr="00801B29">
              <w:rPr>
                <w:rFonts w:cs="Calibri"/>
                <w:color w:val="auto"/>
                <w:sz w:val="20"/>
              </w:rPr>
              <w:t>1992</w:t>
            </w:r>
          </w:p>
        </w:tc>
        <w:tc>
          <w:tcPr>
            <w:tcW w:w="1710" w:type="dxa"/>
            <w:shd w:val="clear" w:color="auto" w:fill="auto"/>
            <w:noWrap/>
            <w:vAlign w:val="center"/>
            <w:hideMark/>
          </w:tcPr>
          <w:p w14:paraId="056AB314"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964AF7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6ACB169"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A1EFE09"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52046088"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0CF82344" w14:textId="77777777" w:rsidR="008D39F2" w:rsidRPr="00801B29" w:rsidRDefault="008D39F2" w:rsidP="006A7134">
            <w:pPr>
              <w:jc w:val="center"/>
              <w:rPr>
                <w:rFonts w:cs="Calibri"/>
                <w:color w:val="auto"/>
                <w:sz w:val="20"/>
              </w:rPr>
            </w:pPr>
            <w:r w:rsidRPr="00801B29">
              <w:rPr>
                <w:rFonts w:cs="Calibri"/>
                <w:color w:val="auto"/>
                <w:sz w:val="20"/>
              </w:rPr>
              <w:t>90 hives</w:t>
            </w:r>
          </w:p>
        </w:tc>
      </w:tr>
      <w:tr w:rsidR="008D39F2" w:rsidRPr="00801B29" w14:paraId="49217855" w14:textId="77777777" w:rsidTr="006A7134">
        <w:trPr>
          <w:trHeight w:val="300"/>
        </w:trPr>
        <w:tc>
          <w:tcPr>
            <w:tcW w:w="1705" w:type="dxa"/>
            <w:shd w:val="clear" w:color="auto" w:fill="auto"/>
            <w:noWrap/>
            <w:vAlign w:val="center"/>
            <w:hideMark/>
          </w:tcPr>
          <w:p w14:paraId="572EB6A3" w14:textId="77777777" w:rsidR="008D39F2" w:rsidRPr="00801B29" w:rsidRDefault="008D39F2" w:rsidP="006A7134">
            <w:pPr>
              <w:rPr>
                <w:rFonts w:cs="Calibri"/>
                <w:color w:val="auto"/>
                <w:sz w:val="20"/>
              </w:rPr>
            </w:pPr>
            <w:r w:rsidRPr="00801B29">
              <w:rPr>
                <w:rFonts w:cs="Calibri"/>
                <w:color w:val="auto"/>
                <w:sz w:val="20"/>
              </w:rPr>
              <w:t>I014341-047</w:t>
            </w:r>
          </w:p>
        </w:tc>
        <w:tc>
          <w:tcPr>
            <w:tcW w:w="810" w:type="dxa"/>
            <w:shd w:val="clear" w:color="auto" w:fill="auto"/>
            <w:noWrap/>
            <w:vAlign w:val="center"/>
            <w:hideMark/>
          </w:tcPr>
          <w:p w14:paraId="36218187" w14:textId="77777777" w:rsidR="008D39F2" w:rsidRPr="00801B29" w:rsidRDefault="008D39F2" w:rsidP="006A7134">
            <w:pPr>
              <w:jc w:val="center"/>
              <w:rPr>
                <w:rFonts w:cs="Calibri"/>
                <w:color w:val="auto"/>
                <w:sz w:val="20"/>
              </w:rPr>
            </w:pPr>
            <w:r w:rsidRPr="00801B29">
              <w:rPr>
                <w:rFonts w:cs="Calibri"/>
                <w:color w:val="auto"/>
                <w:sz w:val="20"/>
              </w:rPr>
              <w:t>1992</w:t>
            </w:r>
          </w:p>
        </w:tc>
        <w:tc>
          <w:tcPr>
            <w:tcW w:w="1710" w:type="dxa"/>
            <w:shd w:val="clear" w:color="auto" w:fill="auto"/>
            <w:noWrap/>
            <w:vAlign w:val="center"/>
            <w:hideMark/>
          </w:tcPr>
          <w:p w14:paraId="3E72EA9D"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99F6951"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39831E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0C02159"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5CC1B6A"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7244814E" w14:textId="77777777" w:rsidR="008D39F2" w:rsidRPr="00801B29" w:rsidRDefault="008D39F2" w:rsidP="006A7134">
            <w:pPr>
              <w:jc w:val="center"/>
              <w:rPr>
                <w:rFonts w:cs="Calibri"/>
                <w:color w:val="auto"/>
                <w:sz w:val="20"/>
              </w:rPr>
            </w:pPr>
            <w:r w:rsidRPr="00801B29">
              <w:rPr>
                <w:rFonts w:cs="Calibri"/>
                <w:color w:val="auto"/>
                <w:sz w:val="20"/>
              </w:rPr>
              <w:t>300 hives</w:t>
            </w:r>
          </w:p>
        </w:tc>
      </w:tr>
      <w:tr w:rsidR="008D39F2" w:rsidRPr="00801B29" w14:paraId="710750A9" w14:textId="77777777" w:rsidTr="006A7134">
        <w:trPr>
          <w:trHeight w:val="300"/>
        </w:trPr>
        <w:tc>
          <w:tcPr>
            <w:tcW w:w="1705" w:type="dxa"/>
            <w:shd w:val="clear" w:color="auto" w:fill="auto"/>
            <w:noWrap/>
            <w:vAlign w:val="center"/>
            <w:hideMark/>
          </w:tcPr>
          <w:p w14:paraId="24123D68" w14:textId="77777777" w:rsidR="008D39F2" w:rsidRPr="00801B29" w:rsidRDefault="008D39F2" w:rsidP="006A7134">
            <w:pPr>
              <w:rPr>
                <w:rFonts w:cs="Calibri"/>
                <w:color w:val="auto"/>
                <w:sz w:val="20"/>
              </w:rPr>
            </w:pPr>
            <w:r w:rsidRPr="00801B29">
              <w:rPr>
                <w:rFonts w:cs="Calibri"/>
                <w:color w:val="auto"/>
                <w:sz w:val="20"/>
              </w:rPr>
              <w:t>I014341-048</w:t>
            </w:r>
          </w:p>
        </w:tc>
        <w:tc>
          <w:tcPr>
            <w:tcW w:w="810" w:type="dxa"/>
            <w:shd w:val="clear" w:color="auto" w:fill="auto"/>
            <w:noWrap/>
            <w:vAlign w:val="center"/>
            <w:hideMark/>
          </w:tcPr>
          <w:p w14:paraId="6ACA812A" w14:textId="77777777" w:rsidR="008D39F2" w:rsidRPr="00801B29" w:rsidRDefault="008D39F2" w:rsidP="006A7134">
            <w:pPr>
              <w:jc w:val="center"/>
              <w:rPr>
                <w:rFonts w:cs="Calibri"/>
                <w:color w:val="auto"/>
                <w:sz w:val="20"/>
              </w:rPr>
            </w:pPr>
            <w:r w:rsidRPr="00801B29">
              <w:rPr>
                <w:rFonts w:cs="Calibri"/>
                <w:color w:val="auto"/>
                <w:sz w:val="20"/>
              </w:rPr>
              <w:t>1992</w:t>
            </w:r>
          </w:p>
        </w:tc>
        <w:tc>
          <w:tcPr>
            <w:tcW w:w="1710" w:type="dxa"/>
            <w:shd w:val="clear" w:color="auto" w:fill="auto"/>
            <w:noWrap/>
            <w:vAlign w:val="center"/>
            <w:hideMark/>
          </w:tcPr>
          <w:p w14:paraId="75CA25E9"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71D4D02"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A203F2F"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7224D8C5"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0A9CF096"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41C65713" w14:textId="77777777" w:rsidR="008D39F2" w:rsidRPr="00801B29" w:rsidRDefault="008D39F2" w:rsidP="006A7134">
            <w:pPr>
              <w:jc w:val="center"/>
              <w:rPr>
                <w:rFonts w:cs="Calibri"/>
                <w:color w:val="auto"/>
                <w:sz w:val="20"/>
              </w:rPr>
            </w:pPr>
            <w:r w:rsidRPr="00801B29">
              <w:rPr>
                <w:rFonts w:cs="Calibri"/>
                <w:color w:val="auto"/>
                <w:sz w:val="20"/>
              </w:rPr>
              <w:t>186 hives</w:t>
            </w:r>
          </w:p>
        </w:tc>
      </w:tr>
      <w:tr w:rsidR="008D39F2" w:rsidRPr="00801B29" w14:paraId="585457CE" w14:textId="77777777" w:rsidTr="006A7134">
        <w:trPr>
          <w:trHeight w:val="300"/>
        </w:trPr>
        <w:tc>
          <w:tcPr>
            <w:tcW w:w="1705" w:type="dxa"/>
            <w:shd w:val="clear" w:color="auto" w:fill="auto"/>
            <w:noWrap/>
            <w:vAlign w:val="center"/>
            <w:hideMark/>
          </w:tcPr>
          <w:p w14:paraId="40AE5EA7" w14:textId="77777777" w:rsidR="008D39F2" w:rsidRPr="00801B29" w:rsidRDefault="008D39F2" w:rsidP="006A7134">
            <w:pPr>
              <w:rPr>
                <w:rFonts w:cs="Calibri"/>
                <w:color w:val="auto"/>
                <w:sz w:val="20"/>
              </w:rPr>
            </w:pPr>
            <w:r w:rsidRPr="00801B29">
              <w:rPr>
                <w:rFonts w:cs="Calibri"/>
                <w:color w:val="auto"/>
                <w:sz w:val="20"/>
              </w:rPr>
              <w:t>I014341-049</w:t>
            </w:r>
          </w:p>
        </w:tc>
        <w:tc>
          <w:tcPr>
            <w:tcW w:w="810" w:type="dxa"/>
            <w:shd w:val="clear" w:color="auto" w:fill="auto"/>
            <w:noWrap/>
            <w:vAlign w:val="center"/>
            <w:hideMark/>
          </w:tcPr>
          <w:p w14:paraId="7C71FEDC" w14:textId="77777777" w:rsidR="008D39F2" w:rsidRPr="00801B29" w:rsidRDefault="008D39F2" w:rsidP="006A7134">
            <w:pPr>
              <w:jc w:val="center"/>
              <w:rPr>
                <w:rFonts w:cs="Calibri"/>
                <w:color w:val="auto"/>
                <w:sz w:val="20"/>
              </w:rPr>
            </w:pPr>
            <w:r w:rsidRPr="00801B29">
              <w:rPr>
                <w:rFonts w:cs="Calibri"/>
                <w:color w:val="auto"/>
                <w:sz w:val="20"/>
              </w:rPr>
              <w:t>1992</w:t>
            </w:r>
          </w:p>
        </w:tc>
        <w:tc>
          <w:tcPr>
            <w:tcW w:w="1710" w:type="dxa"/>
            <w:shd w:val="clear" w:color="auto" w:fill="auto"/>
            <w:noWrap/>
            <w:vAlign w:val="center"/>
            <w:hideMark/>
          </w:tcPr>
          <w:p w14:paraId="3C4B4817"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F19721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E3AF774"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7341D32"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550CAF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7879B0E" w14:textId="77777777" w:rsidR="008D39F2" w:rsidRPr="00801B29" w:rsidRDefault="008D39F2" w:rsidP="006A7134">
            <w:pPr>
              <w:jc w:val="center"/>
              <w:rPr>
                <w:rFonts w:cs="Calibri"/>
                <w:color w:val="auto"/>
                <w:sz w:val="20"/>
              </w:rPr>
            </w:pPr>
            <w:r w:rsidRPr="00801B29">
              <w:rPr>
                <w:rFonts w:cs="Calibri"/>
                <w:color w:val="auto"/>
                <w:sz w:val="20"/>
              </w:rPr>
              <w:t>36 hives</w:t>
            </w:r>
          </w:p>
        </w:tc>
      </w:tr>
      <w:tr w:rsidR="008D39F2" w:rsidRPr="00801B29" w14:paraId="490B7838" w14:textId="77777777" w:rsidTr="006A7134">
        <w:trPr>
          <w:trHeight w:val="300"/>
        </w:trPr>
        <w:tc>
          <w:tcPr>
            <w:tcW w:w="1705" w:type="dxa"/>
            <w:shd w:val="clear" w:color="auto" w:fill="auto"/>
            <w:noWrap/>
            <w:vAlign w:val="center"/>
            <w:hideMark/>
          </w:tcPr>
          <w:p w14:paraId="36B94D02" w14:textId="77777777" w:rsidR="008D39F2" w:rsidRPr="00801B29" w:rsidRDefault="008D39F2" w:rsidP="006A7134">
            <w:pPr>
              <w:rPr>
                <w:rFonts w:cs="Calibri"/>
                <w:color w:val="auto"/>
                <w:sz w:val="20"/>
              </w:rPr>
            </w:pPr>
            <w:r w:rsidRPr="00801B29">
              <w:rPr>
                <w:rFonts w:cs="Calibri"/>
                <w:color w:val="auto"/>
                <w:sz w:val="20"/>
              </w:rPr>
              <w:t>I014341-050</w:t>
            </w:r>
          </w:p>
        </w:tc>
        <w:tc>
          <w:tcPr>
            <w:tcW w:w="810" w:type="dxa"/>
            <w:shd w:val="clear" w:color="auto" w:fill="auto"/>
            <w:noWrap/>
            <w:vAlign w:val="center"/>
            <w:hideMark/>
          </w:tcPr>
          <w:p w14:paraId="7DCC1107" w14:textId="77777777" w:rsidR="008D39F2" w:rsidRPr="00801B29" w:rsidRDefault="008D39F2" w:rsidP="006A7134">
            <w:pPr>
              <w:jc w:val="center"/>
              <w:rPr>
                <w:rFonts w:cs="Calibri"/>
                <w:color w:val="auto"/>
                <w:sz w:val="20"/>
              </w:rPr>
            </w:pPr>
            <w:r w:rsidRPr="00801B29">
              <w:rPr>
                <w:rFonts w:cs="Calibri"/>
                <w:color w:val="auto"/>
                <w:sz w:val="20"/>
              </w:rPr>
              <w:t>1993</w:t>
            </w:r>
          </w:p>
        </w:tc>
        <w:tc>
          <w:tcPr>
            <w:tcW w:w="1710" w:type="dxa"/>
            <w:shd w:val="clear" w:color="auto" w:fill="auto"/>
            <w:noWrap/>
            <w:vAlign w:val="center"/>
            <w:hideMark/>
          </w:tcPr>
          <w:p w14:paraId="18B62871"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1F3A23EF"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4815A19"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16A357E"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2292F665"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B034F70" w14:textId="77777777" w:rsidR="008D39F2" w:rsidRPr="00801B29" w:rsidRDefault="008D39F2" w:rsidP="006A7134">
            <w:pPr>
              <w:jc w:val="center"/>
              <w:rPr>
                <w:rFonts w:cs="Calibri"/>
                <w:color w:val="auto"/>
                <w:sz w:val="20"/>
              </w:rPr>
            </w:pPr>
            <w:r w:rsidRPr="00801B29">
              <w:rPr>
                <w:rFonts w:cs="Calibri"/>
                <w:color w:val="auto"/>
                <w:sz w:val="20"/>
              </w:rPr>
              <w:t>262 hives</w:t>
            </w:r>
          </w:p>
        </w:tc>
      </w:tr>
      <w:tr w:rsidR="008D39F2" w:rsidRPr="00801B29" w14:paraId="48231E49" w14:textId="77777777" w:rsidTr="006A7134">
        <w:trPr>
          <w:trHeight w:val="300"/>
        </w:trPr>
        <w:tc>
          <w:tcPr>
            <w:tcW w:w="1705" w:type="dxa"/>
            <w:shd w:val="clear" w:color="auto" w:fill="auto"/>
            <w:noWrap/>
            <w:vAlign w:val="center"/>
            <w:hideMark/>
          </w:tcPr>
          <w:p w14:paraId="580FD1FC" w14:textId="77777777" w:rsidR="008D39F2" w:rsidRPr="00801B29" w:rsidRDefault="008D39F2" w:rsidP="006A7134">
            <w:pPr>
              <w:rPr>
                <w:rFonts w:cs="Calibri"/>
                <w:color w:val="auto"/>
                <w:sz w:val="20"/>
              </w:rPr>
            </w:pPr>
            <w:r w:rsidRPr="00801B29">
              <w:rPr>
                <w:rFonts w:cs="Calibri"/>
                <w:color w:val="auto"/>
                <w:sz w:val="20"/>
              </w:rPr>
              <w:t>I014341-051</w:t>
            </w:r>
          </w:p>
        </w:tc>
        <w:tc>
          <w:tcPr>
            <w:tcW w:w="810" w:type="dxa"/>
            <w:shd w:val="clear" w:color="auto" w:fill="auto"/>
            <w:noWrap/>
            <w:vAlign w:val="center"/>
            <w:hideMark/>
          </w:tcPr>
          <w:p w14:paraId="71F7A1FC" w14:textId="77777777" w:rsidR="008D39F2" w:rsidRPr="00801B29" w:rsidRDefault="008D39F2" w:rsidP="006A7134">
            <w:pPr>
              <w:jc w:val="center"/>
              <w:rPr>
                <w:rFonts w:cs="Calibri"/>
                <w:color w:val="auto"/>
                <w:sz w:val="20"/>
              </w:rPr>
            </w:pPr>
            <w:r w:rsidRPr="00801B29">
              <w:rPr>
                <w:rFonts w:cs="Calibri"/>
                <w:color w:val="auto"/>
                <w:sz w:val="20"/>
              </w:rPr>
              <w:t>1993</w:t>
            </w:r>
          </w:p>
        </w:tc>
        <w:tc>
          <w:tcPr>
            <w:tcW w:w="1710" w:type="dxa"/>
            <w:shd w:val="clear" w:color="auto" w:fill="auto"/>
            <w:noWrap/>
            <w:vAlign w:val="center"/>
            <w:hideMark/>
          </w:tcPr>
          <w:p w14:paraId="440E40E6"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1DC973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6A2D747"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02989A6"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74926A6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00843F0" w14:textId="77777777" w:rsidR="008D39F2" w:rsidRPr="00801B29" w:rsidRDefault="008D39F2" w:rsidP="006A7134">
            <w:pPr>
              <w:jc w:val="center"/>
              <w:rPr>
                <w:rFonts w:cs="Calibri"/>
                <w:color w:val="auto"/>
                <w:sz w:val="20"/>
              </w:rPr>
            </w:pPr>
            <w:r w:rsidRPr="00801B29">
              <w:rPr>
                <w:rFonts w:cs="Calibri"/>
                <w:color w:val="auto"/>
                <w:sz w:val="20"/>
              </w:rPr>
              <w:t>168 hives</w:t>
            </w:r>
          </w:p>
        </w:tc>
      </w:tr>
      <w:tr w:rsidR="008D39F2" w:rsidRPr="00801B29" w14:paraId="75615882" w14:textId="77777777" w:rsidTr="006A7134">
        <w:trPr>
          <w:trHeight w:val="300"/>
        </w:trPr>
        <w:tc>
          <w:tcPr>
            <w:tcW w:w="1705" w:type="dxa"/>
            <w:shd w:val="clear" w:color="auto" w:fill="auto"/>
            <w:noWrap/>
            <w:vAlign w:val="center"/>
            <w:hideMark/>
          </w:tcPr>
          <w:p w14:paraId="064DB708" w14:textId="77777777" w:rsidR="008D39F2" w:rsidRPr="00801B29" w:rsidRDefault="008D39F2" w:rsidP="006A7134">
            <w:pPr>
              <w:rPr>
                <w:rFonts w:cs="Calibri"/>
                <w:color w:val="auto"/>
                <w:sz w:val="20"/>
              </w:rPr>
            </w:pPr>
            <w:r w:rsidRPr="00801B29">
              <w:rPr>
                <w:rFonts w:cs="Calibri"/>
                <w:color w:val="auto"/>
                <w:sz w:val="20"/>
              </w:rPr>
              <w:t>I014341-052</w:t>
            </w:r>
          </w:p>
        </w:tc>
        <w:tc>
          <w:tcPr>
            <w:tcW w:w="810" w:type="dxa"/>
            <w:shd w:val="clear" w:color="auto" w:fill="auto"/>
            <w:noWrap/>
            <w:vAlign w:val="center"/>
            <w:hideMark/>
          </w:tcPr>
          <w:p w14:paraId="6E735F95" w14:textId="77777777" w:rsidR="008D39F2" w:rsidRPr="00801B29" w:rsidRDefault="008D39F2" w:rsidP="006A7134">
            <w:pPr>
              <w:jc w:val="center"/>
              <w:rPr>
                <w:rFonts w:cs="Calibri"/>
                <w:color w:val="auto"/>
                <w:sz w:val="20"/>
              </w:rPr>
            </w:pPr>
            <w:r w:rsidRPr="00801B29">
              <w:rPr>
                <w:rFonts w:cs="Calibri"/>
                <w:color w:val="auto"/>
                <w:sz w:val="20"/>
              </w:rPr>
              <w:t>1993</w:t>
            </w:r>
          </w:p>
        </w:tc>
        <w:tc>
          <w:tcPr>
            <w:tcW w:w="1710" w:type="dxa"/>
            <w:shd w:val="clear" w:color="auto" w:fill="auto"/>
            <w:noWrap/>
            <w:vAlign w:val="center"/>
            <w:hideMark/>
          </w:tcPr>
          <w:p w14:paraId="5B26C160"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8D56F97"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F26ED64"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036DE0C9"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29552F2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3FDA9A1" w14:textId="77777777" w:rsidR="008D39F2" w:rsidRPr="00801B29" w:rsidRDefault="008D39F2" w:rsidP="006A7134">
            <w:pPr>
              <w:jc w:val="center"/>
              <w:rPr>
                <w:rFonts w:cs="Calibri"/>
                <w:color w:val="auto"/>
                <w:sz w:val="20"/>
              </w:rPr>
            </w:pPr>
            <w:r w:rsidRPr="00801B29">
              <w:rPr>
                <w:rFonts w:cs="Calibri"/>
                <w:color w:val="auto"/>
                <w:sz w:val="20"/>
              </w:rPr>
              <w:t>250 hives</w:t>
            </w:r>
          </w:p>
        </w:tc>
      </w:tr>
      <w:tr w:rsidR="008D39F2" w:rsidRPr="00801B29" w14:paraId="25E0AE0F" w14:textId="77777777" w:rsidTr="006A7134">
        <w:trPr>
          <w:trHeight w:val="300"/>
        </w:trPr>
        <w:tc>
          <w:tcPr>
            <w:tcW w:w="1705" w:type="dxa"/>
            <w:shd w:val="clear" w:color="auto" w:fill="auto"/>
            <w:noWrap/>
            <w:vAlign w:val="center"/>
            <w:hideMark/>
          </w:tcPr>
          <w:p w14:paraId="328D56F5" w14:textId="77777777" w:rsidR="008D39F2" w:rsidRPr="00801B29" w:rsidRDefault="008D39F2" w:rsidP="006A7134">
            <w:pPr>
              <w:rPr>
                <w:rFonts w:cs="Calibri"/>
                <w:color w:val="auto"/>
                <w:sz w:val="20"/>
              </w:rPr>
            </w:pPr>
            <w:r w:rsidRPr="00801B29">
              <w:rPr>
                <w:rFonts w:cs="Calibri"/>
                <w:color w:val="auto"/>
                <w:sz w:val="20"/>
              </w:rPr>
              <w:t>I014341-053</w:t>
            </w:r>
          </w:p>
        </w:tc>
        <w:tc>
          <w:tcPr>
            <w:tcW w:w="810" w:type="dxa"/>
            <w:shd w:val="clear" w:color="auto" w:fill="auto"/>
            <w:noWrap/>
            <w:vAlign w:val="center"/>
            <w:hideMark/>
          </w:tcPr>
          <w:p w14:paraId="734DC5D9" w14:textId="77777777" w:rsidR="008D39F2" w:rsidRPr="00801B29" w:rsidRDefault="008D39F2" w:rsidP="006A7134">
            <w:pPr>
              <w:jc w:val="center"/>
              <w:rPr>
                <w:rFonts w:cs="Calibri"/>
                <w:color w:val="auto"/>
                <w:sz w:val="20"/>
              </w:rPr>
            </w:pPr>
            <w:r w:rsidRPr="00801B29">
              <w:rPr>
                <w:rFonts w:cs="Calibri"/>
                <w:color w:val="auto"/>
                <w:sz w:val="20"/>
              </w:rPr>
              <w:t>1993</w:t>
            </w:r>
          </w:p>
        </w:tc>
        <w:tc>
          <w:tcPr>
            <w:tcW w:w="1710" w:type="dxa"/>
            <w:shd w:val="clear" w:color="auto" w:fill="auto"/>
            <w:noWrap/>
            <w:vAlign w:val="center"/>
            <w:hideMark/>
          </w:tcPr>
          <w:p w14:paraId="09AC15AA"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9C7C9BD"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0932D3A"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93AF48B"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45C456AE"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83E376A" w14:textId="77777777" w:rsidR="008D39F2" w:rsidRPr="00801B29" w:rsidRDefault="008D39F2" w:rsidP="006A7134">
            <w:pPr>
              <w:jc w:val="center"/>
              <w:rPr>
                <w:rFonts w:cs="Calibri"/>
                <w:color w:val="auto"/>
                <w:sz w:val="20"/>
              </w:rPr>
            </w:pPr>
            <w:r w:rsidRPr="00801B29">
              <w:rPr>
                <w:rFonts w:cs="Calibri"/>
                <w:color w:val="auto"/>
                <w:sz w:val="20"/>
              </w:rPr>
              <w:t>274 hives</w:t>
            </w:r>
          </w:p>
        </w:tc>
      </w:tr>
      <w:tr w:rsidR="008D39F2" w:rsidRPr="00801B29" w14:paraId="6FD0BF2F" w14:textId="77777777" w:rsidTr="006A7134">
        <w:trPr>
          <w:trHeight w:val="300"/>
        </w:trPr>
        <w:tc>
          <w:tcPr>
            <w:tcW w:w="1705" w:type="dxa"/>
            <w:shd w:val="clear" w:color="auto" w:fill="auto"/>
            <w:noWrap/>
            <w:vAlign w:val="center"/>
            <w:hideMark/>
          </w:tcPr>
          <w:p w14:paraId="3782330B" w14:textId="77777777" w:rsidR="008D39F2" w:rsidRPr="00801B29" w:rsidRDefault="008D39F2" w:rsidP="006A7134">
            <w:pPr>
              <w:rPr>
                <w:rFonts w:cs="Calibri"/>
                <w:color w:val="auto"/>
                <w:sz w:val="20"/>
              </w:rPr>
            </w:pPr>
            <w:r w:rsidRPr="00801B29">
              <w:rPr>
                <w:rFonts w:cs="Calibri"/>
                <w:color w:val="auto"/>
                <w:sz w:val="20"/>
              </w:rPr>
              <w:t>I014341-054</w:t>
            </w:r>
          </w:p>
        </w:tc>
        <w:tc>
          <w:tcPr>
            <w:tcW w:w="810" w:type="dxa"/>
            <w:shd w:val="clear" w:color="auto" w:fill="auto"/>
            <w:noWrap/>
            <w:vAlign w:val="center"/>
            <w:hideMark/>
          </w:tcPr>
          <w:p w14:paraId="18ECEC50" w14:textId="77777777" w:rsidR="008D39F2" w:rsidRPr="00801B29" w:rsidRDefault="008D39F2" w:rsidP="006A7134">
            <w:pPr>
              <w:jc w:val="center"/>
              <w:rPr>
                <w:rFonts w:cs="Calibri"/>
                <w:color w:val="auto"/>
                <w:sz w:val="20"/>
              </w:rPr>
            </w:pPr>
            <w:r w:rsidRPr="00801B29">
              <w:rPr>
                <w:rFonts w:cs="Calibri"/>
                <w:color w:val="auto"/>
                <w:sz w:val="20"/>
              </w:rPr>
              <w:t>1993</w:t>
            </w:r>
          </w:p>
        </w:tc>
        <w:tc>
          <w:tcPr>
            <w:tcW w:w="1710" w:type="dxa"/>
            <w:shd w:val="clear" w:color="auto" w:fill="auto"/>
            <w:noWrap/>
            <w:vAlign w:val="center"/>
            <w:hideMark/>
          </w:tcPr>
          <w:p w14:paraId="54327F32"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30467B9B"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B00A601"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02ED2CCA"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5FDBEC3D"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302DC79" w14:textId="77777777" w:rsidR="008D39F2" w:rsidRPr="00801B29" w:rsidRDefault="008D39F2" w:rsidP="006A7134">
            <w:pPr>
              <w:jc w:val="center"/>
              <w:rPr>
                <w:rFonts w:cs="Calibri"/>
                <w:color w:val="auto"/>
                <w:sz w:val="20"/>
              </w:rPr>
            </w:pPr>
            <w:r w:rsidRPr="00801B29">
              <w:rPr>
                <w:rFonts w:cs="Calibri"/>
                <w:color w:val="auto"/>
                <w:sz w:val="20"/>
              </w:rPr>
              <w:t>130 hives</w:t>
            </w:r>
          </w:p>
        </w:tc>
      </w:tr>
      <w:tr w:rsidR="008D39F2" w:rsidRPr="00801B29" w14:paraId="2029B99D" w14:textId="77777777" w:rsidTr="006A7134">
        <w:trPr>
          <w:trHeight w:val="300"/>
        </w:trPr>
        <w:tc>
          <w:tcPr>
            <w:tcW w:w="1705" w:type="dxa"/>
            <w:shd w:val="clear" w:color="auto" w:fill="auto"/>
            <w:noWrap/>
            <w:vAlign w:val="center"/>
            <w:hideMark/>
          </w:tcPr>
          <w:p w14:paraId="364354E0" w14:textId="77777777" w:rsidR="008D39F2" w:rsidRPr="00801B29" w:rsidRDefault="008D39F2" w:rsidP="006A7134">
            <w:pPr>
              <w:rPr>
                <w:rFonts w:cs="Calibri"/>
                <w:color w:val="auto"/>
                <w:sz w:val="20"/>
              </w:rPr>
            </w:pPr>
            <w:r w:rsidRPr="00801B29">
              <w:rPr>
                <w:rFonts w:cs="Calibri"/>
                <w:color w:val="auto"/>
                <w:sz w:val="20"/>
              </w:rPr>
              <w:t>I014341-055</w:t>
            </w:r>
          </w:p>
        </w:tc>
        <w:tc>
          <w:tcPr>
            <w:tcW w:w="810" w:type="dxa"/>
            <w:shd w:val="clear" w:color="auto" w:fill="auto"/>
            <w:noWrap/>
            <w:vAlign w:val="center"/>
            <w:hideMark/>
          </w:tcPr>
          <w:p w14:paraId="501BF74E"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5BEB54AF"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E1CA63F"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C22B592"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A9C9774"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246B08D2"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393E254C" w14:textId="77777777" w:rsidR="008D39F2" w:rsidRPr="00801B29" w:rsidRDefault="008D39F2" w:rsidP="006A7134">
            <w:pPr>
              <w:jc w:val="center"/>
              <w:rPr>
                <w:rFonts w:cs="Calibri"/>
                <w:color w:val="auto"/>
                <w:sz w:val="20"/>
              </w:rPr>
            </w:pPr>
            <w:r w:rsidRPr="00801B29">
              <w:rPr>
                <w:rFonts w:cs="Calibri"/>
                <w:color w:val="auto"/>
                <w:sz w:val="20"/>
              </w:rPr>
              <w:t>228 hives</w:t>
            </w:r>
          </w:p>
        </w:tc>
      </w:tr>
      <w:tr w:rsidR="008D39F2" w:rsidRPr="00801B29" w14:paraId="2FBB90E2" w14:textId="77777777" w:rsidTr="006A7134">
        <w:trPr>
          <w:trHeight w:val="300"/>
        </w:trPr>
        <w:tc>
          <w:tcPr>
            <w:tcW w:w="1705" w:type="dxa"/>
            <w:shd w:val="clear" w:color="auto" w:fill="auto"/>
            <w:noWrap/>
            <w:vAlign w:val="center"/>
            <w:hideMark/>
          </w:tcPr>
          <w:p w14:paraId="7BC2902D" w14:textId="77777777" w:rsidR="008D39F2" w:rsidRPr="00801B29" w:rsidRDefault="008D39F2" w:rsidP="006A7134">
            <w:pPr>
              <w:rPr>
                <w:rFonts w:cs="Calibri"/>
                <w:color w:val="auto"/>
                <w:sz w:val="20"/>
              </w:rPr>
            </w:pPr>
            <w:r w:rsidRPr="00801B29">
              <w:rPr>
                <w:rFonts w:cs="Calibri"/>
                <w:color w:val="auto"/>
                <w:sz w:val="20"/>
              </w:rPr>
              <w:t>I014341-056</w:t>
            </w:r>
          </w:p>
        </w:tc>
        <w:tc>
          <w:tcPr>
            <w:tcW w:w="810" w:type="dxa"/>
            <w:shd w:val="clear" w:color="auto" w:fill="auto"/>
            <w:noWrap/>
            <w:vAlign w:val="center"/>
            <w:hideMark/>
          </w:tcPr>
          <w:p w14:paraId="72220DDF"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1F7B2A36"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30F1961"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054D8E2F"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0B5462CA"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F5E9E53"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2BEC9FCF" w14:textId="77777777" w:rsidR="008D39F2" w:rsidRPr="00801B29" w:rsidRDefault="008D39F2" w:rsidP="006A7134">
            <w:pPr>
              <w:jc w:val="center"/>
              <w:rPr>
                <w:rFonts w:cs="Calibri"/>
                <w:color w:val="auto"/>
                <w:sz w:val="20"/>
              </w:rPr>
            </w:pPr>
            <w:r w:rsidRPr="00801B29">
              <w:rPr>
                <w:rFonts w:cs="Calibri"/>
                <w:color w:val="auto"/>
                <w:sz w:val="20"/>
              </w:rPr>
              <w:t>250 hives</w:t>
            </w:r>
          </w:p>
        </w:tc>
      </w:tr>
      <w:tr w:rsidR="008D39F2" w:rsidRPr="00801B29" w14:paraId="1684296F" w14:textId="77777777" w:rsidTr="006A7134">
        <w:trPr>
          <w:trHeight w:val="300"/>
        </w:trPr>
        <w:tc>
          <w:tcPr>
            <w:tcW w:w="1705" w:type="dxa"/>
            <w:shd w:val="clear" w:color="auto" w:fill="auto"/>
            <w:noWrap/>
            <w:vAlign w:val="center"/>
            <w:hideMark/>
          </w:tcPr>
          <w:p w14:paraId="49B1E8EC" w14:textId="77777777" w:rsidR="008D39F2" w:rsidRPr="00801B29" w:rsidRDefault="008D39F2" w:rsidP="006A7134">
            <w:pPr>
              <w:rPr>
                <w:rFonts w:cs="Calibri"/>
                <w:color w:val="auto"/>
                <w:sz w:val="20"/>
              </w:rPr>
            </w:pPr>
            <w:r w:rsidRPr="00801B29">
              <w:rPr>
                <w:rFonts w:cs="Calibri"/>
                <w:color w:val="auto"/>
                <w:sz w:val="20"/>
              </w:rPr>
              <w:t>I014341-057</w:t>
            </w:r>
          </w:p>
        </w:tc>
        <w:tc>
          <w:tcPr>
            <w:tcW w:w="810" w:type="dxa"/>
            <w:shd w:val="clear" w:color="auto" w:fill="auto"/>
            <w:noWrap/>
            <w:vAlign w:val="center"/>
            <w:hideMark/>
          </w:tcPr>
          <w:p w14:paraId="49416FC3"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E69775C"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F14F75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26276D6"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675D797"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01DCB29F"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0ABD2D6B"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2D3EF585" w14:textId="77777777" w:rsidTr="006A7134">
        <w:trPr>
          <w:trHeight w:val="300"/>
        </w:trPr>
        <w:tc>
          <w:tcPr>
            <w:tcW w:w="1705" w:type="dxa"/>
            <w:shd w:val="clear" w:color="auto" w:fill="auto"/>
            <w:noWrap/>
            <w:vAlign w:val="center"/>
            <w:hideMark/>
          </w:tcPr>
          <w:p w14:paraId="67363D56" w14:textId="77777777" w:rsidR="008D39F2" w:rsidRPr="00801B29" w:rsidRDefault="008D39F2" w:rsidP="006A7134">
            <w:pPr>
              <w:rPr>
                <w:rFonts w:cs="Calibri"/>
                <w:color w:val="auto"/>
                <w:sz w:val="20"/>
              </w:rPr>
            </w:pPr>
            <w:r w:rsidRPr="00801B29">
              <w:rPr>
                <w:rFonts w:cs="Calibri"/>
                <w:color w:val="auto"/>
                <w:sz w:val="20"/>
              </w:rPr>
              <w:t>I014341-058</w:t>
            </w:r>
          </w:p>
        </w:tc>
        <w:tc>
          <w:tcPr>
            <w:tcW w:w="810" w:type="dxa"/>
            <w:shd w:val="clear" w:color="auto" w:fill="auto"/>
            <w:noWrap/>
            <w:vAlign w:val="center"/>
            <w:hideMark/>
          </w:tcPr>
          <w:p w14:paraId="26DBFBC6"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056AFE6"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8A6E3A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57809A8"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9174E44"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E22778B"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3B50FE77" w14:textId="77777777" w:rsidR="008D39F2" w:rsidRPr="00801B29" w:rsidRDefault="008D39F2" w:rsidP="006A7134">
            <w:pPr>
              <w:jc w:val="center"/>
              <w:rPr>
                <w:rFonts w:cs="Calibri"/>
                <w:color w:val="auto"/>
                <w:sz w:val="20"/>
              </w:rPr>
            </w:pPr>
            <w:r w:rsidRPr="00801B29">
              <w:rPr>
                <w:rFonts w:cs="Calibri"/>
                <w:color w:val="auto"/>
                <w:sz w:val="20"/>
              </w:rPr>
              <w:t>76 hives</w:t>
            </w:r>
          </w:p>
        </w:tc>
      </w:tr>
      <w:tr w:rsidR="008D39F2" w:rsidRPr="00801B29" w14:paraId="55CB7951" w14:textId="77777777" w:rsidTr="006A7134">
        <w:trPr>
          <w:trHeight w:val="300"/>
        </w:trPr>
        <w:tc>
          <w:tcPr>
            <w:tcW w:w="1705" w:type="dxa"/>
            <w:shd w:val="clear" w:color="auto" w:fill="auto"/>
            <w:noWrap/>
            <w:vAlign w:val="center"/>
            <w:hideMark/>
          </w:tcPr>
          <w:p w14:paraId="635DC46F" w14:textId="77777777" w:rsidR="008D39F2" w:rsidRPr="00801B29" w:rsidRDefault="008D39F2" w:rsidP="006A7134">
            <w:pPr>
              <w:rPr>
                <w:rFonts w:cs="Calibri"/>
                <w:color w:val="auto"/>
                <w:sz w:val="20"/>
              </w:rPr>
            </w:pPr>
            <w:r w:rsidRPr="00801B29">
              <w:rPr>
                <w:rFonts w:cs="Calibri"/>
                <w:color w:val="auto"/>
                <w:sz w:val="20"/>
              </w:rPr>
              <w:t>I014341-059</w:t>
            </w:r>
          </w:p>
        </w:tc>
        <w:tc>
          <w:tcPr>
            <w:tcW w:w="810" w:type="dxa"/>
            <w:shd w:val="clear" w:color="auto" w:fill="auto"/>
            <w:noWrap/>
            <w:vAlign w:val="center"/>
            <w:hideMark/>
          </w:tcPr>
          <w:p w14:paraId="1F45BD5A"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517DF62B"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859AC9B"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33FA01B"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AEE17EE"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2B18E36C"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74D97787" w14:textId="77777777" w:rsidR="008D39F2" w:rsidRPr="00801B29" w:rsidRDefault="008D39F2" w:rsidP="006A7134">
            <w:pPr>
              <w:jc w:val="center"/>
              <w:rPr>
                <w:rFonts w:cs="Calibri"/>
                <w:color w:val="auto"/>
                <w:sz w:val="20"/>
              </w:rPr>
            </w:pPr>
            <w:r w:rsidRPr="00801B29">
              <w:rPr>
                <w:rFonts w:cs="Calibri"/>
                <w:color w:val="auto"/>
                <w:sz w:val="20"/>
              </w:rPr>
              <w:t>70 hives</w:t>
            </w:r>
          </w:p>
        </w:tc>
      </w:tr>
      <w:tr w:rsidR="008D39F2" w:rsidRPr="00801B29" w14:paraId="5FFEB963" w14:textId="77777777" w:rsidTr="006A7134">
        <w:trPr>
          <w:trHeight w:val="300"/>
        </w:trPr>
        <w:tc>
          <w:tcPr>
            <w:tcW w:w="1705" w:type="dxa"/>
            <w:shd w:val="clear" w:color="auto" w:fill="auto"/>
            <w:noWrap/>
            <w:vAlign w:val="center"/>
            <w:hideMark/>
          </w:tcPr>
          <w:p w14:paraId="79F9FB41" w14:textId="77777777" w:rsidR="008D39F2" w:rsidRPr="00801B29" w:rsidRDefault="008D39F2" w:rsidP="006A7134">
            <w:pPr>
              <w:rPr>
                <w:rFonts w:cs="Calibri"/>
                <w:color w:val="auto"/>
                <w:sz w:val="20"/>
              </w:rPr>
            </w:pPr>
            <w:r w:rsidRPr="00801B29">
              <w:rPr>
                <w:rFonts w:cs="Calibri"/>
                <w:color w:val="auto"/>
                <w:sz w:val="20"/>
              </w:rPr>
              <w:t>I014341-060</w:t>
            </w:r>
          </w:p>
        </w:tc>
        <w:tc>
          <w:tcPr>
            <w:tcW w:w="810" w:type="dxa"/>
            <w:shd w:val="clear" w:color="auto" w:fill="auto"/>
            <w:noWrap/>
            <w:vAlign w:val="center"/>
            <w:hideMark/>
          </w:tcPr>
          <w:p w14:paraId="0628DCDC"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8AD9B4B"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72B6F0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084E3C47"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C6B2B23"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7662B228"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43599D92" w14:textId="77777777" w:rsidR="008D39F2" w:rsidRPr="00801B29" w:rsidRDefault="008D39F2" w:rsidP="006A7134">
            <w:pPr>
              <w:jc w:val="center"/>
              <w:rPr>
                <w:rFonts w:cs="Calibri"/>
                <w:color w:val="auto"/>
                <w:sz w:val="20"/>
              </w:rPr>
            </w:pPr>
            <w:r w:rsidRPr="00801B29">
              <w:rPr>
                <w:rFonts w:cs="Calibri"/>
                <w:color w:val="auto"/>
                <w:sz w:val="20"/>
              </w:rPr>
              <w:t>1,000 hives</w:t>
            </w:r>
          </w:p>
        </w:tc>
      </w:tr>
      <w:tr w:rsidR="008D39F2" w:rsidRPr="00801B29" w14:paraId="2AB4BED1" w14:textId="77777777" w:rsidTr="006A7134">
        <w:trPr>
          <w:trHeight w:val="300"/>
        </w:trPr>
        <w:tc>
          <w:tcPr>
            <w:tcW w:w="1705" w:type="dxa"/>
            <w:shd w:val="clear" w:color="auto" w:fill="auto"/>
            <w:noWrap/>
            <w:vAlign w:val="center"/>
            <w:hideMark/>
          </w:tcPr>
          <w:p w14:paraId="4A1AF284" w14:textId="77777777" w:rsidR="008D39F2" w:rsidRPr="00801B29" w:rsidRDefault="008D39F2" w:rsidP="006A7134">
            <w:pPr>
              <w:rPr>
                <w:rFonts w:cs="Calibri"/>
                <w:color w:val="auto"/>
                <w:sz w:val="20"/>
              </w:rPr>
            </w:pPr>
            <w:r w:rsidRPr="00801B29">
              <w:rPr>
                <w:rFonts w:cs="Calibri"/>
                <w:color w:val="auto"/>
                <w:sz w:val="20"/>
              </w:rPr>
              <w:t>I014341-061</w:t>
            </w:r>
          </w:p>
        </w:tc>
        <w:tc>
          <w:tcPr>
            <w:tcW w:w="810" w:type="dxa"/>
            <w:shd w:val="clear" w:color="auto" w:fill="auto"/>
            <w:noWrap/>
            <w:vAlign w:val="center"/>
            <w:hideMark/>
          </w:tcPr>
          <w:p w14:paraId="06D68CD8"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FE5FA9B"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64CBF8BA"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0011F17C"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B69C377"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37C8686"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4B417F12" w14:textId="77777777" w:rsidR="008D39F2" w:rsidRPr="00801B29" w:rsidRDefault="008D39F2" w:rsidP="006A7134">
            <w:pPr>
              <w:jc w:val="center"/>
              <w:rPr>
                <w:rFonts w:cs="Calibri"/>
                <w:color w:val="auto"/>
                <w:sz w:val="20"/>
              </w:rPr>
            </w:pPr>
            <w:r w:rsidRPr="00801B29">
              <w:rPr>
                <w:rFonts w:cs="Calibri"/>
                <w:color w:val="auto"/>
                <w:sz w:val="20"/>
              </w:rPr>
              <w:t>1,000 hives</w:t>
            </w:r>
          </w:p>
        </w:tc>
      </w:tr>
      <w:tr w:rsidR="008D39F2" w:rsidRPr="00801B29" w14:paraId="5157D921" w14:textId="77777777" w:rsidTr="006A7134">
        <w:trPr>
          <w:trHeight w:val="300"/>
        </w:trPr>
        <w:tc>
          <w:tcPr>
            <w:tcW w:w="1705" w:type="dxa"/>
            <w:shd w:val="clear" w:color="auto" w:fill="auto"/>
            <w:noWrap/>
            <w:vAlign w:val="center"/>
            <w:hideMark/>
          </w:tcPr>
          <w:p w14:paraId="73091344" w14:textId="77777777" w:rsidR="008D39F2" w:rsidRPr="00801B29" w:rsidRDefault="008D39F2" w:rsidP="006A7134">
            <w:pPr>
              <w:rPr>
                <w:rFonts w:cs="Calibri"/>
                <w:color w:val="auto"/>
                <w:sz w:val="20"/>
              </w:rPr>
            </w:pPr>
            <w:r w:rsidRPr="00801B29">
              <w:rPr>
                <w:rFonts w:cs="Calibri"/>
                <w:color w:val="auto"/>
                <w:sz w:val="20"/>
              </w:rPr>
              <w:t>I014341-062</w:t>
            </w:r>
          </w:p>
        </w:tc>
        <w:tc>
          <w:tcPr>
            <w:tcW w:w="810" w:type="dxa"/>
            <w:shd w:val="clear" w:color="auto" w:fill="auto"/>
            <w:noWrap/>
            <w:vAlign w:val="center"/>
            <w:hideMark/>
          </w:tcPr>
          <w:p w14:paraId="3E351283"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1513FA58"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3A77B1C6"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CEBCE6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D5AE8BE"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439F7CE4"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588715B0" w14:textId="77777777" w:rsidR="008D39F2" w:rsidRPr="00801B29" w:rsidRDefault="008D39F2" w:rsidP="006A7134">
            <w:pPr>
              <w:jc w:val="center"/>
              <w:rPr>
                <w:rFonts w:cs="Calibri"/>
                <w:color w:val="auto"/>
                <w:sz w:val="20"/>
              </w:rPr>
            </w:pPr>
            <w:r w:rsidRPr="00801B29">
              <w:rPr>
                <w:rFonts w:cs="Calibri"/>
                <w:color w:val="auto"/>
                <w:sz w:val="20"/>
              </w:rPr>
              <w:t>120 hives</w:t>
            </w:r>
          </w:p>
        </w:tc>
      </w:tr>
      <w:tr w:rsidR="008D39F2" w:rsidRPr="00801B29" w14:paraId="4C7494C1" w14:textId="77777777" w:rsidTr="006A7134">
        <w:trPr>
          <w:trHeight w:val="300"/>
        </w:trPr>
        <w:tc>
          <w:tcPr>
            <w:tcW w:w="1705" w:type="dxa"/>
            <w:shd w:val="clear" w:color="auto" w:fill="auto"/>
            <w:noWrap/>
            <w:vAlign w:val="center"/>
            <w:hideMark/>
          </w:tcPr>
          <w:p w14:paraId="323198D0" w14:textId="77777777" w:rsidR="008D39F2" w:rsidRPr="00801B29" w:rsidRDefault="008D39F2" w:rsidP="006A7134">
            <w:pPr>
              <w:rPr>
                <w:rFonts w:cs="Calibri"/>
                <w:color w:val="auto"/>
                <w:sz w:val="20"/>
              </w:rPr>
            </w:pPr>
            <w:r w:rsidRPr="00801B29">
              <w:rPr>
                <w:rFonts w:cs="Calibri"/>
                <w:color w:val="auto"/>
                <w:sz w:val="20"/>
              </w:rPr>
              <w:t>I014341-063</w:t>
            </w:r>
          </w:p>
        </w:tc>
        <w:tc>
          <w:tcPr>
            <w:tcW w:w="810" w:type="dxa"/>
            <w:shd w:val="clear" w:color="auto" w:fill="auto"/>
            <w:noWrap/>
            <w:vAlign w:val="center"/>
            <w:hideMark/>
          </w:tcPr>
          <w:p w14:paraId="33C02487"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D461506"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34A17A0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1D3E35F"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8C67227"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0161650"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4A62D43A" w14:textId="77777777" w:rsidR="008D39F2" w:rsidRPr="00801B29" w:rsidRDefault="008D39F2" w:rsidP="006A7134">
            <w:pPr>
              <w:jc w:val="center"/>
              <w:rPr>
                <w:rFonts w:cs="Calibri"/>
                <w:color w:val="auto"/>
                <w:sz w:val="20"/>
              </w:rPr>
            </w:pPr>
            <w:r w:rsidRPr="00801B29">
              <w:rPr>
                <w:rFonts w:cs="Calibri"/>
                <w:color w:val="auto"/>
                <w:sz w:val="20"/>
              </w:rPr>
              <w:t>76 hives</w:t>
            </w:r>
          </w:p>
        </w:tc>
      </w:tr>
      <w:tr w:rsidR="008D39F2" w:rsidRPr="00801B29" w14:paraId="589DC187" w14:textId="77777777" w:rsidTr="006A7134">
        <w:trPr>
          <w:trHeight w:val="300"/>
        </w:trPr>
        <w:tc>
          <w:tcPr>
            <w:tcW w:w="1705" w:type="dxa"/>
            <w:shd w:val="clear" w:color="auto" w:fill="auto"/>
            <w:noWrap/>
            <w:vAlign w:val="center"/>
            <w:hideMark/>
          </w:tcPr>
          <w:p w14:paraId="2F7B883B" w14:textId="77777777" w:rsidR="008D39F2" w:rsidRPr="00801B29" w:rsidRDefault="008D39F2" w:rsidP="006A7134">
            <w:pPr>
              <w:rPr>
                <w:rFonts w:cs="Calibri"/>
                <w:color w:val="auto"/>
                <w:sz w:val="20"/>
              </w:rPr>
            </w:pPr>
            <w:r w:rsidRPr="00801B29">
              <w:rPr>
                <w:rFonts w:cs="Calibri"/>
                <w:color w:val="auto"/>
                <w:sz w:val="20"/>
              </w:rPr>
              <w:t>I014341-064</w:t>
            </w:r>
          </w:p>
        </w:tc>
        <w:tc>
          <w:tcPr>
            <w:tcW w:w="810" w:type="dxa"/>
            <w:shd w:val="clear" w:color="auto" w:fill="auto"/>
            <w:noWrap/>
            <w:vAlign w:val="center"/>
            <w:hideMark/>
          </w:tcPr>
          <w:p w14:paraId="31260A4A"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1B657DF8"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1F9E58B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8BDC16B"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2B1D90C"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BE07D86"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2E3C4131" w14:textId="77777777" w:rsidR="008D39F2" w:rsidRPr="00801B29" w:rsidRDefault="008D39F2" w:rsidP="006A7134">
            <w:pPr>
              <w:jc w:val="center"/>
              <w:rPr>
                <w:rFonts w:cs="Calibri"/>
                <w:color w:val="auto"/>
                <w:sz w:val="20"/>
              </w:rPr>
            </w:pPr>
            <w:r w:rsidRPr="00801B29">
              <w:rPr>
                <w:rFonts w:cs="Calibri"/>
                <w:color w:val="auto"/>
                <w:sz w:val="20"/>
              </w:rPr>
              <w:t>100 hives</w:t>
            </w:r>
          </w:p>
        </w:tc>
      </w:tr>
      <w:tr w:rsidR="008D39F2" w:rsidRPr="00801B29" w14:paraId="05FAE381" w14:textId="77777777" w:rsidTr="006A7134">
        <w:trPr>
          <w:trHeight w:val="300"/>
        </w:trPr>
        <w:tc>
          <w:tcPr>
            <w:tcW w:w="1705" w:type="dxa"/>
            <w:shd w:val="clear" w:color="auto" w:fill="auto"/>
            <w:noWrap/>
            <w:vAlign w:val="center"/>
            <w:hideMark/>
          </w:tcPr>
          <w:p w14:paraId="371631E2" w14:textId="77777777" w:rsidR="008D39F2" w:rsidRPr="00801B29" w:rsidRDefault="008D39F2" w:rsidP="006A7134">
            <w:pPr>
              <w:rPr>
                <w:rFonts w:cs="Calibri"/>
                <w:color w:val="auto"/>
                <w:sz w:val="20"/>
              </w:rPr>
            </w:pPr>
            <w:r w:rsidRPr="00801B29">
              <w:rPr>
                <w:rFonts w:cs="Calibri"/>
                <w:color w:val="auto"/>
                <w:sz w:val="20"/>
              </w:rPr>
              <w:lastRenderedPageBreak/>
              <w:t>I014341-065</w:t>
            </w:r>
          </w:p>
        </w:tc>
        <w:tc>
          <w:tcPr>
            <w:tcW w:w="810" w:type="dxa"/>
            <w:shd w:val="clear" w:color="auto" w:fill="auto"/>
            <w:noWrap/>
            <w:vAlign w:val="center"/>
            <w:hideMark/>
          </w:tcPr>
          <w:p w14:paraId="69847CC5"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1AB39152"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5DAC50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4C4F634"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73261B4E"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17F26730"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496D6CFC" w14:textId="77777777" w:rsidR="008D39F2" w:rsidRPr="00801B29" w:rsidRDefault="008D39F2" w:rsidP="006A7134">
            <w:pPr>
              <w:jc w:val="center"/>
              <w:rPr>
                <w:rFonts w:cs="Calibri"/>
                <w:color w:val="auto"/>
                <w:sz w:val="20"/>
              </w:rPr>
            </w:pPr>
            <w:r w:rsidRPr="00801B29">
              <w:rPr>
                <w:rFonts w:cs="Calibri"/>
                <w:color w:val="auto"/>
                <w:sz w:val="20"/>
              </w:rPr>
              <w:t>100 hives</w:t>
            </w:r>
          </w:p>
        </w:tc>
      </w:tr>
      <w:tr w:rsidR="008D39F2" w:rsidRPr="00801B29" w14:paraId="5CD8A505" w14:textId="77777777" w:rsidTr="006A7134">
        <w:trPr>
          <w:trHeight w:val="300"/>
        </w:trPr>
        <w:tc>
          <w:tcPr>
            <w:tcW w:w="1705" w:type="dxa"/>
            <w:shd w:val="clear" w:color="auto" w:fill="auto"/>
            <w:noWrap/>
            <w:vAlign w:val="center"/>
            <w:hideMark/>
          </w:tcPr>
          <w:p w14:paraId="04F68B2E" w14:textId="77777777" w:rsidR="008D39F2" w:rsidRPr="00801B29" w:rsidRDefault="008D39F2" w:rsidP="006A7134">
            <w:pPr>
              <w:rPr>
                <w:rFonts w:cs="Calibri"/>
                <w:color w:val="auto"/>
                <w:sz w:val="20"/>
              </w:rPr>
            </w:pPr>
            <w:r w:rsidRPr="00801B29">
              <w:rPr>
                <w:rFonts w:cs="Calibri"/>
                <w:color w:val="auto"/>
                <w:sz w:val="20"/>
              </w:rPr>
              <w:t>I014341-066</w:t>
            </w:r>
          </w:p>
        </w:tc>
        <w:tc>
          <w:tcPr>
            <w:tcW w:w="810" w:type="dxa"/>
            <w:shd w:val="clear" w:color="auto" w:fill="auto"/>
            <w:noWrap/>
            <w:vAlign w:val="center"/>
            <w:hideMark/>
          </w:tcPr>
          <w:p w14:paraId="014629D9"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7BC01DE7"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14483057"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0733D91"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00DB3D9"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8B9734F" w14:textId="77777777" w:rsidR="008D39F2" w:rsidRPr="00801B29" w:rsidRDefault="008D39F2" w:rsidP="006A7134">
            <w:pPr>
              <w:jc w:val="center"/>
              <w:rPr>
                <w:rFonts w:cs="Calibri"/>
                <w:color w:val="auto"/>
                <w:sz w:val="20"/>
              </w:rPr>
            </w:pPr>
            <w:r w:rsidRPr="00801B29">
              <w:rPr>
                <w:rFonts w:cs="Calibri"/>
                <w:color w:val="auto"/>
                <w:sz w:val="20"/>
              </w:rPr>
              <w:t>Asparagus</w:t>
            </w:r>
          </w:p>
        </w:tc>
        <w:tc>
          <w:tcPr>
            <w:tcW w:w="1782" w:type="dxa"/>
            <w:shd w:val="clear" w:color="auto" w:fill="auto"/>
            <w:noWrap/>
            <w:vAlign w:val="center"/>
            <w:hideMark/>
          </w:tcPr>
          <w:p w14:paraId="3D89719F" w14:textId="77777777" w:rsidR="008D39F2" w:rsidRPr="00801B29" w:rsidRDefault="008D39F2" w:rsidP="006A7134">
            <w:pPr>
              <w:jc w:val="center"/>
              <w:rPr>
                <w:rFonts w:cs="Calibri"/>
                <w:color w:val="auto"/>
                <w:sz w:val="20"/>
              </w:rPr>
            </w:pPr>
            <w:r w:rsidRPr="00801B29">
              <w:rPr>
                <w:rFonts w:cs="Calibri"/>
                <w:color w:val="auto"/>
                <w:sz w:val="20"/>
              </w:rPr>
              <w:t>400 hives</w:t>
            </w:r>
          </w:p>
        </w:tc>
      </w:tr>
      <w:tr w:rsidR="008D39F2" w:rsidRPr="00801B29" w14:paraId="18A9991C" w14:textId="77777777" w:rsidTr="006A7134">
        <w:trPr>
          <w:trHeight w:val="300"/>
        </w:trPr>
        <w:tc>
          <w:tcPr>
            <w:tcW w:w="1705" w:type="dxa"/>
            <w:shd w:val="clear" w:color="auto" w:fill="auto"/>
            <w:noWrap/>
            <w:vAlign w:val="center"/>
            <w:hideMark/>
          </w:tcPr>
          <w:p w14:paraId="7E3F9CDC" w14:textId="77777777" w:rsidR="008D39F2" w:rsidRPr="00801B29" w:rsidRDefault="008D39F2" w:rsidP="006A7134">
            <w:pPr>
              <w:rPr>
                <w:rFonts w:cs="Calibri"/>
                <w:color w:val="auto"/>
                <w:sz w:val="20"/>
              </w:rPr>
            </w:pPr>
            <w:r w:rsidRPr="00801B29">
              <w:rPr>
                <w:rFonts w:cs="Calibri"/>
                <w:color w:val="auto"/>
                <w:sz w:val="20"/>
              </w:rPr>
              <w:t>I014341-067</w:t>
            </w:r>
          </w:p>
        </w:tc>
        <w:tc>
          <w:tcPr>
            <w:tcW w:w="810" w:type="dxa"/>
            <w:shd w:val="clear" w:color="auto" w:fill="auto"/>
            <w:noWrap/>
            <w:vAlign w:val="center"/>
            <w:hideMark/>
          </w:tcPr>
          <w:p w14:paraId="6971A146"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4744F649" w14:textId="77777777" w:rsidR="008D39F2" w:rsidRPr="00801B29" w:rsidRDefault="008D39F2" w:rsidP="006A7134">
            <w:pPr>
              <w:jc w:val="center"/>
              <w:rPr>
                <w:rFonts w:cs="Calibri"/>
                <w:color w:val="auto"/>
                <w:sz w:val="20"/>
              </w:rPr>
            </w:pPr>
            <w:r w:rsidRPr="00801B29">
              <w:rPr>
                <w:rFonts w:cs="Calibri"/>
                <w:color w:val="auto"/>
                <w:sz w:val="20"/>
              </w:rPr>
              <w:t>VT</w:t>
            </w:r>
          </w:p>
        </w:tc>
        <w:tc>
          <w:tcPr>
            <w:tcW w:w="1782" w:type="dxa"/>
            <w:shd w:val="clear" w:color="auto" w:fill="auto"/>
            <w:noWrap/>
            <w:vAlign w:val="center"/>
            <w:hideMark/>
          </w:tcPr>
          <w:p w14:paraId="3BA93206"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4F0F269"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0A908502"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54B4F8D"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537CC69" w14:textId="77777777" w:rsidR="008D39F2" w:rsidRPr="00801B29" w:rsidRDefault="008D39F2" w:rsidP="006A7134">
            <w:pPr>
              <w:jc w:val="center"/>
              <w:rPr>
                <w:rFonts w:cs="Calibri"/>
                <w:color w:val="auto"/>
                <w:sz w:val="20"/>
              </w:rPr>
            </w:pPr>
            <w:r w:rsidRPr="00801B29">
              <w:rPr>
                <w:rFonts w:cs="Calibri"/>
                <w:color w:val="auto"/>
                <w:sz w:val="20"/>
              </w:rPr>
              <w:t>100 hives</w:t>
            </w:r>
          </w:p>
        </w:tc>
      </w:tr>
      <w:tr w:rsidR="008D39F2" w:rsidRPr="00801B29" w14:paraId="386EAEE3" w14:textId="77777777" w:rsidTr="006A7134">
        <w:trPr>
          <w:trHeight w:val="300"/>
        </w:trPr>
        <w:tc>
          <w:tcPr>
            <w:tcW w:w="1705" w:type="dxa"/>
            <w:shd w:val="clear" w:color="auto" w:fill="auto"/>
            <w:noWrap/>
            <w:vAlign w:val="center"/>
            <w:hideMark/>
          </w:tcPr>
          <w:p w14:paraId="3D638D28" w14:textId="77777777" w:rsidR="008D39F2" w:rsidRPr="00801B29" w:rsidRDefault="008D39F2" w:rsidP="006A7134">
            <w:pPr>
              <w:rPr>
                <w:rFonts w:cs="Calibri"/>
                <w:color w:val="auto"/>
                <w:sz w:val="20"/>
              </w:rPr>
            </w:pPr>
            <w:r w:rsidRPr="00801B29">
              <w:rPr>
                <w:rFonts w:cs="Calibri"/>
                <w:color w:val="auto"/>
                <w:sz w:val="20"/>
              </w:rPr>
              <w:t>I014341-068</w:t>
            </w:r>
          </w:p>
        </w:tc>
        <w:tc>
          <w:tcPr>
            <w:tcW w:w="810" w:type="dxa"/>
            <w:shd w:val="clear" w:color="auto" w:fill="auto"/>
            <w:noWrap/>
            <w:vAlign w:val="center"/>
            <w:hideMark/>
          </w:tcPr>
          <w:p w14:paraId="2F2B0409"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20469235"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4E63B2ED"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1D4065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1E04F694"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F74489C"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B124F07" w14:textId="77777777" w:rsidR="008D39F2" w:rsidRPr="00801B29" w:rsidRDefault="008D39F2" w:rsidP="006A7134">
            <w:pPr>
              <w:jc w:val="center"/>
              <w:rPr>
                <w:rFonts w:cs="Calibri"/>
                <w:color w:val="auto"/>
                <w:sz w:val="20"/>
              </w:rPr>
            </w:pPr>
            <w:r w:rsidRPr="00801B29">
              <w:rPr>
                <w:rFonts w:cs="Calibri"/>
                <w:color w:val="auto"/>
                <w:sz w:val="20"/>
              </w:rPr>
              <w:t>30 hives</w:t>
            </w:r>
          </w:p>
        </w:tc>
      </w:tr>
      <w:tr w:rsidR="008D39F2" w:rsidRPr="00801B29" w14:paraId="3E0B7191" w14:textId="77777777" w:rsidTr="006A7134">
        <w:trPr>
          <w:trHeight w:val="300"/>
        </w:trPr>
        <w:tc>
          <w:tcPr>
            <w:tcW w:w="1705" w:type="dxa"/>
            <w:shd w:val="clear" w:color="auto" w:fill="auto"/>
            <w:noWrap/>
            <w:vAlign w:val="center"/>
            <w:hideMark/>
          </w:tcPr>
          <w:p w14:paraId="0938114F" w14:textId="77777777" w:rsidR="008D39F2" w:rsidRPr="00801B29" w:rsidRDefault="008D39F2" w:rsidP="006A7134">
            <w:pPr>
              <w:rPr>
                <w:rFonts w:cs="Calibri"/>
                <w:color w:val="auto"/>
                <w:sz w:val="20"/>
              </w:rPr>
            </w:pPr>
            <w:r w:rsidRPr="00801B29">
              <w:rPr>
                <w:rFonts w:cs="Calibri"/>
                <w:color w:val="auto"/>
                <w:sz w:val="20"/>
              </w:rPr>
              <w:t>I014341-069</w:t>
            </w:r>
          </w:p>
        </w:tc>
        <w:tc>
          <w:tcPr>
            <w:tcW w:w="810" w:type="dxa"/>
            <w:shd w:val="clear" w:color="auto" w:fill="auto"/>
            <w:noWrap/>
            <w:vAlign w:val="center"/>
            <w:hideMark/>
          </w:tcPr>
          <w:p w14:paraId="46FCCB2E"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B0B887D"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3480090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EE69D9E"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603994F5"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1C145DB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45AE4E1"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27BA9A02" w14:textId="77777777" w:rsidTr="006A7134">
        <w:trPr>
          <w:trHeight w:val="300"/>
        </w:trPr>
        <w:tc>
          <w:tcPr>
            <w:tcW w:w="1705" w:type="dxa"/>
            <w:shd w:val="clear" w:color="auto" w:fill="auto"/>
            <w:noWrap/>
            <w:vAlign w:val="center"/>
            <w:hideMark/>
          </w:tcPr>
          <w:p w14:paraId="58109BBF" w14:textId="77777777" w:rsidR="008D39F2" w:rsidRPr="00801B29" w:rsidRDefault="008D39F2" w:rsidP="006A7134">
            <w:pPr>
              <w:rPr>
                <w:rFonts w:cs="Calibri"/>
                <w:color w:val="auto"/>
                <w:sz w:val="20"/>
              </w:rPr>
            </w:pPr>
            <w:r w:rsidRPr="00801B29">
              <w:rPr>
                <w:rFonts w:cs="Calibri"/>
                <w:color w:val="auto"/>
                <w:sz w:val="20"/>
              </w:rPr>
              <w:t>I014341-070</w:t>
            </w:r>
          </w:p>
        </w:tc>
        <w:tc>
          <w:tcPr>
            <w:tcW w:w="810" w:type="dxa"/>
            <w:shd w:val="clear" w:color="auto" w:fill="auto"/>
            <w:noWrap/>
            <w:vAlign w:val="center"/>
            <w:hideMark/>
          </w:tcPr>
          <w:p w14:paraId="1033C096" w14:textId="77777777" w:rsidR="008D39F2" w:rsidRPr="00801B29" w:rsidRDefault="008D39F2" w:rsidP="006A7134">
            <w:pPr>
              <w:jc w:val="center"/>
              <w:rPr>
                <w:rFonts w:cs="Calibri"/>
                <w:color w:val="auto"/>
                <w:sz w:val="20"/>
              </w:rPr>
            </w:pPr>
            <w:r w:rsidRPr="00801B29">
              <w:rPr>
                <w:rFonts w:cs="Calibri"/>
                <w:color w:val="auto"/>
                <w:sz w:val="20"/>
              </w:rPr>
              <w:t>1995</w:t>
            </w:r>
          </w:p>
        </w:tc>
        <w:tc>
          <w:tcPr>
            <w:tcW w:w="1710" w:type="dxa"/>
            <w:shd w:val="clear" w:color="auto" w:fill="auto"/>
            <w:noWrap/>
            <w:vAlign w:val="center"/>
            <w:hideMark/>
          </w:tcPr>
          <w:p w14:paraId="2C6FF7EF" w14:textId="77777777" w:rsidR="008D39F2" w:rsidRPr="00801B29" w:rsidRDefault="008D39F2" w:rsidP="006A7134">
            <w:pPr>
              <w:jc w:val="center"/>
              <w:rPr>
                <w:rFonts w:cs="Calibri"/>
                <w:color w:val="auto"/>
                <w:sz w:val="20"/>
              </w:rPr>
            </w:pPr>
            <w:r w:rsidRPr="00801B29">
              <w:rPr>
                <w:rFonts w:cs="Calibri"/>
                <w:color w:val="auto"/>
                <w:sz w:val="20"/>
              </w:rPr>
              <w:t>VT</w:t>
            </w:r>
          </w:p>
        </w:tc>
        <w:tc>
          <w:tcPr>
            <w:tcW w:w="1782" w:type="dxa"/>
            <w:shd w:val="clear" w:color="auto" w:fill="auto"/>
            <w:noWrap/>
            <w:vAlign w:val="center"/>
            <w:hideMark/>
          </w:tcPr>
          <w:p w14:paraId="5E87639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0B03800E"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0544C6A"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5D04423E"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076E2629" w14:textId="77777777" w:rsidR="008D39F2" w:rsidRPr="00801B29" w:rsidRDefault="008D39F2" w:rsidP="006A7134">
            <w:pPr>
              <w:jc w:val="center"/>
              <w:rPr>
                <w:rFonts w:cs="Calibri"/>
                <w:color w:val="auto"/>
                <w:sz w:val="20"/>
              </w:rPr>
            </w:pPr>
            <w:r w:rsidRPr="00801B29">
              <w:rPr>
                <w:rFonts w:cs="Calibri"/>
                <w:color w:val="auto"/>
                <w:sz w:val="20"/>
              </w:rPr>
              <w:t>108 hives</w:t>
            </w:r>
          </w:p>
        </w:tc>
      </w:tr>
      <w:tr w:rsidR="008D39F2" w:rsidRPr="00801B29" w14:paraId="5EB4459F" w14:textId="77777777" w:rsidTr="006A7134">
        <w:trPr>
          <w:trHeight w:val="300"/>
        </w:trPr>
        <w:tc>
          <w:tcPr>
            <w:tcW w:w="1705" w:type="dxa"/>
            <w:shd w:val="clear" w:color="auto" w:fill="auto"/>
            <w:noWrap/>
            <w:vAlign w:val="center"/>
            <w:hideMark/>
          </w:tcPr>
          <w:p w14:paraId="3CB31186" w14:textId="77777777" w:rsidR="008D39F2" w:rsidRPr="00801B29" w:rsidRDefault="008D39F2" w:rsidP="006A7134">
            <w:pPr>
              <w:rPr>
                <w:rFonts w:cs="Calibri"/>
                <w:color w:val="auto"/>
                <w:sz w:val="20"/>
              </w:rPr>
            </w:pPr>
            <w:r w:rsidRPr="00801B29">
              <w:rPr>
                <w:rFonts w:cs="Calibri"/>
                <w:color w:val="auto"/>
                <w:sz w:val="20"/>
              </w:rPr>
              <w:t>I014341-071</w:t>
            </w:r>
          </w:p>
        </w:tc>
        <w:tc>
          <w:tcPr>
            <w:tcW w:w="810" w:type="dxa"/>
            <w:shd w:val="clear" w:color="auto" w:fill="auto"/>
            <w:noWrap/>
            <w:vAlign w:val="center"/>
            <w:hideMark/>
          </w:tcPr>
          <w:p w14:paraId="3CB41081" w14:textId="77777777" w:rsidR="008D39F2" w:rsidRPr="00801B29" w:rsidRDefault="008D39F2" w:rsidP="006A7134">
            <w:pPr>
              <w:jc w:val="center"/>
              <w:rPr>
                <w:rFonts w:cs="Calibri"/>
                <w:color w:val="auto"/>
                <w:sz w:val="20"/>
              </w:rPr>
            </w:pPr>
            <w:r w:rsidRPr="00801B29">
              <w:rPr>
                <w:rFonts w:cs="Calibri"/>
                <w:color w:val="auto"/>
                <w:sz w:val="20"/>
              </w:rPr>
              <w:t>1995</w:t>
            </w:r>
          </w:p>
        </w:tc>
        <w:tc>
          <w:tcPr>
            <w:tcW w:w="1710" w:type="dxa"/>
            <w:shd w:val="clear" w:color="auto" w:fill="auto"/>
            <w:noWrap/>
            <w:vAlign w:val="center"/>
            <w:hideMark/>
          </w:tcPr>
          <w:p w14:paraId="62EA01FF"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465B8B5F"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0FE9F64"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03359E0B"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AFCAFE3"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0AF47189" w14:textId="77777777" w:rsidR="008D39F2" w:rsidRPr="00801B29" w:rsidRDefault="008D39F2" w:rsidP="006A7134">
            <w:pPr>
              <w:jc w:val="center"/>
              <w:rPr>
                <w:rFonts w:cs="Calibri"/>
                <w:color w:val="auto"/>
                <w:sz w:val="20"/>
              </w:rPr>
            </w:pPr>
            <w:r w:rsidRPr="00801B29">
              <w:rPr>
                <w:rFonts w:cs="Calibri"/>
                <w:color w:val="auto"/>
                <w:sz w:val="20"/>
              </w:rPr>
              <w:t>16 hives</w:t>
            </w:r>
          </w:p>
        </w:tc>
      </w:tr>
      <w:tr w:rsidR="008D39F2" w:rsidRPr="00801B29" w14:paraId="60F30ECC" w14:textId="77777777" w:rsidTr="006A7134">
        <w:trPr>
          <w:trHeight w:val="300"/>
        </w:trPr>
        <w:tc>
          <w:tcPr>
            <w:tcW w:w="1705" w:type="dxa"/>
            <w:shd w:val="clear" w:color="auto" w:fill="auto"/>
            <w:noWrap/>
            <w:vAlign w:val="center"/>
            <w:hideMark/>
          </w:tcPr>
          <w:p w14:paraId="44DFCF16" w14:textId="77777777" w:rsidR="008D39F2" w:rsidRPr="00801B29" w:rsidRDefault="008D39F2" w:rsidP="006A7134">
            <w:pPr>
              <w:rPr>
                <w:rFonts w:cs="Calibri"/>
                <w:color w:val="auto"/>
                <w:sz w:val="20"/>
              </w:rPr>
            </w:pPr>
            <w:r w:rsidRPr="00801B29">
              <w:rPr>
                <w:rFonts w:cs="Calibri"/>
                <w:color w:val="auto"/>
                <w:sz w:val="20"/>
              </w:rPr>
              <w:t>I014341-072</w:t>
            </w:r>
          </w:p>
        </w:tc>
        <w:tc>
          <w:tcPr>
            <w:tcW w:w="810" w:type="dxa"/>
            <w:shd w:val="clear" w:color="auto" w:fill="auto"/>
            <w:noWrap/>
            <w:vAlign w:val="center"/>
            <w:hideMark/>
          </w:tcPr>
          <w:p w14:paraId="59184F2A" w14:textId="77777777" w:rsidR="008D39F2" w:rsidRPr="00801B29" w:rsidRDefault="008D39F2" w:rsidP="006A7134">
            <w:pPr>
              <w:jc w:val="center"/>
              <w:rPr>
                <w:rFonts w:cs="Calibri"/>
                <w:color w:val="auto"/>
                <w:sz w:val="20"/>
              </w:rPr>
            </w:pPr>
            <w:r w:rsidRPr="00801B29">
              <w:rPr>
                <w:rFonts w:cs="Calibri"/>
                <w:color w:val="auto"/>
                <w:sz w:val="20"/>
              </w:rPr>
              <w:t>1995</w:t>
            </w:r>
          </w:p>
        </w:tc>
        <w:tc>
          <w:tcPr>
            <w:tcW w:w="1710" w:type="dxa"/>
            <w:shd w:val="clear" w:color="auto" w:fill="auto"/>
            <w:noWrap/>
            <w:vAlign w:val="center"/>
            <w:hideMark/>
          </w:tcPr>
          <w:p w14:paraId="14A1E5BD"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1F73138"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327F59B"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F0600FE"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460E744" w14:textId="77777777" w:rsidR="008D39F2" w:rsidRPr="00801B29" w:rsidRDefault="008D39F2" w:rsidP="006A7134">
            <w:pPr>
              <w:jc w:val="center"/>
              <w:rPr>
                <w:rFonts w:cs="Calibri"/>
                <w:color w:val="auto"/>
                <w:sz w:val="20"/>
              </w:rPr>
            </w:pPr>
            <w:r w:rsidRPr="00801B29">
              <w:rPr>
                <w:rFonts w:cs="Calibri"/>
                <w:color w:val="auto"/>
                <w:sz w:val="20"/>
              </w:rPr>
              <w:t>Orchard (unspecified)</w:t>
            </w:r>
          </w:p>
        </w:tc>
        <w:tc>
          <w:tcPr>
            <w:tcW w:w="1782" w:type="dxa"/>
            <w:shd w:val="clear" w:color="auto" w:fill="auto"/>
            <w:noWrap/>
            <w:vAlign w:val="center"/>
            <w:hideMark/>
          </w:tcPr>
          <w:p w14:paraId="0494F120"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481FCEA2" w14:textId="77777777" w:rsidTr="006A7134">
        <w:trPr>
          <w:trHeight w:val="300"/>
        </w:trPr>
        <w:tc>
          <w:tcPr>
            <w:tcW w:w="1705" w:type="dxa"/>
            <w:shd w:val="clear" w:color="auto" w:fill="auto"/>
            <w:noWrap/>
            <w:vAlign w:val="center"/>
            <w:hideMark/>
          </w:tcPr>
          <w:p w14:paraId="678B8E76" w14:textId="77777777" w:rsidR="008D39F2" w:rsidRPr="00801B29" w:rsidRDefault="008D39F2" w:rsidP="006A7134">
            <w:pPr>
              <w:rPr>
                <w:rFonts w:cs="Calibri"/>
                <w:color w:val="auto"/>
                <w:sz w:val="20"/>
              </w:rPr>
            </w:pPr>
            <w:r w:rsidRPr="00801B29">
              <w:rPr>
                <w:rFonts w:cs="Calibri"/>
                <w:color w:val="auto"/>
                <w:sz w:val="20"/>
              </w:rPr>
              <w:t>I014405-031</w:t>
            </w:r>
          </w:p>
        </w:tc>
        <w:tc>
          <w:tcPr>
            <w:tcW w:w="810" w:type="dxa"/>
            <w:shd w:val="clear" w:color="auto" w:fill="auto"/>
            <w:noWrap/>
            <w:vAlign w:val="center"/>
            <w:hideMark/>
          </w:tcPr>
          <w:p w14:paraId="6FE52359" w14:textId="77777777" w:rsidR="008D39F2" w:rsidRPr="00801B29" w:rsidRDefault="008D39F2" w:rsidP="006A7134">
            <w:pPr>
              <w:jc w:val="center"/>
              <w:rPr>
                <w:rFonts w:cs="Calibri"/>
                <w:color w:val="auto"/>
                <w:sz w:val="20"/>
              </w:rPr>
            </w:pPr>
            <w:r w:rsidRPr="00801B29">
              <w:rPr>
                <w:rFonts w:cs="Calibri"/>
                <w:color w:val="auto"/>
                <w:sz w:val="20"/>
              </w:rPr>
              <w:t>1996</w:t>
            </w:r>
          </w:p>
        </w:tc>
        <w:tc>
          <w:tcPr>
            <w:tcW w:w="1710" w:type="dxa"/>
            <w:shd w:val="clear" w:color="auto" w:fill="auto"/>
            <w:noWrap/>
            <w:vAlign w:val="center"/>
            <w:hideMark/>
          </w:tcPr>
          <w:p w14:paraId="448A0F68"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F7DEF3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D4EA9B6"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6DD15C7E"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13D64284"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DC2756E" w14:textId="77777777" w:rsidR="008D39F2" w:rsidRPr="00801B29" w:rsidRDefault="008D39F2" w:rsidP="006A7134">
            <w:pPr>
              <w:jc w:val="center"/>
              <w:rPr>
                <w:rFonts w:cs="Calibri"/>
                <w:color w:val="auto"/>
                <w:sz w:val="20"/>
              </w:rPr>
            </w:pPr>
            <w:r w:rsidRPr="00801B29">
              <w:rPr>
                <w:rFonts w:cs="Calibri"/>
                <w:color w:val="auto"/>
                <w:sz w:val="20"/>
              </w:rPr>
              <w:t>N/R</w:t>
            </w:r>
          </w:p>
        </w:tc>
      </w:tr>
      <w:tr w:rsidR="008D39F2" w:rsidRPr="00801B29" w14:paraId="05792F29" w14:textId="77777777" w:rsidTr="006A7134">
        <w:trPr>
          <w:trHeight w:val="300"/>
        </w:trPr>
        <w:tc>
          <w:tcPr>
            <w:tcW w:w="1705" w:type="dxa"/>
            <w:shd w:val="clear" w:color="auto" w:fill="auto"/>
            <w:noWrap/>
            <w:vAlign w:val="center"/>
            <w:hideMark/>
          </w:tcPr>
          <w:p w14:paraId="0746F63F" w14:textId="77777777" w:rsidR="008D39F2" w:rsidRPr="00801B29" w:rsidRDefault="008D39F2" w:rsidP="006A7134">
            <w:pPr>
              <w:rPr>
                <w:rFonts w:cs="Calibri"/>
                <w:color w:val="auto"/>
                <w:sz w:val="20"/>
              </w:rPr>
            </w:pPr>
            <w:r w:rsidRPr="00801B29">
              <w:rPr>
                <w:rFonts w:cs="Calibri"/>
                <w:color w:val="auto"/>
                <w:sz w:val="20"/>
              </w:rPr>
              <w:t>I014407-009</w:t>
            </w:r>
          </w:p>
        </w:tc>
        <w:tc>
          <w:tcPr>
            <w:tcW w:w="810" w:type="dxa"/>
            <w:shd w:val="clear" w:color="auto" w:fill="auto"/>
            <w:noWrap/>
            <w:vAlign w:val="center"/>
            <w:hideMark/>
          </w:tcPr>
          <w:p w14:paraId="486176C0"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5E156F80"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76373D6"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D5FDFF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220C182"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5DAC4E7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64B6547" w14:textId="77777777" w:rsidR="008D39F2" w:rsidRPr="00801B29" w:rsidRDefault="008D39F2" w:rsidP="006A7134">
            <w:pPr>
              <w:jc w:val="center"/>
              <w:rPr>
                <w:rFonts w:cs="Calibri"/>
                <w:color w:val="auto"/>
                <w:sz w:val="20"/>
              </w:rPr>
            </w:pPr>
            <w:r w:rsidRPr="00801B29">
              <w:rPr>
                <w:rFonts w:cs="Calibri"/>
                <w:color w:val="auto"/>
                <w:sz w:val="20"/>
              </w:rPr>
              <w:t>228 colonies</w:t>
            </w:r>
          </w:p>
        </w:tc>
      </w:tr>
      <w:tr w:rsidR="008D39F2" w:rsidRPr="00801B29" w14:paraId="5572E11B" w14:textId="77777777" w:rsidTr="006A7134">
        <w:trPr>
          <w:trHeight w:val="300"/>
        </w:trPr>
        <w:tc>
          <w:tcPr>
            <w:tcW w:w="1705" w:type="dxa"/>
            <w:shd w:val="clear" w:color="auto" w:fill="auto"/>
            <w:noWrap/>
            <w:vAlign w:val="center"/>
            <w:hideMark/>
          </w:tcPr>
          <w:p w14:paraId="1512ED9F" w14:textId="77777777" w:rsidR="008D39F2" w:rsidRPr="00801B29" w:rsidRDefault="008D39F2" w:rsidP="006A7134">
            <w:pPr>
              <w:rPr>
                <w:rFonts w:cs="Calibri"/>
                <w:color w:val="auto"/>
                <w:sz w:val="20"/>
              </w:rPr>
            </w:pPr>
            <w:r w:rsidRPr="00801B29">
              <w:rPr>
                <w:rFonts w:cs="Calibri"/>
                <w:color w:val="auto"/>
                <w:sz w:val="20"/>
              </w:rPr>
              <w:t>I014407-015</w:t>
            </w:r>
          </w:p>
        </w:tc>
        <w:tc>
          <w:tcPr>
            <w:tcW w:w="810" w:type="dxa"/>
            <w:shd w:val="clear" w:color="auto" w:fill="auto"/>
            <w:noWrap/>
            <w:vAlign w:val="center"/>
            <w:hideMark/>
          </w:tcPr>
          <w:p w14:paraId="1232A94F"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3C95E62F"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5DAC728A"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3BB2ED54"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A477725"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02B2B92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1D7610E5" w14:textId="77777777" w:rsidR="008D39F2" w:rsidRPr="00801B29" w:rsidRDefault="008D39F2" w:rsidP="006A7134">
            <w:pPr>
              <w:jc w:val="center"/>
              <w:rPr>
                <w:rFonts w:cs="Calibri"/>
                <w:color w:val="auto"/>
                <w:sz w:val="20"/>
              </w:rPr>
            </w:pPr>
            <w:r w:rsidRPr="00801B29">
              <w:rPr>
                <w:rFonts w:cs="Calibri"/>
                <w:color w:val="auto"/>
                <w:sz w:val="20"/>
              </w:rPr>
              <w:t>250 colonies</w:t>
            </w:r>
          </w:p>
        </w:tc>
      </w:tr>
      <w:tr w:rsidR="008D39F2" w:rsidRPr="00801B29" w14:paraId="43FCDF06" w14:textId="77777777" w:rsidTr="006A7134">
        <w:trPr>
          <w:trHeight w:val="300"/>
        </w:trPr>
        <w:tc>
          <w:tcPr>
            <w:tcW w:w="1705" w:type="dxa"/>
            <w:shd w:val="clear" w:color="auto" w:fill="auto"/>
            <w:noWrap/>
            <w:vAlign w:val="center"/>
            <w:hideMark/>
          </w:tcPr>
          <w:p w14:paraId="3332B754" w14:textId="77777777" w:rsidR="008D39F2" w:rsidRPr="00801B29" w:rsidRDefault="008D39F2" w:rsidP="006A7134">
            <w:pPr>
              <w:rPr>
                <w:rFonts w:cs="Calibri"/>
                <w:color w:val="auto"/>
                <w:sz w:val="20"/>
              </w:rPr>
            </w:pPr>
            <w:r w:rsidRPr="00801B29">
              <w:rPr>
                <w:rFonts w:cs="Calibri"/>
                <w:color w:val="auto"/>
                <w:sz w:val="20"/>
              </w:rPr>
              <w:t>I014407-023</w:t>
            </w:r>
          </w:p>
        </w:tc>
        <w:tc>
          <w:tcPr>
            <w:tcW w:w="810" w:type="dxa"/>
            <w:shd w:val="clear" w:color="auto" w:fill="auto"/>
            <w:noWrap/>
            <w:vAlign w:val="center"/>
            <w:hideMark/>
          </w:tcPr>
          <w:p w14:paraId="3BAFE848"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66EF908"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4A5490CE"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9441411"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3C292DD"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4A88F516"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032F2DCE" w14:textId="77777777" w:rsidR="008D39F2" w:rsidRPr="00801B29" w:rsidRDefault="008D39F2" w:rsidP="006A7134">
            <w:pPr>
              <w:jc w:val="center"/>
              <w:rPr>
                <w:rFonts w:cs="Calibri"/>
                <w:color w:val="auto"/>
                <w:sz w:val="20"/>
              </w:rPr>
            </w:pPr>
            <w:r w:rsidRPr="00801B29">
              <w:rPr>
                <w:rFonts w:cs="Calibri"/>
                <w:color w:val="auto"/>
                <w:sz w:val="20"/>
              </w:rPr>
              <w:t>120 colonies</w:t>
            </w:r>
          </w:p>
        </w:tc>
      </w:tr>
      <w:tr w:rsidR="008D39F2" w:rsidRPr="00801B29" w14:paraId="4EC0FF7A" w14:textId="77777777" w:rsidTr="006A7134">
        <w:trPr>
          <w:trHeight w:val="300"/>
        </w:trPr>
        <w:tc>
          <w:tcPr>
            <w:tcW w:w="1705" w:type="dxa"/>
            <w:shd w:val="clear" w:color="auto" w:fill="auto"/>
            <w:noWrap/>
            <w:vAlign w:val="center"/>
            <w:hideMark/>
          </w:tcPr>
          <w:p w14:paraId="5704C2F2" w14:textId="77777777" w:rsidR="008D39F2" w:rsidRPr="00801B29" w:rsidRDefault="008D39F2" w:rsidP="006A7134">
            <w:pPr>
              <w:rPr>
                <w:rFonts w:cs="Calibri"/>
                <w:color w:val="auto"/>
                <w:sz w:val="20"/>
              </w:rPr>
            </w:pPr>
            <w:r w:rsidRPr="00801B29">
              <w:rPr>
                <w:rFonts w:cs="Calibri"/>
                <w:color w:val="auto"/>
                <w:sz w:val="20"/>
              </w:rPr>
              <w:t>I014407-025</w:t>
            </w:r>
          </w:p>
        </w:tc>
        <w:tc>
          <w:tcPr>
            <w:tcW w:w="810" w:type="dxa"/>
            <w:shd w:val="clear" w:color="auto" w:fill="auto"/>
            <w:noWrap/>
            <w:vAlign w:val="center"/>
            <w:hideMark/>
          </w:tcPr>
          <w:p w14:paraId="6CB79F9E"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5B736B34"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5E49F0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EB4BF87"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57249A0C"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3236AFCD"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7032575" w14:textId="77777777" w:rsidR="008D39F2" w:rsidRPr="00801B29" w:rsidRDefault="008D39F2" w:rsidP="006A7134">
            <w:pPr>
              <w:jc w:val="center"/>
              <w:rPr>
                <w:rFonts w:cs="Calibri"/>
                <w:color w:val="auto"/>
                <w:sz w:val="20"/>
              </w:rPr>
            </w:pPr>
            <w:r w:rsidRPr="00801B29">
              <w:rPr>
                <w:rFonts w:cs="Calibri"/>
                <w:color w:val="auto"/>
                <w:sz w:val="20"/>
              </w:rPr>
              <w:t>76 colonies</w:t>
            </w:r>
          </w:p>
        </w:tc>
      </w:tr>
      <w:tr w:rsidR="008D39F2" w:rsidRPr="00801B29" w14:paraId="2BCC0E72" w14:textId="77777777" w:rsidTr="006A7134">
        <w:trPr>
          <w:trHeight w:val="300"/>
        </w:trPr>
        <w:tc>
          <w:tcPr>
            <w:tcW w:w="1705" w:type="dxa"/>
            <w:shd w:val="clear" w:color="auto" w:fill="auto"/>
            <w:noWrap/>
            <w:vAlign w:val="center"/>
            <w:hideMark/>
          </w:tcPr>
          <w:p w14:paraId="5D15BC77" w14:textId="77777777" w:rsidR="008D39F2" w:rsidRPr="00801B29" w:rsidRDefault="008D39F2" w:rsidP="006A7134">
            <w:pPr>
              <w:rPr>
                <w:rFonts w:cs="Calibri"/>
                <w:color w:val="auto"/>
                <w:sz w:val="20"/>
              </w:rPr>
            </w:pPr>
            <w:r w:rsidRPr="00801B29">
              <w:rPr>
                <w:rFonts w:cs="Calibri"/>
                <w:color w:val="auto"/>
                <w:sz w:val="20"/>
              </w:rPr>
              <w:t>I014407-032</w:t>
            </w:r>
          </w:p>
        </w:tc>
        <w:tc>
          <w:tcPr>
            <w:tcW w:w="810" w:type="dxa"/>
            <w:shd w:val="clear" w:color="auto" w:fill="auto"/>
            <w:noWrap/>
            <w:vAlign w:val="center"/>
            <w:hideMark/>
          </w:tcPr>
          <w:p w14:paraId="25EC1692" w14:textId="77777777" w:rsidR="008D39F2" w:rsidRPr="00801B29" w:rsidRDefault="008D39F2" w:rsidP="006A7134">
            <w:pPr>
              <w:jc w:val="center"/>
              <w:rPr>
                <w:rFonts w:cs="Calibri"/>
                <w:color w:val="auto"/>
                <w:sz w:val="20"/>
              </w:rPr>
            </w:pPr>
            <w:r w:rsidRPr="00801B29">
              <w:rPr>
                <w:rFonts w:cs="Calibri"/>
                <w:color w:val="auto"/>
                <w:sz w:val="20"/>
              </w:rPr>
              <w:t>1994</w:t>
            </w:r>
          </w:p>
        </w:tc>
        <w:tc>
          <w:tcPr>
            <w:tcW w:w="1710" w:type="dxa"/>
            <w:shd w:val="clear" w:color="auto" w:fill="auto"/>
            <w:noWrap/>
            <w:vAlign w:val="center"/>
            <w:hideMark/>
          </w:tcPr>
          <w:p w14:paraId="6D2AA3BF"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17D8C5E2"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22C2D5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3D546D1"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480A877B"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56FC656E" w14:textId="77777777" w:rsidR="008D39F2" w:rsidRPr="00801B29" w:rsidRDefault="008D39F2" w:rsidP="006A7134">
            <w:pPr>
              <w:jc w:val="center"/>
              <w:rPr>
                <w:rFonts w:cs="Calibri"/>
                <w:color w:val="auto"/>
                <w:sz w:val="20"/>
              </w:rPr>
            </w:pPr>
            <w:r w:rsidRPr="00801B29">
              <w:rPr>
                <w:rFonts w:cs="Calibri"/>
                <w:color w:val="auto"/>
                <w:sz w:val="20"/>
              </w:rPr>
              <w:t>1000 colonies</w:t>
            </w:r>
          </w:p>
        </w:tc>
      </w:tr>
      <w:tr w:rsidR="008D39F2" w:rsidRPr="00801B29" w14:paraId="07E9D745" w14:textId="77777777" w:rsidTr="006A7134">
        <w:trPr>
          <w:trHeight w:val="300"/>
        </w:trPr>
        <w:tc>
          <w:tcPr>
            <w:tcW w:w="1705" w:type="dxa"/>
            <w:shd w:val="clear" w:color="auto" w:fill="auto"/>
            <w:noWrap/>
            <w:vAlign w:val="center"/>
            <w:hideMark/>
          </w:tcPr>
          <w:p w14:paraId="4E52EAF4" w14:textId="77777777" w:rsidR="008D39F2" w:rsidRPr="00801B29" w:rsidRDefault="008D39F2" w:rsidP="006A7134">
            <w:pPr>
              <w:rPr>
                <w:rFonts w:cs="Calibri"/>
                <w:color w:val="auto"/>
                <w:sz w:val="20"/>
              </w:rPr>
            </w:pPr>
            <w:r w:rsidRPr="00801B29">
              <w:rPr>
                <w:rFonts w:cs="Calibri"/>
                <w:color w:val="auto"/>
                <w:sz w:val="20"/>
              </w:rPr>
              <w:t>I015994-001</w:t>
            </w:r>
          </w:p>
        </w:tc>
        <w:tc>
          <w:tcPr>
            <w:tcW w:w="810" w:type="dxa"/>
            <w:shd w:val="clear" w:color="auto" w:fill="auto"/>
            <w:noWrap/>
            <w:vAlign w:val="center"/>
            <w:hideMark/>
          </w:tcPr>
          <w:p w14:paraId="5E0C6DAD" w14:textId="77777777" w:rsidR="008D39F2" w:rsidRPr="00801B29" w:rsidRDefault="008D39F2" w:rsidP="006A7134">
            <w:pPr>
              <w:jc w:val="center"/>
              <w:rPr>
                <w:rFonts w:cs="Calibri"/>
                <w:color w:val="auto"/>
                <w:sz w:val="20"/>
              </w:rPr>
            </w:pPr>
            <w:r w:rsidRPr="00801B29">
              <w:rPr>
                <w:rFonts w:cs="Calibri"/>
                <w:color w:val="auto"/>
                <w:sz w:val="20"/>
              </w:rPr>
              <w:t>1999</w:t>
            </w:r>
          </w:p>
        </w:tc>
        <w:tc>
          <w:tcPr>
            <w:tcW w:w="1710" w:type="dxa"/>
            <w:shd w:val="clear" w:color="auto" w:fill="auto"/>
            <w:noWrap/>
            <w:vAlign w:val="center"/>
            <w:hideMark/>
          </w:tcPr>
          <w:p w14:paraId="1DD87A4A" w14:textId="77777777" w:rsidR="008D39F2" w:rsidRPr="00801B29" w:rsidRDefault="008D39F2" w:rsidP="006A7134">
            <w:pPr>
              <w:jc w:val="center"/>
              <w:rPr>
                <w:rFonts w:cs="Calibri"/>
                <w:color w:val="auto"/>
                <w:sz w:val="20"/>
              </w:rPr>
            </w:pPr>
            <w:r w:rsidRPr="00801B29">
              <w:rPr>
                <w:rFonts w:cs="Calibri"/>
                <w:color w:val="auto"/>
                <w:sz w:val="20"/>
              </w:rPr>
              <w:t>MN</w:t>
            </w:r>
          </w:p>
        </w:tc>
        <w:tc>
          <w:tcPr>
            <w:tcW w:w="1782" w:type="dxa"/>
            <w:shd w:val="clear" w:color="auto" w:fill="auto"/>
            <w:noWrap/>
            <w:vAlign w:val="center"/>
            <w:hideMark/>
          </w:tcPr>
          <w:p w14:paraId="14D826B4"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4351753F" w14:textId="77777777" w:rsidR="008D39F2" w:rsidRPr="00801B29" w:rsidRDefault="008D39F2" w:rsidP="006A7134">
            <w:pPr>
              <w:jc w:val="center"/>
              <w:rPr>
                <w:rFonts w:cs="Calibri"/>
                <w:color w:val="auto"/>
                <w:sz w:val="20"/>
              </w:rPr>
            </w:pPr>
            <w:r w:rsidRPr="00801B29">
              <w:rPr>
                <w:rFonts w:cs="Calibri"/>
                <w:color w:val="auto"/>
                <w:sz w:val="20"/>
              </w:rPr>
              <w:t>Registered Use</w:t>
            </w:r>
          </w:p>
        </w:tc>
        <w:tc>
          <w:tcPr>
            <w:tcW w:w="1782" w:type="dxa"/>
            <w:shd w:val="clear" w:color="auto" w:fill="auto"/>
            <w:noWrap/>
            <w:vAlign w:val="center"/>
            <w:hideMark/>
          </w:tcPr>
          <w:p w14:paraId="270BD206"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0B84E562"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046092BC" w14:textId="77777777" w:rsidR="008D39F2" w:rsidRPr="00801B29" w:rsidRDefault="008D39F2" w:rsidP="006A7134">
            <w:pPr>
              <w:jc w:val="center"/>
              <w:rPr>
                <w:rFonts w:cs="Calibri"/>
                <w:color w:val="auto"/>
                <w:sz w:val="20"/>
              </w:rPr>
            </w:pPr>
            <w:r w:rsidRPr="00801B29">
              <w:rPr>
                <w:rFonts w:cs="Calibri"/>
                <w:color w:val="auto"/>
                <w:sz w:val="20"/>
              </w:rPr>
              <w:t>unknown</w:t>
            </w:r>
          </w:p>
        </w:tc>
      </w:tr>
      <w:tr w:rsidR="008D39F2" w:rsidRPr="00801B29" w14:paraId="4E64D0DF" w14:textId="77777777" w:rsidTr="006A7134">
        <w:trPr>
          <w:trHeight w:val="300"/>
        </w:trPr>
        <w:tc>
          <w:tcPr>
            <w:tcW w:w="1705" w:type="dxa"/>
            <w:shd w:val="clear" w:color="auto" w:fill="auto"/>
            <w:noWrap/>
            <w:vAlign w:val="center"/>
            <w:hideMark/>
          </w:tcPr>
          <w:p w14:paraId="30F4228C" w14:textId="77777777" w:rsidR="008D39F2" w:rsidRPr="00801B29" w:rsidRDefault="008D39F2" w:rsidP="006A7134">
            <w:pPr>
              <w:rPr>
                <w:rFonts w:cs="Calibri"/>
                <w:color w:val="auto"/>
                <w:sz w:val="20"/>
              </w:rPr>
            </w:pPr>
            <w:r w:rsidRPr="00801B29">
              <w:rPr>
                <w:rFonts w:cs="Calibri"/>
                <w:color w:val="auto"/>
                <w:sz w:val="20"/>
              </w:rPr>
              <w:t>I017893-028</w:t>
            </w:r>
          </w:p>
        </w:tc>
        <w:tc>
          <w:tcPr>
            <w:tcW w:w="810" w:type="dxa"/>
            <w:shd w:val="clear" w:color="auto" w:fill="auto"/>
            <w:noWrap/>
            <w:vAlign w:val="center"/>
            <w:hideMark/>
          </w:tcPr>
          <w:p w14:paraId="20DE1C58" w14:textId="77777777" w:rsidR="008D39F2" w:rsidRPr="00801B29" w:rsidRDefault="008D39F2" w:rsidP="006A7134">
            <w:pPr>
              <w:jc w:val="center"/>
              <w:rPr>
                <w:rFonts w:cs="Calibri"/>
                <w:color w:val="auto"/>
                <w:sz w:val="20"/>
              </w:rPr>
            </w:pPr>
            <w:r w:rsidRPr="00801B29">
              <w:rPr>
                <w:rFonts w:cs="Calibri"/>
                <w:color w:val="auto"/>
                <w:sz w:val="20"/>
              </w:rPr>
              <w:t>2006</w:t>
            </w:r>
          </w:p>
        </w:tc>
        <w:tc>
          <w:tcPr>
            <w:tcW w:w="1710" w:type="dxa"/>
            <w:shd w:val="clear" w:color="auto" w:fill="auto"/>
            <w:noWrap/>
            <w:vAlign w:val="center"/>
            <w:hideMark/>
          </w:tcPr>
          <w:p w14:paraId="03F21A63" w14:textId="77777777" w:rsidR="008D39F2" w:rsidRPr="00801B29" w:rsidRDefault="008D39F2" w:rsidP="006A7134">
            <w:pPr>
              <w:jc w:val="center"/>
              <w:rPr>
                <w:rFonts w:cs="Calibri"/>
                <w:color w:val="auto"/>
                <w:sz w:val="20"/>
              </w:rPr>
            </w:pPr>
            <w:r w:rsidRPr="00801B29">
              <w:rPr>
                <w:rFonts w:cs="Calibri"/>
                <w:color w:val="auto"/>
                <w:sz w:val="20"/>
              </w:rPr>
              <w:t>CA</w:t>
            </w:r>
          </w:p>
        </w:tc>
        <w:tc>
          <w:tcPr>
            <w:tcW w:w="1782" w:type="dxa"/>
            <w:shd w:val="clear" w:color="auto" w:fill="auto"/>
            <w:noWrap/>
            <w:vAlign w:val="center"/>
            <w:hideMark/>
          </w:tcPr>
          <w:p w14:paraId="79EB0733"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48803B6B" w14:textId="77777777" w:rsidR="008D39F2" w:rsidRPr="00801B29" w:rsidRDefault="008D39F2" w:rsidP="006A7134">
            <w:pPr>
              <w:jc w:val="center"/>
              <w:rPr>
                <w:rFonts w:cs="Calibri"/>
                <w:color w:val="auto"/>
                <w:sz w:val="20"/>
              </w:rPr>
            </w:pPr>
            <w:r w:rsidRPr="00801B29">
              <w:rPr>
                <w:rFonts w:cs="Calibri"/>
                <w:color w:val="auto"/>
                <w:sz w:val="20"/>
              </w:rPr>
              <w:t>Misuse (intentional)</w:t>
            </w:r>
          </w:p>
        </w:tc>
        <w:tc>
          <w:tcPr>
            <w:tcW w:w="1782" w:type="dxa"/>
            <w:shd w:val="clear" w:color="auto" w:fill="auto"/>
            <w:noWrap/>
            <w:vAlign w:val="center"/>
            <w:hideMark/>
          </w:tcPr>
          <w:p w14:paraId="7A745681"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5C277C83" w14:textId="77777777" w:rsidR="008D39F2" w:rsidRPr="00801B29" w:rsidRDefault="008D39F2" w:rsidP="006A7134">
            <w:pPr>
              <w:jc w:val="center"/>
              <w:rPr>
                <w:rFonts w:cs="Calibri"/>
                <w:color w:val="auto"/>
                <w:sz w:val="20"/>
              </w:rPr>
            </w:pPr>
            <w:r w:rsidRPr="00801B29">
              <w:rPr>
                <w:rFonts w:cs="Calibri"/>
                <w:color w:val="auto"/>
                <w:sz w:val="20"/>
              </w:rPr>
              <w:t>Apiary</w:t>
            </w:r>
          </w:p>
        </w:tc>
        <w:tc>
          <w:tcPr>
            <w:tcW w:w="1782" w:type="dxa"/>
            <w:shd w:val="clear" w:color="auto" w:fill="auto"/>
            <w:noWrap/>
            <w:vAlign w:val="center"/>
            <w:hideMark/>
          </w:tcPr>
          <w:p w14:paraId="71E08BEC" w14:textId="77777777" w:rsidR="008D39F2" w:rsidRPr="00801B29" w:rsidRDefault="008D39F2" w:rsidP="006A7134">
            <w:pPr>
              <w:jc w:val="center"/>
              <w:rPr>
                <w:rFonts w:cs="Calibri"/>
                <w:color w:val="auto"/>
                <w:sz w:val="20"/>
              </w:rPr>
            </w:pPr>
            <w:r w:rsidRPr="00801B29">
              <w:rPr>
                <w:rFonts w:cs="Calibri"/>
                <w:color w:val="auto"/>
                <w:sz w:val="20"/>
              </w:rPr>
              <w:t>$375,000</w:t>
            </w:r>
          </w:p>
        </w:tc>
      </w:tr>
      <w:tr w:rsidR="008D39F2" w:rsidRPr="00801B29" w14:paraId="1E5DC8CA" w14:textId="77777777" w:rsidTr="006A7134">
        <w:trPr>
          <w:trHeight w:val="300"/>
        </w:trPr>
        <w:tc>
          <w:tcPr>
            <w:tcW w:w="1705" w:type="dxa"/>
            <w:shd w:val="clear" w:color="auto" w:fill="auto"/>
            <w:noWrap/>
            <w:vAlign w:val="center"/>
            <w:hideMark/>
          </w:tcPr>
          <w:p w14:paraId="0CADE9D6" w14:textId="77777777" w:rsidR="008D39F2" w:rsidRPr="00801B29" w:rsidRDefault="008D39F2" w:rsidP="006A7134">
            <w:pPr>
              <w:rPr>
                <w:rFonts w:cs="Calibri"/>
                <w:color w:val="auto"/>
                <w:sz w:val="20"/>
              </w:rPr>
            </w:pPr>
            <w:r w:rsidRPr="00801B29">
              <w:rPr>
                <w:rFonts w:cs="Calibri"/>
                <w:color w:val="auto"/>
                <w:sz w:val="20"/>
              </w:rPr>
              <w:t>I020998-024</w:t>
            </w:r>
          </w:p>
        </w:tc>
        <w:tc>
          <w:tcPr>
            <w:tcW w:w="810" w:type="dxa"/>
            <w:shd w:val="clear" w:color="auto" w:fill="auto"/>
            <w:noWrap/>
            <w:vAlign w:val="center"/>
            <w:hideMark/>
          </w:tcPr>
          <w:p w14:paraId="06F05CA9" w14:textId="77777777" w:rsidR="008D39F2" w:rsidRPr="00801B29" w:rsidRDefault="008D39F2" w:rsidP="006A7134">
            <w:pPr>
              <w:jc w:val="center"/>
              <w:rPr>
                <w:rFonts w:cs="Calibri"/>
                <w:color w:val="auto"/>
                <w:sz w:val="20"/>
              </w:rPr>
            </w:pPr>
            <w:r w:rsidRPr="00801B29">
              <w:rPr>
                <w:rFonts w:cs="Calibri"/>
                <w:color w:val="auto"/>
                <w:sz w:val="20"/>
              </w:rPr>
              <w:t>2002</w:t>
            </w:r>
          </w:p>
        </w:tc>
        <w:tc>
          <w:tcPr>
            <w:tcW w:w="1710" w:type="dxa"/>
            <w:shd w:val="clear" w:color="auto" w:fill="auto"/>
            <w:noWrap/>
            <w:vAlign w:val="center"/>
            <w:hideMark/>
          </w:tcPr>
          <w:p w14:paraId="4E1F6F6C"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7026CA2"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vAlign w:val="center"/>
          </w:tcPr>
          <w:p w14:paraId="230E59FF" w14:textId="77777777" w:rsidR="008D39F2" w:rsidRPr="00801B29" w:rsidRDefault="008D39F2" w:rsidP="006A7134">
            <w:pPr>
              <w:jc w:val="center"/>
              <w:rPr>
                <w:rFonts w:cs="Calibri"/>
                <w:color w:val="auto"/>
                <w:sz w:val="20"/>
              </w:rPr>
            </w:pPr>
          </w:p>
        </w:tc>
        <w:tc>
          <w:tcPr>
            <w:tcW w:w="1782" w:type="dxa"/>
            <w:shd w:val="clear" w:color="auto" w:fill="auto"/>
            <w:noWrap/>
            <w:vAlign w:val="center"/>
            <w:hideMark/>
          </w:tcPr>
          <w:p w14:paraId="789F48A0" w14:textId="77777777" w:rsidR="008D39F2" w:rsidRPr="00801B29" w:rsidRDefault="008D39F2" w:rsidP="006A7134">
            <w:pPr>
              <w:jc w:val="center"/>
              <w:rPr>
                <w:rFonts w:cs="Calibri"/>
                <w:color w:val="auto"/>
                <w:sz w:val="20"/>
              </w:rPr>
            </w:pPr>
            <w:r w:rsidRPr="00801B29">
              <w:rPr>
                <w:rFonts w:cs="Calibri"/>
                <w:color w:val="auto"/>
                <w:sz w:val="20"/>
              </w:rPr>
              <w:t>Misuse</w:t>
            </w:r>
          </w:p>
        </w:tc>
        <w:tc>
          <w:tcPr>
            <w:tcW w:w="1782" w:type="dxa"/>
            <w:shd w:val="clear" w:color="auto" w:fill="auto"/>
            <w:noWrap/>
            <w:vAlign w:val="center"/>
            <w:hideMark/>
          </w:tcPr>
          <w:p w14:paraId="11B21CC9"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79070BD4" w14:textId="77777777" w:rsidR="008D39F2" w:rsidRPr="00801B29" w:rsidRDefault="008D39F2" w:rsidP="006A7134">
            <w:pPr>
              <w:jc w:val="center"/>
              <w:rPr>
                <w:rFonts w:cs="Calibri"/>
                <w:color w:val="auto"/>
                <w:sz w:val="20"/>
              </w:rPr>
            </w:pPr>
            <w:r w:rsidRPr="00801B29">
              <w:rPr>
                <w:rFonts w:cs="Calibri"/>
                <w:color w:val="auto"/>
                <w:sz w:val="20"/>
              </w:rPr>
              <w:t>Apple orchard</w:t>
            </w:r>
          </w:p>
        </w:tc>
      </w:tr>
      <w:tr w:rsidR="008D39F2" w:rsidRPr="00801B29" w14:paraId="4A301D05" w14:textId="77777777" w:rsidTr="006A7134">
        <w:trPr>
          <w:trHeight w:val="300"/>
        </w:trPr>
        <w:tc>
          <w:tcPr>
            <w:tcW w:w="1705" w:type="dxa"/>
            <w:shd w:val="clear" w:color="auto" w:fill="auto"/>
            <w:noWrap/>
            <w:vAlign w:val="center"/>
            <w:hideMark/>
          </w:tcPr>
          <w:p w14:paraId="0EECC221" w14:textId="77777777" w:rsidR="008D39F2" w:rsidRPr="00801B29" w:rsidRDefault="008D39F2" w:rsidP="006A7134">
            <w:pPr>
              <w:rPr>
                <w:rFonts w:cs="Calibri"/>
                <w:color w:val="auto"/>
                <w:sz w:val="20"/>
              </w:rPr>
            </w:pPr>
            <w:r w:rsidRPr="00801B29">
              <w:rPr>
                <w:rFonts w:cs="Calibri"/>
                <w:color w:val="auto"/>
                <w:sz w:val="20"/>
              </w:rPr>
              <w:t>I021587-001</w:t>
            </w:r>
          </w:p>
        </w:tc>
        <w:tc>
          <w:tcPr>
            <w:tcW w:w="810" w:type="dxa"/>
            <w:shd w:val="clear" w:color="auto" w:fill="auto"/>
            <w:noWrap/>
            <w:vAlign w:val="center"/>
            <w:hideMark/>
          </w:tcPr>
          <w:p w14:paraId="2BE0302D" w14:textId="77777777" w:rsidR="008D39F2" w:rsidRPr="00801B29" w:rsidRDefault="008D39F2" w:rsidP="006A7134">
            <w:pPr>
              <w:jc w:val="center"/>
              <w:rPr>
                <w:rFonts w:cs="Calibri"/>
                <w:color w:val="auto"/>
                <w:sz w:val="20"/>
              </w:rPr>
            </w:pPr>
            <w:r w:rsidRPr="00801B29">
              <w:rPr>
                <w:rFonts w:cs="Calibri"/>
                <w:color w:val="auto"/>
                <w:sz w:val="20"/>
              </w:rPr>
              <w:t>2009</w:t>
            </w:r>
          </w:p>
        </w:tc>
        <w:tc>
          <w:tcPr>
            <w:tcW w:w="1710" w:type="dxa"/>
            <w:shd w:val="clear" w:color="auto" w:fill="auto"/>
            <w:noWrap/>
            <w:vAlign w:val="center"/>
            <w:hideMark/>
          </w:tcPr>
          <w:p w14:paraId="52A4ED10" w14:textId="77777777" w:rsidR="008D39F2" w:rsidRPr="00801B29" w:rsidRDefault="008D39F2" w:rsidP="006A7134">
            <w:pPr>
              <w:jc w:val="center"/>
              <w:rPr>
                <w:rFonts w:cs="Calibri"/>
                <w:color w:val="auto"/>
                <w:sz w:val="20"/>
              </w:rPr>
            </w:pPr>
            <w:r w:rsidRPr="00801B29">
              <w:rPr>
                <w:rFonts w:cs="Calibri"/>
                <w:color w:val="auto"/>
                <w:sz w:val="20"/>
              </w:rPr>
              <w:t>UT</w:t>
            </w:r>
          </w:p>
        </w:tc>
        <w:tc>
          <w:tcPr>
            <w:tcW w:w="1782" w:type="dxa"/>
            <w:shd w:val="clear" w:color="auto" w:fill="auto"/>
            <w:noWrap/>
            <w:vAlign w:val="center"/>
            <w:hideMark/>
          </w:tcPr>
          <w:p w14:paraId="1C2759EE"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CB1AE25"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7727B23"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3DEAC24F"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722D2D4F" w14:textId="77777777" w:rsidR="008D39F2" w:rsidRPr="00801B29" w:rsidRDefault="008D39F2" w:rsidP="006A7134">
            <w:pPr>
              <w:jc w:val="center"/>
              <w:rPr>
                <w:rFonts w:cs="Calibri"/>
                <w:color w:val="auto"/>
                <w:sz w:val="20"/>
              </w:rPr>
            </w:pPr>
            <w:r w:rsidRPr="00801B29">
              <w:rPr>
                <w:rFonts w:cs="Calibri"/>
                <w:color w:val="auto"/>
                <w:sz w:val="20"/>
              </w:rPr>
              <w:t>320 Hives</w:t>
            </w:r>
          </w:p>
        </w:tc>
      </w:tr>
      <w:tr w:rsidR="008D39F2" w:rsidRPr="00801B29" w14:paraId="3B437E77" w14:textId="77777777" w:rsidTr="006A7134">
        <w:trPr>
          <w:trHeight w:val="300"/>
        </w:trPr>
        <w:tc>
          <w:tcPr>
            <w:tcW w:w="1705" w:type="dxa"/>
            <w:shd w:val="clear" w:color="auto" w:fill="auto"/>
            <w:noWrap/>
            <w:vAlign w:val="center"/>
            <w:hideMark/>
          </w:tcPr>
          <w:p w14:paraId="32D62342" w14:textId="77777777" w:rsidR="008D39F2" w:rsidRPr="00801B29" w:rsidRDefault="008D39F2" w:rsidP="006A7134">
            <w:pPr>
              <w:rPr>
                <w:rFonts w:cs="Calibri"/>
                <w:color w:val="auto"/>
                <w:sz w:val="20"/>
              </w:rPr>
            </w:pPr>
            <w:r w:rsidRPr="00801B29">
              <w:rPr>
                <w:rFonts w:cs="Calibri"/>
                <w:color w:val="auto"/>
                <w:sz w:val="20"/>
              </w:rPr>
              <w:t>I022741-001</w:t>
            </w:r>
          </w:p>
        </w:tc>
        <w:tc>
          <w:tcPr>
            <w:tcW w:w="810" w:type="dxa"/>
            <w:shd w:val="clear" w:color="auto" w:fill="auto"/>
            <w:noWrap/>
            <w:vAlign w:val="center"/>
            <w:hideMark/>
          </w:tcPr>
          <w:p w14:paraId="5C1357AB" w14:textId="77777777" w:rsidR="008D39F2" w:rsidRPr="00801B29" w:rsidRDefault="008D39F2" w:rsidP="006A7134">
            <w:pPr>
              <w:jc w:val="center"/>
              <w:rPr>
                <w:rFonts w:cs="Calibri"/>
                <w:color w:val="auto"/>
                <w:sz w:val="20"/>
              </w:rPr>
            </w:pPr>
            <w:r w:rsidRPr="00801B29">
              <w:rPr>
                <w:rFonts w:cs="Calibri"/>
                <w:color w:val="auto"/>
                <w:sz w:val="20"/>
              </w:rPr>
              <w:t>2010</w:t>
            </w:r>
          </w:p>
        </w:tc>
        <w:tc>
          <w:tcPr>
            <w:tcW w:w="1710" w:type="dxa"/>
            <w:shd w:val="clear" w:color="auto" w:fill="auto"/>
            <w:noWrap/>
            <w:vAlign w:val="center"/>
            <w:hideMark/>
          </w:tcPr>
          <w:p w14:paraId="6D1719E7" w14:textId="77777777" w:rsidR="008D39F2" w:rsidRPr="00801B29" w:rsidRDefault="008D39F2" w:rsidP="006A7134">
            <w:pPr>
              <w:jc w:val="center"/>
              <w:rPr>
                <w:rFonts w:cs="Calibri"/>
                <w:color w:val="auto"/>
                <w:sz w:val="20"/>
              </w:rPr>
            </w:pPr>
            <w:r w:rsidRPr="00801B29">
              <w:rPr>
                <w:rFonts w:cs="Calibri"/>
                <w:color w:val="auto"/>
                <w:sz w:val="20"/>
              </w:rPr>
              <w:t>MS</w:t>
            </w:r>
          </w:p>
        </w:tc>
        <w:tc>
          <w:tcPr>
            <w:tcW w:w="1782" w:type="dxa"/>
            <w:shd w:val="clear" w:color="auto" w:fill="auto"/>
            <w:noWrap/>
            <w:vAlign w:val="center"/>
            <w:hideMark/>
          </w:tcPr>
          <w:p w14:paraId="2A49AA81"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671EECCE"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86F81CA"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58D2EBE3" w14:textId="77777777" w:rsidR="008D39F2" w:rsidRPr="00801B29" w:rsidRDefault="008D39F2" w:rsidP="006A7134">
            <w:pPr>
              <w:jc w:val="center"/>
              <w:rPr>
                <w:rFonts w:cs="Calibri"/>
                <w:color w:val="auto"/>
                <w:sz w:val="20"/>
              </w:rPr>
            </w:pPr>
            <w:r w:rsidRPr="00801B29">
              <w:rPr>
                <w:rFonts w:cs="Calibri"/>
                <w:color w:val="auto"/>
                <w:sz w:val="20"/>
              </w:rPr>
              <w:t>Garden</w:t>
            </w:r>
          </w:p>
        </w:tc>
        <w:tc>
          <w:tcPr>
            <w:tcW w:w="1782" w:type="dxa"/>
            <w:shd w:val="clear" w:color="auto" w:fill="auto"/>
            <w:noWrap/>
            <w:vAlign w:val="center"/>
            <w:hideMark/>
          </w:tcPr>
          <w:p w14:paraId="2EB04493" w14:textId="77777777" w:rsidR="008D39F2" w:rsidRPr="00801B29" w:rsidRDefault="008D39F2" w:rsidP="006A7134">
            <w:pPr>
              <w:jc w:val="center"/>
              <w:rPr>
                <w:rFonts w:cs="Calibri"/>
                <w:color w:val="auto"/>
                <w:sz w:val="20"/>
              </w:rPr>
            </w:pPr>
            <w:r w:rsidRPr="00801B29">
              <w:rPr>
                <w:rFonts w:cs="Calibri"/>
                <w:color w:val="auto"/>
                <w:sz w:val="20"/>
              </w:rPr>
              <w:t>1 hive</w:t>
            </w:r>
          </w:p>
        </w:tc>
      </w:tr>
      <w:tr w:rsidR="008D39F2" w:rsidRPr="00801B29" w14:paraId="567AD3E7" w14:textId="77777777" w:rsidTr="006A7134">
        <w:trPr>
          <w:trHeight w:val="300"/>
        </w:trPr>
        <w:tc>
          <w:tcPr>
            <w:tcW w:w="1705" w:type="dxa"/>
            <w:shd w:val="clear" w:color="auto" w:fill="auto"/>
            <w:noWrap/>
            <w:vAlign w:val="center"/>
            <w:hideMark/>
          </w:tcPr>
          <w:p w14:paraId="27576483" w14:textId="77777777" w:rsidR="008D39F2" w:rsidRPr="00801B29" w:rsidRDefault="008D39F2" w:rsidP="006A7134">
            <w:pPr>
              <w:rPr>
                <w:rFonts w:cs="Calibri"/>
                <w:color w:val="auto"/>
                <w:sz w:val="20"/>
              </w:rPr>
            </w:pPr>
            <w:r w:rsidRPr="00801B29">
              <w:rPr>
                <w:rFonts w:cs="Calibri"/>
                <w:color w:val="auto"/>
                <w:sz w:val="20"/>
              </w:rPr>
              <w:t>I022741-001</w:t>
            </w:r>
          </w:p>
        </w:tc>
        <w:tc>
          <w:tcPr>
            <w:tcW w:w="810" w:type="dxa"/>
            <w:shd w:val="clear" w:color="auto" w:fill="auto"/>
            <w:noWrap/>
            <w:vAlign w:val="center"/>
            <w:hideMark/>
          </w:tcPr>
          <w:p w14:paraId="5EB7C1CA" w14:textId="77777777" w:rsidR="008D39F2" w:rsidRPr="00801B29" w:rsidRDefault="008D39F2" w:rsidP="006A7134">
            <w:pPr>
              <w:jc w:val="center"/>
              <w:rPr>
                <w:rFonts w:cs="Calibri"/>
                <w:color w:val="auto"/>
                <w:sz w:val="20"/>
              </w:rPr>
            </w:pPr>
            <w:r w:rsidRPr="00801B29">
              <w:rPr>
                <w:rFonts w:cs="Calibri"/>
                <w:color w:val="auto"/>
                <w:sz w:val="20"/>
              </w:rPr>
              <w:t>2010</w:t>
            </w:r>
          </w:p>
        </w:tc>
        <w:tc>
          <w:tcPr>
            <w:tcW w:w="1710" w:type="dxa"/>
            <w:shd w:val="clear" w:color="auto" w:fill="auto"/>
            <w:noWrap/>
            <w:vAlign w:val="center"/>
            <w:hideMark/>
          </w:tcPr>
          <w:p w14:paraId="4A92582B" w14:textId="77777777" w:rsidR="008D39F2" w:rsidRPr="00801B29" w:rsidRDefault="008D39F2" w:rsidP="006A7134">
            <w:pPr>
              <w:jc w:val="center"/>
              <w:rPr>
                <w:rFonts w:cs="Calibri"/>
                <w:color w:val="auto"/>
                <w:sz w:val="20"/>
              </w:rPr>
            </w:pPr>
            <w:r w:rsidRPr="00801B29">
              <w:rPr>
                <w:rFonts w:cs="Calibri"/>
                <w:color w:val="auto"/>
                <w:sz w:val="20"/>
              </w:rPr>
              <w:t>MS</w:t>
            </w:r>
          </w:p>
        </w:tc>
        <w:tc>
          <w:tcPr>
            <w:tcW w:w="1782" w:type="dxa"/>
            <w:shd w:val="clear" w:color="auto" w:fill="auto"/>
            <w:noWrap/>
            <w:vAlign w:val="center"/>
            <w:hideMark/>
          </w:tcPr>
          <w:p w14:paraId="6B4D5823" w14:textId="77777777" w:rsidR="008D39F2" w:rsidRPr="00801B29" w:rsidRDefault="008D39F2" w:rsidP="006A7134">
            <w:pPr>
              <w:jc w:val="center"/>
              <w:rPr>
                <w:rFonts w:cs="Calibri"/>
                <w:color w:val="auto"/>
                <w:sz w:val="20"/>
              </w:rPr>
            </w:pPr>
            <w:r w:rsidRPr="00801B29">
              <w:rPr>
                <w:rFonts w:cs="Calibri"/>
                <w:color w:val="auto"/>
                <w:sz w:val="20"/>
              </w:rPr>
              <w:t>Sevin</w:t>
            </w:r>
          </w:p>
        </w:tc>
        <w:tc>
          <w:tcPr>
            <w:tcW w:w="1782" w:type="dxa"/>
            <w:shd w:val="clear" w:color="auto" w:fill="auto"/>
            <w:noWrap/>
            <w:vAlign w:val="center"/>
            <w:hideMark/>
          </w:tcPr>
          <w:p w14:paraId="113B33D9"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2740CC7F"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7BF1F49B" w14:textId="77777777" w:rsidR="008D39F2" w:rsidRPr="00801B29" w:rsidRDefault="008D39F2" w:rsidP="006A7134">
            <w:pPr>
              <w:jc w:val="center"/>
              <w:rPr>
                <w:rFonts w:cs="Calibri"/>
                <w:color w:val="auto"/>
                <w:sz w:val="20"/>
              </w:rPr>
            </w:pPr>
            <w:r w:rsidRPr="00801B29">
              <w:rPr>
                <w:rFonts w:cs="Calibri"/>
                <w:color w:val="auto"/>
                <w:sz w:val="20"/>
              </w:rPr>
              <w:t>Garden</w:t>
            </w:r>
          </w:p>
        </w:tc>
        <w:tc>
          <w:tcPr>
            <w:tcW w:w="1782" w:type="dxa"/>
            <w:shd w:val="clear" w:color="auto" w:fill="auto"/>
            <w:noWrap/>
            <w:vAlign w:val="center"/>
            <w:hideMark/>
          </w:tcPr>
          <w:p w14:paraId="0C41E1A9" w14:textId="77777777" w:rsidR="008D39F2" w:rsidRPr="00801B29" w:rsidRDefault="008D39F2" w:rsidP="006A7134">
            <w:pPr>
              <w:jc w:val="center"/>
              <w:rPr>
                <w:rFonts w:cs="Calibri"/>
                <w:color w:val="auto"/>
                <w:sz w:val="20"/>
              </w:rPr>
            </w:pPr>
            <w:r w:rsidRPr="00801B29">
              <w:rPr>
                <w:rFonts w:cs="Calibri"/>
                <w:color w:val="auto"/>
                <w:sz w:val="20"/>
              </w:rPr>
              <w:t>30 hives</w:t>
            </w:r>
          </w:p>
        </w:tc>
      </w:tr>
      <w:tr w:rsidR="008D39F2" w:rsidRPr="00801B29" w14:paraId="3EEE4E4D" w14:textId="77777777" w:rsidTr="006A7134">
        <w:trPr>
          <w:trHeight w:val="300"/>
        </w:trPr>
        <w:tc>
          <w:tcPr>
            <w:tcW w:w="1705" w:type="dxa"/>
            <w:shd w:val="clear" w:color="auto" w:fill="auto"/>
            <w:noWrap/>
            <w:vAlign w:val="center"/>
            <w:hideMark/>
          </w:tcPr>
          <w:p w14:paraId="41203802" w14:textId="77777777" w:rsidR="008D39F2" w:rsidRPr="00801B29" w:rsidRDefault="008D39F2" w:rsidP="006A7134">
            <w:pPr>
              <w:rPr>
                <w:rFonts w:cs="Calibri"/>
                <w:color w:val="auto"/>
                <w:sz w:val="20"/>
              </w:rPr>
            </w:pPr>
            <w:r w:rsidRPr="00801B29">
              <w:rPr>
                <w:rFonts w:cs="Calibri"/>
                <w:color w:val="auto"/>
                <w:sz w:val="20"/>
              </w:rPr>
              <w:t>I025169-001</w:t>
            </w:r>
          </w:p>
        </w:tc>
        <w:tc>
          <w:tcPr>
            <w:tcW w:w="810" w:type="dxa"/>
            <w:shd w:val="clear" w:color="auto" w:fill="auto"/>
            <w:noWrap/>
            <w:vAlign w:val="center"/>
            <w:hideMark/>
          </w:tcPr>
          <w:p w14:paraId="0C117E92" w14:textId="77777777" w:rsidR="008D39F2" w:rsidRPr="00801B29" w:rsidRDefault="008D39F2" w:rsidP="006A7134">
            <w:pPr>
              <w:jc w:val="center"/>
              <w:rPr>
                <w:rFonts w:cs="Calibri"/>
                <w:color w:val="auto"/>
                <w:sz w:val="20"/>
              </w:rPr>
            </w:pPr>
            <w:r w:rsidRPr="00801B29">
              <w:rPr>
                <w:rFonts w:cs="Calibri"/>
                <w:color w:val="auto"/>
                <w:sz w:val="20"/>
              </w:rPr>
              <w:t>2012</w:t>
            </w:r>
          </w:p>
        </w:tc>
        <w:tc>
          <w:tcPr>
            <w:tcW w:w="1710" w:type="dxa"/>
            <w:shd w:val="clear" w:color="auto" w:fill="auto"/>
            <w:noWrap/>
            <w:vAlign w:val="center"/>
            <w:hideMark/>
          </w:tcPr>
          <w:p w14:paraId="1631525A" w14:textId="77777777" w:rsidR="008D39F2" w:rsidRPr="00801B29" w:rsidRDefault="008D39F2" w:rsidP="006A7134">
            <w:pPr>
              <w:jc w:val="center"/>
              <w:rPr>
                <w:rFonts w:cs="Calibri"/>
                <w:color w:val="auto"/>
                <w:sz w:val="20"/>
              </w:rPr>
            </w:pPr>
            <w:r w:rsidRPr="00801B29">
              <w:rPr>
                <w:rFonts w:cs="Calibri"/>
                <w:color w:val="auto"/>
                <w:sz w:val="20"/>
              </w:rPr>
              <w:t>NC</w:t>
            </w:r>
          </w:p>
        </w:tc>
        <w:tc>
          <w:tcPr>
            <w:tcW w:w="1782" w:type="dxa"/>
            <w:shd w:val="clear" w:color="auto" w:fill="auto"/>
            <w:noWrap/>
            <w:vAlign w:val="center"/>
            <w:hideMark/>
          </w:tcPr>
          <w:p w14:paraId="7D30F9B8" w14:textId="77777777" w:rsidR="008D39F2" w:rsidRPr="00801B29" w:rsidRDefault="008D39F2" w:rsidP="006A7134">
            <w:pPr>
              <w:jc w:val="center"/>
              <w:rPr>
                <w:rFonts w:cs="Calibri"/>
                <w:color w:val="auto"/>
                <w:sz w:val="20"/>
              </w:rPr>
            </w:pPr>
            <w:r w:rsidRPr="00801B29">
              <w:rPr>
                <w:rFonts w:cs="Calibri"/>
                <w:color w:val="auto"/>
                <w:sz w:val="20"/>
              </w:rPr>
              <w:t>Bonide Fruit Tree Spray</w:t>
            </w:r>
          </w:p>
        </w:tc>
        <w:tc>
          <w:tcPr>
            <w:tcW w:w="1782" w:type="dxa"/>
            <w:shd w:val="clear" w:color="auto" w:fill="auto"/>
            <w:noWrap/>
            <w:vAlign w:val="center"/>
            <w:hideMark/>
          </w:tcPr>
          <w:p w14:paraId="5AE8FC6E"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3728FA14"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3A0E9D3E" w14:textId="77777777" w:rsidR="008D39F2" w:rsidRPr="00801B29" w:rsidRDefault="008D39F2" w:rsidP="006A7134">
            <w:pPr>
              <w:jc w:val="center"/>
              <w:rPr>
                <w:rFonts w:cs="Calibri"/>
                <w:color w:val="auto"/>
                <w:sz w:val="20"/>
              </w:rPr>
            </w:pPr>
            <w:r w:rsidRPr="00801B29">
              <w:rPr>
                <w:rFonts w:cs="Calibri"/>
                <w:color w:val="auto"/>
                <w:sz w:val="20"/>
              </w:rPr>
              <w:t>Residential</w:t>
            </w:r>
          </w:p>
        </w:tc>
        <w:tc>
          <w:tcPr>
            <w:tcW w:w="1782" w:type="dxa"/>
            <w:shd w:val="clear" w:color="auto" w:fill="auto"/>
            <w:noWrap/>
            <w:vAlign w:val="center"/>
            <w:hideMark/>
          </w:tcPr>
          <w:p w14:paraId="5DB33467" w14:textId="77777777" w:rsidR="008D39F2" w:rsidRPr="00801B29" w:rsidRDefault="008D39F2" w:rsidP="006A7134">
            <w:pPr>
              <w:jc w:val="center"/>
              <w:rPr>
                <w:rFonts w:cs="Calibri"/>
                <w:color w:val="auto"/>
                <w:sz w:val="20"/>
              </w:rPr>
            </w:pPr>
            <w:r w:rsidRPr="00801B29">
              <w:rPr>
                <w:rFonts w:cs="Calibri"/>
                <w:color w:val="auto"/>
                <w:sz w:val="20"/>
              </w:rPr>
              <w:t>50,000 bees</w:t>
            </w:r>
          </w:p>
        </w:tc>
      </w:tr>
      <w:tr w:rsidR="008D39F2" w:rsidRPr="00801B29" w14:paraId="2E45BB6E" w14:textId="77777777" w:rsidTr="006A7134">
        <w:trPr>
          <w:trHeight w:val="300"/>
        </w:trPr>
        <w:tc>
          <w:tcPr>
            <w:tcW w:w="1705" w:type="dxa"/>
            <w:shd w:val="clear" w:color="auto" w:fill="auto"/>
            <w:noWrap/>
            <w:vAlign w:val="center"/>
            <w:hideMark/>
          </w:tcPr>
          <w:p w14:paraId="573EB59D" w14:textId="77777777" w:rsidR="008D39F2" w:rsidRPr="00801B29" w:rsidRDefault="008D39F2" w:rsidP="006A7134">
            <w:pPr>
              <w:rPr>
                <w:rFonts w:cs="Calibri"/>
                <w:color w:val="auto"/>
                <w:sz w:val="20"/>
              </w:rPr>
            </w:pPr>
            <w:r w:rsidRPr="00801B29">
              <w:rPr>
                <w:rFonts w:cs="Calibri"/>
                <w:color w:val="auto"/>
                <w:sz w:val="20"/>
              </w:rPr>
              <w:t>I026798-00014</w:t>
            </w:r>
          </w:p>
        </w:tc>
        <w:tc>
          <w:tcPr>
            <w:tcW w:w="810" w:type="dxa"/>
            <w:shd w:val="clear" w:color="auto" w:fill="auto"/>
            <w:noWrap/>
            <w:vAlign w:val="center"/>
            <w:hideMark/>
          </w:tcPr>
          <w:p w14:paraId="1BCA397B" w14:textId="77777777" w:rsidR="008D39F2" w:rsidRPr="00801B29" w:rsidRDefault="008D39F2" w:rsidP="006A7134">
            <w:pPr>
              <w:jc w:val="center"/>
              <w:rPr>
                <w:rFonts w:cs="Calibri"/>
                <w:color w:val="auto"/>
                <w:sz w:val="20"/>
              </w:rPr>
            </w:pPr>
            <w:r w:rsidRPr="00801B29">
              <w:rPr>
                <w:rFonts w:cs="Calibri"/>
                <w:color w:val="auto"/>
                <w:sz w:val="20"/>
              </w:rPr>
              <w:t>2012</w:t>
            </w:r>
          </w:p>
        </w:tc>
        <w:tc>
          <w:tcPr>
            <w:tcW w:w="1710" w:type="dxa"/>
            <w:shd w:val="clear" w:color="auto" w:fill="auto"/>
            <w:noWrap/>
            <w:vAlign w:val="center"/>
            <w:hideMark/>
          </w:tcPr>
          <w:p w14:paraId="380BD74F" w14:textId="77777777" w:rsidR="008D39F2" w:rsidRPr="00801B29" w:rsidRDefault="008D39F2" w:rsidP="006A7134">
            <w:pPr>
              <w:jc w:val="center"/>
              <w:rPr>
                <w:rFonts w:cs="Calibri"/>
                <w:color w:val="auto"/>
                <w:sz w:val="20"/>
              </w:rPr>
            </w:pPr>
            <w:r w:rsidRPr="00801B29">
              <w:rPr>
                <w:rFonts w:cs="Calibri"/>
                <w:color w:val="auto"/>
                <w:sz w:val="20"/>
              </w:rPr>
              <w:t>Alberta, Canada</w:t>
            </w:r>
          </w:p>
        </w:tc>
        <w:tc>
          <w:tcPr>
            <w:tcW w:w="1782" w:type="dxa"/>
            <w:shd w:val="clear" w:color="auto" w:fill="auto"/>
            <w:noWrap/>
            <w:vAlign w:val="center"/>
            <w:hideMark/>
          </w:tcPr>
          <w:p w14:paraId="394FD14F"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vAlign w:val="center"/>
          </w:tcPr>
          <w:p w14:paraId="461D94D9"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77E417CE"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047224EA"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29FEC7DA" w14:textId="77777777" w:rsidR="008D39F2" w:rsidRPr="00801B29" w:rsidRDefault="008D39F2" w:rsidP="006A7134">
            <w:pPr>
              <w:jc w:val="center"/>
              <w:rPr>
                <w:rFonts w:cs="Calibri"/>
                <w:color w:val="auto"/>
                <w:sz w:val="20"/>
              </w:rPr>
            </w:pPr>
            <w:r w:rsidRPr="00801B29">
              <w:rPr>
                <w:rFonts w:cs="Calibri"/>
                <w:color w:val="auto"/>
                <w:sz w:val="20"/>
              </w:rPr>
              <w:t>24 hives</w:t>
            </w:r>
          </w:p>
        </w:tc>
      </w:tr>
      <w:tr w:rsidR="008D39F2" w:rsidRPr="00801B29" w14:paraId="2CC37A34" w14:textId="77777777" w:rsidTr="006A7134">
        <w:trPr>
          <w:trHeight w:val="300"/>
        </w:trPr>
        <w:tc>
          <w:tcPr>
            <w:tcW w:w="1705" w:type="dxa"/>
            <w:shd w:val="clear" w:color="auto" w:fill="auto"/>
            <w:noWrap/>
            <w:vAlign w:val="center"/>
            <w:hideMark/>
          </w:tcPr>
          <w:p w14:paraId="44343E82" w14:textId="77777777" w:rsidR="008D39F2" w:rsidRPr="00801B29" w:rsidRDefault="008D39F2" w:rsidP="006A7134">
            <w:pPr>
              <w:rPr>
                <w:rFonts w:cs="Calibri"/>
                <w:color w:val="auto"/>
                <w:sz w:val="20"/>
              </w:rPr>
            </w:pPr>
            <w:r w:rsidRPr="00801B29">
              <w:rPr>
                <w:rFonts w:cs="Calibri"/>
                <w:color w:val="auto"/>
                <w:sz w:val="20"/>
              </w:rPr>
              <w:t>I028254-00005</w:t>
            </w:r>
          </w:p>
        </w:tc>
        <w:tc>
          <w:tcPr>
            <w:tcW w:w="810" w:type="dxa"/>
            <w:shd w:val="clear" w:color="auto" w:fill="auto"/>
            <w:noWrap/>
            <w:vAlign w:val="center"/>
            <w:hideMark/>
          </w:tcPr>
          <w:p w14:paraId="234EC903" w14:textId="77777777" w:rsidR="008D39F2" w:rsidRPr="00801B29" w:rsidRDefault="008D39F2" w:rsidP="006A7134">
            <w:pPr>
              <w:jc w:val="center"/>
              <w:rPr>
                <w:rFonts w:cs="Calibri"/>
                <w:color w:val="auto"/>
                <w:sz w:val="20"/>
              </w:rPr>
            </w:pPr>
            <w:r w:rsidRPr="00801B29">
              <w:rPr>
                <w:rFonts w:cs="Calibri"/>
                <w:color w:val="auto"/>
                <w:sz w:val="20"/>
              </w:rPr>
              <w:t>2015</w:t>
            </w:r>
          </w:p>
        </w:tc>
        <w:tc>
          <w:tcPr>
            <w:tcW w:w="1710" w:type="dxa"/>
            <w:shd w:val="clear" w:color="auto" w:fill="auto"/>
            <w:noWrap/>
            <w:vAlign w:val="center"/>
            <w:hideMark/>
          </w:tcPr>
          <w:p w14:paraId="20822C04" w14:textId="77777777" w:rsidR="008D39F2" w:rsidRPr="00801B29" w:rsidRDefault="008D39F2" w:rsidP="006A7134">
            <w:pPr>
              <w:jc w:val="center"/>
              <w:rPr>
                <w:rFonts w:cs="Calibri"/>
                <w:color w:val="auto"/>
                <w:sz w:val="20"/>
              </w:rPr>
            </w:pPr>
            <w:r w:rsidRPr="00801B29">
              <w:rPr>
                <w:rFonts w:cs="Calibri"/>
                <w:color w:val="auto"/>
                <w:sz w:val="20"/>
              </w:rPr>
              <w:t>NC</w:t>
            </w:r>
          </w:p>
        </w:tc>
        <w:tc>
          <w:tcPr>
            <w:tcW w:w="1782" w:type="dxa"/>
            <w:shd w:val="clear" w:color="auto" w:fill="auto"/>
            <w:noWrap/>
            <w:vAlign w:val="center"/>
            <w:hideMark/>
          </w:tcPr>
          <w:p w14:paraId="3CDF6A92"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62084A10"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730E3EA5"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0486434B"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2DD057C2" w14:textId="77777777" w:rsidR="008D39F2" w:rsidRPr="00801B29" w:rsidRDefault="008D39F2" w:rsidP="006A7134">
            <w:pPr>
              <w:jc w:val="center"/>
              <w:rPr>
                <w:rFonts w:cs="Calibri"/>
                <w:color w:val="auto"/>
                <w:sz w:val="20"/>
              </w:rPr>
            </w:pPr>
            <w:r w:rsidRPr="00801B29">
              <w:rPr>
                <w:rFonts w:cs="Calibri"/>
                <w:color w:val="auto"/>
                <w:sz w:val="20"/>
              </w:rPr>
              <w:t>1 hive</w:t>
            </w:r>
          </w:p>
        </w:tc>
      </w:tr>
      <w:tr w:rsidR="008D39F2" w:rsidRPr="00801B29" w14:paraId="2B9664D4" w14:textId="77777777" w:rsidTr="006A7134">
        <w:trPr>
          <w:trHeight w:val="300"/>
        </w:trPr>
        <w:tc>
          <w:tcPr>
            <w:tcW w:w="1705" w:type="dxa"/>
            <w:shd w:val="clear" w:color="auto" w:fill="auto"/>
            <w:noWrap/>
            <w:vAlign w:val="center"/>
            <w:hideMark/>
          </w:tcPr>
          <w:p w14:paraId="6233F6BA" w14:textId="77777777" w:rsidR="008D39F2" w:rsidRPr="00801B29" w:rsidRDefault="008D39F2" w:rsidP="006A7134">
            <w:pPr>
              <w:rPr>
                <w:rFonts w:cs="Calibri"/>
                <w:color w:val="auto"/>
                <w:sz w:val="20"/>
              </w:rPr>
            </w:pPr>
            <w:r w:rsidRPr="00801B29">
              <w:rPr>
                <w:rFonts w:cs="Calibri"/>
                <w:color w:val="auto"/>
                <w:sz w:val="20"/>
              </w:rPr>
              <w:t>I029512-00007</w:t>
            </w:r>
          </w:p>
        </w:tc>
        <w:tc>
          <w:tcPr>
            <w:tcW w:w="810" w:type="dxa"/>
            <w:shd w:val="clear" w:color="auto" w:fill="auto"/>
            <w:noWrap/>
            <w:vAlign w:val="center"/>
            <w:hideMark/>
          </w:tcPr>
          <w:p w14:paraId="7E8D359A" w14:textId="77777777" w:rsidR="008D39F2" w:rsidRPr="00801B29" w:rsidRDefault="008D39F2" w:rsidP="006A7134">
            <w:pPr>
              <w:jc w:val="center"/>
              <w:rPr>
                <w:rFonts w:cs="Calibri"/>
                <w:color w:val="auto"/>
                <w:sz w:val="20"/>
              </w:rPr>
            </w:pPr>
            <w:r w:rsidRPr="00801B29">
              <w:rPr>
                <w:rFonts w:cs="Calibri"/>
                <w:color w:val="auto"/>
                <w:sz w:val="20"/>
              </w:rPr>
              <w:t>2016</w:t>
            </w:r>
          </w:p>
        </w:tc>
        <w:tc>
          <w:tcPr>
            <w:tcW w:w="1710" w:type="dxa"/>
            <w:shd w:val="clear" w:color="auto" w:fill="auto"/>
            <w:noWrap/>
            <w:vAlign w:val="center"/>
            <w:hideMark/>
          </w:tcPr>
          <w:p w14:paraId="0A4E54B4" w14:textId="77777777" w:rsidR="008D39F2" w:rsidRPr="00801B29" w:rsidRDefault="008D39F2" w:rsidP="006A7134">
            <w:pPr>
              <w:jc w:val="center"/>
              <w:rPr>
                <w:rFonts w:cs="Calibri"/>
                <w:color w:val="auto"/>
                <w:sz w:val="20"/>
              </w:rPr>
            </w:pPr>
            <w:r w:rsidRPr="00801B29">
              <w:rPr>
                <w:rFonts w:cs="Calibri"/>
                <w:color w:val="auto"/>
                <w:sz w:val="20"/>
              </w:rPr>
              <w:t>NC</w:t>
            </w:r>
          </w:p>
        </w:tc>
        <w:tc>
          <w:tcPr>
            <w:tcW w:w="1782" w:type="dxa"/>
            <w:shd w:val="clear" w:color="auto" w:fill="auto"/>
            <w:noWrap/>
            <w:vAlign w:val="center"/>
            <w:hideMark/>
          </w:tcPr>
          <w:p w14:paraId="7A142553"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1E8DA3C"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0D091E05"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31D160C9"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87AD6FC" w14:textId="77777777" w:rsidR="008D39F2" w:rsidRPr="00801B29" w:rsidRDefault="008D39F2" w:rsidP="006A7134">
            <w:pPr>
              <w:jc w:val="center"/>
              <w:rPr>
                <w:rFonts w:cs="Calibri"/>
                <w:color w:val="auto"/>
                <w:sz w:val="20"/>
              </w:rPr>
            </w:pPr>
            <w:r w:rsidRPr="00801B29">
              <w:rPr>
                <w:rFonts w:cs="Calibri"/>
                <w:color w:val="auto"/>
                <w:sz w:val="20"/>
              </w:rPr>
              <w:t>6 bee colonies</w:t>
            </w:r>
          </w:p>
        </w:tc>
      </w:tr>
      <w:tr w:rsidR="008D39F2" w:rsidRPr="00801B29" w14:paraId="7647E5BA" w14:textId="77777777" w:rsidTr="006A7134">
        <w:trPr>
          <w:trHeight w:val="300"/>
        </w:trPr>
        <w:tc>
          <w:tcPr>
            <w:tcW w:w="1705" w:type="dxa"/>
            <w:shd w:val="clear" w:color="auto" w:fill="auto"/>
            <w:noWrap/>
            <w:vAlign w:val="center"/>
            <w:hideMark/>
          </w:tcPr>
          <w:p w14:paraId="43A6E657" w14:textId="77777777" w:rsidR="008D39F2" w:rsidRPr="00801B29" w:rsidRDefault="008D39F2" w:rsidP="006A7134">
            <w:pPr>
              <w:rPr>
                <w:rFonts w:cs="Calibri"/>
                <w:color w:val="auto"/>
                <w:sz w:val="20"/>
              </w:rPr>
            </w:pPr>
            <w:r w:rsidRPr="00801B29">
              <w:rPr>
                <w:rFonts w:cs="Calibri"/>
                <w:color w:val="auto"/>
                <w:sz w:val="20"/>
              </w:rPr>
              <w:t>I029808-00001</w:t>
            </w:r>
          </w:p>
        </w:tc>
        <w:tc>
          <w:tcPr>
            <w:tcW w:w="810" w:type="dxa"/>
            <w:shd w:val="clear" w:color="auto" w:fill="auto"/>
            <w:noWrap/>
            <w:vAlign w:val="center"/>
            <w:hideMark/>
          </w:tcPr>
          <w:p w14:paraId="74DF82D3" w14:textId="77777777" w:rsidR="008D39F2" w:rsidRPr="00801B29" w:rsidRDefault="008D39F2" w:rsidP="006A7134">
            <w:pPr>
              <w:jc w:val="center"/>
              <w:rPr>
                <w:rFonts w:cs="Calibri"/>
                <w:color w:val="auto"/>
                <w:sz w:val="20"/>
              </w:rPr>
            </w:pPr>
            <w:r w:rsidRPr="00801B29">
              <w:rPr>
                <w:rFonts w:cs="Calibri"/>
                <w:color w:val="auto"/>
                <w:sz w:val="20"/>
              </w:rPr>
              <w:t>2017</w:t>
            </w:r>
          </w:p>
        </w:tc>
        <w:tc>
          <w:tcPr>
            <w:tcW w:w="1710" w:type="dxa"/>
            <w:shd w:val="clear" w:color="auto" w:fill="auto"/>
            <w:noWrap/>
            <w:vAlign w:val="center"/>
            <w:hideMark/>
          </w:tcPr>
          <w:p w14:paraId="3DAAD615" w14:textId="77777777" w:rsidR="008D39F2" w:rsidRPr="00801B29" w:rsidRDefault="008D39F2" w:rsidP="006A7134">
            <w:pPr>
              <w:jc w:val="center"/>
              <w:rPr>
                <w:rFonts w:cs="Calibri"/>
                <w:color w:val="auto"/>
                <w:sz w:val="20"/>
              </w:rPr>
            </w:pPr>
            <w:r w:rsidRPr="00801B29">
              <w:rPr>
                <w:rFonts w:cs="Calibri"/>
                <w:color w:val="auto"/>
                <w:sz w:val="20"/>
              </w:rPr>
              <w:t>AL</w:t>
            </w:r>
          </w:p>
        </w:tc>
        <w:tc>
          <w:tcPr>
            <w:tcW w:w="1782" w:type="dxa"/>
            <w:shd w:val="clear" w:color="auto" w:fill="auto"/>
            <w:noWrap/>
            <w:vAlign w:val="center"/>
            <w:hideMark/>
          </w:tcPr>
          <w:p w14:paraId="5DE3C02A" w14:textId="77777777" w:rsidR="008D39F2" w:rsidRPr="00801B29" w:rsidRDefault="008D39F2" w:rsidP="006A7134">
            <w:pPr>
              <w:jc w:val="center"/>
              <w:rPr>
                <w:rFonts w:cs="Calibri"/>
                <w:color w:val="auto"/>
                <w:sz w:val="20"/>
              </w:rPr>
            </w:pPr>
            <w:r w:rsidRPr="00801B29">
              <w:rPr>
                <w:rFonts w:cs="Calibri"/>
                <w:color w:val="auto"/>
                <w:sz w:val="20"/>
              </w:rPr>
              <w:t>CARBARYL</w:t>
            </w:r>
          </w:p>
        </w:tc>
        <w:tc>
          <w:tcPr>
            <w:tcW w:w="1782" w:type="dxa"/>
            <w:shd w:val="clear" w:color="auto" w:fill="auto"/>
            <w:noWrap/>
            <w:vAlign w:val="center"/>
            <w:hideMark/>
          </w:tcPr>
          <w:p w14:paraId="054FF19D"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66F4CC28" w14:textId="77777777" w:rsidR="008D39F2" w:rsidRPr="00801B29" w:rsidRDefault="008D39F2" w:rsidP="006A7134">
            <w:pPr>
              <w:jc w:val="center"/>
              <w:rPr>
                <w:rFonts w:cs="Calibri"/>
                <w:color w:val="auto"/>
                <w:sz w:val="20"/>
              </w:rPr>
            </w:pPr>
            <w:r w:rsidRPr="00801B29">
              <w:rPr>
                <w:rFonts w:cs="Calibri"/>
                <w:color w:val="auto"/>
                <w:sz w:val="20"/>
              </w:rPr>
              <w:t>Probable</w:t>
            </w:r>
          </w:p>
        </w:tc>
        <w:tc>
          <w:tcPr>
            <w:tcW w:w="1782" w:type="dxa"/>
            <w:shd w:val="clear" w:color="auto" w:fill="auto"/>
            <w:noWrap/>
            <w:vAlign w:val="center"/>
            <w:hideMark/>
          </w:tcPr>
          <w:p w14:paraId="5848F63E"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021B8EF4" w14:textId="77777777" w:rsidR="008D39F2" w:rsidRPr="00801B29" w:rsidRDefault="008D39F2" w:rsidP="006A7134">
            <w:pPr>
              <w:jc w:val="center"/>
              <w:rPr>
                <w:rFonts w:cs="Calibri"/>
                <w:color w:val="auto"/>
                <w:sz w:val="20"/>
              </w:rPr>
            </w:pPr>
            <w:r w:rsidRPr="00801B29">
              <w:rPr>
                <w:rFonts w:cs="Calibri"/>
                <w:color w:val="auto"/>
                <w:sz w:val="20"/>
              </w:rPr>
              <w:t>30-40,000 bees</w:t>
            </w:r>
          </w:p>
        </w:tc>
      </w:tr>
      <w:tr w:rsidR="008D39F2" w:rsidRPr="00801B29" w14:paraId="004DF9FB" w14:textId="77777777" w:rsidTr="006A7134">
        <w:trPr>
          <w:trHeight w:val="300"/>
        </w:trPr>
        <w:tc>
          <w:tcPr>
            <w:tcW w:w="1705" w:type="dxa"/>
            <w:shd w:val="clear" w:color="auto" w:fill="auto"/>
            <w:noWrap/>
            <w:vAlign w:val="center"/>
            <w:hideMark/>
          </w:tcPr>
          <w:p w14:paraId="3F450E87" w14:textId="77777777" w:rsidR="008D39F2" w:rsidRPr="00801B29" w:rsidRDefault="008D39F2" w:rsidP="006A7134">
            <w:pPr>
              <w:rPr>
                <w:rFonts w:cs="Calibri"/>
                <w:color w:val="auto"/>
                <w:sz w:val="20"/>
              </w:rPr>
            </w:pPr>
            <w:r w:rsidRPr="00801B29">
              <w:rPr>
                <w:rFonts w:cs="Calibri"/>
                <w:color w:val="auto"/>
                <w:sz w:val="20"/>
              </w:rPr>
              <w:lastRenderedPageBreak/>
              <w:t>I030063-00001</w:t>
            </w:r>
          </w:p>
        </w:tc>
        <w:tc>
          <w:tcPr>
            <w:tcW w:w="810" w:type="dxa"/>
            <w:shd w:val="clear" w:color="auto" w:fill="auto"/>
            <w:noWrap/>
            <w:vAlign w:val="center"/>
            <w:hideMark/>
          </w:tcPr>
          <w:p w14:paraId="574B287C" w14:textId="77777777" w:rsidR="008D39F2" w:rsidRPr="00801B29" w:rsidRDefault="008D39F2" w:rsidP="006A7134">
            <w:pPr>
              <w:jc w:val="center"/>
              <w:rPr>
                <w:rFonts w:cs="Calibri"/>
                <w:color w:val="auto"/>
                <w:sz w:val="20"/>
              </w:rPr>
            </w:pPr>
            <w:r w:rsidRPr="00801B29">
              <w:rPr>
                <w:rFonts w:cs="Calibri"/>
                <w:color w:val="auto"/>
                <w:sz w:val="20"/>
              </w:rPr>
              <w:t>2017</w:t>
            </w:r>
          </w:p>
        </w:tc>
        <w:tc>
          <w:tcPr>
            <w:tcW w:w="1710" w:type="dxa"/>
            <w:shd w:val="clear" w:color="auto" w:fill="auto"/>
            <w:noWrap/>
            <w:vAlign w:val="center"/>
            <w:hideMark/>
          </w:tcPr>
          <w:p w14:paraId="795CF5E9"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7E52D5D0"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4AE19B9A"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C1B3358"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4A8D8CFC"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33668D78" w14:textId="77777777" w:rsidR="008D39F2" w:rsidRPr="00801B29" w:rsidRDefault="008D39F2" w:rsidP="006A7134">
            <w:pPr>
              <w:jc w:val="center"/>
              <w:rPr>
                <w:rFonts w:cs="Calibri"/>
                <w:color w:val="auto"/>
                <w:sz w:val="20"/>
              </w:rPr>
            </w:pPr>
            <w:r w:rsidRPr="00801B29">
              <w:rPr>
                <w:rFonts w:cs="Calibri"/>
                <w:color w:val="auto"/>
                <w:sz w:val="20"/>
              </w:rPr>
              <w:t>Hundreds</w:t>
            </w:r>
          </w:p>
        </w:tc>
      </w:tr>
      <w:tr w:rsidR="008D39F2" w:rsidRPr="00801B29" w14:paraId="67FD58BE" w14:textId="77777777" w:rsidTr="006A7134">
        <w:trPr>
          <w:trHeight w:val="300"/>
        </w:trPr>
        <w:tc>
          <w:tcPr>
            <w:tcW w:w="1705" w:type="dxa"/>
            <w:shd w:val="clear" w:color="auto" w:fill="auto"/>
            <w:noWrap/>
            <w:vAlign w:val="center"/>
            <w:hideMark/>
          </w:tcPr>
          <w:p w14:paraId="4A7BCD4D" w14:textId="77777777" w:rsidR="008D39F2" w:rsidRPr="00801B29" w:rsidRDefault="008D39F2" w:rsidP="006A7134">
            <w:pPr>
              <w:rPr>
                <w:rFonts w:cs="Calibri"/>
                <w:color w:val="auto"/>
                <w:sz w:val="20"/>
              </w:rPr>
            </w:pPr>
            <w:r w:rsidRPr="00801B29">
              <w:rPr>
                <w:rFonts w:cs="Calibri"/>
                <w:color w:val="auto"/>
                <w:sz w:val="20"/>
              </w:rPr>
              <w:t>I030063-00001</w:t>
            </w:r>
          </w:p>
        </w:tc>
        <w:tc>
          <w:tcPr>
            <w:tcW w:w="810" w:type="dxa"/>
            <w:shd w:val="clear" w:color="auto" w:fill="auto"/>
            <w:noWrap/>
            <w:vAlign w:val="center"/>
            <w:hideMark/>
          </w:tcPr>
          <w:p w14:paraId="0A7FE8E1" w14:textId="77777777" w:rsidR="008D39F2" w:rsidRPr="00801B29" w:rsidRDefault="008D39F2" w:rsidP="006A7134">
            <w:pPr>
              <w:jc w:val="center"/>
              <w:rPr>
                <w:rFonts w:cs="Calibri"/>
                <w:color w:val="auto"/>
                <w:sz w:val="20"/>
              </w:rPr>
            </w:pPr>
            <w:r w:rsidRPr="00801B29">
              <w:rPr>
                <w:rFonts w:cs="Calibri"/>
                <w:color w:val="auto"/>
                <w:sz w:val="20"/>
              </w:rPr>
              <w:t>2017</w:t>
            </w:r>
          </w:p>
        </w:tc>
        <w:tc>
          <w:tcPr>
            <w:tcW w:w="1710" w:type="dxa"/>
            <w:shd w:val="clear" w:color="auto" w:fill="auto"/>
            <w:noWrap/>
            <w:vAlign w:val="center"/>
            <w:hideMark/>
          </w:tcPr>
          <w:p w14:paraId="6815C2CC" w14:textId="77777777" w:rsidR="008D39F2" w:rsidRPr="00801B29" w:rsidRDefault="008D39F2" w:rsidP="006A7134">
            <w:pPr>
              <w:jc w:val="center"/>
              <w:rPr>
                <w:rFonts w:cs="Calibri"/>
                <w:color w:val="auto"/>
                <w:sz w:val="20"/>
              </w:rPr>
            </w:pPr>
            <w:r w:rsidRPr="00801B29">
              <w:rPr>
                <w:rFonts w:cs="Calibri"/>
                <w:color w:val="auto"/>
                <w:sz w:val="20"/>
              </w:rPr>
              <w:t>WA</w:t>
            </w:r>
          </w:p>
        </w:tc>
        <w:tc>
          <w:tcPr>
            <w:tcW w:w="1782" w:type="dxa"/>
            <w:shd w:val="clear" w:color="auto" w:fill="auto"/>
            <w:noWrap/>
            <w:vAlign w:val="center"/>
            <w:hideMark/>
          </w:tcPr>
          <w:p w14:paraId="25DEFBC1" w14:textId="77777777" w:rsidR="008D39F2" w:rsidRPr="00801B29" w:rsidRDefault="008D39F2" w:rsidP="006A7134">
            <w:pPr>
              <w:jc w:val="center"/>
              <w:rPr>
                <w:rFonts w:cs="Calibri"/>
                <w:color w:val="auto"/>
                <w:sz w:val="20"/>
              </w:rPr>
            </w:pPr>
            <w:r w:rsidRPr="00801B29">
              <w:rPr>
                <w:rFonts w:cs="Calibri"/>
                <w:color w:val="auto"/>
                <w:sz w:val="20"/>
              </w:rPr>
              <w:t>N/R</w:t>
            </w:r>
          </w:p>
        </w:tc>
        <w:tc>
          <w:tcPr>
            <w:tcW w:w="1782" w:type="dxa"/>
            <w:shd w:val="clear" w:color="auto" w:fill="auto"/>
            <w:noWrap/>
            <w:vAlign w:val="center"/>
            <w:hideMark/>
          </w:tcPr>
          <w:p w14:paraId="766CE750" w14:textId="77777777" w:rsidR="008D39F2" w:rsidRPr="00801B29" w:rsidRDefault="008D39F2" w:rsidP="006A7134">
            <w:pPr>
              <w:jc w:val="center"/>
              <w:rPr>
                <w:rFonts w:cs="Calibri"/>
                <w:color w:val="auto"/>
                <w:sz w:val="20"/>
              </w:rPr>
            </w:pPr>
            <w:r w:rsidRPr="00801B29">
              <w:rPr>
                <w:rFonts w:cs="Calibri"/>
                <w:color w:val="auto"/>
                <w:sz w:val="20"/>
              </w:rPr>
              <w:t>Undetermined</w:t>
            </w:r>
          </w:p>
        </w:tc>
        <w:tc>
          <w:tcPr>
            <w:tcW w:w="1782" w:type="dxa"/>
            <w:shd w:val="clear" w:color="auto" w:fill="auto"/>
            <w:noWrap/>
            <w:vAlign w:val="center"/>
            <w:hideMark/>
          </w:tcPr>
          <w:p w14:paraId="4AF2DDD9" w14:textId="77777777" w:rsidR="008D39F2" w:rsidRPr="00801B29" w:rsidRDefault="008D39F2" w:rsidP="006A7134">
            <w:pPr>
              <w:jc w:val="center"/>
              <w:rPr>
                <w:rFonts w:cs="Calibri"/>
                <w:color w:val="auto"/>
                <w:sz w:val="20"/>
              </w:rPr>
            </w:pPr>
            <w:r w:rsidRPr="00801B29">
              <w:rPr>
                <w:rFonts w:cs="Calibri"/>
                <w:color w:val="auto"/>
                <w:sz w:val="20"/>
              </w:rPr>
              <w:t>Possible</w:t>
            </w:r>
          </w:p>
        </w:tc>
        <w:tc>
          <w:tcPr>
            <w:tcW w:w="1782" w:type="dxa"/>
            <w:shd w:val="clear" w:color="auto" w:fill="auto"/>
            <w:noWrap/>
            <w:vAlign w:val="center"/>
            <w:hideMark/>
          </w:tcPr>
          <w:p w14:paraId="6235BC59" w14:textId="77777777" w:rsidR="008D39F2" w:rsidRPr="00801B29" w:rsidRDefault="008D39F2" w:rsidP="006A7134">
            <w:pPr>
              <w:jc w:val="center"/>
              <w:rPr>
                <w:rFonts w:cs="Calibri"/>
                <w:color w:val="auto"/>
                <w:sz w:val="20"/>
              </w:rPr>
            </w:pPr>
            <w:r w:rsidRPr="00801B29">
              <w:rPr>
                <w:rFonts w:cs="Calibri"/>
                <w:color w:val="auto"/>
                <w:sz w:val="20"/>
              </w:rPr>
              <w:t>Agricultural area</w:t>
            </w:r>
          </w:p>
        </w:tc>
        <w:tc>
          <w:tcPr>
            <w:tcW w:w="1782" w:type="dxa"/>
            <w:shd w:val="clear" w:color="auto" w:fill="auto"/>
            <w:noWrap/>
            <w:vAlign w:val="center"/>
            <w:hideMark/>
          </w:tcPr>
          <w:p w14:paraId="42879F76" w14:textId="77777777" w:rsidR="008D39F2" w:rsidRPr="00801B29" w:rsidRDefault="008D39F2" w:rsidP="006A7134">
            <w:pPr>
              <w:jc w:val="center"/>
              <w:rPr>
                <w:rFonts w:cs="Calibri"/>
                <w:color w:val="auto"/>
                <w:sz w:val="20"/>
              </w:rPr>
            </w:pPr>
            <w:r w:rsidRPr="00801B29">
              <w:rPr>
                <w:rFonts w:cs="Calibri"/>
                <w:color w:val="auto"/>
                <w:sz w:val="20"/>
              </w:rPr>
              <w:t>&gt;1000</w:t>
            </w:r>
          </w:p>
        </w:tc>
      </w:tr>
      <w:tr w:rsidR="008D39F2" w:rsidRPr="00801B29" w14:paraId="5226C1E9" w14:textId="77777777" w:rsidTr="006A7134">
        <w:trPr>
          <w:trHeight w:val="300"/>
        </w:trPr>
        <w:tc>
          <w:tcPr>
            <w:tcW w:w="1705" w:type="dxa"/>
            <w:shd w:val="clear" w:color="auto" w:fill="auto"/>
            <w:noWrap/>
            <w:vAlign w:val="center"/>
            <w:hideMark/>
          </w:tcPr>
          <w:p w14:paraId="7D4259EB" w14:textId="77777777" w:rsidR="008D39F2" w:rsidRPr="00801B29" w:rsidRDefault="008D39F2" w:rsidP="006A7134">
            <w:pPr>
              <w:rPr>
                <w:rFonts w:cs="Calibri"/>
                <w:color w:val="auto"/>
                <w:sz w:val="20"/>
              </w:rPr>
            </w:pPr>
            <w:r w:rsidRPr="00801B29">
              <w:rPr>
                <w:rFonts w:cs="Calibri"/>
                <w:color w:val="auto"/>
                <w:sz w:val="20"/>
              </w:rPr>
              <w:t>I031697-00001</w:t>
            </w:r>
          </w:p>
        </w:tc>
        <w:tc>
          <w:tcPr>
            <w:tcW w:w="810" w:type="dxa"/>
            <w:shd w:val="clear" w:color="auto" w:fill="auto"/>
            <w:noWrap/>
            <w:vAlign w:val="center"/>
            <w:hideMark/>
          </w:tcPr>
          <w:p w14:paraId="758097F6" w14:textId="77777777" w:rsidR="008D39F2" w:rsidRPr="00801B29" w:rsidRDefault="008D39F2" w:rsidP="006A7134">
            <w:pPr>
              <w:jc w:val="center"/>
              <w:rPr>
                <w:rFonts w:cs="Calibri"/>
                <w:color w:val="auto"/>
                <w:sz w:val="20"/>
              </w:rPr>
            </w:pPr>
            <w:r w:rsidRPr="00801B29">
              <w:rPr>
                <w:rFonts w:cs="Calibri"/>
                <w:color w:val="auto"/>
                <w:sz w:val="20"/>
              </w:rPr>
              <w:t>2018</w:t>
            </w:r>
          </w:p>
        </w:tc>
        <w:tc>
          <w:tcPr>
            <w:tcW w:w="1710" w:type="dxa"/>
            <w:shd w:val="clear" w:color="auto" w:fill="auto"/>
            <w:noWrap/>
            <w:vAlign w:val="center"/>
            <w:hideMark/>
          </w:tcPr>
          <w:p w14:paraId="6152A17D" w14:textId="77777777" w:rsidR="008D39F2" w:rsidRPr="00801B29" w:rsidRDefault="008D39F2" w:rsidP="006A7134">
            <w:pPr>
              <w:jc w:val="center"/>
              <w:rPr>
                <w:rFonts w:cs="Calibri"/>
                <w:color w:val="auto"/>
                <w:sz w:val="20"/>
              </w:rPr>
            </w:pPr>
            <w:r w:rsidRPr="00801B29">
              <w:rPr>
                <w:rFonts w:cs="Calibri"/>
                <w:color w:val="auto"/>
                <w:sz w:val="20"/>
              </w:rPr>
              <w:t>MI</w:t>
            </w:r>
          </w:p>
        </w:tc>
        <w:tc>
          <w:tcPr>
            <w:tcW w:w="1782" w:type="dxa"/>
            <w:shd w:val="clear" w:color="auto" w:fill="auto"/>
            <w:noWrap/>
            <w:vAlign w:val="center"/>
            <w:hideMark/>
          </w:tcPr>
          <w:p w14:paraId="3A0A329E" w14:textId="77777777" w:rsidR="008D39F2" w:rsidRPr="00801B29" w:rsidRDefault="008D39F2" w:rsidP="006A7134">
            <w:pPr>
              <w:jc w:val="center"/>
              <w:rPr>
                <w:rFonts w:cs="Calibri"/>
                <w:color w:val="auto"/>
                <w:sz w:val="20"/>
              </w:rPr>
            </w:pPr>
            <w:r w:rsidRPr="00801B29">
              <w:rPr>
                <w:rFonts w:cs="Calibri"/>
                <w:color w:val="auto"/>
                <w:sz w:val="20"/>
              </w:rPr>
              <w:t>CARBARYL 4L</w:t>
            </w:r>
          </w:p>
        </w:tc>
        <w:tc>
          <w:tcPr>
            <w:tcW w:w="1782" w:type="dxa"/>
            <w:shd w:val="clear" w:color="auto" w:fill="auto"/>
            <w:noWrap/>
            <w:vAlign w:val="center"/>
            <w:hideMark/>
          </w:tcPr>
          <w:p w14:paraId="3444BB0E" w14:textId="77777777" w:rsidR="008D39F2" w:rsidRPr="00801B29" w:rsidRDefault="008D39F2" w:rsidP="006A7134">
            <w:pPr>
              <w:jc w:val="center"/>
              <w:rPr>
                <w:rFonts w:cs="Calibri"/>
                <w:color w:val="auto"/>
                <w:sz w:val="20"/>
              </w:rPr>
            </w:pPr>
            <w:r w:rsidRPr="00801B29">
              <w:rPr>
                <w:rFonts w:cs="Calibri"/>
                <w:color w:val="auto"/>
                <w:sz w:val="20"/>
              </w:rPr>
              <w:t>Misuse (accidental)</w:t>
            </w:r>
          </w:p>
        </w:tc>
        <w:tc>
          <w:tcPr>
            <w:tcW w:w="1782" w:type="dxa"/>
            <w:shd w:val="clear" w:color="auto" w:fill="auto"/>
            <w:noWrap/>
            <w:vAlign w:val="center"/>
            <w:hideMark/>
          </w:tcPr>
          <w:p w14:paraId="4BC8D1E4" w14:textId="77777777" w:rsidR="008D39F2" w:rsidRPr="00801B29" w:rsidRDefault="008D39F2" w:rsidP="006A7134">
            <w:pPr>
              <w:jc w:val="center"/>
              <w:rPr>
                <w:rFonts w:cs="Calibri"/>
                <w:color w:val="auto"/>
                <w:sz w:val="20"/>
              </w:rPr>
            </w:pPr>
            <w:r w:rsidRPr="00801B29">
              <w:rPr>
                <w:rFonts w:cs="Calibri"/>
                <w:color w:val="auto"/>
                <w:sz w:val="20"/>
              </w:rPr>
              <w:t>Highly Probable</w:t>
            </w:r>
          </w:p>
        </w:tc>
        <w:tc>
          <w:tcPr>
            <w:tcW w:w="1782" w:type="dxa"/>
            <w:shd w:val="clear" w:color="auto" w:fill="auto"/>
            <w:noWrap/>
            <w:vAlign w:val="center"/>
            <w:hideMark/>
          </w:tcPr>
          <w:p w14:paraId="7228EE71" w14:textId="77777777" w:rsidR="008D39F2" w:rsidRPr="00801B29" w:rsidRDefault="008D39F2" w:rsidP="006A7134">
            <w:pPr>
              <w:jc w:val="center"/>
              <w:rPr>
                <w:rFonts w:cs="Calibri"/>
                <w:color w:val="auto"/>
                <w:sz w:val="20"/>
              </w:rPr>
            </w:pPr>
            <w:r w:rsidRPr="00801B29">
              <w:rPr>
                <w:rFonts w:cs="Calibri"/>
                <w:color w:val="auto"/>
                <w:sz w:val="20"/>
              </w:rPr>
              <w:t>Asparagus</w:t>
            </w:r>
          </w:p>
        </w:tc>
        <w:tc>
          <w:tcPr>
            <w:tcW w:w="1782" w:type="dxa"/>
            <w:shd w:val="clear" w:color="auto" w:fill="auto"/>
            <w:noWrap/>
            <w:vAlign w:val="center"/>
            <w:hideMark/>
          </w:tcPr>
          <w:p w14:paraId="2750645B" w14:textId="77777777" w:rsidR="008D39F2" w:rsidRPr="00801B29" w:rsidRDefault="008D39F2" w:rsidP="006A7134">
            <w:pPr>
              <w:jc w:val="center"/>
              <w:rPr>
                <w:rFonts w:cs="Calibri"/>
                <w:color w:val="auto"/>
                <w:sz w:val="20"/>
              </w:rPr>
            </w:pPr>
            <w:r w:rsidRPr="00801B29">
              <w:rPr>
                <w:rFonts w:cs="Calibri"/>
                <w:color w:val="auto"/>
                <w:sz w:val="20"/>
              </w:rPr>
              <w:t>40 hives affected</w:t>
            </w:r>
          </w:p>
        </w:tc>
      </w:tr>
    </w:tbl>
    <w:p w14:paraId="33E9F318" w14:textId="77777777" w:rsidR="008D39F2" w:rsidRDefault="008D39F2" w:rsidP="008D39F2">
      <w:pPr>
        <w:rPr>
          <w:rFonts w:eastAsia="Calibri" w:cs="Calibri"/>
          <w:szCs w:val="22"/>
          <w:highlight w:val="yellow"/>
        </w:rPr>
      </w:pPr>
    </w:p>
    <w:p w14:paraId="311FA554" w14:textId="77777777" w:rsidR="008D39F2" w:rsidRPr="00CD2A08" w:rsidRDefault="008D39F2" w:rsidP="008D39F2">
      <w:pPr>
        <w:rPr>
          <w:rFonts w:eastAsia="Calibri" w:cs="Calibri"/>
          <w:szCs w:val="22"/>
          <w:highlight w:val="yellow"/>
        </w:rPr>
        <w:sectPr w:rsidR="008D39F2" w:rsidRPr="00CD2A08" w:rsidSect="006A7134">
          <w:type w:val="continuous"/>
          <w:pgSz w:w="15840" w:h="12240" w:orient="landscape"/>
          <w:pgMar w:top="1440" w:right="1440" w:bottom="1440" w:left="1440" w:header="0" w:footer="0" w:gutter="0"/>
          <w:cols w:space="720"/>
          <w:docGrid w:linePitch="326"/>
        </w:sectPr>
      </w:pPr>
    </w:p>
    <w:p w14:paraId="2616578A" w14:textId="031BB30D" w:rsidR="008D39F2" w:rsidRPr="00CD2A08" w:rsidRDefault="008D39F2" w:rsidP="008D39F2">
      <w:pPr>
        <w:rPr>
          <w:szCs w:val="24"/>
        </w:rPr>
      </w:pPr>
      <w:r w:rsidRPr="00CD2A08">
        <w:rPr>
          <w:rFonts w:eastAsia="Calibri" w:cs="Calibri"/>
          <w:color w:val="auto"/>
          <w:szCs w:val="22"/>
        </w:rPr>
        <w:lastRenderedPageBreak/>
        <w:t>Since 1998, incidents that are allowed to be reported aggregately by registrants [under FIFRA 6(a)(2)] as ‘ONT’ include those that are associated with an alleged effect to animals that are not birds, mammals, or fish.</w:t>
      </w:r>
      <w:r>
        <w:rPr>
          <w:rFonts w:eastAsia="Calibri" w:cs="Calibri"/>
          <w:color w:val="auto"/>
          <w:szCs w:val="22"/>
        </w:rPr>
        <w:t xml:space="preserve"> </w:t>
      </w:r>
      <w:r w:rsidRPr="00CD2A08">
        <w:rPr>
          <w:rFonts w:eastAsia="Calibri" w:cs="Calibri"/>
          <w:color w:val="auto"/>
          <w:szCs w:val="22"/>
        </w:rPr>
        <w:t>It is assumed that most aggregate incidents reported as ONT involve honey bees (although, they may also involve other invertebrates, such as, crayfish).</w:t>
      </w:r>
      <w:r>
        <w:rPr>
          <w:rFonts w:eastAsia="Calibri" w:cs="Calibri"/>
          <w:color w:val="auto"/>
          <w:szCs w:val="22"/>
        </w:rPr>
        <w:t xml:space="preserve"> </w:t>
      </w:r>
      <w:r w:rsidRPr="00CD2A08">
        <w:rPr>
          <w:rFonts w:eastAsia="Calibri" w:cs="Calibri"/>
          <w:color w:val="auto"/>
          <w:szCs w:val="22"/>
        </w:rPr>
        <w:t>Typically, the only information available for aggregate incidents is the date (</w:t>
      </w:r>
      <w:r w:rsidRPr="00CD2A08">
        <w:rPr>
          <w:rFonts w:eastAsia="Calibri" w:cs="Calibri"/>
          <w:i/>
          <w:color w:val="auto"/>
          <w:szCs w:val="22"/>
        </w:rPr>
        <w:t>i.e</w:t>
      </w:r>
      <w:r w:rsidRPr="00CD2A08">
        <w:rPr>
          <w:rFonts w:eastAsia="Calibri" w:cs="Calibri"/>
          <w:color w:val="auto"/>
          <w:szCs w:val="22"/>
        </w:rPr>
        <w:t>., the quarter) that the incident(s) occurred, the number of aggregate incidents that occurred in the quarter, and the PC code of the pesticide and the registration number of the product involved in the incident.</w:t>
      </w:r>
      <w:r>
        <w:rPr>
          <w:rFonts w:eastAsia="Calibri" w:cs="Calibri"/>
          <w:color w:val="auto"/>
          <w:szCs w:val="22"/>
        </w:rPr>
        <w:t xml:space="preserve"> </w:t>
      </w:r>
      <w:r w:rsidRPr="00CD2A08">
        <w:rPr>
          <w:rFonts w:eastAsia="Calibri" w:cs="Calibri"/>
          <w:color w:val="auto"/>
          <w:szCs w:val="22"/>
        </w:rPr>
        <w:t>Because of the limited amount of data available on aggregate incidents it is not possible to assign certainty indices or legality of use classifications to the specific incidents.</w:t>
      </w:r>
      <w:r>
        <w:rPr>
          <w:rFonts w:eastAsia="Calibri" w:cs="Calibri"/>
          <w:color w:val="auto"/>
          <w:szCs w:val="22"/>
        </w:rPr>
        <w:t xml:space="preserve"> </w:t>
      </w:r>
      <w:r w:rsidRPr="00CD2A08">
        <w:rPr>
          <w:rFonts w:eastAsia="Calibri" w:cs="Calibri"/>
          <w:color w:val="auto"/>
          <w:szCs w:val="22"/>
        </w:rPr>
        <w:t>Therefore, the incidents associated with currently registered products are assumed to be from registered uses unless additional information becomes available to support a change in that assumption.</w:t>
      </w:r>
      <w:r>
        <w:rPr>
          <w:rFonts w:eastAsia="Calibri" w:cs="Calibri"/>
          <w:color w:val="auto"/>
          <w:szCs w:val="22"/>
        </w:rPr>
        <w:t xml:space="preserve"> </w:t>
      </w:r>
      <w:r w:rsidRPr="00CD2A08">
        <w:rPr>
          <w:rFonts w:eastAsia="Calibri" w:cs="Calibri"/>
          <w:color w:val="auto"/>
          <w:szCs w:val="22"/>
        </w:rPr>
        <w:t xml:space="preserve">There are currently 12 known aggregate ONT incidents associated with carbaryl. </w:t>
      </w:r>
      <w:r w:rsidRPr="00CD2A08">
        <w:rPr>
          <w:rFonts w:eastAsia="Calibri" w:cs="Calibri"/>
          <w:szCs w:val="22"/>
        </w:rPr>
        <w:t>The incidents occurred between 1999 and 2010 and they all involve granular products (see</w:t>
      </w:r>
      <w:r>
        <w:rPr>
          <w:rFonts w:eastAsia="Calibri" w:cs="Calibri"/>
          <w:szCs w:val="22"/>
        </w:rPr>
        <w:t xml:space="preserve"> </w:t>
      </w:r>
      <w:r w:rsidRPr="005E6B88">
        <w:rPr>
          <w:rFonts w:eastAsia="Calibri" w:cs="Calibri"/>
          <w:b/>
          <w:szCs w:val="22"/>
        </w:rPr>
        <w:t>Table 2-</w:t>
      </w:r>
      <w:r w:rsidR="00D56C08">
        <w:rPr>
          <w:rFonts w:eastAsia="Calibri" w:cs="Calibri"/>
          <w:b/>
          <w:szCs w:val="22"/>
        </w:rPr>
        <w:t>24</w:t>
      </w:r>
      <w:r w:rsidRPr="00CD2A08">
        <w:rPr>
          <w:rFonts w:eastAsia="Calibri" w:cs="Calibri"/>
          <w:szCs w:val="22"/>
        </w:rPr>
        <w:t>).</w:t>
      </w:r>
      <w:r>
        <w:rPr>
          <w:rFonts w:eastAsia="Calibri" w:cs="Calibri"/>
          <w:szCs w:val="22"/>
        </w:rPr>
        <w:t xml:space="preserve"> </w:t>
      </w:r>
    </w:p>
    <w:p w14:paraId="422922AC" w14:textId="77777777" w:rsidR="008D39F2" w:rsidRPr="00CD2A08" w:rsidRDefault="008D39F2" w:rsidP="008D39F2">
      <w:pPr>
        <w:rPr>
          <w:rFonts w:eastAsia="Calibri" w:cs="Calibri"/>
          <w:b/>
          <w:szCs w:val="22"/>
        </w:rPr>
      </w:pPr>
    </w:p>
    <w:p w14:paraId="3F23FCA6" w14:textId="4FBC68DC" w:rsidR="008D39F2" w:rsidRPr="005E6B88" w:rsidRDefault="008D39F2" w:rsidP="008D39F2">
      <w:pPr>
        <w:pStyle w:val="Caption"/>
      </w:pPr>
      <w:bookmarkStart w:id="775" w:name="_Toc26189578"/>
      <w:bookmarkStart w:id="776" w:name="_Toc30514507"/>
      <w:bookmarkStart w:id="777" w:name="_Toc31374937"/>
      <w:bookmarkStart w:id="778" w:name="_Toc66354407"/>
      <w:r>
        <w:t>Table 2-</w:t>
      </w:r>
      <w:r w:rsidR="00D70687">
        <w:fldChar w:fldCharType="begin"/>
      </w:r>
      <w:r w:rsidR="00D70687">
        <w:instrText xml:space="preserve"> SEQ Table_2- \* ARABIC \* MERGEFORMAT </w:instrText>
      </w:r>
      <w:r w:rsidR="00D70687">
        <w:fldChar w:fldCharType="separate"/>
      </w:r>
      <w:r w:rsidR="00705D54">
        <w:rPr>
          <w:noProof/>
        </w:rPr>
        <w:t>24</w:t>
      </w:r>
      <w:r w:rsidR="00D70687">
        <w:rPr>
          <w:noProof/>
        </w:rPr>
        <w:fldChar w:fldCharType="end"/>
      </w:r>
      <w:r>
        <w:t xml:space="preserve">. </w:t>
      </w:r>
      <w:r w:rsidRPr="005E6B88">
        <w:rPr>
          <w:rFonts w:eastAsia="Calibri"/>
        </w:rPr>
        <w:t>Known Honey Bee Incidents (Aggregate) Involving Carbaryl.</w:t>
      </w:r>
      <w:bookmarkEnd w:id="775"/>
      <w:bookmarkEnd w:id="776"/>
      <w:bookmarkEnd w:id="777"/>
      <w:bookmarkEnd w:id="778"/>
    </w:p>
    <w:tbl>
      <w:tblPr>
        <w:tblW w:w="5000"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1080"/>
        <w:gridCol w:w="1162"/>
        <w:gridCol w:w="1484"/>
        <w:gridCol w:w="3803"/>
        <w:gridCol w:w="1238"/>
        <w:gridCol w:w="583"/>
      </w:tblGrid>
      <w:tr w:rsidR="008D39F2" w:rsidRPr="00CD2A08" w14:paraId="2D8943D5" w14:textId="77777777" w:rsidTr="006A7134">
        <w:trPr>
          <w:trHeight w:val="645"/>
        </w:trPr>
        <w:tc>
          <w:tcPr>
            <w:tcW w:w="603" w:type="pct"/>
            <w:shd w:val="clear" w:color="auto" w:fill="E7E6E6" w:themeFill="background2"/>
            <w:vAlign w:val="center"/>
            <w:hideMark/>
          </w:tcPr>
          <w:p w14:paraId="62A02FD0" w14:textId="77777777" w:rsidR="008D39F2" w:rsidRPr="00CD2A08" w:rsidRDefault="008D39F2" w:rsidP="006A7134">
            <w:pPr>
              <w:rPr>
                <w:rFonts w:asciiTheme="minorHAnsi" w:hAnsiTheme="minorHAnsi" w:cs="Tahoma"/>
                <w:b/>
                <w:bCs/>
                <w:color w:val="auto"/>
                <w:sz w:val="20"/>
              </w:rPr>
            </w:pPr>
            <w:r w:rsidRPr="00CD2A08">
              <w:rPr>
                <w:rFonts w:asciiTheme="minorHAnsi" w:hAnsiTheme="minorHAnsi" w:cs="Tahoma"/>
                <w:b/>
                <w:bCs/>
                <w:color w:val="auto"/>
                <w:sz w:val="20"/>
              </w:rPr>
              <w:t>Package and Seq. #</w:t>
            </w:r>
          </w:p>
        </w:tc>
        <w:tc>
          <w:tcPr>
            <w:tcW w:w="647" w:type="pct"/>
            <w:shd w:val="clear" w:color="auto" w:fill="E7E6E6" w:themeFill="background2"/>
            <w:vAlign w:val="center"/>
            <w:hideMark/>
          </w:tcPr>
          <w:p w14:paraId="365731A7" w14:textId="77777777" w:rsidR="008D39F2" w:rsidRPr="00CD2A08" w:rsidRDefault="008D39F2" w:rsidP="006A7134">
            <w:pPr>
              <w:jc w:val="center"/>
              <w:rPr>
                <w:rFonts w:asciiTheme="minorHAnsi" w:hAnsiTheme="minorHAnsi" w:cs="Tahoma"/>
                <w:b/>
                <w:bCs/>
                <w:color w:val="auto"/>
                <w:sz w:val="20"/>
              </w:rPr>
            </w:pPr>
            <w:r w:rsidRPr="00CD2A08">
              <w:rPr>
                <w:rFonts w:asciiTheme="minorHAnsi" w:hAnsiTheme="minorHAnsi" w:cs="Tahoma"/>
                <w:b/>
                <w:bCs/>
                <w:color w:val="auto"/>
                <w:sz w:val="20"/>
              </w:rPr>
              <w:t>Incident Date</w:t>
            </w:r>
          </w:p>
        </w:tc>
        <w:tc>
          <w:tcPr>
            <w:tcW w:w="819" w:type="pct"/>
            <w:shd w:val="clear" w:color="auto" w:fill="E7E6E6" w:themeFill="background2"/>
            <w:vAlign w:val="center"/>
            <w:hideMark/>
          </w:tcPr>
          <w:p w14:paraId="4A18AD82" w14:textId="77777777" w:rsidR="008D39F2" w:rsidRPr="00CD2A08" w:rsidRDefault="008D39F2" w:rsidP="006A7134">
            <w:pPr>
              <w:jc w:val="center"/>
              <w:rPr>
                <w:rFonts w:asciiTheme="minorHAnsi" w:hAnsiTheme="minorHAnsi" w:cs="Tahoma"/>
                <w:b/>
                <w:bCs/>
                <w:color w:val="auto"/>
                <w:sz w:val="20"/>
              </w:rPr>
            </w:pPr>
            <w:r w:rsidRPr="00CD2A08">
              <w:rPr>
                <w:rFonts w:asciiTheme="minorHAnsi" w:hAnsiTheme="minorHAnsi" w:cs="Tahoma"/>
                <w:b/>
                <w:bCs/>
                <w:color w:val="auto"/>
                <w:sz w:val="20"/>
              </w:rPr>
              <w:t>Product Reg #</w:t>
            </w:r>
          </w:p>
        </w:tc>
        <w:tc>
          <w:tcPr>
            <w:tcW w:w="2059" w:type="pct"/>
            <w:shd w:val="clear" w:color="auto" w:fill="E7E6E6" w:themeFill="background2"/>
            <w:vAlign w:val="center"/>
            <w:hideMark/>
          </w:tcPr>
          <w:p w14:paraId="2FC525E6" w14:textId="77777777" w:rsidR="008D39F2" w:rsidRPr="00CD2A08" w:rsidRDefault="008D39F2" w:rsidP="006A7134">
            <w:pPr>
              <w:jc w:val="center"/>
              <w:rPr>
                <w:rFonts w:asciiTheme="minorHAnsi" w:hAnsiTheme="minorHAnsi" w:cs="Tahoma"/>
                <w:b/>
                <w:bCs/>
                <w:color w:val="auto"/>
                <w:sz w:val="20"/>
              </w:rPr>
            </w:pPr>
            <w:r w:rsidRPr="00CD2A08">
              <w:rPr>
                <w:rFonts w:asciiTheme="minorHAnsi" w:hAnsiTheme="minorHAnsi" w:cs="Tahoma"/>
                <w:b/>
                <w:bCs/>
                <w:color w:val="auto"/>
                <w:sz w:val="20"/>
              </w:rPr>
              <w:t>Product Name</w:t>
            </w:r>
          </w:p>
        </w:tc>
        <w:tc>
          <w:tcPr>
            <w:tcW w:w="593" w:type="pct"/>
            <w:shd w:val="clear" w:color="auto" w:fill="E7E6E6" w:themeFill="background2"/>
            <w:vAlign w:val="center"/>
            <w:hideMark/>
          </w:tcPr>
          <w:p w14:paraId="394BC1F2" w14:textId="77777777" w:rsidR="008D39F2" w:rsidRPr="00CD2A08" w:rsidRDefault="008D39F2" w:rsidP="006A7134">
            <w:pPr>
              <w:jc w:val="center"/>
              <w:rPr>
                <w:rFonts w:asciiTheme="minorHAnsi" w:hAnsiTheme="minorHAnsi" w:cs="Tahoma"/>
                <w:b/>
                <w:bCs/>
                <w:color w:val="auto"/>
                <w:sz w:val="20"/>
              </w:rPr>
            </w:pPr>
            <w:r w:rsidRPr="00CD2A08">
              <w:rPr>
                <w:rFonts w:asciiTheme="minorHAnsi" w:hAnsiTheme="minorHAnsi" w:cs="Tahoma"/>
                <w:b/>
                <w:bCs/>
                <w:color w:val="auto"/>
                <w:sz w:val="20"/>
              </w:rPr>
              <w:t>Formulation</w:t>
            </w:r>
          </w:p>
        </w:tc>
        <w:tc>
          <w:tcPr>
            <w:tcW w:w="279" w:type="pct"/>
            <w:shd w:val="clear" w:color="auto" w:fill="E7E6E6" w:themeFill="background2"/>
            <w:vAlign w:val="center"/>
            <w:hideMark/>
          </w:tcPr>
          <w:p w14:paraId="2A5C2F24" w14:textId="77777777" w:rsidR="008D39F2" w:rsidRPr="00CD2A08" w:rsidRDefault="008D39F2" w:rsidP="006A7134">
            <w:pPr>
              <w:jc w:val="center"/>
              <w:rPr>
                <w:rFonts w:asciiTheme="minorHAnsi" w:hAnsiTheme="minorHAnsi" w:cs="Tahoma"/>
                <w:b/>
                <w:bCs/>
                <w:color w:val="auto"/>
                <w:sz w:val="20"/>
              </w:rPr>
            </w:pPr>
            <w:r w:rsidRPr="00CD2A08">
              <w:rPr>
                <w:rFonts w:asciiTheme="minorHAnsi" w:hAnsiTheme="minorHAnsi" w:cs="Tahoma"/>
                <w:b/>
                <w:bCs/>
                <w:color w:val="auto"/>
                <w:sz w:val="20"/>
              </w:rPr>
              <w:t>ONT</w:t>
            </w:r>
          </w:p>
        </w:tc>
      </w:tr>
      <w:tr w:rsidR="008D39F2" w:rsidRPr="00CD2A08" w14:paraId="6F786D23" w14:textId="77777777" w:rsidTr="006A7134">
        <w:trPr>
          <w:trHeight w:val="60"/>
        </w:trPr>
        <w:tc>
          <w:tcPr>
            <w:tcW w:w="603" w:type="pct"/>
            <w:shd w:val="clear" w:color="FFFFFF" w:fill="FFFFFF"/>
            <w:vAlign w:val="center"/>
            <w:hideMark/>
          </w:tcPr>
          <w:p w14:paraId="05FC0E5C"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009609-00300</w:t>
            </w:r>
          </w:p>
        </w:tc>
        <w:tc>
          <w:tcPr>
            <w:tcW w:w="647" w:type="pct"/>
            <w:shd w:val="clear" w:color="FFFFFF" w:fill="FFFFFF"/>
            <w:vAlign w:val="center"/>
            <w:hideMark/>
          </w:tcPr>
          <w:p w14:paraId="31BF99F1"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7/1/99</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9/30/99</w:t>
            </w:r>
          </w:p>
        </w:tc>
        <w:tc>
          <w:tcPr>
            <w:tcW w:w="819" w:type="pct"/>
            <w:shd w:val="clear" w:color="FFFFFF" w:fill="FFFFFF"/>
            <w:vAlign w:val="center"/>
            <w:hideMark/>
          </w:tcPr>
          <w:p w14:paraId="1E81871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6A27932E"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BUG-GETA+ SNAIL, SLUG &amp; INSECT KILLER (REG # 239-2514G)</w:t>
            </w:r>
          </w:p>
        </w:tc>
        <w:tc>
          <w:tcPr>
            <w:tcW w:w="593" w:type="pct"/>
            <w:shd w:val="clear" w:color="FFFFFF" w:fill="FFFFFF"/>
            <w:vAlign w:val="center"/>
            <w:hideMark/>
          </w:tcPr>
          <w:p w14:paraId="0B463D28"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20A4DB29"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w:t>
            </w:r>
          </w:p>
        </w:tc>
      </w:tr>
      <w:tr w:rsidR="008D39F2" w:rsidRPr="00CD2A08" w14:paraId="6FF52D8E" w14:textId="77777777" w:rsidTr="006A7134">
        <w:trPr>
          <w:trHeight w:val="60"/>
        </w:trPr>
        <w:tc>
          <w:tcPr>
            <w:tcW w:w="603" w:type="pct"/>
            <w:shd w:val="clear" w:color="FFFFFF" w:fill="FFFFFF"/>
            <w:vAlign w:val="center"/>
            <w:hideMark/>
          </w:tcPr>
          <w:p w14:paraId="79FFCF39"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014317-00645</w:t>
            </w:r>
          </w:p>
        </w:tc>
        <w:tc>
          <w:tcPr>
            <w:tcW w:w="647" w:type="pct"/>
            <w:shd w:val="clear" w:color="FFFFFF" w:fill="FFFFFF"/>
            <w:vAlign w:val="center"/>
            <w:hideMark/>
          </w:tcPr>
          <w:p w14:paraId="65BDB31E"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4/1/03</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6/30/03</w:t>
            </w:r>
          </w:p>
        </w:tc>
        <w:tc>
          <w:tcPr>
            <w:tcW w:w="819" w:type="pct"/>
            <w:shd w:val="clear" w:color="FFFFFF" w:fill="FFFFFF"/>
            <w:vAlign w:val="center"/>
            <w:hideMark/>
          </w:tcPr>
          <w:p w14:paraId="398D7804"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0341FD6F"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BUG-GETA PLUS SNAIL, SLUG &amp; INSECT KILLER/GRANULES</w:t>
            </w:r>
          </w:p>
        </w:tc>
        <w:tc>
          <w:tcPr>
            <w:tcW w:w="593" w:type="pct"/>
            <w:shd w:val="clear" w:color="FFFFFF" w:fill="FFFFFF"/>
            <w:vAlign w:val="center"/>
            <w:hideMark/>
          </w:tcPr>
          <w:p w14:paraId="15A445D9"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5A1843FD"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2</w:t>
            </w:r>
          </w:p>
        </w:tc>
      </w:tr>
      <w:tr w:rsidR="008D39F2" w:rsidRPr="00CD2A08" w14:paraId="2D116DD6" w14:textId="77777777" w:rsidTr="006A7134">
        <w:trPr>
          <w:trHeight w:val="810"/>
        </w:trPr>
        <w:tc>
          <w:tcPr>
            <w:tcW w:w="603" w:type="pct"/>
            <w:shd w:val="clear" w:color="FFFFFF" w:fill="FFFFFF"/>
            <w:vAlign w:val="center"/>
            <w:hideMark/>
          </w:tcPr>
          <w:p w14:paraId="2BE188F6"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014317-00678</w:t>
            </w:r>
          </w:p>
        </w:tc>
        <w:tc>
          <w:tcPr>
            <w:tcW w:w="647" w:type="pct"/>
            <w:shd w:val="clear" w:color="FFFFFF" w:fill="FFFFFF"/>
            <w:vAlign w:val="center"/>
            <w:hideMark/>
          </w:tcPr>
          <w:p w14:paraId="0650204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4/1/03</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6/30/03</w:t>
            </w:r>
          </w:p>
        </w:tc>
        <w:tc>
          <w:tcPr>
            <w:tcW w:w="819" w:type="pct"/>
            <w:shd w:val="clear" w:color="FFFFFF" w:fill="FFFFFF"/>
            <w:vAlign w:val="center"/>
            <w:hideMark/>
          </w:tcPr>
          <w:p w14:paraId="4AF2441D"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028239-00233-000239</w:t>
            </w:r>
          </w:p>
        </w:tc>
        <w:tc>
          <w:tcPr>
            <w:tcW w:w="2059" w:type="pct"/>
            <w:shd w:val="clear" w:color="FFFFFF" w:fill="FFFFFF"/>
            <w:vAlign w:val="center"/>
            <w:hideMark/>
          </w:tcPr>
          <w:p w14:paraId="4B2BF8F5"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 B GON GRANULES/LAWN &amp; SOIL LAWN INSECT KILLER</w:t>
            </w:r>
          </w:p>
        </w:tc>
        <w:tc>
          <w:tcPr>
            <w:tcW w:w="593" w:type="pct"/>
            <w:shd w:val="clear" w:color="FFFFFF" w:fill="FFFFFF"/>
            <w:vAlign w:val="center"/>
            <w:hideMark/>
          </w:tcPr>
          <w:p w14:paraId="70FAA279"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5A37E32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w:t>
            </w:r>
          </w:p>
        </w:tc>
      </w:tr>
      <w:tr w:rsidR="008D39F2" w:rsidRPr="00CD2A08" w14:paraId="0B1FCEA9" w14:textId="77777777" w:rsidTr="006A7134">
        <w:trPr>
          <w:trHeight w:val="60"/>
        </w:trPr>
        <w:tc>
          <w:tcPr>
            <w:tcW w:w="603" w:type="pct"/>
            <w:shd w:val="clear" w:color="FFFFFF" w:fill="FFFFFF"/>
            <w:vAlign w:val="center"/>
            <w:hideMark/>
          </w:tcPr>
          <w:p w14:paraId="10AF8675"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015419-00644</w:t>
            </w:r>
          </w:p>
        </w:tc>
        <w:tc>
          <w:tcPr>
            <w:tcW w:w="647" w:type="pct"/>
            <w:shd w:val="clear" w:color="FFFFFF" w:fill="FFFFFF"/>
            <w:vAlign w:val="center"/>
            <w:hideMark/>
          </w:tcPr>
          <w:p w14:paraId="38C5F69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4/1/04</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6/30/04</w:t>
            </w:r>
          </w:p>
        </w:tc>
        <w:tc>
          <w:tcPr>
            <w:tcW w:w="819" w:type="pct"/>
            <w:shd w:val="clear" w:color="FFFFFF" w:fill="FFFFFF"/>
            <w:vAlign w:val="center"/>
            <w:hideMark/>
          </w:tcPr>
          <w:p w14:paraId="1D90FE2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5E720F94"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BUG-GETA SNAIL, SLUG &amp; INSECT GRANULES</w:t>
            </w:r>
          </w:p>
        </w:tc>
        <w:tc>
          <w:tcPr>
            <w:tcW w:w="593" w:type="pct"/>
            <w:shd w:val="clear" w:color="FFFFFF" w:fill="FFFFFF"/>
            <w:vAlign w:val="center"/>
            <w:hideMark/>
          </w:tcPr>
          <w:p w14:paraId="58CC8791"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3979A79C"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w:t>
            </w:r>
          </w:p>
        </w:tc>
      </w:tr>
      <w:tr w:rsidR="008D39F2" w:rsidRPr="00CD2A08" w14:paraId="6A34689A" w14:textId="77777777" w:rsidTr="006A7134">
        <w:trPr>
          <w:trHeight w:val="60"/>
        </w:trPr>
        <w:tc>
          <w:tcPr>
            <w:tcW w:w="603" w:type="pct"/>
            <w:shd w:val="clear" w:color="FFFFFF" w:fill="FFFFFF"/>
            <w:vAlign w:val="center"/>
            <w:hideMark/>
          </w:tcPr>
          <w:p w14:paraId="5E47EBB4"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016270-00395</w:t>
            </w:r>
          </w:p>
        </w:tc>
        <w:tc>
          <w:tcPr>
            <w:tcW w:w="647" w:type="pct"/>
            <w:shd w:val="clear" w:color="FFFFFF" w:fill="FFFFFF"/>
            <w:vAlign w:val="center"/>
            <w:hideMark/>
          </w:tcPr>
          <w:p w14:paraId="082A4F15"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1/1/05</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3/31/05</w:t>
            </w:r>
          </w:p>
        </w:tc>
        <w:tc>
          <w:tcPr>
            <w:tcW w:w="819" w:type="pct"/>
            <w:shd w:val="clear" w:color="FFFFFF" w:fill="FFFFFF"/>
            <w:vAlign w:val="center"/>
            <w:hideMark/>
          </w:tcPr>
          <w:p w14:paraId="5A288150"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5EF5CC1A"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BUG-GETA SNAIL, SLUG &amp; INSECTKILLER</w:t>
            </w:r>
          </w:p>
        </w:tc>
        <w:tc>
          <w:tcPr>
            <w:tcW w:w="593" w:type="pct"/>
            <w:shd w:val="clear" w:color="FFFFFF" w:fill="FFFFFF"/>
            <w:vAlign w:val="center"/>
            <w:hideMark/>
          </w:tcPr>
          <w:p w14:paraId="16A3ECD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29C0F2EE"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w:t>
            </w:r>
          </w:p>
        </w:tc>
      </w:tr>
      <w:tr w:rsidR="008D39F2" w:rsidRPr="00CD2A08" w14:paraId="7B0CCE23" w14:textId="77777777" w:rsidTr="006A7134">
        <w:trPr>
          <w:trHeight w:val="60"/>
        </w:trPr>
        <w:tc>
          <w:tcPr>
            <w:tcW w:w="603" w:type="pct"/>
            <w:shd w:val="clear" w:color="FFFFFF" w:fill="FFFFFF"/>
            <w:vAlign w:val="center"/>
            <w:hideMark/>
          </w:tcPr>
          <w:p w14:paraId="779DDB78"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016885-00280</w:t>
            </w:r>
          </w:p>
        </w:tc>
        <w:tc>
          <w:tcPr>
            <w:tcW w:w="647" w:type="pct"/>
            <w:shd w:val="clear" w:color="FFFFFF" w:fill="FFFFFF"/>
            <w:vAlign w:val="center"/>
            <w:hideMark/>
          </w:tcPr>
          <w:p w14:paraId="7DF990A3"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7/1/05</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9/30/05</w:t>
            </w:r>
          </w:p>
        </w:tc>
        <w:tc>
          <w:tcPr>
            <w:tcW w:w="819" w:type="pct"/>
            <w:shd w:val="clear" w:color="FFFFFF" w:fill="FFFFFF"/>
            <w:vAlign w:val="center"/>
            <w:hideMark/>
          </w:tcPr>
          <w:p w14:paraId="6A2EBBC4"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1DE64677"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BUG-GETA PLUS SNAIL, SLUG &amp; INSECT KILLER</w:t>
            </w:r>
          </w:p>
        </w:tc>
        <w:tc>
          <w:tcPr>
            <w:tcW w:w="593" w:type="pct"/>
            <w:shd w:val="clear" w:color="FFFFFF" w:fill="FFFFFF"/>
            <w:vAlign w:val="center"/>
            <w:hideMark/>
          </w:tcPr>
          <w:p w14:paraId="262A0B2A"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35FB0C1F"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w:t>
            </w:r>
          </w:p>
        </w:tc>
      </w:tr>
      <w:tr w:rsidR="008D39F2" w:rsidRPr="00CD2A08" w14:paraId="2F6993C0" w14:textId="77777777" w:rsidTr="006A7134">
        <w:trPr>
          <w:trHeight w:val="60"/>
        </w:trPr>
        <w:tc>
          <w:tcPr>
            <w:tcW w:w="603" w:type="pct"/>
            <w:shd w:val="clear" w:color="FFFFFF" w:fill="FFFFFF"/>
            <w:vAlign w:val="center"/>
            <w:hideMark/>
          </w:tcPr>
          <w:p w14:paraId="354CFC7E"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021384-00293</w:t>
            </w:r>
          </w:p>
        </w:tc>
        <w:tc>
          <w:tcPr>
            <w:tcW w:w="647" w:type="pct"/>
            <w:shd w:val="clear" w:color="FFFFFF" w:fill="FFFFFF"/>
            <w:vAlign w:val="center"/>
            <w:hideMark/>
          </w:tcPr>
          <w:p w14:paraId="657F3747"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7/1/09</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9/30/09</w:t>
            </w:r>
          </w:p>
        </w:tc>
        <w:tc>
          <w:tcPr>
            <w:tcW w:w="819" w:type="pct"/>
            <w:shd w:val="clear" w:color="FFFFFF" w:fill="FFFFFF"/>
            <w:vAlign w:val="center"/>
            <w:hideMark/>
          </w:tcPr>
          <w:p w14:paraId="5C787FE6"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15CF83FB"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 GETA PLUS SNAIL, SLUG &amp; INSECT KILLER</w:t>
            </w:r>
          </w:p>
        </w:tc>
        <w:tc>
          <w:tcPr>
            <w:tcW w:w="593" w:type="pct"/>
            <w:shd w:val="clear" w:color="FFFFFF" w:fill="FFFFFF"/>
            <w:vAlign w:val="center"/>
            <w:hideMark/>
          </w:tcPr>
          <w:p w14:paraId="5506FD76"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08368A70"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2</w:t>
            </w:r>
          </w:p>
        </w:tc>
      </w:tr>
      <w:tr w:rsidR="008D39F2" w:rsidRPr="00CD2A08" w14:paraId="5F6EAFAC" w14:textId="77777777" w:rsidTr="006A7134">
        <w:trPr>
          <w:trHeight w:val="60"/>
        </w:trPr>
        <w:tc>
          <w:tcPr>
            <w:tcW w:w="603" w:type="pct"/>
            <w:shd w:val="clear" w:color="FFFFFF" w:fill="FFFFFF"/>
            <w:vAlign w:val="center"/>
            <w:hideMark/>
          </w:tcPr>
          <w:p w14:paraId="0055F4E9"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021661-00131</w:t>
            </w:r>
          </w:p>
        </w:tc>
        <w:tc>
          <w:tcPr>
            <w:tcW w:w="647" w:type="pct"/>
            <w:shd w:val="clear" w:color="FFFFFF" w:fill="FFFFFF"/>
            <w:vAlign w:val="center"/>
            <w:hideMark/>
          </w:tcPr>
          <w:p w14:paraId="7CA13F0B"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10/1/09</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12/31/09</w:t>
            </w:r>
          </w:p>
        </w:tc>
        <w:tc>
          <w:tcPr>
            <w:tcW w:w="819" w:type="pct"/>
            <w:shd w:val="clear" w:color="FFFFFF" w:fill="FFFFFF"/>
            <w:vAlign w:val="center"/>
            <w:hideMark/>
          </w:tcPr>
          <w:p w14:paraId="50FC963D"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051C7329"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 GETA PLUS SNAIL, SLUG &amp; INSECT KILLER</w:t>
            </w:r>
          </w:p>
        </w:tc>
        <w:tc>
          <w:tcPr>
            <w:tcW w:w="593" w:type="pct"/>
            <w:shd w:val="clear" w:color="FFFFFF" w:fill="FFFFFF"/>
            <w:vAlign w:val="center"/>
            <w:hideMark/>
          </w:tcPr>
          <w:p w14:paraId="2F7AACEF"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104919C7"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2</w:t>
            </w:r>
          </w:p>
        </w:tc>
      </w:tr>
      <w:tr w:rsidR="008D39F2" w:rsidRPr="00CD2A08" w14:paraId="12621C67" w14:textId="77777777" w:rsidTr="006A7134">
        <w:trPr>
          <w:trHeight w:val="615"/>
        </w:trPr>
        <w:tc>
          <w:tcPr>
            <w:tcW w:w="603" w:type="pct"/>
            <w:shd w:val="clear" w:color="FFFFFF" w:fill="FFFFFF"/>
            <w:vAlign w:val="center"/>
            <w:hideMark/>
          </w:tcPr>
          <w:p w14:paraId="34564528" w14:textId="77777777" w:rsidR="008D39F2" w:rsidRPr="00CD2A08" w:rsidRDefault="008D39F2" w:rsidP="006A7134">
            <w:pPr>
              <w:rPr>
                <w:rFonts w:asciiTheme="minorHAnsi" w:hAnsiTheme="minorHAnsi" w:cs="Tahoma"/>
                <w:sz w:val="20"/>
              </w:rPr>
            </w:pPr>
            <w:r w:rsidRPr="00CD2A08">
              <w:rPr>
                <w:rFonts w:asciiTheme="minorHAnsi" w:hAnsiTheme="minorHAnsi" w:cs="Tahoma"/>
                <w:sz w:val="20"/>
              </w:rPr>
              <w:t>021916-00319</w:t>
            </w:r>
          </w:p>
        </w:tc>
        <w:tc>
          <w:tcPr>
            <w:tcW w:w="647" w:type="pct"/>
            <w:shd w:val="clear" w:color="FFFFFF" w:fill="FFFFFF"/>
            <w:vAlign w:val="center"/>
            <w:hideMark/>
          </w:tcPr>
          <w:p w14:paraId="6CA7EA0B"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1/1/10</w:t>
            </w:r>
            <w:r>
              <w:rPr>
                <w:rFonts w:asciiTheme="minorHAnsi" w:hAnsiTheme="minorHAnsi" w:cs="Tahoma"/>
                <w:sz w:val="20"/>
              </w:rPr>
              <w:t xml:space="preserve"> </w:t>
            </w:r>
            <w:r w:rsidRPr="00CD2A08">
              <w:rPr>
                <w:rFonts w:asciiTheme="minorHAnsi" w:hAnsiTheme="minorHAnsi" w:cs="Tahoma"/>
                <w:sz w:val="20"/>
              </w:rPr>
              <w:t xml:space="preserve"> -</w:t>
            </w:r>
            <w:r>
              <w:rPr>
                <w:rFonts w:asciiTheme="minorHAnsi" w:hAnsiTheme="minorHAnsi" w:cs="Tahoma"/>
                <w:sz w:val="20"/>
              </w:rPr>
              <w:t xml:space="preserve"> </w:t>
            </w:r>
            <w:r w:rsidRPr="00CD2A08">
              <w:rPr>
                <w:rFonts w:asciiTheme="minorHAnsi" w:hAnsiTheme="minorHAnsi" w:cs="Tahoma"/>
                <w:sz w:val="20"/>
              </w:rPr>
              <w:t xml:space="preserve"> 3/31/10</w:t>
            </w:r>
          </w:p>
        </w:tc>
        <w:tc>
          <w:tcPr>
            <w:tcW w:w="819" w:type="pct"/>
            <w:shd w:val="clear" w:color="FFFFFF" w:fill="FFFFFF"/>
            <w:vAlign w:val="center"/>
            <w:hideMark/>
          </w:tcPr>
          <w:p w14:paraId="00CA9206"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000239-02514</w:t>
            </w:r>
          </w:p>
        </w:tc>
        <w:tc>
          <w:tcPr>
            <w:tcW w:w="2059" w:type="pct"/>
            <w:shd w:val="clear" w:color="FFFFFF" w:fill="FFFFFF"/>
            <w:vAlign w:val="center"/>
            <w:hideMark/>
          </w:tcPr>
          <w:p w14:paraId="7650A48D"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BUG GETA PLUS SNAIL, SLUG &amp; INSECT KILLER</w:t>
            </w:r>
          </w:p>
        </w:tc>
        <w:tc>
          <w:tcPr>
            <w:tcW w:w="593" w:type="pct"/>
            <w:shd w:val="clear" w:color="FFFFFF" w:fill="FFFFFF"/>
            <w:vAlign w:val="center"/>
            <w:hideMark/>
          </w:tcPr>
          <w:p w14:paraId="0EC5B428"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Granular</w:t>
            </w:r>
          </w:p>
        </w:tc>
        <w:tc>
          <w:tcPr>
            <w:tcW w:w="279" w:type="pct"/>
            <w:shd w:val="clear" w:color="FFFFFF" w:fill="FFFFFF"/>
            <w:vAlign w:val="center"/>
            <w:hideMark/>
          </w:tcPr>
          <w:p w14:paraId="519D1602" w14:textId="77777777" w:rsidR="008D39F2" w:rsidRPr="00CD2A08" w:rsidRDefault="008D39F2" w:rsidP="006A7134">
            <w:pPr>
              <w:jc w:val="center"/>
              <w:rPr>
                <w:rFonts w:asciiTheme="minorHAnsi" w:hAnsiTheme="minorHAnsi" w:cs="Tahoma"/>
                <w:sz w:val="20"/>
              </w:rPr>
            </w:pPr>
            <w:r w:rsidRPr="00CD2A08">
              <w:rPr>
                <w:rFonts w:asciiTheme="minorHAnsi" w:hAnsiTheme="minorHAnsi" w:cs="Tahoma"/>
                <w:sz w:val="20"/>
              </w:rPr>
              <w:t>1</w:t>
            </w:r>
          </w:p>
        </w:tc>
      </w:tr>
    </w:tbl>
    <w:p w14:paraId="58E84E71" w14:textId="77777777" w:rsidR="008D39F2" w:rsidRPr="00CD2A08" w:rsidRDefault="008D39F2" w:rsidP="008D39F2">
      <w:pPr>
        <w:rPr>
          <w:rFonts w:eastAsia="Calibri" w:cs="Calibri"/>
          <w:color w:val="auto"/>
          <w:szCs w:val="22"/>
        </w:rPr>
      </w:pPr>
    </w:p>
    <w:p w14:paraId="631639A3" w14:textId="77777777" w:rsidR="008D39F2" w:rsidRPr="004A0DF8" w:rsidRDefault="008D39F2" w:rsidP="008D39F2">
      <w:pPr>
        <w:pStyle w:val="Heading1"/>
        <w:rPr>
          <w:color w:val="4472C4"/>
        </w:rPr>
      </w:pPr>
      <w:bookmarkStart w:id="779" w:name="_Toc66354466"/>
      <w:r w:rsidRPr="66209AA8">
        <w:rPr>
          <w:color w:val="4472C4" w:themeColor="accent1"/>
        </w:rPr>
        <w:t>Effects Characterization for Terrestrial Plants</w:t>
      </w:r>
      <w:bookmarkEnd w:id="779"/>
    </w:p>
    <w:p w14:paraId="66AE1454" w14:textId="77777777" w:rsidR="008D39F2" w:rsidRPr="00E6335D" w:rsidRDefault="008D39F2" w:rsidP="008D39F2">
      <w:pPr>
        <w:rPr>
          <w:rFonts w:eastAsiaTheme="majorEastAsia"/>
        </w:rPr>
      </w:pPr>
    </w:p>
    <w:p w14:paraId="3F4ECCDB" w14:textId="77777777" w:rsidR="008D39F2" w:rsidRPr="004A0DF8" w:rsidRDefault="008D39F2" w:rsidP="008D39F2">
      <w:pPr>
        <w:pStyle w:val="Heading2"/>
        <w:rPr>
          <w:color w:val="4472C4"/>
        </w:rPr>
      </w:pPr>
      <w:bookmarkStart w:id="780" w:name="_Toc434489148"/>
      <w:bookmarkStart w:id="781" w:name="_Toc66354467"/>
      <w:r w:rsidRPr="004A0DF8">
        <w:rPr>
          <w:color w:val="4472C4"/>
        </w:rPr>
        <w:t>Introduction to Terrestrial Plant Toxicity</w:t>
      </w:r>
      <w:bookmarkEnd w:id="780"/>
      <w:bookmarkEnd w:id="781"/>
    </w:p>
    <w:p w14:paraId="4D15CE71" w14:textId="77777777" w:rsidR="008D39F2" w:rsidRPr="00E6335D" w:rsidRDefault="008D39F2" w:rsidP="008D39F2">
      <w:pPr>
        <w:rPr>
          <w:szCs w:val="24"/>
        </w:rPr>
      </w:pPr>
    </w:p>
    <w:p w14:paraId="589D9992" w14:textId="77777777" w:rsidR="008D39F2" w:rsidRDefault="008D39F2" w:rsidP="008D39F2">
      <w:pPr>
        <w:rPr>
          <w:rFonts w:eastAsia="Calibri" w:cs="Calibri"/>
          <w:szCs w:val="22"/>
        </w:rPr>
      </w:pPr>
      <w:r w:rsidRPr="00CA18D1">
        <w:rPr>
          <w:rFonts w:eastAsia="Calibri" w:cs="Calibri"/>
          <w:szCs w:val="22"/>
        </w:rPr>
        <w:t>Carbaryl is also used to thin fruit in orchards</w:t>
      </w:r>
      <w:r>
        <w:rPr>
          <w:rFonts w:eastAsia="Calibri" w:cs="Calibri"/>
          <w:szCs w:val="22"/>
        </w:rPr>
        <w:t>, and</w:t>
      </w:r>
      <w:r w:rsidRPr="00CA18D1">
        <w:rPr>
          <w:rFonts w:eastAsia="Calibri" w:cs="Calibri"/>
          <w:szCs w:val="22"/>
        </w:rPr>
        <w:t xml:space="preserve"> its activity in the abscission of flower buds may be related to its structural similarity to plant auxins, such as α-naphthalene acetic acid. </w:t>
      </w:r>
      <w:r w:rsidRPr="00E6335D">
        <w:rPr>
          <w:rFonts w:eastAsia="Calibri" w:cs="Calibri"/>
          <w:szCs w:val="22"/>
        </w:rPr>
        <w:t>Most available toxicity studies with plants have focused on growth endpoints</w:t>
      </w:r>
      <w:r>
        <w:rPr>
          <w:rFonts w:eastAsia="Calibri" w:cs="Calibri"/>
          <w:szCs w:val="22"/>
        </w:rPr>
        <w:t>.</w:t>
      </w:r>
      <w:r w:rsidRPr="00E6335D">
        <w:rPr>
          <w:rFonts w:eastAsia="Calibri" w:cs="Calibri"/>
          <w:szCs w:val="22"/>
        </w:rPr>
        <w:t xml:space="preserve"> </w:t>
      </w:r>
      <w:r>
        <w:rPr>
          <w:rFonts w:eastAsia="Calibri" w:cs="Calibri"/>
          <w:szCs w:val="22"/>
        </w:rPr>
        <w:t>Endpoint</w:t>
      </w:r>
      <w:r w:rsidRPr="00E6335D">
        <w:rPr>
          <w:rFonts w:eastAsia="Calibri" w:cs="Calibri"/>
          <w:szCs w:val="22"/>
        </w:rPr>
        <w:t xml:space="preserve"> values and effects data arrays </w:t>
      </w:r>
      <w:r w:rsidRPr="00E6335D">
        <w:rPr>
          <w:rFonts w:eastAsia="Calibri" w:cs="Calibri"/>
          <w:szCs w:val="22"/>
        </w:rPr>
        <w:lastRenderedPageBreak/>
        <w:t>in this assessment are based on endpoints expressed in, or readily converted to, environmentally relevant concentrations (</w:t>
      </w:r>
      <w:r w:rsidRPr="00E6335D">
        <w:rPr>
          <w:rFonts w:eastAsia="Calibri" w:cs="Calibri"/>
          <w:i/>
          <w:szCs w:val="22"/>
        </w:rPr>
        <w:t>i.e</w:t>
      </w:r>
      <w:r w:rsidRPr="00E6335D">
        <w:rPr>
          <w:rFonts w:eastAsia="Calibri" w:cs="Calibri"/>
          <w:szCs w:val="22"/>
        </w:rPr>
        <w:t>., lb/acre).</w:t>
      </w:r>
      <w:r>
        <w:rPr>
          <w:rFonts w:eastAsia="Calibri" w:cs="Calibri"/>
          <w:szCs w:val="22"/>
        </w:rPr>
        <w:t xml:space="preserve"> </w:t>
      </w:r>
    </w:p>
    <w:p w14:paraId="31194BAF" w14:textId="77777777" w:rsidR="008D39F2" w:rsidRDefault="008D39F2" w:rsidP="008D39F2">
      <w:pPr>
        <w:rPr>
          <w:rFonts w:eastAsia="Calibri" w:cs="Calibri"/>
          <w:szCs w:val="22"/>
        </w:rPr>
      </w:pPr>
    </w:p>
    <w:p w14:paraId="327943A7" w14:textId="33604A64" w:rsidR="008D39F2" w:rsidRPr="00E51080" w:rsidRDefault="008D39F2" w:rsidP="008D39F2">
      <w:pPr>
        <w:rPr>
          <w:szCs w:val="24"/>
        </w:rPr>
      </w:pPr>
      <w:r w:rsidRPr="00E6335D">
        <w:rPr>
          <w:rFonts w:eastAsia="Calibri" w:cs="Calibri"/>
          <w:szCs w:val="22"/>
        </w:rPr>
        <w:t xml:space="preserve">Because of the variability in study designs and endpoints, it was not possible to derive a species sensitivity distribution with the available plant data. Therefore, the </w:t>
      </w:r>
      <w:r>
        <w:rPr>
          <w:rFonts w:eastAsia="Calibri" w:cs="Calibri"/>
          <w:szCs w:val="22"/>
        </w:rPr>
        <w:t>endpoints used</w:t>
      </w:r>
      <w:r w:rsidRPr="00E51080">
        <w:rPr>
          <w:rFonts w:eastAsia="Calibri" w:cs="Calibri"/>
          <w:szCs w:val="22"/>
        </w:rPr>
        <w:t xml:space="preserve"> to derive terrestrial plant thresholds are based on the lowest toxicity values available for the taxa (see</w:t>
      </w:r>
      <w:r>
        <w:rPr>
          <w:rFonts w:eastAsia="Calibri" w:cs="Calibri"/>
          <w:szCs w:val="22"/>
        </w:rPr>
        <w:t xml:space="preserve"> </w:t>
      </w:r>
      <w:r w:rsidRPr="006F17D3">
        <w:rPr>
          <w:rFonts w:eastAsia="Calibri" w:cs="Calibri"/>
          <w:b/>
          <w:szCs w:val="22"/>
        </w:rPr>
        <w:t>Table 2-</w:t>
      </w:r>
      <w:r w:rsidR="00D56C08">
        <w:rPr>
          <w:rFonts w:eastAsia="Calibri" w:cs="Calibri"/>
          <w:b/>
          <w:szCs w:val="22"/>
        </w:rPr>
        <w:t>25</w:t>
      </w:r>
      <w:r w:rsidRPr="00E51080">
        <w:rPr>
          <w:rFonts w:eastAsia="Calibri" w:cs="Calibri"/>
          <w:szCs w:val="22"/>
        </w:rPr>
        <w:t xml:space="preserve">, and the discussion below). Threshold values are provided in exposure units of lb/acre, and are provided for all terrestrial plants, as well as for monocots and dicots separately. </w:t>
      </w:r>
    </w:p>
    <w:p w14:paraId="712537A7" w14:textId="77777777" w:rsidR="008D39F2" w:rsidRPr="00E51080" w:rsidRDefault="008D39F2" w:rsidP="008D39F2">
      <w:pPr>
        <w:rPr>
          <w:szCs w:val="24"/>
        </w:rPr>
      </w:pPr>
      <w:r w:rsidRPr="00E51080">
        <w:rPr>
          <w:rFonts w:eastAsia="Calibri" w:cs="Calibri"/>
          <w:szCs w:val="22"/>
        </w:rPr>
        <w:t xml:space="preserve"> </w:t>
      </w:r>
    </w:p>
    <w:p w14:paraId="3BD507A4" w14:textId="77777777" w:rsidR="008D39F2" w:rsidRPr="004A0DF8" w:rsidRDefault="008D39F2" w:rsidP="008D39F2">
      <w:pPr>
        <w:pStyle w:val="Heading2"/>
        <w:spacing w:before="0"/>
        <w:rPr>
          <w:color w:val="4472C4"/>
        </w:rPr>
      </w:pPr>
      <w:bookmarkStart w:id="782" w:name="_Toc434489149"/>
      <w:bookmarkStart w:id="783" w:name="_Toc66354468"/>
      <w:r w:rsidRPr="004A0DF8">
        <w:rPr>
          <w:color w:val="4472C4"/>
        </w:rPr>
        <w:t>Threshold Values for Terrestrial Plants</w:t>
      </w:r>
      <w:bookmarkEnd w:id="782"/>
      <w:bookmarkEnd w:id="783"/>
    </w:p>
    <w:p w14:paraId="7692EFB9" w14:textId="77777777" w:rsidR="008D39F2" w:rsidRPr="00E51080" w:rsidRDefault="008D39F2" w:rsidP="008D39F2">
      <w:pPr>
        <w:rPr>
          <w:szCs w:val="24"/>
        </w:rPr>
      </w:pPr>
    </w:p>
    <w:p w14:paraId="7E03818B" w14:textId="2C4C4E50" w:rsidR="008D39F2" w:rsidRPr="00E51080" w:rsidRDefault="008D39F2" w:rsidP="008D39F2">
      <w:pPr>
        <w:rPr>
          <w:szCs w:val="24"/>
        </w:rPr>
      </w:pPr>
      <w:r w:rsidRPr="00E51080">
        <w:rPr>
          <w:rFonts w:eastAsia="Calibri" w:cs="Calibri"/>
          <w:szCs w:val="22"/>
        </w:rPr>
        <w:t>Endpoints used to derive threshold values for direct and indirect effects are provided in</w:t>
      </w:r>
      <w:r>
        <w:rPr>
          <w:rFonts w:eastAsia="Calibri" w:cs="Calibri"/>
          <w:szCs w:val="22"/>
        </w:rPr>
        <w:t xml:space="preserve"> </w:t>
      </w:r>
      <w:r w:rsidRPr="006F17D3">
        <w:rPr>
          <w:rFonts w:eastAsia="Calibri" w:cs="Calibri"/>
          <w:b/>
          <w:szCs w:val="22"/>
        </w:rPr>
        <w:t>Table 2-</w:t>
      </w:r>
      <w:r w:rsidR="00D56C08">
        <w:rPr>
          <w:rFonts w:eastAsia="Calibri" w:cs="Calibri"/>
          <w:b/>
          <w:szCs w:val="22"/>
        </w:rPr>
        <w:t>25</w:t>
      </w:r>
      <w:r w:rsidRPr="00E51080">
        <w:rPr>
          <w:rFonts w:eastAsia="Calibri" w:cs="Calibri"/>
          <w:szCs w:val="22"/>
        </w:rPr>
        <w:t xml:space="preserve">.  Most of the threshold values are based on effects to growth (i.e., weight and/or height). </w:t>
      </w:r>
    </w:p>
    <w:p w14:paraId="678D9CB7" w14:textId="77777777" w:rsidR="008D39F2" w:rsidRPr="00E6335D" w:rsidRDefault="008D39F2" w:rsidP="008D39F2">
      <w:pPr>
        <w:tabs>
          <w:tab w:val="left" w:pos="6672"/>
        </w:tabs>
        <w:rPr>
          <w:szCs w:val="24"/>
        </w:rPr>
      </w:pPr>
      <w:r w:rsidRPr="00E6335D">
        <w:rPr>
          <w:szCs w:val="24"/>
        </w:rPr>
        <w:tab/>
      </w:r>
    </w:p>
    <w:p w14:paraId="3EC215FC" w14:textId="77777777" w:rsidR="008D39F2" w:rsidRPr="00E6335D" w:rsidRDefault="008D39F2" w:rsidP="008D39F2">
      <w:pPr>
        <w:rPr>
          <w:szCs w:val="24"/>
        </w:rPr>
      </w:pPr>
    </w:p>
    <w:p w14:paraId="36D247E7" w14:textId="77777777" w:rsidR="008D39F2" w:rsidRPr="00E6335D" w:rsidRDefault="008D39F2" w:rsidP="008D39F2">
      <w:pPr>
        <w:rPr>
          <w:szCs w:val="24"/>
        </w:rPr>
      </w:pPr>
    </w:p>
    <w:p w14:paraId="3C1D3D36" w14:textId="77777777" w:rsidR="008D39F2" w:rsidRPr="00E6335D" w:rsidRDefault="008D39F2" w:rsidP="008D39F2">
      <w:pPr>
        <w:rPr>
          <w:szCs w:val="24"/>
        </w:rPr>
        <w:sectPr w:rsidR="008D39F2" w:rsidRPr="00E6335D" w:rsidSect="006A7134">
          <w:pgSz w:w="12240" w:h="15840"/>
          <w:pgMar w:top="1440" w:right="1440" w:bottom="1440" w:left="1440" w:header="720" w:footer="720" w:gutter="0"/>
          <w:cols w:space="720"/>
        </w:sectPr>
      </w:pPr>
      <w:r w:rsidRPr="00E6335D">
        <w:rPr>
          <w:szCs w:val="24"/>
        </w:rPr>
        <w:br w:type="page"/>
      </w:r>
    </w:p>
    <w:p w14:paraId="48C227B8" w14:textId="3214974F" w:rsidR="008D39F2" w:rsidRPr="006F17D3" w:rsidRDefault="008D39F2" w:rsidP="008D39F2">
      <w:pPr>
        <w:pStyle w:val="Caption"/>
      </w:pPr>
      <w:bookmarkStart w:id="784" w:name="_Toc434489204"/>
      <w:bookmarkStart w:id="785" w:name="_Toc477783549"/>
      <w:bookmarkStart w:id="786" w:name="_Toc26189579"/>
      <w:bookmarkStart w:id="787" w:name="_Toc30514508"/>
      <w:bookmarkStart w:id="788" w:name="_Toc31374938"/>
      <w:bookmarkStart w:id="789" w:name="_Toc66354408"/>
      <w:r>
        <w:lastRenderedPageBreak/>
        <w:t>Table 2-</w:t>
      </w:r>
      <w:r w:rsidR="00D70687">
        <w:fldChar w:fldCharType="begin"/>
      </w:r>
      <w:r w:rsidR="00D70687">
        <w:instrText xml:space="preserve"> SEQ Table_2- \* ARABIC \* MERGEFORMAT </w:instrText>
      </w:r>
      <w:r w:rsidR="00D70687">
        <w:fldChar w:fldCharType="separate"/>
      </w:r>
      <w:r w:rsidR="00705D54">
        <w:rPr>
          <w:noProof/>
        </w:rPr>
        <w:t>25</w:t>
      </w:r>
      <w:r w:rsidR="00D70687">
        <w:rPr>
          <w:noProof/>
        </w:rPr>
        <w:fldChar w:fldCharType="end"/>
      </w:r>
      <w:r>
        <w:t xml:space="preserve">. </w:t>
      </w:r>
      <w:r w:rsidRPr="006F17D3">
        <w:t xml:space="preserve">Endpoints Used to Derive </w:t>
      </w:r>
      <w:r w:rsidRPr="006F17D3">
        <w:rPr>
          <w:rFonts w:eastAsia="Calibri"/>
        </w:rPr>
        <w:t>Threshold Values for Terrestrial Plant Species.</w:t>
      </w:r>
      <w:bookmarkEnd w:id="784"/>
      <w:bookmarkEnd w:id="785"/>
      <w:bookmarkEnd w:id="786"/>
      <w:bookmarkEnd w:id="787"/>
      <w:bookmarkEnd w:id="788"/>
      <w:bookmarkEnd w:id="789"/>
    </w:p>
    <w:tbl>
      <w:tblPr>
        <w:tblW w:w="13135" w:type="dxa"/>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525"/>
        <w:gridCol w:w="1260"/>
        <w:gridCol w:w="1620"/>
        <w:gridCol w:w="2250"/>
        <w:gridCol w:w="1530"/>
        <w:gridCol w:w="1710"/>
        <w:gridCol w:w="1080"/>
        <w:gridCol w:w="2160"/>
      </w:tblGrid>
      <w:tr w:rsidR="008D39F2" w:rsidRPr="00E6335D" w14:paraId="475A17F4" w14:textId="77777777" w:rsidTr="006A7134">
        <w:trPr>
          <w:trHeight w:val="60"/>
          <w:tblHeader/>
          <w:jc w:val="center"/>
        </w:trPr>
        <w:tc>
          <w:tcPr>
            <w:tcW w:w="1525" w:type="dxa"/>
            <w:shd w:val="clear" w:color="auto" w:fill="E7E6E6" w:themeFill="background2"/>
            <w:vAlign w:val="center"/>
          </w:tcPr>
          <w:p w14:paraId="5B7A9549" w14:textId="77777777" w:rsidR="008D39F2" w:rsidRPr="00E6335D" w:rsidRDefault="008D39F2" w:rsidP="006A7134">
            <w:pPr>
              <w:jc w:val="center"/>
              <w:rPr>
                <w:sz w:val="20"/>
              </w:rPr>
            </w:pPr>
            <w:r>
              <w:rPr>
                <w:rFonts w:eastAsia="Calibri" w:cs="Calibri"/>
                <w:b/>
                <w:sz w:val="20"/>
              </w:rPr>
              <w:t>Taxon</w:t>
            </w:r>
          </w:p>
        </w:tc>
        <w:tc>
          <w:tcPr>
            <w:tcW w:w="1260" w:type="dxa"/>
            <w:shd w:val="clear" w:color="auto" w:fill="E7E6E6" w:themeFill="background2"/>
            <w:vAlign w:val="center"/>
          </w:tcPr>
          <w:p w14:paraId="08BDEA63" w14:textId="77777777" w:rsidR="008D39F2" w:rsidRPr="00E6335D" w:rsidRDefault="008D39F2" w:rsidP="006A7134">
            <w:pPr>
              <w:jc w:val="center"/>
              <w:rPr>
                <w:sz w:val="20"/>
              </w:rPr>
            </w:pPr>
            <w:r w:rsidRPr="00E6335D">
              <w:rPr>
                <w:rFonts w:eastAsia="Calibri" w:cs="Calibri"/>
                <w:b/>
                <w:sz w:val="20"/>
              </w:rPr>
              <w:t>T</w:t>
            </w:r>
            <w:r>
              <w:rPr>
                <w:rFonts w:eastAsia="Calibri" w:cs="Calibri"/>
                <w:b/>
                <w:sz w:val="20"/>
              </w:rPr>
              <w:t>hreshold</w:t>
            </w:r>
          </w:p>
        </w:tc>
        <w:tc>
          <w:tcPr>
            <w:tcW w:w="1620" w:type="dxa"/>
            <w:shd w:val="clear" w:color="auto" w:fill="E7E6E6" w:themeFill="background2"/>
            <w:vAlign w:val="center"/>
          </w:tcPr>
          <w:p w14:paraId="78D59BC6" w14:textId="77777777" w:rsidR="008D39F2" w:rsidRPr="00E6335D" w:rsidRDefault="008D39F2" w:rsidP="006A7134">
            <w:pPr>
              <w:jc w:val="center"/>
              <w:rPr>
                <w:sz w:val="20"/>
              </w:rPr>
            </w:pPr>
            <w:r w:rsidRPr="00E6335D">
              <w:rPr>
                <w:rFonts w:eastAsia="Calibri" w:cs="Calibri"/>
                <w:b/>
                <w:sz w:val="20"/>
              </w:rPr>
              <w:t>E</w:t>
            </w:r>
            <w:r>
              <w:rPr>
                <w:rFonts w:eastAsia="Calibri" w:cs="Calibri"/>
                <w:b/>
                <w:sz w:val="20"/>
              </w:rPr>
              <w:t>xposure</w:t>
            </w:r>
          </w:p>
        </w:tc>
        <w:tc>
          <w:tcPr>
            <w:tcW w:w="2250" w:type="dxa"/>
            <w:shd w:val="clear" w:color="auto" w:fill="E7E6E6" w:themeFill="background2"/>
            <w:vAlign w:val="center"/>
          </w:tcPr>
          <w:p w14:paraId="35C5E388" w14:textId="77777777" w:rsidR="008D39F2" w:rsidRPr="00E6335D" w:rsidRDefault="008D39F2" w:rsidP="006A7134">
            <w:pPr>
              <w:jc w:val="center"/>
              <w:rPr>
                <w:sz w:val="20"/>
              </w:rPr>
            </w:pPr>
            <w:r w:rsidRPr="00E6335D">
              <w:rPr>
                <w:rFonts w:eastAsia="Calibri" w:cs="Calibri"/>
                <w:b/>
                <w:sz w:val="20"/>
              </w:rPr>
              <w:t>E</w:t>
            </w:r>
            <w:r>
              <w:rPr>
                <w:rFonts w:eastAsia="Calibri" w:cs="Calibri"/>
                <w:b/>
                <w:sz w:val="20"/>
              </w:rPr>
              <w:t>ndpoint</w:t>
            </w:r>
          </w:p>
        </w:tc>
        <w:tc>
          <w:tcPr>
            <w:tcW w:w="1530" w:type="dxa"/>
            <w:shd w:val="clear" w:color="auto" w:fill="E7E6E6" w:themeFill="background2"/>
            <w:vAlign w:val="center"/>
          </w:tcPr>
          <w:p w14:paraId="03B6A1C4" w14:textId="77777777" w:rsidR="008D39F2" w:rsidRPr="00E6335D" w:rsidRDefault="008D39F2" w:rsidP="006A7134">
            <w:pPr>
              <w:jc w:val="center"/>
              <w:rPr>
                <w:sz w:val="20"/>
              </w:rPr>
            </w:pPr>
            <w:r>
              <w:rPr>
                <w:rFonts w:eastAsia="Calibri" w:cs="Calibri"/>
                <w:b/>
                <w:sz w:val="20"/>
              </w:rPr>
              <w:t>Effect(s)</w:t>
            </w:r>
          </w:p>
        </w:tc>
        <w:tc>
          <w:tcPr>
            <w:tcW w:w="1710" w:type="dxa"/>
            <w:shd w:val="clear" w:color="auto" w:fill="E7E6E6" w:themeFill="background2"/>
            <w:vAlign w:val="center"/>
          </w:tcPr>
          <w:p w14:paraId="10688903" w14:textId="77777777" w:rsidR="008D39F2" w:rsidRPr="00E6335D" w:rsidRDefault="008D39F2" w:rsidP="006A7134">
            <w:pPr>
              <w:jc w:val="center"/>
              <w:rPr>
                <w:sz w:val="20"/>
              </w:rPr>
            </w:pPr>
            <w:r w:rsidRPr="00E6335D">
              <w:rPr>
                <w:rFonts w:eastAsia="Calibri" w:cs="Calibri"/>
                <w:b/>
                <w:sz w:val="20"/>
              </w:rPr>
              <w:t>S</w:t>
            </w:r>
            <w:r>
              <w:rPr>
                <w:rFonts w:eastAsia="Calibri" w:cs="Calibri"/>
                <w:b/>
                <w:sz w:val="20"/>
              </w:rPr>
              <w:t>pecies</w:t>
            </w:r>
          </w:p>
        </w:tc>
        <w:tc>
          <w:tcPr>
            <w:tcW w:w="1080" w:type="dxa"/>
            <w:shd w:val="clear" w:color="auto" w:fill="E7E6E6" w:themeFill="background2"/>
            <w:vAlign w:val="center"/>
          </w:tcPr>
          <w:p w14:paraId="155D0365" w14:textId="77777777" w:rsidR="008D39F2" w:rsidRPr="00E6335D" w:rsidRDefault="008D39F2" w:rsidP="006A7134">
            <w:pPr>
              <w:jc w:val="center"/>
              <w:rPr>
                <w:sz w:val="20"/>
              </w:rPr>
            </w:pPr>
            <w:r w:rsidRPr="00E6335D">
              <w:rPr>
                <w:rFonts w:eastAsia="Calibri" w:cs="Calibri"/>
                <w:b/>
                <w:sz w:val="20"/>
              </w:rPr>
              <w:t>S</w:t>
            </w:r>
            <w:r>
              <w:rPr>
                <w:rFonts w:eastAsia="Calibri" w:cs="Calibri"/>
                <w:b/>
                <w:sz w:val="20"/>
              </w:rPr>
              <w:t>tudy</w:t>
            </w:r>
            <w:r w:rsidRPr="00E6335D">
              <w:rPr>
                <w:rFonts w:eastAsia="Calibri" w:cs="Calibri"/>
                <w:b/>
                <w:sz w:val="20"/>
              </w:rPr>
              <w:t xml:space="preserve"> ID</w:t>
            </w:r>
          </w:p>
        </w:tc>
        <w:tc>
          <w:tcPr>
            <w:tcW w:w="2160" w:type="dxa"/>
            <w:shd w:val="clear" w:color="auto" w:fill="E7E6E6" w:themeFill="background2"/>
            <w:vAlign w:val="center"/>
          </w:tcPr>
          <w:p w14:paraId="2C580239" w14:textId="77777777" w:rsidR="008D39F2" w:rsidRPr="00E6335D" w:rsidRDefault="008D39F2" w:rsidP="006A7134">
            <w:pPr>
              <w:rPr>
                <w:sz w:val="20"/>
              </w:rPr>
            </w:pPr>
            <w:r w:rsidRPr="00E6335D">
              <w:rPr>
                <w:rFonts w:eastAsia="Calibri" w:cs="Calibri"/>
                <w:b/>
                <w:sz w:val="20"/>
              </w:rPr>
              <w:t>C</w:t>
            </w:r>
            <w:r>
              <w:rPr>
                <w:rFonts w:eastAsia="Calibri" w:cs="Calibri"/>
                <w:b/>
                <w:sz w:val="20"/>
              </w:rPr>
              <w:t>omments</w:t>
            </w:r>
          </w:p>
        </w:tc>
      </w:tr>
      <w:tr w:rsidR="008D39F2" w:rsidRPr="00E6335D" w14:paraId="143F6D08" w14:textId="77777777" w:rsidTr="006A7134">
        <w:trPr>
          <w:trHeight w:val="629"/>
          <w:jc w:val="center"/>
        </w:trPr>
        <w:tc>
          <w:tcPr>
            <w:tcW w:w="1525" w:type="dxa"/>
            <w:vMerge w:val="restart"/>
            <w:shd w:val="clear" w:color="auto" w:fill="E7E6E6" w:themeFill="background2"/>
            <w:vAlign w:val="center"/>
          </w:tcPr>
          <w:p w14:paraId="6655BDE9" w14:textId="77777777" w:rsidR="008D39F2" w:rsidRPr="00E6335D" w:rsidRDefault="008D39F2" w:rsidP="006A7134">
            <w:pPr>
              <w:jc w:val="center"/>
              <w:rPr>
                <w:sz w:val="20"/>
              </w:rPr>
            </w:pPr>
            <w:r w:rsidRPr="00E6335D">
              <w:rPr>
                <w:rFonts w:eastAsia="Calibri" w:cs="Calibri"/>
                <w:b/>
                <w:sz w:val="20"/>
              </w:rPr>
              <w:t>All Terrestrial Plants</w:t>
            </w:r>
          </w:p>
        </w:tc>
        <w:tc>
          <w:tcPr>
            <w:tcW w:w="1260" w:type="dxa"/>
            <w:vAlign w:val="center"/>
          </w:tcPr>
          <w:p w14:paraId="02637E6C" w14:textId="77777777" w:rsidR="008D39F2" w:rsidRPr="00E6335D" w:rsidRDefault="008D39F2" w:rsidP="006A7134">
            <w:pPr>
              <w:jc w:val="center"/>
              <w:rPr>
                <w:sz w:val="20"/>
              </w:rPr>
            </w:pPr>
            <w:r w:rsidRPr="00E6335D">
              <w:rPr>
                <w:rFonts w:eastAsia="Calibri" w:cs="Calibri"/>
                <w:b/>
                <w:sz w:val="20"/>
              </w:rPr>
              <w:t>NOAEC/</w:t>
            </w:r>
          </w:p>
          <w:p w14:paraId="3DF5A27E" w14:textId="77777777" w:rsidR="008D39F2" w:rsidRPr="00E6335D" w:rsidRDefault="008D39F2" w:rsidP="006A7134">
            <w:pPr>
              <w:jc w:val="center"/>
              <w:rPr>
                <w:sz w:val="20"/>
              </w:rPr>
            </w:pPr>
            <w:r w:rsidRPr="00E6335D">
              <w:rPr>
                <w:rFonts w:eastAsia="Calibri" w:cs="Calibri"/>
                <w:b/>
                <w:sz w:val="20"/>
              </w:rPr>
              <w:t>LOAEC</w:t>
            </w:r>
          </w:p>
        </w:tc>
        <w:tc>
          <w:tcPr>
            <w:tcW w:w="1620" w:type="dxa"/>
            <w:vAlign w:val="center"/>
          </w:tcPr>
          <w:p w14:paraId="13678A87" w14:textId="77777777" w:rsidR="008D39F2" w:rsidRPr="00E6335D" w:rsidRDefault="008D39F2" w:rsidP="006A7134">
            <w:pPr>
              <w:jc w:val="center"/>
              <w:rPr>
                <w:sz w:val="20"/>
              </w:rPr>
            </w:pPr>
            <w:r w:rsidRPr="00E6335D">
              <w:rPr>
                <w:rFonts w:eastAsia="Calibri" w:cs="Calibri"/>
                <w:sz w:val="20"/>
              </w:rPr>
              <w:t>Pre-emergence</w:t>
            </w:r>
          </w:p>
        </w:tc>
        <w:tc>
          <w:tcPr>
            <w:tcW w:w="2250" w:type="dxa"/>
            <w:vAlign w:val="center"/>
          </w:tcPr>
          <w:p w14:paraId="063A23DB" w14:textId="77777777" w:rsidR="008D39F2" w:rsidRPr="00E6335D" w:rsidRDefault="008D39F2" w:rsidP="006A7134">
            <w:pPr>
              <w:jc w:val="center"/>
              <w:rPr>
                <w:sz w:val="20"/>
              </w:rPr>
            </w:pPr>
            <w:r w:rsidRPr="00E6335D">
              <w:rPr>
                <w:rFonts w:eastAsia="Calibri" w:cs="Calibri"/>
                <w:sz w:val="20"/>
              </w:rPr>
              <w:t xml:space="preserve">NOAEC </w:t>
            </w:r>
            <w:r>
              <w:rPr>
                <w:rFonts w:eastAsia="Calibri" w:cs="Calibri"/>
                <w:sz w:val="20"/>
              </w:rPr>
              <w:t>–</w:t>
            </w:r>
            <w:r w:rsidRPr="00E6335D">
              <w:rPr>
                <w:rFonts w:eastAsia="Calibri" w:cs="Calibri"/>
                <w:sz w:val="20"/>
              </w:rPr>
              <w:t xml:space="preserve"> </w:t>
            </w:r>
            <w:r>
              <w:rPr>
                <w:rFonts w:eastAsia="Calibri" w:cs="Calibri"/>
                <w:sz w:val="20"/>
              </w:rPr>
              <w:t>2.0</w:t>
            </w:r>
            <w:r w:rsidRPr="00E6335D">
              <w:rPr>
                <w:rFonts w:eastAsia="Calibri" w:cs="Calibri"/>
                <w:sz w:val="20"/>
              </w:rPr>
              <w:t xml:space="preserve"> lb</w:t>
            </w:r>
          </w:p>
          <w:p w14:paraId="6FD52D61" w14:textId="77777777" w:rsidR="008D39F2" w:rsidRDefault="008D39F2" w:rsidP="006A7134">
            <w:pPr>
              <w:jc w:val="center"/>
              <w:rPr>
                <w:rFonts w:eastAsia="Calibri" w:cs="Calibri"/>
                <w:sz w:val="20"/>
              </w:rPr>
            </w:pPr>
            <w:r w:rsidRPr="00E6335D">
              <w:rPr>
                <w:rFonts w:eastAsia="Calibri" w:cs="Calibri"/>
                <w:sz w:val="20"/>
              </w:rPr>
              <w:t xml:space="preserve">LOAEC </w:t>
            </w:r>
            <w:r>
              <w:rPr>
                <w:rFonts w:eastAsia="Calibri" w:cs="Calibri"/>
                <w:sz w:val="20"/>
              </w:rPr>
              <w:t>–</w:t>
            </w:r>
            <w:r w:rsidRPr="00E6335D">
              <w:rPr>
                <w:rFonts w:eastAsia="Calibri" w:cs="Calibri"/>
                <w:sz w:val="20"/>
              </w:rPr>
              <w:t xml:space="preserve"> </w:t>
            </w:r>
            <w:r>
              <w:rPr>
                <w:rFonts w:eastAsia="Calibri" w:cs="Calibri"/>
                <w:sz w:val="20"/>
              </w:rPr>
              <w:t>5.5</w:t>
            </w:r>
            <w:r w:rsidRPr="00E6335D">
              <w:rPr>
                <w:rFonts w:eastAsia="Calibri" w:cs="Calibri"/>
                <w:sz w:val="20"/>
              </w:rPr>
              <w:t xml:space="preserve"> lb</w:t>
            </w:r>
            <w:r>
              <w:rPr>
                <w:rFonts w:eastAsia="Calibri" w:cs="Calibri"/>
                <w:sz w:val="20"/>
              </w:rPr>
              <w:t>s</w:t>
            </w:r>
            <w:r w:rsidRPr="00E6335D">
              <w:rPr>
                <w:rFonts w:eastAsia="Calibri" w:cs="Calibri"/>
                <w:sz w:val="20"/>
              </w:rPr>
              <w:t>/acre</w:t>
            </w:r>
          </w:p>
          <w:p w14:paraId="7F7E2E9E" w14:textId="7A9D778E" w:rsidR="006567D7" w:rsidRPr="00E6335D" w:rsidRDefault="006567D7" w:rsidP="006A7134">
            <w:pPr>
              <w:jc w:val="center"/>
              <w:rPr>
                <w:sz w:val="20"/>
              </w:rPr>
            </w:pPr>
            <w:r>
              <w:rPr>
                <w:rFonts w:eastAsia="Calibri" w:cs="Calibri"/>
                <w:sz w:val="20"/>
              </w:rPr>
              <w:t>MATC – 3.3 lbs/acre</w:t>
            </w:r>
          </w:p>
        </w:tc>
        <w:tc>
          <w:tcPr>
            <w:tcW w:w="1530" w:type="dxa"/>
            <w:vAlign w:val="center"/>
          </w:tcPr>
          <w:p w14:paraId="26CF6E18" w14:textId="77777777" w:rsidR="008D39F2" w:rsidRPr="00E6335D" w:rsidRDefault="008D39F2" w:rsidP="006A7134">
            <w:pPr>
              <w:jc w:val="center"/>
              <w:rPr>
                <w:sz w:val="20"/>
              </w:rPr>
            </w:pPr>
            <w:r>
              <w:rPr>
                <w:rFonts w:eastAsia="Calibri" w:cs="Calibri"/>
                <w:sz w:val="20"/>
              </w:rPr>
              <w:t>12.7% reduction in dry weight</w:t>
            </w:r>
          </w:p>
        </w:tc>
        <w:tc>
          <w:tcPr>
            <w:tcW w:w="1710" w:type="dxa"/>
            <w:vAlign w:val="center"/>
          </w:tcPr>
          <w:p w14:paraId="7EBF4A95" w14:textId="77777777" w:rsidR="008D39F2" w:rsidRPr="00E6335D" w:rsidRDefault="008D39F2" w:rsidP="006A7134">
            <w:pPr>
              <w:jc w:val="center"/>
              <w:rPr>
                <w:sz w:val="20"/>
              </w:rPr>
            </w:pPr>
            <w:r w:rsidRPr="00E6335D">
              <w:rPr>
                <w:rFonts w:eastAsia="Calibri" w:cs="Calibri"/>
                <w:sz w:val="20"/>
              </w:rPr>
              <w:t>Winter barley (</w:t>
            </w:r>
            <w:r w:rsidRPr="00E6335D">
              <w:rPr>
                <w:rFonts w:eastAsia="Calibri" w:cs="Calibri"/>
                <w:i/>
                <w:sz w:val="20"/>
              </w:rPr>
              <w:t>Hordeum vulgare</w:t>
            </w:r>
            <w:r w:rsidRPr="00E6335D">
              <w:rPr>
                <w:rFonts w:eastAsia="Calibri" w:cs="Calibri"/>
                <w:sz w:val="20"/>
              </w:rPr>
              <w:t>)</w:t>
            </w:r>
          </w:p>
        </w:tc>
        <w:tc>
          <w:tcPr>
            <w:tcW w:w="1080" w:type="dxa"/>
            <w:vAlign w:val="center"/>
          </w:tcPr>
          <w:p w14:paraId="0B9D3B5B" w14:textId="77777777" w:rsidR="008D39F2" w:rsidRPr="00E6335D" w:rsidRDefault="008D39F2" w:rsidP="006A7134">
            <w:pPr>
              <w:jc w:val="center"/>
              <w:rPr>
                <w:sz w:val="20"/>
              </w:rPr>
            </w:pPr>
            <w:r w:rsidRPr="00E6335D">
              <w:rPr>
                <w:rFonts w:eastAsia="Calibri" w:cs="Calibri"/>
                <w:sz w:val="20"/>
              </w:rPr>
              <w:t>MRID 49142501</w:t>
            </w:r>
          </w:p>
        </w:tc>
        <w:tc>
          <w:tcPr>
            <w:tcW w:w="2160" w:type="dxa"/>
            <w:vAlign w:val="center"/>
          </w:tcPr>
          <w:p w14:paraId="29FAC40A" w14:textId="77777777" w:rsidR="008D39F2" w:rsidRPr="00E6335D" w:rsidRDefault="008D39F2" w:rsidP="006A7134">
            <w:pPr>
              <w:rPr>
                <w:sz w:val="20"/>
              </w:rPr>
            </w:pPr>
            <w:r w:rsidRPr="00E6335D">
              <w:rPr>
                <w:rFonts w:eastAsia="Calibri" w:cs="Calibri"/>
                <w:sz w:val="20"/>
              </w:rPr>
              <w:t xml:space="preserve">This is a </w:t>
            </w:r>
            <w:r>
              <w:rPr>
                <w:rFonts w:eastAsia="Calibri" w:cs="Calibri"/>
                <w:sz w:val="20"/>
              </w:rPr>
              <w:t>mono</w:t>
            </w:r>
            <w:r w:rsidRPr="00E6335D">
              <w:rPr>
                <w:rFonts w:eastAsia="Calibri" w:cs="Calibri"/>
                <w:sz w:val="20"/>
              </w:rPr>
              <w:t>cot species</w:t>
            </w:r>
          </w:p>
        </w:tc>
      </w:tr>
      <w:tr w:rsidR="008D39F2" w:rsidRPr="00E6335D" w14:paraId="465466E8" w14:textId="77777777" w:rsidTr="006A7134">
        <w:trPr>
          <w:trHeight w:val="341"/>
          <w:jc w:val="center"/>
        </w:trPr>
        <w:tc>
          <w:tcPr>
            <w:tcW w:w="1525" w:type="dxa"/>
            <w:vMerge/>
            <w:shd w:val="clear" w:color="auto" w:fill="E7E6E6" w:themeFill="background2"/>
            <w:vAlign w:val="center"/>
          </w:tcPr>
          <w:p w14:paraId="604684A0" w14:textId="77777777" w:rsidR="008D39F2" w:rsidRPr="00E6335D" w:rsidRDefault="008D39F2" w:rsidP="006A7134">
            <w:pPr>
              <w:jc w:val="center"/>
              <w:rPr>
                <w:rFonts w:eastAsia="Calibri" w:cs="Calibri"/>
                <w:b/>
                <w:sz w:val="20"/>
              </w:rPr>
            </w:pPr>
          </w:p>
        </w:tc>
        <w:tc>
          <w:tcPr>
            <w:tcW w:w="1260" w:type="dxa"/>
            <w:vAlign w:val="center"/>
          </w:tcPr>
          <w:p w14:paraId="0C5ADB39" w14:textId="77777777" w:rsidR="008D39F2" w:rsidRPr="00E6335D" w:rsidRDefault="008D39F2" w:rsidP="006A7134">
            <w:pPr>
              <w:jc w:val="center"/>
              <w:rPr>
                <w:rFonts w:eastAsia="Calibri" w:cs="Calibri"/>
                <w:b/>
                <w:sz w:val="20"/>
              </w:rPr>
            </w:pPr>
            <w:r w:rsidRPr="00E6335D">
              <w:rPr>
                <w:rFonts w:asciiTheme="minorHAnsi" w:hAnsiTheme="minorHAnsi"/>
                <w:b/>
                <w:sz w:val="20"/>
              </w:rPr>
              <w:t>IC</w:t>
            </w:r>
            <w:r w:rsidRPr="00E6335D">
              <w:rPr>
                <w:rFonts w:asciiTheme="minorHAnsi" w:hAnsiTheme="minorHAnsi"/>
                <w:b/>
                <w:sz w:val="20"/>
                <w:vertAlign w:val="subscript"/>
              </w:rPr>
              <w:t>25</w:t>
            </w:r>
          </w:p>
        </w:tc>
        <w:tc>
          <w:tcPr>
            <w:tcW w:w="1620" w:type="dxa"/>
            <w:vAlign w:val="center"/>
          </w:tcPr>
          <w:p w14:paraId="1498DF2B" w14:textId="77777777" w:rsidR="008D39F2" w:rsidRPr="00E6335D" w:rsidRDefault="008D39F2" w:rsidP="006A7134">
            <w:pPr>
              <w:jc w:val="center"/>
              <w:rPr>
                <w:rFonts w:eastAsia="Calibri" w:cs="Calibri"/>
                <w:sz w:val="20"/>
              </w:rPr>
            </w:pPr>
            <w:r w:rsidRPr="00E6335D">
              <w:rPr>
                <w:rFonts w:eastAsia="Calibri" w:cs="Calibri"/>
                <w:sz w:val="20"/>
              </w:rPr>
              <w:t>Pre-emergence</w:t>
            </w:r>
          </w:p>
        </w:tc>
        <w:tc>
          <w:tcPr>
            <w:tcW w:w="2250" w:type="dxa"/>
            <w:vAlign w:val="center"/>
          </w:tcPr>
          <w:p w14:paraId="47B636B5" w14:textId="77777777" w:rsidR="008D39F2" w:rsidRPr="00E6335D" w:rsidRDefault="008D39F2" w:rsidP="006A7134">
            <w:pPr>
              <w:jc w:val="center"/>
              <w:rPr>
                <w:rFonts w:eastAsia="Calibri" w:cs="Calibri"/>
                <w:sz w:val="20"/>
              </w:rPr>
            </w:pPr>
            <w:r w:rsidRPr="00E6335D">
              <w:rPr>
                <w:rFonts w:eastAsia="Calibri" w:cs="Calibri"/>
                <w:sz w:val="20"/>
              </w:rPr>
              <w:t>7.83 lb</w:t>
            </w:r>
            <w:r>
              <w:rPr>
                <w:rFonts w:eastAsia="Calibri" w:cs="Calibri"/>
                <w:sz w:val="20"/>
              </w:rPr>
              <w:t>s</w:t>
            </w:r>
            <w:r w:rsidRPr="00E6335D">
              <w:rPr>
                <w:rFonts w:eastAsia="Calibri" w:cs="Calibri"/>
                <w:sz w:val="20"/>
              </w:rPr>
              <w:t>/acre</w:t>
            </w:r>
          </w:p>
        </w:tc>
        <w:tc>
          <w:tcPr>
            <w:tcW w:w="1530" w:type="dxa"/>
            <w:vAlign w:val="center"/>
          </w:tcPr>
          <w:p w14:paraId="345D9F89" w14:textId="77777777" w:rsidR="008D39F2" w:rsidRPr="00E6335D" w:rsidRDefault="008D39F2" w:rsidP="006A7134">
            <w:pPr>
              <w:jc w:val="center"/>
              <w:rPr>
                <w:rFonts w:eastAsia="Calibri" w:cs="Calibri"/>
                <w:sz w:val="20"/>
              </w:rPr>
            </w:pPr>
            <w:r w:rsidRPr="00E6335D">
              <w:rPr>
                <w:rFonts w:eastAsia="Calibri" w:cs="Calibri"/>
                <w:sz w:val="20"/>
              </w:rPr>
              <w:t>Reduced weight</w:t>
            </w:r>
          </w:p>
        </w:tc>
        <w:tc>
          <w:tcPr>
            <w:tcW w:w="1710" w:type="dxa"/>
            <w:vAlign w:val="center"/>
          </w:tcPr>
          <w:p w14:paraId="06BE2630" w14:textId="77777777" w:rsidR="008D39F2" w:rsidRPr="00E6335D" w:rsidRDefault="008D39F2" w:rsidP="006A7134">
            <w:pPr>
              <w:jc w:val="center"/>
              <w:rPr>
                <w:rFonts w:eastAsia="Calibri" w:cs="Calibri"/>
                <w:sz w:val="20"/>
              </w:rPr>
            </w:pPr>
            <w:r w:rsidRPr="00E6335D">
              <w:rPr>
                <w:rFonts w:eastAsia="Calibri" w:cs="Calibri"/>
                <w:sz w:val="20"/>
              </w:rPr>
              <w:t>Winter barley (</w:t>
            </w:r>
            <w:r w:rsidRPr="00E6335D">
              <w:rPr>
                <w:rFonts w:eastAsia="Calibri" w:cs="Calibri"/>
                <w:i/>
                <w:sz w:val="20"/>
              </w:rPr>
              <w:t>Hordeum vulgare</w:t>
            </w:r>
            <w:r w:rsidRPr="00E6335D">
              <w:rPr>
                <w:rFonts w:eastAsia="Calibri" w:cs="Calibri"/>
                <w:sz w:val="20"/>
              </w:rPr>
              <w:t>)</w:t>
            </w:r>
          </w:p>
        </w:tc>
        <w:tc>
          <w:tcPr>
            <w:tcW w:w="1080" w:type="dxa"/>
            <w:shd w:val="clear" w:color="auto" w:fill="auto"/>
            <w:vAlign w:val="center"/>
          </w:tcPr>
          <w:p w14:paraId="47CBA3A1" w14:textId="77777777" w:rsidR="008D39F2" w:rsidRPr="00E6335D" w:rsidRDefault="008D39F2" w:rsidP="006A7134">
            <w:pPr>
              <w:jc w:val="center"/>
              <w:rPr>
                <w:rFonts w:eastAsia="Calibri" w:cs="Calibri"/>
                <w:sz w:val="20"/>
              </w:rPr>
            </w:pPr>
            <w:r w:rsidRPr="00E6335D">
              <w:rPr>
                <w:rFonts w:eastAsia="Calibri" w:cs="Calibri"/>
                <w:sz w:val="20"/>
              </w:rPr>
              <w:t>MRID 49142501</w:t>
            </w:r>
          </w:p>
        </w:tc>
        <w:tc>
          <w:tcPr>
            <w:tcW w:w="2160" w:type="dxa"/>
            <w:vAlign w:val="center"/>
          </w:tcPr>
          <w:p w14:paraId="6A51270F" w14:textId="77777777" w:rsidR="008D39F2" w:rsidRPr="00E6335D" w:rsidRDefault="008D39F2" w:rsidP="006A7134">
            <w:pPr>
              <w:rPr>
                <w:rFonts w:eastAsia="Calibri" w:cs="Calibri"/>
                <w:sz w:val="20"/>
              </w:rPr>
            </w:pPr>
            <w:r w:rsidRPr="00E6335D">
              <w:rPr>
                <w:rFonts w:eastAsia="Calibri" w:cs="Calibri"/>
                <w:sz w:val="20"/>
              </w:rPr>
              <w:t>This is a monocot species</w:t>
            </w:r>
          </w:p>
        </w:tc>
      </w:tr>
      <w:tr w:rsidR="008D39F2" w:rsidRPr="00E6335D" w14:paraId="35C5D0A0" w14:textId="77777777" w:rsidTr="006A7134">
        <w:trPr>
          <w:trHeight w:val="764"/>
          <w:jc w:val="center"/>
        </w:trPr>
        <w:tc>
          <w:tcPr>
            <w:tcW w:w="1525" w:type="dxa"/>
            <w:vMerge w:val="restart"/>
            <w:tcBorders>
              <w:top w:val="dashed" w:sz="4" w:space="0" w:color="000000"/>
            </w:tcBorders>
            <w:shd w:val="clear" w:color="auto" w:fill="E7E6E6"/>
            <w:vAlign w:val="center"/>
          </w:tcPr>
          <w:p w14:paraId="2EFCA0CF" w14:textId="77777777" w:rsidR="008D39F2" w:rsidRPr="00E6335D" w:rsidRDefault="008D39F2" w:rsidP="006A7134">
            <w:pPr>
              <w:jc w:val="center"/>
              <w:rPr>
                <w:rFonts w:eastAsia="Calibri" w:cs="Calibri"/>
                <w:sz w:val="20"/>
              </w:rPr>
            </w:pPr>
            <w:r w:rsidRPr="00E6335D">
              <w:rPr>
                <w:rFonts w:eastAsia="Calibri" w:cs="Calibri"/>
                <w:sz w:val="20"/>
              </w:rPr>
              <w:t>All Dicots</w:t>
            </w:r>
          </w:p>
        </w:tc>
        <w:tc>
          <w:tcPr>
            <w:tcW w:w="1260" w:type="dxa"/>
            <w:vAlign w:val="center"/>
          </w:tcPr>
          <w:p w14:paraId="2CB1E677" w14:textId="77777777" w:rsidR="008D39F2" w:rsidRPr="00E6335D" w:rsidRDefault="008D39F2" w:rsidP="006A7134">
            <w:pPr>
              <w:jc w:val="center"/>
              <w:rPr>
                <w:sz w:val="20"/>
              </w:rPr>
            </w:pPr>
            <w:r w:rsidRPr="00E6335D">
              <w:rPr>
                <w:rFonts w:eastAsia="Calibri" w:cs="Calibri"/>
                <w:b/>
                <w:sz w:val="20"/>
              </w:rPr>
              <w:t>NOAEC/</w:t>
            </w:r>
          </w:p>
          <w:p w14:paraId="3FE31EB9" w14:textId="77777777" w:rsidR="008D39F2" w:rsidRPr="00E6335D" w:rsidRDefault="008D39F2" w:rsidP="006A7134">
            <w:pPr>
              <w:jc w:val="center"/>
              <w:rPr>
                <w:rFonts w:eastAsia="Calibri" w:cs="Calibri"/>
                <w:b/>
                <w:sz w:val="20"/>
              </w:rPr>
            </w:pPr>
            <w:r w:rsidRPr="00E6335D">
              <w:rPr>
                <w:rFonts w:eastAsia="Calibri" w:cs="Calibri"/>
                <w:b/>
                <w:sz w:val="20"/>
              </w:rPr>
              <w:t>LOAEC</w:t>
            </w:r>
          </w:p>
        </w:tc>
        <w:tc>
          <w:tcPr>
            <w:tcW w:w="1620" w:type="dxa"/>
            <w:vAlign w:val="center"/>
          </w:tcPr>
          <w:p w14:paraId="071E8197" w14:textId="77777777" w:rsidR="008D39F2" w:rsidRPr="00E6335D" w:rsidRDefault="008D39F2" w:rsidP="006A7134">
            <w:pPr>
              <w:jc w:val="center"/>
              <w:rPr>
                <w:rFonts w:eastAsia="Calibri" w:cs="Calibri"/>
                <w:sz w:val="20"/>
              </w:rPr>
            </w:pPr>
            <w:r w:rsidRPr="00E6335D">
              <w:rPr>
                <w:rFonts w:eastAsia="Calibri" w:cs="Calibri"/>
                <w:sz w:val="20"/>
              </w:rPr>
              <w:t>Pre-emergence</w:t>
            </w:r>
          </w:p>
        </w:tc>
        <w:tc>
          <w:tcPr>
            <w:tcW w:w="2250" w:type="dxa"/>
            <w:vAlign w:val="center"/>
          </w:tcPr>
          <w:p w14:paraId="385E444A" w14:textId="6C69EBC5" w:rsidR="008D39F2" w:rsidRDefault="008D39F2" w:rsidP="006A7134">
            <w:pPr>
              <w:jc w:val="center"/>
              <w:rPr>
                <w:rFonts w:eastAsia="Calibri" w:cs="Calibri"/>
                <w:sz w:val="20"/>
              </w:rPr>
            </w:pPr>
            <w:r w:rsidRPr="00E6335D">
              <w:rPr>
                <w:rFonts w:eastAsia="Calibri" w:cs="Calibri"/>
                <w:sz w:val="20"/>
              </w:rPr>
              <w:t xml:space="preserve">NOAEC - </w:t>
            </w:r>
            <w:r>
              <w:rPr>
                <w:rFonts w:eastAsia="Calibri" w:cs="Calibri"/>
                <w:sz w:val="20"/>
              </w:rPr>
              <w:t>5.5</w:t>
            </w:r>
            <w:r w:rsidRPr="00E6335D">
              <w:rPr>
                <w:rFonts w:eastAsia="Calibri" w:cs="Calibri"/>
                <w:sz w:val="20"/>
              </w:rPr>
              <w:t xml:space="preserve"> </w:t>
            </w:r>
            <w:r w:rsidR="006567D7">
              <w:rPr>
                <w:rFonts w:eastAsia="Calibri" w:cs="Calibri"/>
                <w:sz w:val="20"/>
              </w:rPr>
              <w:t>lbs/acre</w:t>
            </w:r>
          </w:p>
          <w:p w14:paraId="22617AD8" w14:textId="77777777" w:rsidR="008D39F2" w:rsidRDefault="008D39F2" w:rsidP="006A7134">
            <w:pPr>
              <w:jc w:val="center"/>
              <w:rPr>
                <w:rFonts w:eastAsia="Calibri" w:cs="Calibri"/>
                <w:sz w:val="20"/>
              </w:rPr>
            </w:pPr>
            <w:r w:rsidRPr="00E6335D">
              <w:rPr>
                <w:rFonts w:eastAsia="Calibri" w:cs="Calibri"/>
                <w:sz w:val="20"/>
              </w:rPr>
              <w:t xml:space="preserve">LOAEC </w:t>
            </w:r>
            <w:r>
              <w:rPr>
                <w:rFonts w:eastAsia="Calibri" w:cs="Calibri"/>
                <w:sz w:val="20"/>
              </w:rPr>
              <w:t>–</w:t>
            </w:r>
            <w:r w:rsidRPr="00E6335D">
              <w:rPr>
                <w:rFonts w:eastAsia="Calibri" w:cs="Calibri"/>
                <w:sz w:val="20"/>
              </w:rPr>
              <w:t xml:space="preserve"> </w:t>
            </w:r>
            <w:r>
              <w:rPr>
                <w:rFonts w:eastAsia="Calibri" w:cs="Calibri"/>
                <w:sz w:val="20"/>
              </w:rPr>
              <w:t>13.8</w:t>
            </w:r>
            <w:r w:rsidRPr="00E6335D">
              <w:rPr>
                <w:rFonts w:eastAsia="Calibri" w:cs="Calibri"/>
                <w:sz w:val="20"/>
              </w:rPr>
              <w:t xml:space="preserve"> lb</w:t>
            </w:r>
            <w:r>
              <w:rPr>
                <w:rFonts w:eastAsia="Calibri" w:cs="Calibri"/>
                <w:sz w:val="20"/>
              </w:rPr>
              <w:t>s</w:t>
            </w:r>
            <w:r w:rsidRPr="00E6335D">
              <w:rPr>
                <w:rFonts w:eastAsia="Calibri" w:cs="Calibri"/>
                <w:sz w:val="20"/>
              </w:rPr>
              <w:t>/acre</w:t>
            </w:r>
          </w:p>
          <w:p w14:paraId="136E9AD6" w14:textId="6F10B95E" w:rsidR="006567D7" w:rsidRPr="00E6335D" w:rsidDel="00222C87" w:rsidRDefault="006567D7" w:rsidP="006A7134">
            <w:pPr>
              <w:jc w:val="center"/>
              <w:rPr>
                <w:rFonts w:eastAsia="Calibri" w:cs="Calibri"/>
                <w:sz w:val="20"/>
              </w:rPr>
            </w:pPr>
            <w:r>
              <w:rPr>
                <w:rFonts w:eastAsia="Calibri" w:cs="Calibri"/>
                <w:sz w:val="20"/>
              </w:rPr>
              <w:t>MATC – 8.71 lbs/acre</w:t>
            </w:r>
          </w:p>
        </w:tc>
        <w:tc>
          <w:tcPr>
            <w:tcW w:w="1530" w:type="dxa"/>
            <w:vAlign w:val="center"/>
          </w:tcPr>
          <w:p w14:paraId="1536AFF4" w14:textId="77777777" w:rsidR="008D39F2" w:rsidRPr="00E6335D" w:rsidRDefault="008D39F2" w:rsidP="006A7134">
            <w:pPr>
              <w:jc w:val="center"/>
              <w:rPr>
                <w:rFonts w:eastAsia="Calibri" w:cs="Calibri"/>
                <w:sz w:val="20"/>
              </w:rPr>
            </w:pPr>
            <w:r w:rsidRPr="00390079">
              <w:rPr>
                <w:rFonts w:eastAsia="Calibri" w:cs="Calibri"/>
                <w:sz w:val="20"/>
              </w:rPr>
              <w:t>47.4% reduction in survival</w:t>
            </w:r>
          </w:p>
        </w:tc>
        <w:tc>
          <w:tcPr>
            <w:tcW w:w="1710" w:type="dxa"/>
            <w:vAlign w:val="center"/>
          </w:tcPr>
          <w:p w14:paraId="6E08DD8F" w14:textId="25B58F1C" w:rsidR="008D39F2" w:rsidRPr="00E6335D" w:rsidRDefault="00A20D8C" w:rsidP="006A7134">
            <w:pPr>
              <w:jc w:val="center"/>
              <w:rPr>
                <w:rFonts w:eastAsia="Calibri" w:cs="Calibri"/>
                <w:sz w:val="20"/>
              </w:rPr>
            </w:pPr>
            <w:r w:rsidRPr="00E6335D">
              <w:rPr>
                <w:rFonts w:eastAsia="Calibri" w:cs="Calibri"/>
                <w:sz w:val="20"/>
              </w:rPr>
              <w:t>Tomato (</w:t>
            </w:r>
            <w:r w:rsidRPr="00E6335D">
              <w:rPr>
                <w:rFonts w:eastAsia="Calibri" w:cs="Calibri"/>
                <w:i/>
                <w:sz w:val="20"/>
              </w:rPr>
              <w:t>Lycopersicon esculentum</w:t>
            </w:r>
            <w:r w:rsidRPr="00E6335D">
              <w:rPr>
                <w:rFonts w:eastAsia="Calibri" w:cs="Calibri"/>
                <w:sz w:val="20"/>
              </w:rPr>
              <w:t>)</w:t>
            </w:r>
          </w:p>
        </w:tc>
        <w:tc>
          <w:tcPr>
            <w:tcW w:w="1080" w:type="dxa"/>
            <w:vAlign w:val="center"/>
          </w:tcPr>
          <w:p w14:paraId="6528A072" w14:textId="77777777" w:rsidR="008D39F2" w:rsidRPr="00E6335D" w:rsidRDefault="008D39F2" w:rsidP="006A7134">
            <w:pPr>
              <w:jc w:val="center"/>
              <w:rPr>
                <w:rFonts w:eastAsia="Calibri" w:cs="Calibri"/>
                <w:sz w:val="20"/>
              </w:rPr>
            </w:pPr>
            <w:r w:rsidRPr="00E6335D">
              <w:rPr>
                <w:rFonts w:eastAsia="Calibri" w:cs="Calibri"/>
                <w:sz w:val="20"/>
              </w:rPr>
              <w:t>MRID 49142501</w:t>
            </w:r>
          </w:p>
        </w:tc>
        <w:tc>
          <w:tcPr>
            <w:tcW w:w="2160" w:type="dxa"/>
            <w:vAlign w:val="center"/>
          </w:tcPr>
          <w:p w14:paraId="62A02C06" w14:textId="77777777" w:rsidR="008D39F2" w:rsidRPr="00E6335D" w:rsidDel="00222C87" w:rsidRDefault="008D39F2" w:rsidP="006A7134">
            <w:pPr>
              <w:rPr>
                <w:rFonts w:eastAsia="Calibri" w:cs="Calibri"/>
                <w:sz w:val="20"/>
              </w:rPr>
            </w:pPr>
            <w:r w:rsidRPr="00E6335D">
              <w:rPr>
                <w:rFonts w:eastAsia="Calibri" w:cs="Calibri"/>
                <w:sz w:val="20"/>
              </w:rPr>
              <w:t xml:space="preserve">This is a dicot species </w:t>
            </w:r>
          </w:p>
        </w:tc>
      </w:tr>
      <w:tr w:rsidR="008D39F2" w:rsidRPr="00E6335D" w14:paraId="567FBE8A" w14:textId="77777777" w:rsidTr="006A7134">
        <w:trPr>
          <w:trHeight w:val="395"/>
          <w:jc w:val="center"/>
        </w:trPr>
        <w:tc>
          <w:tcPr>
            <w:tcW w:w="1525" w:type="dxa"/>
            <w:vMerge/>
            <w:shd w:val="clear" w:color="auto" w:fill="E7E6E6"/>
            <w:vAlign w:val="center"/>
          </w:tcPr>
          <w:p w14:paraId="00E159EE" w14:textId="77777777" w:rsidR="008D39F2" w:rsidRPr="00E6335D" w:rsidRDefault="008D39F2" w:rsidP="006A7134">
            <w:pPr>
              <w:jc w:val="center"/>
              <w:rPr>
                <w:sz w:val="20"/>
              </w:rPr>
            </w:pPr>
          </w:p>
        </w:tc>
        <w:tc>
          <w:tcPr>
            <w:tcW w:w="1260" w:type="dxa"/>
            <w:vAlign w:val="center"/>
          </w:tcPr>
          <w:p w14:paraId="60439DBB" w14:textId="77777777" w:rsidR="008D39F2" w:rsidRPr="00E6335D" w:rsidRDefault="008D39F2" w:rsidP="006A7134">
            <w:pPr>
              <w:jc w:val="center"/>
              <w:rPr>
                <w:sz w:val="20"/>
              </w:rPr>
            </w:pPr>
            <w:r w:rsidRPr="00E6335D">
              <w:rPr>
                <w:rFonts w:eastAsia="Calibri" w:cs="Calibri"/>
                <w:b/>
                <w:sz w:val="20"/>
              </w:rPr>
              <w:t>IC</w:t>
            </w:r>
            <w:r w:rsidRPr="00E6335D">
              <w:rPr>
                <w:rFonts w:eastAsia="Calibri" w:cs="Calibri"/>
                <w:b/>
                <w:sz w:val="20"/>
                <w:vertAlign w:val="subscript"/>
              </w:rPr>
              <w:t>25</w:t>
            </w:r>
          </w:p>
        </w:tc>
        <w:tc>
          <w:tcPr>
            <w:tcW w:w="1620" w:type="dxa"/>
            <w:vAlign w:val="center"/>
          </w:tcPr>
          <w:p w14:paraId="1D06F776" w14:textId="77777777" w:rsidR="008D39F2" w:rsidRPr="00E6335D" w:rsidRDefault="008D39F2" w:rsidP="006A7134">
            <w:pPr>
              <w:jc w:val="center"/>
              <w:rPr>
                <w:sz w:val="20"/>
              </w:rPr>
            </w:pPr>
            <w:r w:rsidRPr="00E6335D">
              <w:rPr>
                <w:rFonts w:eastAsia="Calibri" w:cs="Calibri"/>
                <w:sz w:val="20"/>
              </w:rPr>
              <w:t>Pre-emergence</w:t>
            </w:r>
          </w:p>
        </w:tc>
        <w:tc>
          <w:tcPr>
            <w:tcW w:w="2250" w:type="dxa"/>
            <w:vAlign w:val="center"/>
          </w:tcPr>
          <w:p w14:paraId="2F5037B8" w14:textId="77777777" w:rsidR="008D39F2" w:rsidRPr="00E6335D" w:rsidRDefault="008D39F2" w:rsidP="006A7134">
            <w:pPr>
              <w:jc w:val="center"/>
              <w:rPr>
                <w:sz w:val="20"/>
              </w:rPr>
            </w:pPr>
            <w:r w:rsidRPr="00E6335D">
              <w:rPr>
                <w:rFonts w:eastAsia="Calibri" w:cs="Calibri"/>
                <w:sz w:val="20"/>
              </w:rPr>
              <w:t>8.79 lb</w:t>
            </w:r>
            <w:r>
              <w:rPr>
                <w:rFonts w:eastAsia="Calibri" w:cs="Calibri"/>
                <w:sz w:val="20"/>
              </w:rPr>
              <w:t>s</w:t>
            </w:r>
            <w:r w:rsidRPr="00E6335D">
              <w:rPr>
                <w:rFonts w:eastAsia="Calibri" w:cs="Calibri"/>
                <w:sz w:val="20"/>
              </w:rPr>
              <w:t>/acre</w:t>
            </w:r>
          </w:p>
        </w:tc>
        <w:tc>
          <w:tcPr>
            <w:tcW w:w="1530" w:type="dxa"/>
            <w:vAlign w:val="center"/>
          </w:tcPr>
          <w:p w14:paraId="33765D1E" w14:textId="77777777" w:rsidR="008D39F2" w:rsidRPr="00E6335D" w:rsidRDefault="008D39F2" w:rsidP="006A7134">
            <w:pPr>
              <w:jc w:val="center"/>
              <w:rPr>
                <w:sz w:val="20"/>
              </w:rPr>
            </w:pPr>
            <w:r w:rsidRPr="00E6335D">
              <w:rPr>
                <w:rFonts w:eastAsia="Calibri" w:cs="Calibri"/>
                <w:sz w:val="20"/>
              </w:rPr>
              <w:t>Reduced survival</w:t>
            </w:r>
          </w:p>
        </w:tc>
        <w:tc>
          <w:tcPr>
            <w:tcW w:w="1710" w:type="dxa"/>
            <w:vAlign w:val="center"/>
          </w:tcPr>
          <w:p w14:paraId="5EDF287B" w14:textId="77777777" w:rsidR="008D39F2" w:rsidRPr="00E6335D" w:rsidRDefault="008D39F2" w:rsidP="006A7134">
            <w:pPr>
              <w:jc w:val="center"/>
              <w:rPr>
                <w:sz w:val="20"/>
              </w:rPr>
            </w:pPr>
            <w:r w:rsidRPr="00E6335D">
              <w:rPr>
                <w:rFonts w:eastAsia="Calibri" w:cs="Calibri"/>
                <w:sz w:val="20"/>
              </w:rPr>
              <w:t>Tomato (</w:t>
            </w:r>
            <w:r w:rsidRPr="00E6335D">
              <w:rPr>
                <w:rFonts w:eastAsia="Calibri" w:cs="Calibri"/>
                <w:i/>
                <w:sz w:val="20"/>
              </w:rPr>
              <w:t>Lycopersicon esculentum</w:t>
            </w:r>
            <w:r w:rsidRPr="00E6335D">
              <w:rPr>
                <w:rFonts w:eastAsia="Calibri" w:cs="Calibri"/>
                <w:sz w:val="20"/>
              </w:rPr>
              <w:t>)</w:t>
            </w:r>
          </w:p>
        </w:tc>
        <w:tc>
          <w:tcPr>
            <w:tcW w:w="1080" w:type="dxa"/>
            <w:vAlign w:val="center"/>
          </w:tcPr>
          <w:p w14:paraId="3220D5B2" w14:textId="77777777" w:rsidR="008D39F2" w:rsidRPr="00E6335D" w:rsidRDefault="008D39F2" w:rsidP="006A7134">
            <w:pPr>
              <w:jc w:val="center"/>
              <w:rPr>
                <w:sz w:val="20"/>
                <w:highlight w:val="yellow"/>
              </w:rPr>
            </w:pPr>
            <w:r w:rsidRPr="00E6335D">
              <w:rPr>
                <w:rFonts w:eastAsia="Calibri" w:cs="Calibri"/>
                <w:sz w:val="20"/>
              </w:rPr>
              <w:t>MRID 49142501</w:t>
            </w:r>
          </w:p>
        </w:tc>
        <w:tc>
          <w:tcPr>
            <w:tcW w:w="2160" w:type="dxa"/>
            <w:vAlign w:val="center"/>
          </w:tcPr>
          <w:p w14:paraId="30B2CD6E" w14:textId="77777777" w:rsidR="008D39F2" w:rsidRPr="00E6335D" w:rsidRDefault="008D39F2" w:rsidP="006A7134">
            <w:pPr>
              <w:rPr>
                <w:sz w:val="20"/>
                <w:highlight w:val="yellow"/>
              </w:rPr>
            </w:pPr>
            <w:r w:rsidRPr="00E6335D">
              <w:rPr>
                <w:rFonts w:eastAsia="Calibri" w:cs="Calibri"/>
                <w:sz w:val="20"/>
              </w:rPr>
              <w:t>--</w:t>
            </w:r>
          </w:p>
        </w:tc>
      </w:tr>
      <w:tr w:rsidR="008D39F2" w:rsidRPr="00E6335D" w14:paraId="0E9C155B" w14:textId="77777777" w:rsidTr="006A7134">
        <w:trPr>
          <w:trHeight w:val="125"/>
          <w:jc w:val="center"/>
        </w:trPr>
        <w:tc>
          <w:tcPr>
            <w:tcW w:w="1525" w:type="dxa"/>
            <w:vMerge w:val="restart"/>
            <w:tcBorders>
              <w:top w:val="single" w:sz="4" w:space="0" w:color="000000"/>
            </w:tcBorders>
            <w:shd w:val="clear" w:color="auto" w:fill="E7E6E6"/>
            <w:vAlign w:val="center"/>
          </w:tcPr>
          <w:p w14:paraId="7DBD9C34" w14:textId="77777777" w:rsidR="008D39F2" w:rsidRPr="00E6335D" w:rsidRDefault="008D39F2" w:rsidP="006A7134">
            <w:pPr>
              <w:jc w:val="center"/>
              <w:rPr>
                <w:sz w:val="20"/>
              </w:rPr>
            </w:pPr>
            <w:r w:rsidRPr="00E6335D">
              <w:rPr>
                <w:rFonts w:eastAsia="Calibri" w:cs="Calibri"/>
                <w:sz w:val="20"/>
              </w:rPr>
              <w:t>All Monocots</w:t>
            </w:r>
          </w:p>
        </w:tc>
        <w:tc>
          <w:tcPr>
            <w:tcW w:w="1260" w:type="dxa"/>
            <w:vAlign w:val="center"/>
          </w:tcPr>
          <w:p w14:paraId="6E1E828E" w14:textId="77777777" w:rsidR="008D39F2" w:rsidRPr="00E6335D" w:rsidRDefault="008D39F2" w:rsidP="006A7134">
            <w:pPr>
              <w:jc w:val="center"/>
              <w:rPr>
                <w:sz w:val="20"/>
              </w:rPr>
            </w:pPr>
            <w:r w:rsidRPr="00E6335D">
              <w:rPr>
                <w:rFonts w:eastAsia="Calibri" w:cs="Calibri"/>
                <w:b/>
                <w:sz w:val="20"/>
              </w:rPr>
              <w:t>NOAEC/</w:t>
            </w:r>
          </w:p>
          <w:p w14:paraId="2383719B" w14:textId="77777777" w:rsidR="008D39F2" w:rsidRPr="00E6335D" w:rsidRDefault="008D39F2" w:rsidP="006A7134">
            <w:pPr>
              <w:jc w:val="center"/>
              <w:rPr>
                <w:sz w:val="20"/>
              </w:rPr>
            </w:pPr>
            <w:r w:rsidRPr="00E6335D">
              <w:rPr>
                <w:rFonts w:eastAsia="Calibri" w:cs="Calibri"/>
                <w:b/>
                <w:sz w:val="20"/>
              </w:rPr>
              <w:t>LOAEC</w:t>
            </w:r>
          </w:p>
        </w:tc>
        <w:tc>
          <w:tcPr>
            <w:tcW w:w="1620" w:type="dxa"/>
            <w:vAlign w:val="center"/>
          </w:tcPr>
          <w:p w14:paraId="04AA1011" w14:textId="77777777" w:rsidR="008D39F2" w:rsidRPr="00E6335D" w:rsidRDefault="008D39F2" w:rsidP="006A7134">
            <w:pPr>
              <w:jc w:val="center"/>
              <w:rPr>
                <w:sz w:val="20"/>
              </w:rPr>
            </w:pPr>
            <w:r w:rsidRPr="00E6335D">
              <w:rPr>
                <w:rFonts w:eastAsia="Calibri" w:cs="Calibri"/>
                <w:sz w:val="20"/>
              </w:rPr>
              <w:t>Pre-emergence</w:t>
            </w:r>
          </w:p>
        </w:tc>
        <w:tc>
          <w:tcPr>
            <w:tcW w:w="2250" w:type="dxa"/>
            <w:vAlign w:val="center"/>
          </w:tcPr>
          <w:p w14:paraId="0B371DF7" w14:textId="77777777" w:rsidR="008D39F2" w:rsidRDefault="008D39F2" w:rsidP="006A7134">
            <w:pPr>
              <w:jc w:val="center"/>
              <w:rPr>
                <w:rFonts w:eastAsia="Calibri" w:cs="Calibri"/>
                <w:sz w:val="20"/>
              </w:rPr>
            </w:pPr>
            <w:r w:rsidRPr="00E6335D">
              <w:rPr>
                <w:rFonts w:eastAsia="Calibri" w:cs="Calibri"/>
                <w:sz w:val="20"/>
              </w:rPr>
              <w:t xml:space="preserve">NOAEC </w:t>
            </w:r>
            <w:r>
              <w:rPr>
                <w:rFonts w:eastAsia="Calibri" w:cs="Calibri"/>
                <w:sz w:val="20"/>
              </w:rPr>
              <w:t>–</w:t>
            </w:r>
            <w:r w:rsidRPr="00E6335D">
              <w:rPr>
                <w:rFonts w:eastAsia="Calibri" w:cs="Calibri"/>
                <w:sz w:val="20"/>
              </w:rPr>
              <w:t xml:space="preserve"> </w:t>
            </w:r>
            <w:r>
              <w:rPr>
                <w:rFonts w:eastAsia="Calibri" w:cs="Calibri"/>
                <w:sz w:val="20"/>
              </w:rPr>
              <w:t>2.0</w:t>
            </w:r>
          </w:p>
          <w:p w14:paraId="5C8552A3" w14:textId="77777777" w:rsidR="008D39F2" w:rsidRPr="00E6335D" w:rsidRDefault="008D39F2" w:rsidP="006A7134">
            <w:pPr>
              <w:jc w:val="center"/>
              <w:rPr>
                <w:sz w:val="20"/>
              </w:rPr>
            </w:pPr>
            <w:r w:rsidRPr="00E6335D">
              <w:rPr>
                <w:rFonts w:eastAsia="Calibri" w:cs="Calibri"/>
                <w:sz w:val="20"/>
              </w:rPr>
              <w:t xml:space="preserve">LOAEC </w:t>
            </w:r>
            <w:r>
              <w:rPr>
                <w:rFonts w:eastAsia="Calibri" w:cs="Calibri"/>
                <w:sz w:val="20"/>
              </w:rPr>
              <w:t>–</w:t>
            </w:r>
            <w:r w:rsidRPr="00E6335D">
              <w:rPr>
                <w:rFonts w:eastAsia="Calibri" w:cs="Calibri"/>
                <w:sz w:val="20"/>
              </w:rPr>
              <w:t xml:space="preserve"> </w:t>
            </w:r>
            <w:r>
              <w:rPr>
                <w:rFonts w:eastAsia="Calibri" w:cs="Calibri"/>
                <w:sz w:val="20"/>
              </w:rPr>
              <w:t>5.5</w:t>
            </w:r>
            <w:r w:rsidRPr="00E6335D">
              <w:rPr>
                <w:rFonts w:eastAsia="Calibri" w:cs="Calibri"/>
                <w:sz w:val="20"/>
              </w:rPr>
              <w:t xml:space="preserve"> lb</w:t>
            </w:r>
            <w:r>
              <w:rPr>
                <w:rFonts w:eastAsia="Calibri" w:cs="Calibri"/>
                <w:sz w:val="20"/>
              </w:rPr>
              <w:t>s</w:t>
            </w:r>
            <w:r w:rsidRPr="00E6335D">
              <w:rPr>
                <w:rFonts w:eastAsia="Calibri" w:cs="Calibri"/>
                <w:sz w:val="20"/>
              </w:rPr>
              <w:t>/acre</w:t>
            </w:r>
          </w:p>
        </w:tc>
        <w:tc>
          <w:tcPr>
            <w:tcW w:w="1530" w:type="dxa"/>
            <w:vAlign w:val="center"/>
          </w:tcPr>
          <w:p w14:paraId="01C0231E" w14:textId="77777777" w:rsidR="008D39F2" w:rsidRPr="00E6335D" w:rsidRDefault="008D39F2" w:rsidP="006A7134">
            <w:pPr>
              <w:jc w:val="center"/>
              <w:rPr>
                <w:sz w:val="20"/>
                <w:highlight w:val="yellow"/>
              </w:rPr>
            </w:pPr>
            <w:r>
              <w:rPr>
                <w:rFonts w:eastAsia="Calibri" w:cs="Calibri"/>
                <w:sz w:val="20"/>
              </w:rPr>
              <w:t>12.7% reduction in dry weight</w:t>
            </w:r>
          </w:p>
        </w:tc>
        <w:tc>
          <w:tcPr>
            <w:tcW w:w="1710" w:type="dxa"/>
            <w:vAlign w:val="center"/>
          </w:tcPr>
          <w:p w14:paraId="430FD897" w14:textId="77777777" w:rsidR="008D39F2" w:rsidRPr="00E6335D" w:rsidRDefault="008D39F2" w:rsidP="006A7134">
            <w:pPr>
              <w:jc w:val="center"/>
              <w:rPr>
                <w:sz w:val="20"/>
                <w:highlight w:val="yellow"/>
              </w:rPr>
            </w:pPr>
            <w:r w:rsidRPr="00E6335D">
              <w:rPr>
                <w:rFonts w:eastAsia="Calibri" w:cs="Calibri"/>
                <w:sz w:val="20"/>
              </w:rPr>
              <w:t>Winter barley (</w:t>
            </w:r>
            <w:r w:rsidRPr="00E6335D">
              <w:rPr>
                <w:rFonts w:eastAsia="Calibri" w:cs="Calibri"/>
                <w:i/>
                <w:sz w:val="20"/>
              </w:rPr>
              <w:t>Hordeum vulgare</w:t>
            </w:r>
            <w:r w:rsidRPr="00E6335D">
              <w:rPr>
                <w:rFonts w:eastAsia="Calibri" w:cs="Calibri"/>
                <w:sz w:val="20"/>
              </w:rPr>
              <w:t>)</w:t>
            </w:r>
          </w:p>
        </w:tc>
        <w:tc>
          <w:tcPr>
            <w:tcW w:w="1080" w:type="dxa"/>
            <w:vAlign w:val="center"/>
          </w:tcPr>
          <w:p w14:paraId="51F4F684" w14:textId="77777777" w:rsidR="008D39F2" w:rsidRPr="00E6335D" w:rsidRDefault="008D39F2" w:rsidP="006A7134">
            <w:pPr>
              <w:jc w:val="center"/>
              <w:rPr>
                <w:sz w:val="20"/>
                <w:highlight w:val="yellow"/>
              </w:rPr>
            </w:pPr>
            <w:r w:rsidRPr="00E6335D">
              <w:rPr>
                <w:rFonts w:eastAsia="Calibri" w:cs="Calibri"/>
                <w:sz w:val="20"/>
              </w:rPr>
              <w:t>MRID 49142501</w:t>
            </w:r>
          </w:p>
        </w:tc>
        <w:tc>
          <w:tcPr>
            <w:tcW w:w="2160" w:type="dxa"/>
            <w:vAlign w:val="center"/>
          </w:tcPr>
          <w:p w14:paraId="3DA218BE" w14:textId="77777777" w:rsidR="008D39F2" w:rsidRPr="00E6335D" w:rsidRDefault="008D39F2" w:rsidP="006A7134">
            <w:pPr>
              <w:rPr>
                <w:sz w:val="20"/>
              </w:rPr>
            </w:pPr>
            <w:r w:rsidRPr="00E6335D">
              <w:rPr>
                <w:rFonts w:eastAsia="Calibri" w:cs="Calibri"/>
                <w:sz w:val="20"/>
              </w:rPr>
              <w:t>--</w:t>
            </w:r>
          </w:p>
        </w:tc>
      </w:tr>
      <w:tr w:rsidR="008D39F2" w:rsidRPr="00E6335D" w14:paraId="6BD40D4A" w14:textId="77777777" w:rsidTr="006A7134">
        <w:trPr>
          <w:trHeight w:val="548"/>
          <w:jc w:val="center"/>
        </w:trPr>
        <w:tc>
          <w:tcPr>
            <w:tcW w:w="1525" w:type="dxa"/>
            <w:vMerge/>
            <w:tcBorders>
              <w:top w:val="single" w:sz="4" w:space="0" w:color="000000"/>
            </w:tcBorders>
            <w:shd w:val="clear" w:color="auto" w:fill="E7E6E6"/>
            <w:vAlign w:val="center"/>
          </w:tcPr>
          <w:p w14:paraId="14EBFFDB" w14:textId="77777777" w:rsidR="008D39F2" w:rsidRPr="00E6335D" w:rsidRDefault="008D39F2" w:rsidP="006A7134">
            <w:pPr>
              <w:jc w:val="center"/>
              <w:rPr>
                <w:sz w:val="20"/>
                <w:highlight w:val="yellow"/>
              </w:rPr>
            </w:pPr>
          </w:p>
        </w:tc>
        <w:tc>
          <w:tcPr>
            <w:tcW w:w="1260" w:type="dxa"/>
            <w:vAlign w:val="center"/>
          </w:tcPr>
          <w:p w14:paraId="3CC32616" w14:textId="77777777" w:rsidR="008D39F2" w:rsidRPr="00E6335D" w:rsidRDefault="008D39F2" w:rsidP="006A7134">
            <w:pPr>
              <w:jc w:val="center"/>
              <w:rPr>
                <w:sz w:val="20"/>
              </w:rPr>
            </w:pPr>
            <w:r w:rsidRPr="00E6335D">
              <w:rPr>
                <w:rFonts w:eastAsia="Calibri" w:cs="Calibri"/>
                <w:b/>
                <w:sz w:val="20"/>
              </w:rPr>
              <w:t>IC</w:t>
            </w:r>
            <w:r w:rsidRPr="00E6335D">
              <w:rPr>
                <w:rFonts w:eastAsia="Calibri" w:cs="Calibri"/>
                <w:b/>
                <w:sz w:val="20"/>
                <w:vertAlign w:val="subscript"/>
              </w:rPr>
              <w:t>25</w:t>
            </w:r>
          </w:p>
        </w:tc>
        <w:tc>
          <w:tcPr>
            <w:tcW w:w="1620" w:type="dxa"/>
            <w:vAlign w:val="center"/>
          </w:tcPr>
          <w:p w14:paraId="2598F64E" w14:textId="77777777" w:rsidR="008D39F2" w:rsidRPr="00E6335D" w:rsidRDefault="008D39F2" w:rsidP="006A7134">
            <w:pPr>
              <w:jc w:val="center"/>
              <w:rPr>
                <w:sz w:val="20"/>
              </w:rPr>
            </w:pPr>
            <w:r w:rsidRPr="00E6335D">
              <w:rPr>
                <w:rFonts w:eastAsia="Calibri" w:cs="Calibri"/>
                <w:sz w:val="20"/>
              </w:rPr>
              <w:t>Pre-emergence</w:t>
            </w:r>
          </w:p>
        </w:tc>
        <w:tc>
          <w:tcPr>
            <w:tcW w:w="2250" w:type="dxa"/>
            <w:vAlign w:val="center"/>
          </w:tcPr>
          <w:p w14:paraId="782DDFC8" w14:textId="77777777" w:rsidR="008D39F2" w:rsidRPr="00E6335D" w:rsidRDefault="008D39F2" w:rsidP="006A7134">
            <w:pPr>
              <w:jc w:val="center"/>
              <w:rPr>
                <w:sz w:val="20"/>
              </w:rPr>
            </w:pPr>
            <w:r w:rsidRPr="00E6335D">
              <w:rPr>
                <w:rFonts w:eastAsia="Calibri" w:cs="Calibri"/>
                <w:sz w:val="20"/>
              </w:rPr>
              <w:t>7.83 lb</w:t>
            </w:r>
            <w:r>
              <w:rPr>
                <w:rFonts w:eastAsia="Calibri" w:cs="Calibri"/>
                <w:sz w:val="20"/>
              </w:rPr>
              <w:t>s</w:t>
            </w:r>
            <w:r w:rsidRPr="00E6335D">
              <w:rPr>
                <w:rFonts w:eastAsia="Calibri" w:cs="Calibri"/>
                <w:sz w:val="20"/>
              </w:rPr>
              <w:t>/acre</w:t>
            </w:r>
          </w:p>
        </w:tc>
        <w:tc>
          <w:tcPr>
            <w:tcW w:w="1530" w:type="dxa"/>
            <w:vAlign w:val="center"/>
          </w:tcPr>
          <w:p w14:paraId="12EEE682" w14:textId="77777777" w:rsidR="008D39F2" w:rsidRPr="00E6335D" w:rsidRDefault="008D39F2" w:rsidP="006A7134">
            <w:pPr>
              <w:jc w:val="center"/>
              <w:rPr>
                <w:sz w:val="20"/>
              </w:rPr>
            </w:pPr>
            <w:r w:rsidRPr="00E6335D">
              <w:rPr>
                <w:rFonts w:eastAsia="Calibri" w:cs="Calibri"/>
                <w:sz w:val="20"/>
              </w:rPr>
              <w:t>Reduced weight</w:t>
            </w:r>
          </w:p>
        </w:tc>
        <w:tc>
          <w:tcPr>
            <w:tcW w:w="1710" w:type="dxa"/>
            <w:vAlign w:val="center"/>
          </w:tcPr>
          <w:p w14:paraId="720DBD99" w14:textId="77777777" w:rsidR="008D39F2" w:rsidRPr="00E6335D" w:rsidRDefault="008D39F2" w:rsidP="006A7134">
            <w:pPr>
              <w:jc w:val="center"/>
              <w:rPr>
                <w:sz w:val="20"/>
              </w:rPr>
            </w:pPr>
            <w:r w:rsidRPr="00E6335D">
              <w:rPr>
                <w:rFonts w:eastAsia="Calibri" w:cs="Calibri"/>
                <w:sz w:val="20"/>
              </w:rPr>
              <w:t>Winter barley (</w:t>
            </w:r>
            <w:r w:rsidRPr="00E6335D">
              <w:rPr>
                <w:rFonts w:eastAsia="Calibri" w:cs="Calibri"/>
                <w:i/>
                <w:sz w:val="20"/>
              </w:rPr>
              <w:t>Hordeum vulgare</w:t>
            </w:r>
            <w:r w:rsidRPr="00E6335D">
              <w:rPr>
                <w:rFonts w:eastAsia="Calibri" w:cs="Calibri"/>
                <w:sz w:val="20"/>
              </w:rPr>
              <w:t>)</w:t>
            </w:r>
          </w:p>
        </w:tc>
        <w:tc>
          <w:tcPr>
            <w:tcW w:w="1080" w:type="dxa"/>
            <w:shd w:val="clear" w:color="auto" w:fill="auto"/>
            <w:vAlign w:val="center"/>
          </w:tcPr>
          <w:p w14:paraId="142F9583" w14:textId="77777777" w:rsidR="008D39F2" w:rsidRPr="00E6335D" w:rsidRDefault="008D39F2" w:rsidP="006A7134">
            <w:pPr>
              <w:jc w:val="center"/>
              <w:rPr>
                <w:sz w:val="20"/>
              </w:rPr>
            </w:pPr>
            <w:r w:rsidRPr="00E6335D">
              <w:rPr>
                <w:rFonts w:eastAsia="Calibri" w:cs="Calibri"/>
                <w:sz w:val="20"/>
              </w:rPr>
              <w:t>MRID 49142501</w:t>
            </w:r>
          </w:p>
        </w:tc>
        <w:tc>
          <w:tcPr>
            <w:tcW w:w="2160" w:type="dxa"/>
            <w:vAlign w:val="center"/>
          </w:tcPr>
          <w:p w14:paraId="0087910B" w14:textId="77777777" w:rsidR="008D39F2" w:rsidRPr="00E6335D" w:rsidRDefault="008D39F2" w:rsidP="006A7134">
            <w:pPr>
              <w:rPr>
                <w:sz w:val="20"/>
              </w:rPr>
            </w:pPr>
            <w:r w:rsidRPr="00E6335D">
              <w:rPr>
                <w:rFonts w:eastAsia="Calibri" w:cs="Calibri"/>
                <w:sz w:val="20"/>
              </w:rPr>
              <w:t xml:space="preserve">-- </w:t>
            </w:r>
          </w:p>
        </w:tc>
      </w:tr>
    </w:tbl>
    <w:p w14:paraId="410EB5DD" w14:textId="77777777" w:rsidR="008D39F2" w:rsidRPr="00E6335D" w:rsidRDefault="008D39F2" w:rsidP="008D39F2">
      <w:pPr>
        <w:rPr>
          <w:rFonts w:eastAsia="Calibri" w:cs="Calibri"/>
          <w:szCs w:val="22"/>
        </w:rPr>
        <w:sectPr w:rsidR="008D39F2" w:rsidRPr="00E6335D" w:rsidSect="006A7134">
          <w:type w:val="continuous"/>
          <w:pgSz w:w="15840" w:h="12240" w:orient="landscape"/>
          <w:pgMar w:top="1440" w:right="1440" w:bottom="1440" w:left="1440" w:header="720" w:footer="720" w:gutter="0"/>
          <w:cols w:space="720"/>
        </w:sectPr>
      </w:pPr>
    </w:p>
    <w:p w14:paraId="6C63A68A" w14:textId="77777777" w:rsidR="008D39F2" w:rsidRPr="004A0DF8" w:rsidRDefault="008D39F2" w:rsidP="008D39F2">
      <w:pPr>
        <w:pStyle w:val="Heading2"/>
        <w:spacing w:before="0"/>
        <w:rPr>
          <w:color w:val="4472C4"/>
        </w:rPr>
      </w:pPr>
      <w:bookmarkStart w:id="790" w:name="_Toc434489151"/>
      <w:bookmarkStart w:id="791" w:name="_Toc66354469"/>
      <w:r w:rsidRPr="004A0DF8">
        <w:rPr>
          <w:color w:val="4472C4"/>
        </w:rPr>
        <w:lastRenderedPageBreak/>
        <w:t>Effects Data for Terrestrial Plants</w:t>
      </w:r>
      <w:bookmarkEnd w:id="790"/>
      <w:bookmarkEnd w:id="791"/>
    </w:p>
    <w:p w14:paraId="45F8F25F" w14:textId="77777777" w:rsidR="008D39F2" w:rsidRPr="00E6335D" w:rsidRDefault="008D39F2" w:rsidP="008D39F2">
      <w:pPr>
        <w:autoSpaceDE w:val="0"/>
        <w:autoSpaceDN w:val="0"/>
        <w:adjustRightInd w:val="0"/>
        <w:ind w:left="117" w:firstLine="14"/>
        <w:rPr>
          <w:rFonts w:eastAsia="Calibri" w:cs="Calibri"/>
          <w:color w:val="2E75B5"/>
          <w:szCs w:val="22"/>
        </w:rPr>
      </w:pPr>
    </w:p>
    <w:p w14:paraId="7A76F243" w14:textId="77777777" w:rsidR="008D39F2" w:rsidRPr="004A0DF8" w:rsidRDefault="008D39F2" w:rsidP="008D39F2">
      <w:pPr>
        <w:pStyle w:val="Heading3"/>
        <w:rPr>
          <w:rFonts w:eastAsia="Calibri"/>
          <w:color w:val="4472C4"/>
        </w:rPr>
      </w:pPr>
      <w:bookmarkStart w:id="792" w:name="_Toc434489153"/>
      <w:bookmarkStart w:id="793" w:name="_Toc66354470"/>
      <w:r w:rsidRPr="004A0DF8">
        <w:rPr>
          <w:rFonts w:eastAsia="Calibri"/>
          <w:color w:val="4472C4"/>
        </w:rPr>
        <w:t>Effects on Mortality to Terrestrial Plants</w:t>
      </w:r>
      <w:bookmarkEnd w:id="792"/>
      <w:bookmarkEnd w:id="793"/>
    </w:p>
    <w:p w14:paraId="4038E6AE" w14:textId="77777777" w:rsidR="008D39F2" w:rsidRDefault="008D39F2" w:rsidP="008D39F2">
      <w:pPr>
        <w:rPr>
          <w:rFonts w:eastAsia="Calibri"/>
        </w:rPr>
      </w:pPr>
    </w:p>
    <w:p w14:paraId="61F6823E" w14:textId="0C06B2FA" w:rsidR="008D39F2" w:rsidRPr="00FC0134" w:rsidRDefault="00BB461C" w:rsidP="008D39F2">
      <w:pPr>
        <w:autoSpaceDE w:val="0"/>
        <w:autoSpaceDN w:val="0"/>
        <w:adjustRightInd w:val="0"/>
        <w:ind w:left="117" w:firstLine="14"/>
        <w:rPr>
          <w:rFonts w:eastAsia="Calibri" w:cs="Calibri"/>
          <w:color w:val="auto"/>
          <w:szCs w:val="22"/>
        </w:rPr>
      </w:pPr>
      <w:r>
        <w:rPr>
          <w:rFonts w:eastAsia="Calibri" w:cs="Calibri"/>
          <w:color w:val="auto"/>
          <w:szCs w:val="22"/>
        </w:rPr>
        <w:t>Terrestrial plants are not typically assessed for mortality effects. See section 11.6.2 “Sublethal Effects to Terrestrial Plants” below for more information on survival effects found in dicot plants exposed to carbaryl.</w:t>
      </w:r>
    </w:p>
    <w:p w14:paraId="48EF66FB" w14:textId="77777777" w:rsidR="008D39F2" w:rsidRPr="003573C7" w:rsidRDefault="008D39F2" w:rsidP="008D39F2">
      <w:pPr>
        <w:rPr>
          <w:rFonts w:eastAsia="Calibri"/>
        </w:rPr>
      </w:pPr>
    </w:p>
    <w:p w14:paraId="234E7896" w14:textId="77777777" w:rsidR="008D39F2" w:rsidRPr="004A0DF8" w:rsidRDefault="008D39F2" w:rsidP="008D39F2">
      <w:pPr>
        <w:pStyle w:val="Heading3"/>
        <w:rPr>
          <w:rFonts w:eastAsia="Calibri"/>
          <w:color w:val="4472C4"/>
        </w:rPr>
      </w:pPr>
      <w:bookmarkStart w:id="794" w:name="_Toc31374623"/>
      <w:bookmarkStart w:id="795" w:name="_Toc66354471"/>
      <w:r w:rsidRPr="004A0DF8">
        <w:rPr>
          <w:rFonts w:eastAsia="Calibri"/>
          <w:color w:val="4472C4"/>
        </w:rPr>
        <w:t>Sublethal Effects to Terrestrial Plants</w:t>
      </w:r>
      <w:bookmarkEnd w:id="794"/>
      <w:bookmarkEnd w:id="795"/>
    </w:p>
    <w:p w14:paraId="1474DE53" w14:textId="77777777" w:rsidR="008D39F2" w:rsidRPr="00E6335D" w:rsidRDefault="008D39F2" w:rsidP="008D39F2">
      <w:pPr>
        <w:rPr>
          <w:szCs w:val="24"/>
        </w:rPr>
      </w:pPr>
    </w:p>
    <w:p w14:paraId="6281C2BC" w14:textId="77777777" w:rsidR="008D39F2" w:rsidRPr="00E6335D" w:rsidRDefault="008D39F2" w:rsidP="008D39F2">
      <w:pPr>
        <w:rPr>
          <w:rFonts w:asciiTheme="minorHAnsi" w:hAnsiTheme="minorHAnsi"/>
          <w:szCs w:val="22"/>
        </w:rPr>
      </w:pPr>
      <w:r w:rsidRPr="00E6335D">
        <w:rPr>
          <w:rFonts w:asciiTheme="minorHAnsi" w:eastAsia="Calibri" w:hAnsiTheme="minorHAnsi" w:cs="Calibri"/>
          <w:szCs w:val="22"/>
        </w:rPr>
        <w:t xml:space="preserve">Regarding whole organism effects to terrestrial plants from </w:t>
      </w:r>
      <w:r w:rsidRPr="00E6335D">
        <w:rPr>
          <w:rFonts w:eastAsia="Calibri" w:cs="Calibri"/>
          <w:szCs w:val="22"/>
        </w:rPr>
        <w:t>carbaryl</w:t>
      </w:r>
      <w:r w:rsidRPr="00E6335D">
        <w:rPr>
          <w:rFonts w:asciiTheme="minorHAnsi" w:eastAsia="Calibri" w:hAnsiTheme="minorHAnsi" w:cs="Calibri"/>
          <w:szCs w:val="22"/>
        </w:rPr>
        <w:t>, most of the endpoints from the available studies occur at application rates of</w:t>
      </w:r>
      <w:r w:rsidRPr="00E6335D">
        <w:rPr>
          <w:rFonts w:asciiTheme="minorHAnsi" w:eastAsia="Arial Unicode MS" w:hAnsiTheme="minorHAnsi" w:cs="Arial Unicode MS"/>
          <w:szCs w:val="22"/>
        </w:rPr>
        <w:t xml:space="preserve"> ≤13.8 lbs/acre (see </w:t>
      </w:r>
      <w:r w:rsidRPr="00221995">
        <w:rPr>
          <w:rFonts w:asciiTheme="minorHAnsi" w:eastAsia="Calibri" w:hAnsiTheme="minorHAnsi" w:cs="Calibri"/>
          <w:b/>
          <w:szCs w:val="22"/>
        </w:rPr>
        <w:fldChar w:fldCharType="begin"/>
      </w:r>
      <w:r w:rsidRPr="00221995">
        <w:rPr>
          <w:rFonts w:asciiTheme="minorHAnsi" w:eastAsia="Calibri" w:hAnsiTheme="minorHAnsi" w:cs="Calibri"/>
          <w:b/>
          <w:szCs w:val="22"/>
        </w:rPr>
        <w:instrText xml:space="preserve"> REF _Ref30513282 \h  \* MERGEFORMAT </w:instrText>
      </w:r>
      <w:r w:rsidRPr="00221995">
        <w:rPr>
          <w:rFonts w:asciiTheme="minorHAnsi" w:eastAsia="Calibri" w:hAnsiTheme="minorHAnsi" w:cs="Calibri"/>
          <w:b/>
          <w:szCs w:val="22"/>
        </w:rPr>
      </w:r>
      <w:r w:rsidRPr="00221995">
        <w:rPr>
          <w:rFonts w:asciiTheme="minorHAnsi" w:eastAsia="Calibri" w:hAnsiTheme="minorHAnsi" w:cs="Calibri"/>
          <w:b/>
          <w:szCs w:val="22"/>
        </w:rPr>
        <w:fldChar w:fldCharType="separate"/>
      </w:r>
      <w:r w:rsidRPr="00221995">
        <w:rPr>
          <w:rFonts w:asciiTheme="minorHAnsi" w:eastAsia="Calibri" w:hAnsiTheme="minorHAnsi" w:cs="Calibri"/>
          <w:b/>
          <w:szCs w:val="22"/>
        </w:rPr>
        <w:t>Figure 2-</w:t>
      </w:r>
      <w:r w:rsidRPr="00221995">
        <w:rPr>
          <w:b/>
          <w:noProof/>
        </w:rPr>
        <w:t>33</w:t>
      </w:r>
      <w:r w:rsidRPr="00221995">
        <w:rPr>
          <w:rFonts w:asciiTheme="minorHAnsi" w:eastAsia="Calibri" w:hAnsiTheme="minorHAnsi" w:cs="Calibri"/>
          <w:b/>
          <w:szCs w:val="22"/>
        </w:rPr>
        <w:fldChar w:fldCharType="end"/>
      </w:r>
      <w:r w:rsidRPr="00E6335D">
        <w:rPr>
          <w:rFonts w:asciiTheme="minorHAnsi" w:eastAsia="Calibri" w:hAnsiTheme="minorHAnsi" w:cs="Calibri"/>
          <w:szCs w:val="22"/>
        </w:rPr>
        <w:t>). The IC</w:t>
      </w:r>
      <w:r w:rsidRPr="00E6335D">
        <w:rPr>
          <w:rFonts w:asciiTheme="minorHAnsi" w:eastAsia="Calibri" w:hAnsiTheme="minorHAnsi" w:cs="Calibri"/>
          <w:szCs w:val="22"/>
          <w:vertAlign w:val="subscript"/>
        </w:rPr>
        <w:t>25</w:t>
      </w:r>
      <w:r w:rsidRPr="00E6335D">
        <w:rPr>
          <w:rFonts w:asciiTheme="minorHAnsi" w:eastAsia="Calibri" w:hAnsiTheme="minorHAnsi" w:cs="Calibri"/>
          <w:szCs w:val="22"/>
        </w:rPr>
        <w:t xml:space="preserve"> values for decreases in growth (reduced weight) occur at application rates between ~0.7 lb/acre to ~8 lb</w:t>
      </w:r>
      <w:r>
        <w:rPr>
          <w:rFonts w:asciiTheme="minorHAnsi" w:eastAsia="Calibri" w:hAnsiTheme="minorHAnsi" w:cs="Calibri"/>
          <w:szCs w:val="22"/>
        </w:rPr>
        <w:t>s</w:t>
      </w:r>
      <w:r w:rsidRPr="00E6335D">
        <w:rPr>
          <w:rFonts w:asciiTheme="minorHAnsi" w:eastAsia="Calibri" w:hAnsiTheme="minorHAnsi" w:cs="Calibri"/>
          <w:szCs w:val="22"/>
        </w:rPr>
        <w:t xml:space="preserve">/acre. </w:t>
      </w:r>
      <w:r>
        <w:rPr>
          <w:rFonts w:asciiTheme="minorHAnsi" w:eastAsia="Calibri" w:hAnsiTheme="minorHAnsi" w:cs="Calibri"/>
          <w:szCs w:val="22"/>
        </w:rPr>
        <w:t>C</w:t>
      </w:r>
      <w:r w:rsidRPr="00E6335D">
        <w:rPr>
          <w:rFonts w:asciiTheme="minorHAnsi" w:eastAsia="Calibri" w:hAnsiTheme="minorHAnsi" w:cs="Calibri"/>
          <w:szCs w:val="22"/>
        </w:rPr>
        <w:t>hanges in growth (weight and/or height) are reported between 0.45 and 13.8 lb</w:t>
      </w:r>
      <w:r>
        <w:rPr>
          <w:rFonts w:asciiTheme="minorHAnsi" w:eastAsia="Calibri" w:hAnsiTheme="minorHAnsi" w:cs="Calibri"/>
          <w:szCs w:val="22"/>
        </w:rPr>
        <w:t>s</w:t>
      </w:r>
      <w:r w:rsidRPr="00E6335D">
        <w:rPr>
          <w:rFonts w:asciiTheme="minorHAnsi" w:eastAsia="Calibri" w:hAnsiTheme="minorHAnsi" w:cs="Calibri"/>
          <w:szCs w:val="22"/>
        </w:rPr>
        <w:t>/acre (again, based on the available NOAEC and LOAEC values). Population-level effects (</w:t>
      </w:r>
      <w:r w:rsidRPr="00E6335D">
        <w:rPr>
          <w:rFonts w:asciiTheme="minorHAnsi" w:eastAsia="Calibri" w:hAnsiTheme="minorHAnsi" w:cs="Calibri"/>
          <w:i/>
          <w:szCs w:val="22"/>
        </w:rPr>
        <w:t>i.e</w:t>
      </w:r>
      <w:r w:rsidRPr="00E6335D">
        <w:rPr>
          <w:rFonts w:asciiTheme="minorHAnsi" w:eastAsia="Calibri" w:hAnsiTheme="minorHAnsi" w:cs="Calibri"/>
          <w:szCs w:val="22"/>
        </w:rPr>
        <w:t xml:space="preserve">., biomass) to terrestrial plants from </w:t>
      </w:r>
      <w:r w:rsidRPr="00E6335D">
        <w:rPr>
          <w:rFonts w:eastAsia="Calibri" w:cs="Calibri"/>
          <w:szCs w:val="22"/>
        </w:rPr>
        <w:t>carbaryl</w:t>
      </w:r>
      <w:r w:rsidRPr="00E6335D">
        <w:rPr>
          <w:rFonts w:asciiTheme="minorHAnsi" w:eastAsia="Calibri" w:hAnsiTheme="minorHAnsi" w:cs="Calibri"/>
          <w:szCs w:val="22"/>
        </w:rPr>
        <w:t xml:space="preserve"> exposure, occur at application rates of 0.125 lb/acre (see</w:t>
      </w:r>
      <w:r>
        <w:rPr>
          <w:rFonts w:asciiTheme="minorHAnsi" w:eastAsia="Calibri" w:hAnsiTheme="minorHAnsi" w:cs="Calibri"/>
          <w:szCs w:val="22"/>
        </w:rPr>
        <w:t xml:space="preserve"> </w:t>
      </w:r>
      <w:r w:rsidRPr="00221995">
        <w:rPr>
          <w:rFonts w:asciiTheme="minorHAnsi" w:eastAsia="Calibri" w:hAnsiTheme="minorHAnsi" w:cs="Calibri"/>
          <w:b/>
          <w:szCs w:val="22"/>
        </w:rPr>
        <w:fldChar w:fldCharType="begin"/>
      </w:r>
      <w:r w:rsidRPr="00221995">
        <w:rPr>
          <w:rFonts w:asciiTheme="minorHAnsi" w:eastAsia="Calibri" w:hAnsiTheme="minorHAnsi" w:cs="Calibri"/>
          <w:b/>
          <w:szCs w:val="22"/>
        </w:rPr>
        <w:instrText xml:space="preserve"> REF _Ref30513282 \h  \* MERGEFORMAT </w:instrText>
      </w:r>
      <w:r w:rsidRPr="00221995">
        <w:rPr>
          <w:rFonts w:asciiTheme="minorHAnsi" w:eastAsia="Calibri" w:hAnsiTheme="minorHAnsi" w:cs="Calibri"/>
          <w:b/>
          <w:szCs w:val="22"/>
        </w:rPr>
      </w:r>
      <w:r w:rsidRPr="00221995">
        <w:rPr>
          <w:rFonts w:asciiTheme="minorHAnsi" w:eastAsia="Calibri" w:hAnsiTheme="minorHAnsi" w:cs="Calibri"/>
          <w:b/>
          <w:szCs w:val="22"/>
        </w:rPr>
        <w:fldChar w:fldCharType="separate"/>
      </w:r>
      <w:r w:rsidRPr="00221995">
        <w:rPr>
          <w:b/>
          <w:color w:val="auto"/>
          <w:szCs w:val="22"/>
        </w:rPr>
        <w:t xml:space="preserve">Figure </w:t>
      </w:r>
      <w:r w:rsidRPr="00221995">
        <w:rPr>
          <w:b/>
          <w:noProof/>
          <w:color w:val="auto"/>
          <w:szCs w:val="22"/>
        </w:rPr>
        <w:t>2-</w:t>
      </w:r>
      <w:r w:rsidRPr="00221995">
        <w:rPr>
          <w:b/>
          <w:noProof/>
        </w:rPr>
        <w:t>33</w:t>
      </w:r>
      <w:r w:rsidRPr="00221995">
        <w:rPr>
          <w:rFonts w:asciiTheme="minorHAnsi" w:eastAsia="Calibri" w:hAnsiTheme="minorHAnsi" w:cs="Calibri"/>
          <w:b/>
          <w:szCs w:val="22"/>
        </w:rPr>
        <w:fldChar w:fldCharType="end"/>
      </w:r>
      <w:r w:rsidRPr="009E6E40">
        <w:rPr>
          <w:rFonts w:asciiTheme="minorHAnsi" w:eastAsia="Calibri" w:hAnsiTheme="minorHAnsi" w:cs="Calibri"/>
          <w:szCs w:val="22"/>
        </w:rPr>
        <w:t>)</w:t>
      </w:r>
      <w:r w:rsidRPr="00E6335D">
        <w:rPr>
          <w:rFonts w:asciiTheme="minorHAnsi" w:eastAsia="Calibri" w:hAnsiTheme="minorHAnsi" w:cs="Calibri"/>
          <w:szCs w:val="22"/>
        </w:rPr>
        <w:t>.</w:t>
      </w:r>
    </w:p>
    <w:p w14:paraId="2718830F" w14:textId="77777777" w:rsidR="008D39F2" w:rsidRPr="00E6335D" w:rsidRDefault="008D39F2" w:rsidP="008D39F2">
      <w:pPr>
        <w:rPr>
          <w:szCs w:val="24"/>
        </w:rPr>
      </w:pPr>
      <w:r w:rsidRPr="00E6335D">
        <w:rPr>
          <w:szCs w:val="24"/>
        </w:rPr>
        <w:br w:type="page"/>
      </w:r>
    </w:p>
    <w:p w14:paraId="7268AB57" w14:textId="77777777" w:rsidR="008D39F2" w:rsidRPr="00E6335D" w:rsidRDefault="008D39F2" w:rsidP="008D39F2">
      <w:pPr>
        <w:rPr>
          <w:szCs w:val="24"/>
        </w:rPr>
      </w:pPr>
    </w:p>
    <w:p w14:paraId="34822117" w14:textId="77777777" w:rsidR="008D39F2" w:rsidRPr="00E6335D" w:rsidRDefault="008D39F2" w:rsidP="008D39F2">
      <w:pPr>
        <w:rPr>
          <w:szCs w:val="24"/>
        </w:rPr>
      </w:pPr>
    </w:p>
    <w:p w14:paraId="7F3C4C30" w14:textId="77777777" w:rsidR="008D39F2" w:rsidRPr="00E6335D" w:rsidRDefault="008D39F2" w:rsidP="008D39F2">
      <w:pPr>
        <w:rPr>
          <w:szCs w:val="24"/>
        </w:rPr>
      </w:pPr>
      <w:r>
        <w:rPr>
          <w:noProof/>
        </w:rPr>
        <w:drawing>
          <wp:inline distT="0" distB="0" distL="0" distR="0" wp14:anchorId="41348225" wp14:editId="4ADEE60D">
            <wp:extent cx="5935978" cy="6457950"/>
            <wp:effectExtent l="0" t="0" r="7620" b="0"/>
            <wp:docPr id="283" name="Picture 2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3"/>
                    <pic:cNvPicPr/>
                  </pic:nvPicPr>
                  <pic:blipFill>
                    <a:blip r:embed="rId58">
                      <a:extLst>
                        <a:ext uri="{28A0092B-C50C-407E-A947-70E740481C1C}">
                          <a14:useLocalDpi xmlns:a14="http://schemas.microsoft.com/office/drawing/2010/main" val="0"/>
                        </a:ext>
                      </a:extLst>
                    </a:blip>
                    <a:stretch>
                      <a:fillRect/>
                    </a:stretch>
                  </pic:blipFill>
                  <pic:spPr>
                    <a:xfrm>
                      <a:off x="0" y="0"/>
                      <a:ext cx="5935978" cy="6457950"/>
                    </a:xfrm>
                    <a:prstGeom prst="rect">
                      <a:avLst/>
                    </a:prstGeom>
                  </pic:spPr>
                </pic:pic>
              </a:graphicData>
            </a:graphic>
          </wp:inline>
        </w:drawing>
      </w:r>
    </w:p>
    <w:p w14:paraId="4743CFAA" w14:textId="77777777" w:rsidR="008D39F2" w:rsidRPr="00E51080" w:rsidRDefault="008D39F2" w:rsidP="008D39F2">
      <w:pPr>
        <w:pStyle w:val="Caption"/>
        <w:rPr>
          <w:i/>
        </w:rPr>
      </w:pPr>
      <w:bookmarkStart w:id="796" w:name="_Ref30513282"/>
      <w:bookmarkStart w:id="797" w:name="_Toc26189603"/>
      <w:bookmarkStart w:id="798" w:name="_Ref30513275"/>
      <w:bookmarkStart w:id="799" w:name="_Toc434489313"/>
      <w:bookmarkStart w:id="800" w:name="_Toc66354507"/>
      <w:r>
        <w:t>Figure 2-</w:t>
      </w:r>
      <w:r>
        <w:fldChar w:fldCharType="begin"/>
      </w:r>
      <w:r>
        <w:instrText>SEQ Figure_2- \* ARABIC</w:instrText>
      </w:r>
      <w:r>
        <w:fldChar w:fldCharType="separate"/>
      </w:r>
      <w:r>
        <w:rPr>
          <w:noProof/>
        </w:rPr>
        <w:t>33</w:t>
      </w:r>
      <w:r>
        <w:fldChar w:fldCharType="end"/>
      </w:r>
      <w:bookmarkEnd w:id="796"/>
      <w:r w:rsidRPr="00E51080">
        <w:t xml:space="preserve">. </w:t>
      </w:r>
      <w:r w:rsidRPr="00E51080">
        <w:rPr>
          <w:rFonts w:eastAsia="Calibri"/>
        </w:rPr>
        <w:t>Effects Endpoints for Terrestrial Plants Exposed to Carbaryl (lbs/acre).</w:t>
      </w:r>
      <w:bookmarkEnd w:id="797"/>
      <w:bookmarkEnd w:id="798"/>
      <w:bookmarkEnd w:id="800"/>
      <w:r w:rsidRPr="00E51080">
        <w:rPr>
          <w:rFonts w:eastAsia="Calibri"/>
        </w:rPr>
        <w:t xml:space="preserve"> </w:t>
      </w:r>
    </w:p>
    <w:p w14:paraId="0F827AE9" w14:textId="77777777" w:rsidR="008D39F2" w:rsidRPr="0088578E" w:rsidRDefault="008D39F2" w:rsidP="008D39F2">
      <w:pPr>
        <w:rPr>
          <w:rFonts w:eastAsia="Calibri" w:cs="Calibri"/>
          <w:sz w:val="20"/>
        </w:rPr>
      </w:pPr>
      <w:r w:rsidRPr="0088578E">
        <w:rPr>
          <w:rFonts w:eastAsia="Calibri" w:cs="Calibri"/>
          <w:sz w:val="20"/>
        </w:rPr>
        <w:t>Data from registrant submitted (red) and open literature (blue). Data label key: Endpoint (measured effect, family, duration in days, reference).</w:t>
      </w:r>
      <w:bookmarkEnd w:id="799"/>
    </w:p>
    <w:p w14:paraId="1BB2016E" w14:textId="77777777" w:rsidR="008D39F2" w:rsidRPr="00E6335D" w:rsidRDefault="008D39F2" w:rsidP="008D39F2">
      <w:pPr>
        <w:rPr>
          <w:szCs w:val="24"/>
        </w:rPr>
      </w:pPr>
    </w:p>
    <w:p w14:paraId="16EDA910" w14:textId="77777777" w:rsidR="008D39F2" w:rsidRPr="004A0DF8" w:rsidRDefault="008D39F2" w:rsidP="008D39F2">
      <w:pPr>
        <w:pStyle w:val="Heading4"/>
        <w:rPr>
          <w:rFonts w:eastAsia="Calibri"/>
          <w:color w:val="4472C4"/>
        </w:rPr>
      </w:pPr>
      <w:bookmarkStart w:id="801" w:name="_Toc434489154"/>
      <w:r w:rsidRPr="004A0DF8">
        <w:rPr>
          <w:rFonts w:eastAsia="Calibri"/>
          <w:color w:val="4472C4"/>
        </w:rPr>
        <w:lastRenderedPageBreak/>
        <w:t>Sublethal Effects to Terrestrial Plants (All Plants)</w:t>
      </w:r>
      <w:bookmarkEnd w:id="801"/>
    </w:p>
    <w:p w14:paraId="367B84F5" w14:textId="77777777" w:rsidR="008D39F2" w:rsidRPr="00E6335D" w:rsidRDefault="008D39F2" w:rsidP="008D39F2">
      <w:pPr>
        <w:rPr>
          <w:rFonts w:eastAsia="Calibri" w:cs="Calibri"/>
          <w:szCs w:val="22"/>
          <w:u w:val="single"/>
        </w:rPr>
      </w:pPr>
    </w:p>
    <w:p w14:paraId="3BA8830C" w14:textId="77777777" w:rsidR="008D39F2" w:rsidRPr="008611E9" w:rsidRDefault="008D39F2" w:rsidP="008D39F2">
      <w:pPr>
        <w:rPr>
          <w:b/>
          <w:i/>
          <w:szCs w:val="24"/>
        </w:rPr>
      </w:pPr>
      <w:r w:rsidRPr="008611E9">
        <w:rPr>
          <w:rFonts w:eastAsia="Calibri" w:cs="Calibri"/>
          <w:b/>
          <w:i/>
          <w:szCs w:val="22"/>
        </w:rPr>
        <w:t>NOAEC/LOAEC Values</w:t>
      </w:r>
      <w:r w:rsidRPr="008611E9">
        <w:rPr>
          <w:b/>
          <w:i/>
          <w:szCs w:val="24"/>
        </w:rPr>
        <w:t xml:space="preserve"> (</w:t>
      </w:r>
      <w:r w:rsidRPr="006211A6">
        <w:rPr>
          <w:rFonts w:eastAsia="Calibri" w:cs="Calibri"/>
          <w:b/>
          <w:i/>
          <w:szCs w:val="22"/>
        </w:rPr>
        <w:t>lb/acre</w:t>
      </w:r>
      <w:r w:rsidRPr="008611E9">
        <w:rPr>
          <w:rFonts w:eastAsia="Calibri" w:cs="Calibri"/>
          <w:b/>
          <w:szCs w:val="22"/>
          <w:u w:val="single"/>
        </w:rPr>
        <w:t>)</w:t>
      </w:r>
    </w:p>
    <w:p w14:paraId="4AB8273E" w14:textId="77777777" w:rsidR="008D39F2" w:rsidRPr="00E6335D" w:rsidRDefault="008D39F2" w:rsidP="008D39F2">
      <w:pPr>
        <w:rPr>
          <w:szCs w:val="24"/>
        </w:rPr>
      </w:pPr>
    </w:p>
    <w:p w14:paraId="15C66518" w14:textId="77777777" w:rsidR="008D39F2" w:rsidRPr="00E6335D" w:rsidRDefault="008D39F2" w:rsidP="008D39F2">
      <w:pPr>
        <w:rPr>
          <w:szCs w:val="24"/>
        </w:rPr>
      </w:pPr>
      <w:r w:rsidRPr="00E6335D">
        <w:rPr>
          <w:rFonts w:eastAsia="Calibri" w:cs="Calibri"/>
          <w:szCs w:val="22"/>
        </w:rPr>
        <w:t xml:space="preserve">Based on the available data for terrestrial plants, the most sensitive NOAEC and LOAEC values for carbaryl are </w:t>
      </w:r>
      <w:r>
        <w:rPr>
          <w:rFonts w:eastAsia="Calibri" w:cs="Calibri"/>
          <w:szCs w:val="22"/>
        </w:rPr>
        <w:t>2.0</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and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respectively, based on reduced weight (dry weight) in </w:t>
      </w:r>
      <w:r>
        <w:rPr>
          <w:rFonts w:eastAsia="Calibri" w:cs="Calibri"/>
          <w:szCs w:val="22"/>
        </w:rPr>
        <w:t>winter barley</w:t>
      </w:r>
      <w:r w:rsidRPr="00E6335D">
        <w:rPr>
          <w:rFonts w:eastAsia="Calibri" w:cs="Calibri"/>
          <w:szCs w:val="22"/>
        </w:rPr>
        <w:t xml:space="preserve"> (</w:t>
      </w:r>
      <w:r w:rsidRPr="003E40D9">
        <w:rPr>
          <w:rFonts w:eastAsia="Calibri" w:cs="Calibri"/>
          <w:i/>
          <w:szCs w:val="22"/>
        </w:rPr>
        <w:t>Hordeum vulgare</w:t>
      </w:r>
      <w:r w:rsidRPr="00E6335D">
        <w:rPr>
          <w:rFonts w:eastAsia="Calibri" w:cs="Calibri"/>
          <w:szCs w:val="22"/>
        </w:rPr>
        <w:t>) (MRID 49142501). In this Tier II seedling emergence study, the effect of Carbaryl SC240 (Sevin RP2; 22.2% a.i.) on four monocots [corn (</w:t>
      </w:r>
      <w:r w:rsidRPr="00E6335D">
        <w:rPr>
          <w:rFonts w:eastAsia="Calibri" w:cs="Calibri"/>
          <w:i/>
          <w:szCs w:val="22"/>
        </w:rPr>
        <w:t>Zea mays</w:t>
      </w:r>
      <w:r w:rsidRPr="00E6335D">
        <w:rPr>
          <w:rFonts w:eastAsia="Calibri" w:cs="Calibri"/>
          <w:szCs w:val="22"/>
        </w:rPr>
        <w:t>), onion (</w:t>
      </w:r>
      <w:r w:rsidRPr="00E6335D">
        <w:rPr>
          <w:rFonts w:eastAsia="Calibri" w:cs="Calibri"/>
          <w:i/>
          <w:szCs w:val="22"/>
        </w:rPr>
        <w:t>Allium cepa</w:t>
      </w:r>
      <w:r w:rsidRPr="00E6335D">
        <w:rPr>
          <w:rFonts w:eastAsia="Calibri" w:cs="Calibri"/>
          <w:szCs w:val="22"/>
        </w:rPr>
        <w:t>), ryegrass (</w:t>
      </w:r>
      <w:r w:rsidRPr="00E6335D">
        <w:rPr>
          <w:rFonts w:eastAsia="Calibri" w:cs="Calibri"/>
          <w:i/>
          <w:szCs w:val="22"/>
        </w:rPr>
        <w:t>Lolium perenne</w:t>
      </w:r>
      <w:r w:rsidRPr="00E6335D">
        <w:rPr>
          <w:rFonts w:eastAsia="Calibri" w:cs="Calibri"/>
          <w:szCs w:val="22"/>
        </w:rPr>
        <w:t>), and winter barley (</w:t>
      </w:r>
      <w:r w:rsidRPr="00E6335D">
        <w:rPr>
          <w:rFonts w:eastAsia="Calibri" w:cs="Calibri"/>
          <w:i/>
          <w:szCs w:val="22"/>
        </w:rPr>
        <w:t>Hordeum vulgare</w:t>
      </w:r>
      <w:r w:rsidRPr="00E6335D">
        <w:rPr>
          <w:rFonts w:eastAsia="Calibri" w:cs="Calibri"/>
          <w:szCs w:val="22"/>
        </w:rPr>
        <w:t>)] and six dicot species [cabbage (</w:t>
      </w:r>
      <w:r w:rsidRPr="00E6335D">
        <w:rPr>
          <w:rFonts w:eastAsia="Calibri" w:cs="Calibri"/>
          <w:i/>
          <w:szCs w:val="22"/>
        </w:rPr>
        <w:t>Brassica oleracea</w:t>
      </w:r>
      <w:r w:rsidRPr="00E6335D">
        <w:rPr>
          <w:rFonts w:eastAsia="Calibri" w:cs="Calibri"/>
          <w:szCs w:val="22"/>
        </w:rPr>
        <w:t>), cucumber (</w:t>
      </w:r>
      <w:r w:rsidRPr="00E6335D">
        <w:rPr>
          <w:rFonts w:eastAsia="Calibri" w:cs="Calibri"/>
          <w:i/>
          <w:szCs w:val="22"/>
        </w:rPr>
        <w:t>Cucumis sativus</w:t>
      </w:r>
      <w:r w:rsidRPr="00E6335D">
        <w:rPr>
          <w:rFonts w:eastAsia="Calibri" w:cs="Calibri"/>
          <w:szCs w:val="22"/>
        </w:rPr>
        <w:t>), soybean (</w:t>
      </w:r>
      <w:r w:rsidRPr="00E6335D">
        <w:rPr>
          <w:rFonts w:eastAsia="Calibri" w:cs="Calibri"/>
          <w:i/>
          <w:szCs w:val="22"/>
        </w:rPr>
        <w:t>Glycine max</w:t>
      </w:r>
      <w:r w:rsidRPr="00E6335D">
        <w:rPr>
          <w:rFonts w:eastAsia="Calibri" w:cs="Calibri"/>
          <w:szCs w:val="22"/>
        </w:rPr>
        <w:t>), sugar beet (</w:t>
      </w:r>
      <w:r w:rsidRPr="00E6335D">
        <w:rPr>
          <w:rFonts w:eastAsia="Calibri" w:cs="Calibri"/>
          <w:i/>
          <w:szCs w:val="22"/>
        </w:rPr>
        <w:t>Beta vulgaris</w:t>
      </w:r>
      <w:r w:rsidRPr="00E6335D">
        <w:rPr>
          <w:rFonts w:eastAsia="Calibri" w:cs="Calibri"/>
          <w:szCs w:val="22"/>
        </w:rPr>
        <w:t>), sunflower (</w:t>
      </w:r>
      <w:r w:rsidRPr="00E6335D">
        <w:rPr>
          <w:rFonts w:eastAsia="Calibri" w:cs="Calibri"/>
          <w:i/>
          <w:szCs w:val="22"/>
        </w:rPr>
        <w:t>Helianthus annuus</w:t>
      </w:r>
      <w:r w:rsidRPr="00E6335D">
        <w:rPr>
          <w:rFonts w:eastAsia="Calibri" w:cs="Calibri"/>
          <w:szCs w:val="22"/>
        </w:rPr>
        <w:t>), and tomato (</w:t>
      </w:r>
      <w:r w:rsidRPr="00E6335D">
        <w:rPr>
          <w:rFonts w:eastAsia="Calibri" w:cs="Calibri"/>
          <w:i/>
          <w:szCs w:val="22"/>
        </w:rPr>
        <w:t>Lycopersicon esculentum</w:t>
      </w:r>
      <w:r w:rsidRPr="00E6335D">
        <w:rPr>
          <w:rFonts w:eastAsia="Calibri" w:cs="Calibri"/>
          <w:szCs w:val="22"/>
        </w:rPr>
        <w:t>)] was studied at nominal concentrations of 0 (negative control), 0.27, 0.73, 2.0, 5.5, and 14.9 lb</w:t>
      </w:r>
      <w:r>
        <w:rPr>
          <w:rFonts w:eastAsia="Calibri" w:cs="Calibri"/>
          <w:szCs w:val="22"/>
        </w:rPr>
        <w:t>s</w:t>
      </w:r>
      <w:r w:rsidRPr="00E6335D">
        <w:rPr>
          <w:rFonts w:eastAsia="Calibri" w:cs="Calibri"/>
          <w:szCs w:val="22"/>
        </w:rPr>
        <w:t>/acre. The highest application rate was the only one which was analytically-determined; the mean-measured concentration at the nominal 14.9 lb</w:t>
      </w:r>
      <w:r>
        <w:rPr>
          <w:rFonts w:eastAsia="Calibri" w:cs="Calibri"/>
          <w:szCs w:val="22"/>
        </w:rPr>
        <w:t>s</w:t>
      </w:r>
      <w:r w:rsidRPr="00E6335D">
        <w:rPr>
          <w:rFonts w:eastAsia="Calibri" w:cs="Calibri"/>
          <w:szCs w:val="22"/>
        </w:rPr>
        <w:t>/acre treatment level was 13.8 lb</w:t>
      </w:r>
      <w:r>
        <w:rPr>
          <w:rFonts w:eastAsia="Calibri" w:cs="Calibri"/>
          <w:szCs w:val="22"/>
        </w:rPr>
        <w:t>s</w:t>
      </w:r>
      <w:r w:rsidRPr="00E6335D">
        <w:rPr>
          <w:rFonts w:eastAsia="Calibri" w:cs="Calibri"/>
          <w:szCs w:val="22"/>
        </w:rPr>
        <w:t>/acre. On day-21, the surviving plants per pot were recorded, and plant height and weight were measured.</w:t>
      </w:r>
      <w:r>
        <w:rPr>
          <w:rFonts w:eastAsia="Calibri" w:cs="Calibri"/>
          <w:szCs w:val="22"/>
        </w:rPr>
        <w:t xml:space="preserve"> </w:t>
      </w:r>
      <w:r w:rsidRPr="00E6335D">
        <w:rPr>
          <w:rFonts w:eastAsia="Calibri" w:cs="Calibri"/>
          <w:szCs w:val="22"/>
        </w:rPr>
        <w:t xml:space="preserve">There was no difference in </w:t>
      </w:r>
      <w:r>
        <w:rPr>
          <w:rFonts w:eastAsia="Calibri" w:cs="Calibri"/>
          <w:szCs w:val="22"/>
        </w:rPr>
        <w:t>percentage</w:t>
      </w:r>
      <w:r w:rsidRPr="00E6335D">
        <w:rPr>
          <w:rFonts w:eastAsia="Calibri" w:cs="Calibri"/>
          <w:szCs w:val="22"/>
        </w:rPr>
        <w:t xml:space="preserve"> emergence from control at any concentration tested and there were no effects to height or weight for cucumber, sugar beet, or sunflower.</w:t>
      </w:r>
    </w:p>
    <w:p w14:paraId="77210EF3" w14:textId="77777777" w:rsidR="008D39F2" w:rsidRPr="00E6335D" w:rsidRDefault="008D39F2" w:rsidP="008D39F2">
      <w:pPr>
        <w:rPr>
          <w:szCs w:val="24"/>
        </w:rPr>
      </w:pPr>
    </w:p>
    <w:p w14:paraId="4A477A2F" w14:textId="77777777" w:rsidR="008D39F2" w:rsidRPr="00E6335D" w:rsidRDefault="008D39F2" w:rsidP="008D39F2">
      <w:pPr>
        <w:rPr>
          <w:rFonts w:eastAsia="Calibri" w:cs="Calibri"/>
          <w:szCs w:val="22"/>
        </w:rPr>
      </w:pPr>
      <w:r w:rsidRPr="00E6335D">
        <w:rPr>
          <w:rFonts w:eastAsia="Calibri" w:cs="Calibri"/>
          <w:szCs w:val="22"/>
        </w:rPr>
        <w:t xml:space="preserve">The most sensitive monocot tested </w:t>
      </w:r>
      <w:r>
        <w:rPr>
          <w:rFonts w:eastAsia="Calibri" w:cs="Calibri"/>
          <w:szCs w:val="22"/>
        </w:rPr>
        <w:t>was winter barley</w:t>
      </w:r>
      <w:r w:rsidRPr="00E6335D">
        <w:rPr>
          <w:rFonts w:eastAsia="Calibri" w:cs="Calibri"/>
          <w:szCs w:val="22"/>
        </w:rPr>
        <w:t xml:space="preserve"> with NOAEC and LOAEC values of </w:t>
      </w:r>
      <w:r>
        <w:rPr>
          <w:rFonts w:eastAsia="Calibri" w:cs="Calibri"/>
          <w:szCs w:val="22"/>
        </w:rPr>
        <w:t>2.0</w:t>
      </w:r>
      <w:r w:rsidRPr="00E6335D">
        <w:rPr>
          <w:rFonts w:eastAsia="Calibri" w:cs="Calibri"/>
          <w:szCs w:val="22"/>
        </w:rPr>
        <w:t xml:space="preserve"> and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respectively, based on effects to </w:t>
      </w:r>
      <w:r>
        <w:rPr>
          <w:rFonts w:eastAsia="Calibri" w:cs="Calibri"/>
          <w:szCs w:val="22"/>
        </w:rPr>
        <w:t>dry weight</w:t>
      </w:r>
      <w:r w:rsidRPr="00E6335D">
        <w:rPr>
          <w:rFonts w:eastAsia="Calibri" w:cs="Calibri"/>
          <w:szCs w:val="22"/>
        </w:rPr>
        <w:t>. For winter barley, a 1</w:t>
      </w:r>
      <w:r>
        <w:rPr>
          <w:rFonts w:eastAsia="Calibri" w:cs="Calibri"/>
          <w:szCs w:val="22"/>
        </w:rPr>
        <w:t>2.7</w:t>
      </w:r>
      <w:r w:rsidRPr="00E6335D">
        <w:rPr>
          <w:rFonts w:eastAsia="Calibri" w:cs="Calibri"/>
          <w:szCs w:val="22"/>
        </w:rPr>
        <w:t xml:space="preserve">% reduction in </w:t>
      </w:r>
      <w:r>
        <w:rPr>
          <w:rFonts w:eastAsia="Calibri" w:cs="Calibri"/>
          <w:szCs w:val="22"/>
        </w:rPr>
        <w:t>dry weight</w:t>
      </w:r>
      <w:r w:rsidRPr="00E6335D">
        <w:rPr>
          <w:rFonts w:eastAsia="Calibri" w:cs="Calibri"/>
          <w:szCs w:val="22"/>
        </w:rPr>
        <w:t xml:space="preserve"> </w:t>
      </w:r>
      <w:r>
        <w:rPr>
          <w:rFonts w:eastAsia="Calibri" w:cs="Calibri"/>
          <w:szCs w:val="22"/>
        </w:rPr>
        <w:t xml:space="preserve">was </w:t>
      </w:r>
      <w:r w:rsidRPr="00E6335D">
        <w:rPr>
          <w:rFonts w:eastAsia="Calibri" w:cs="Calibri"/>
          <w:szCs w:val="22"/>
        </w:rPr>
        <w:t xml:space="preserve">statistically significant compared to the control at the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treatment level. The most sensitive dicot tested was </w:t>
      </w:r>
      <w:r>
        <w:rPr>
          <w:rFonts w:eastAsia="Calibri" w:cs="Calibri"/>
          <w:szCs w:val="22"/>
        </w:rPr>
        <w:t>tomato</w:t>
      </w:r>
      <w:r w:rsidRPr="00E6335D">
        <w:rPr>
          <w:rFonts w:eastAsia="Calibri" w:cs="Calibri"/>
          <w:szCs w:val="22"/>
        </w:rPr>
        <w:t xml:space="preserve"> with NOAEC and LOAEC values of </w:t>
      </w:r>
      <w:r>
        <w:rPr>
          <w:rFonts w:eastAsia="Calibri" w:cs="Calibri"/>
          <w:szCs w:val="22"/>
        </w:rPr>
        <w:t>5.5</w:t>
      </w:r>
      <w:r w:rsidRPr="00E6335D">
        <w:rPr>
          <w:rFonts w:eastAsia="Calibri" w:cs="Calibri"/>
          <w:szCs w:val="22"/>
        </w:rPr>
        <w:t xml:space="preserve"> and </w:t>
      </w:r>
      <w:r>
        <w:rPr>
          <w:rFonts w:eastAsia="Calibri" w:cs="Calibri"/>
          <w:szCs w:val="22"/>
        </w:rPr>
        <w:t>14.9</w:t>
      </w:r>
      <w:r w:rsidRPr="00E6335D">
        <w:rPr>
          <w:rFonts w:eastAsia="Calibri" w:cs="Calibri"/>
          <w:szCs w:val="22"/>
        </w:rPr>
        <w:t xml:space="preserve"> lb</w:t>
      </w:r>
      <w:r>
        <w:rPr>
          <w:rFonts w:eastAsia="Calibri" w:cs="Calibri"/>
          <w:szCs w:val="22"/>
        </w:rPr>
        <w:t>s</w:t>
      </w:r>
      <w:r w:rsidRPr="00E6335D">
        <w:rPr>
          <w:rFonts w:eastAsia="Calibri" w:cs="Calibri"/>
          <w:szCs w:val="22"/>
        </w:rPr>
        <w:t>/acre</w:t>
      </w:r>
      <w:r>
        <w:rPr>
          <w:rFonts w:eastAsia="Calibri" w:cs="Calibri"/>
          <w:szCs w:val="22"/>
        </w:rPr>
        <w:t xml:space="preserve"> (analytically measured LOAEC was 13.8 lbs/acre)</w:t>
      </w:r>
      <w:r w:rsidRPr="00E6335D">
        <w:rPr>
          <w:rFonts w:eastAsia="Calibri" w:cs="Calibri"/>
          <w:szCs w:val="22"/>
        </w:rPr>
        <w:t xml:space="preserve">, respectively, based on a statistically significant </w:t>
      </w:r>
      <w:r>
        <w:rPr>
          <w:rFonts w:eastAsia="Calibri" w:cs="Calibri"/>
          <w:szCs w:val="22"/>
        </w:rPr>
        <w:t>47.4</w:t>
      </w:r>
      <w:r w:rsidRPr="00E6335D">
        <w:rPr>
          <w:rFonts w:eastAsia="Calibri" w:cs="Calibri"/>
          <w:szCs w:val="22"/>
        </w:rPr>
        <w:t xml:space="preserve">% reduction in </w:t>
      </w:r>
      <w:r>
        <w:rPr>
          <w:rFonts w:eastAsia="Calibri" w:cs="Calibri"/>
          <w:szCs w:val="22"/>
        </w:rPr>
        <w:t>survival</w:t>
      </w:r>
      <w:r w:rsidRPr="00E6335D">
        <w:rPr>
          <w:rFonts w:eastAsia="Calibri" w:cs="Calibri"/>
          <w:szCs w:val="22"/>
        </w:rPr>
        <w:t xml:space="preserve"> at </w:t>
      </w:r>
      <w:r>
        <w:rPr>
          <w:rFonts w:eastAsia="Calibri" w:cs="Calibri"/>
          <w:szCs w:val="22"/>
        </w:rPr>
        <w:t>14.9</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w:t>
      </w:r>
      <w:r>
        <w:rPr>
          <w:rFonts w:eastAsia="Calibri" w:cs="Calibri"/>
          <w:szCs w:val="22"/>
        </w:rPr>
        <w:t xml:space="preserve">(analytically determined to be 13.8 lbs/acre) </w:t>
      </w:r>
      <w:r w:rsidRPr="00E6335D">
        <w:rPr>
          <w:rFonts w:eastAsia="Calibri" w:cs="Calibri"/>
          <w:szCs w:val="22"/>
        </w:rPr>
        <w:t xml:space="preserve">treatment level. There were also </w:t>
      </w:r>
      <w:r>
        <w:rPr>
          <w:rFonts w:eastAsia="Calibri" w:cs="Calibri"/>
          <w:szCs w:val="22"/>
        </w:rPr>
        <w:t xml:space="preserve">statistically </w:t>
      </w:r>
      <w:r w:rsidRPr="00E6335D">
        <w:rPr>
          <w:rFonts w:eastAsia="Calibri" w:cs="Calibri"/>
          <w:szCs w:val="22"/>
        </w:rPr>
        <w:t xml:space="preserve">significant reductions in cabbage weight (inhibitions from 22 – 40%) at the </w:t>
      </w:r>
      <w:r>
        <w:rPr>
          <w:rFonts w:eastAsia="Calibri" w:cs="Calibri"/>
          <w:szCs w:val="22"/>
        </w:rPr>
        <w:t>four</w:t>
      </w:r>
      <w:r w:rsidRPr="00E6335D">
        <w:rPr>
          <w:rFonts w:eastAsia="Calibri" w:cs="Calibri"/>
          <w:szCs w:val="22"/>
        </w:rPr>
        <w:t xml:space="preserve"> highest tested concentrations (</w:t>
      </w:r>
      <w:r>
        <w:rPr>
          <w:rFonts w:eastAsia="Calibri" w:cs="Calibri"/>
          <w:szCs w:val="22"/>
        </w:rPr>
        <w:t xml:space="preserve">0.73, </w:t>
      </w:r>
      <w:r w:rsidRPr="00E6335D">
        <w:rPr>
          <w:rFonts w:eastAsia="Calibri" w:cs="Calibri"/>
          <w:szCs w:val="22"/>
        </w:rPr>
        <w:t>2, 5.5, and 13.8 lb</w:t>
      </w:r>
      <w:r>
        <w:rPr>
          <w:rFonts w:eastAsia="Calibri" w:cs="Calibri"/>
          <w:szCs w:val="22"/>
        </w:rPr>
        <w:t>s</w:t>
      </w:r>
      <w:r w:rsidRPr="00E6335D">
        <w:rPr>
          <w:rFonts w:eastAsia="Calibri" w:cs="Calibri"/>
          <w:szCs w:val="22"/>
        </w:rPr>
        <w:t xml:space="preserve">/acre). </w:t>
      </w:r>
      <w:r>
        <w:rPr>
          <w:rFonts w:eastAsia="Calibri" w:cs="Calibri"/>
          <w:szCs w:val="22"/>
        </w:rPr>
        <w:t>However, there was no dose dependent relationship to these inhibitions, t</w:t>
      </w:r>
      <w:r w:rsidRPr="00E6335D">
        <w:rPr>
          <w:rFonts w:eastAsia="Calibri" w:cs="Calibri"/>
          <w:szCs w:val="22"/>
        </w:rPr>
        <w:t>herefore, the</w:t>
      </w:r>
      <w:r>
        <w:rPr>
          <w:rFonts w:eastAsia="Calibri" w:cs="Calibri"/>
          <w:szCs w:val="22"/>
        </w:rPr>
        <w:t>y were not considered biologically meaningful.</w:t>
      </w:r>
      <w:r w:rsidRPr="00E6335D">
        <w:rPr>
          <w:rFonts w:eastAsia="Calibri" w:cs="Calibri"/>
          <w:szCs w:val="22"/>
        </w:rPr>
        <w:t xml:space="preserve"> </w:t>
      </w:r>
      <w:r>
        <w:rPr>
          <w:rFonts w:eastAsia="Calibri" w:cs="Calibri"/>
          <w:szCs w:val="22"/>
        </w:rPr>
        <w:t xml:space="preserve">Overall </w:t>
      </w:r>
      <w:r w:rsidRPr="00E6335D">
        <w:rPr>
          <w:rFonts w:eastAsia="Calibri" w:cs="Calibri"/>
          <w:szCs w:val="22"/>
        </w:rPr>
        <w:t xml:space="preserve">NOAEC and LOAEC values for all terrestrial plants (pre-emergent exposure) </w:t>
      </w:r>
      <w:r>
        <w:rPr>
          <w:rFonts w:eastAsia="Calibri" w:cs="Calibri"/>
          <w:szCs w:val="22"/>
        </w:rPr>
        <w:t>we</w:t>
      </w:r>
      <w:r w:rsidRPr="00E6335D">
        <w:rPr>
          <w:rFonts w:eastAsia="Calibri" w:cs="Calibri"/>
          <w:szCs w:val="22"/>
        </w:rPr>
        <w:t xml:space="preserve">re </w:t>
      </w:r>
      <w:r>
        <w:rPr>
          <w:rFonts w:eastAsia="Calibri" w:cs="Calibri"/>
          <w:szCs w:val="22"/>
        </w:rPr>
        <w:t>2.0</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and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/acre, respectively.</w:t>
      </w:r>
    </w:p>
    <w:p w14:paraId="33274B4B" w14:textId="77777777" w:rsidR="008D39F2" w:rsidRPr="00E6335D" w:rsidRDefault="008D39F2" w:rsidP="008D39F2">
      <w:pPr>
        <w:rPr>
          <w:rFonts w:eastAsia="Calibri" w:cs="Calibri"/>
          <w:szCs w:val="22"/>
        </w:rPr>
      </w:pPr>
    </w:p>
    <w:p w14:paraId="05805D82" w14:textId="77777777" w:rsidR="008D39F2" w:rsidRPr="006211A6" w:rsidRDefault="008D39F2" w:rsidP="008D39F2">
      <w:pPr>
        <w:rPr>
          <w:rFonts w:eastAsia="Calibri" w:cs="Calibri"/>
          <w:b/>
          <w:i/>
          <w:szCs w:val="22"/>
        </w:rPr>
      </w:pPr>
      <w:r w:rsidRPr="006211A6">
        <w:rPr>
          <w:rFonts w:eastAsia="Calibri" w:cs="Calibri"/>
          <w:b/>
          <w:i/>
          <w:szCs w:val="22"/>
        </w:rPr>
        <w:t>EC</w:t>
      </w:r>
      <w:r w:rsidRPr="006211A6">
        <w:rPr>
          <w:rFonts w:eastAsia="Calibri" w:cs="Calibri"/>
          <w:b/>
          <w:i/>
          <w:szCs w:val="22"/>
          <w:vertAlign w:val="subscript"/>
        </w:rPr>
        <w:t>25</w:t>
      </w:r>
      <w:r w:rsidRPr="006211A6">
        <w:rPr>
          <w:rFonts w:eastAsia="Calibri" w:cs="Calibri"/>
          <w:b/>
          <w:i/>
          <w:szCs w:val="22"/>
        </w:rPr>
        <w:t>/IC</w:t>
      </w:r>
      <w:r w:rsidRPr="006211A6">
        <w:rPr>
          <w:rFonts w:eastAsia="Calibri" w:cs="Calibri"/>
          <w:b/>
          <w:i/>
          <w:szCs w:val="22"/>
          <w:vertAlign w:val="subscript"/>
        </w:rPr>
        <w:t xml:space="preserve">25 </w:t>
      </w:r>
      <w:r w:rsidRPr="006211A6">
        <w:rPr>
          <w:rFonts w:eastAsia="Calibri" w:cs="Calibri"/>
          <w:b/>
          <w:i/>
          <w:szCs w:val="22"/>
        </w:rPr>
        <w:t>Values (lb/acre)</w:t>
      </w:r>
    </w:p>
    <w:p w14:paraId="288FEEDD" w14:textId="77777777" w:rsidR="008D39F2" w:rsidRPr="00E6335D" w:rsidRDefault="008D39F2" w:rsidP="008D39F2">
      <w:pPr>
        <w:rPr>
          <w:szCs w:val="24"/>
        </w:rPr>
      </w:pPr>
    </w:p>
    <w:p w14:paraId="34CB5553" w14:textId="77777777" w:rsidR="008D39F2" w:rsidRPr="00E6335D" w:rsidRDefault="008D39F2" w:rsidP="008D39F2">
      <w:pPr>
        <w:rPr>
          <w:rFonts w:eastAsia="Calibri" w:cs="Calibri"/>
          <w:szCs w:val="22"/>
        </w:rPr>
      </w:pPr>
      <w:r w:rsidRPr="00E6335D">
        <w:rPr>
          <w:rFonts w:eastAsia="Calibri" w:cs="Calibri"/>
          <w:szCs w:val="22"/>
        </w:rPr>
        <w:t>Based on the available data for terrestrial plants, the most sensitive EC</w:t>
      </w:r>
      <w:r w:rsidRPr="00E6335D">
        <w:rPr>
          <w:rFonts w:eastAsia="Calibri" w:cs="Calibri"/>
          <w:szCs w:val="22"/>
          <w:vertAlign w:val="subscript"/>
        </w:rPr>
        <w:t>25</w:t>
      </w:r>
      <w:r w:rsidRPr="00E6335D">
        <w:rPr>
          <w:rFonts w:eastAsia="Calibri" w:cs="Calibri"/>
          <w:szCs w:val="22"/>
        </w:rPr>
        <w:t>/IC</w:t>
      </w:r>
      <w:r w:rsidRPr="00E6335D">
        <w:rPr>
          <w:rFonts w:eastAsia="Calibri" w:cs="Calibri"/>
          <w:szCs w:val="22"/>
          <w:vertAlign w:val="subscript"/>
        </w:rPr>
        <w:t>25</w:t>
      </w:r>
      <w:r w:rsidRPr="00E6335D">
        <w:rPr>
          <w:rFonts w:eastAsia="Calibri" w:cs="Calibri"/>
          <w:szCs w:val="22"/>
        </w:rPr>
        <w:t xml:space="preserve"> for carbaryl is 7.</w:t>
      </w:r>
      <w:r>
        <w:rPr>
          <w:rFonts w:eastAsia="Calibri" w:cs="Calibri"/>
          <w:szCs w:val="22"/>
        </w:rPr>
        <w:t>83</w:t>
      </w:r>
      <w:r w:rsidRPr="00E6335D">
        <w:rPr>
          <w:rFonts w:eastAsia="Calibri" w:cs="Calibri"/>
          <w:szCs w:val="22"/>
        </w:rPr>
        <w:t xml:space="preserve"> lb</w:t>
      </w:r>
      <w:r>
        <w:rPr>
          <w:rFonts w:eastAsia="Calibri" w:cs="Calibri"/>
          <w:szCs w:val="22"/>
        </w:rPr>
        <w:t>s</w:t>
      </w:r>
      <w:r w:rsidRPr="00E6335D">
        <w:rPr>
          <w:rFonts w:eastAsia="Calibri" w:cs="Calibri"/>
          <w:szCs w:val="22"/>
        </w:rPr>
        <w:t>/acr</w:t>
      </w:r>
      <w:r>
        <w:rPr>
          <w:rFonts w:eastAsia="Calibri" w:cs="Calibri"/>
          <w:szCs w:val="22"/>
        </w:rPr>
        <w:t xml:space="preserve">e based on reduced dry weight in </w:t>
      </w:r>
      <w:r w:rsidRPr="00E6335D">
        <w:rPr>
          <w:rFonts w:eastAsia="Calibri" w:cs="Calibri"/>
          <w:szCs w:val="22"/>
        </w:rPr>
        <w:t>winter barley (</w:t>
      </w:r>
      <w:r w:rsidRPr="00E6335D">
        <w:rPr>
          <w:rFonts w:eastAsia="Calibri" w:cs="Calibri"/>
          <w:i/>
          <w:szCs w:val="22"/>
        </w:rPr>
        <w:t>Hordeum vulgare</w:t>
      </w:r>
      <w:r w:rsidRPr="00E6335D">
        <w:rPr>
          <w:rFonts w:eastAsia="Calibri" w:cs="Calibri"/>
          <w:szCs w:val="22"/>
        </w:rPr>
        <w:t>)</w:t>
      </w:r>
      <w:r w:rsidRPr="00E6335D" w:rsidDel="0055208B">
        <w:rPr>
          <w:rFonts w:eastAsia="Calibri" w:cs="Calibri"/>
          <w:szCs w:val="22"/>
        </w:rPr>
        <w:t xml:space="preserve"> </w:t>
      </w:r>
      <w:r w:rsidRPr="00E6335D">
        <w:rPr>
          <w:rFonts w:eastAsia="Calibri" w:cs="Calibri"/>
          <w:szCs w:val="22"/>
        </w:rPr>
        <w:t>(MRID 49142501). In this Tier II seedling emergence study, the effect of Carbaryl SC240 (Sevin RP2; 22.2% a.i.) on four monocots [corn (</w:t>
      </w:r>
      <w:r w:rsidRPr="00E6335D">
        <w:rPr>
          <w:rFonts w:eastAsia="Calibri" w:cs="Calibri"/>
          <w:i/>
          <w:szCs w:val="22"/>
        </w:rPr>
        <w:t>Zea mays</w:t>
      </w:r>
      <w:r w:rsidRPr="00E6335D">
        <w:rPr>
          <w:rFonts w:eastAsia="Calibri" w:cs="Calibri"/>
          <w:szCs w:val="22"/>
        </w:rPr>
        <w:t>), onion (</w:t>
      </w:r>
      <w:r w:rsidRPr="00E6335D">
        <w:rPr>
          <w:rFonts w:eastAsia="Calibri" w:cs="Calibri"/>
          <w:i/>
          <w:szCs w:val="22"/>
        </w:rPr>
        <w:t>Allium cepa</w:t>
      </w:r>
      <w:r w:rsidRPr="00E6335D">
        <w:rPr>
          <w:rFonts w:eastAsia="Calibri" w:cs="Calibri"/>
          <w:szCs w:val="22"/>
        </w:rPr>
        <w:t>), ryegrass (</w:t>
      </w:r>
      <w:r w:rsidRPr="00E6335D">
        <w:rPr>
          <w:rFonts w:eastAsia="Calibri" w:cs="Calibri"/>
          <w:i/>
          <w:szCs w:val="22"/>
        </w:rPr>
        <w:t>Lolium perenne</w:t>
      </w:r>
      <w:r w:rsidRPr="00E6335D">
        <w:rPr>
          <w:rFonts w:eastAsia="Calibri" w:cs="Calibri"/>
          <w:szCs w:val="22"/>
        </w:rPr>
        <w:t>), and winter barley (</w:t>
      </w:r>
      <w:r w:rsidRPr="00E6335D">
        <w:rPr>
          <w:rFonts w:eastAsia="Calibri" w:cs="Calibri"/>
          <w:i/>
          <w:szCs w:val="22"/>
        </w:rPr>
        <w:t>Hordeum vulgare</w:t>
      </w:r>
      <w:r w:rsidRPr="00E6335D">
        <w:rPr>
          <w:rFonts w:eastAsia="Calibri" w:cs="Calibri"/>
          <w:szCs w:val="22"/>
        </w:rPr>
        <w:t>)] and six dicot species [cabbage (</w:t>
      </w:r>
      <w:r w:rsidRPr="00E6335D">
        <w:rPr>
          <w:rFonts w:eastAsia="Calibri" w:cs="Calibri"/>
          <w:i/>
          <w:szCs w:val="22"/>
        </w:rPr>
        <w:t>Brassica oleracea</w:t>
      </w:r>
      <w:r w:rsidRPr="00E6335D">
        <w:rPr>
          <w:rFonts w:eastAsia="Calibri" w:cs="Calibri"/>
          <w:szCs w:val="22"/>
        </w:rPr>
        <w:t>), cucumber (</w:t>
      </w:r>
      <w:r w:rsidRPr="00E6335D">
        <w:rPr>
          <w:rFonts w:eastAsia="Calibri" w:cs="Calibri"/>
          <w:i/>
          <w:szCs w:val="22"/>
        </w:rPr>
        <w:t>Cucumis sativus</w:t>
      </w:r>
      <w:r w:rsidRPr="00E6335D">
        <w:rPr>
          <w:rFonts w:eastAsia="Calibri" w:cs="Calibri"/>
          <w:szCs w:val="22"/>
        </w:rPr>
        <w:t>), soybean (</w:t>
      </w:r>
      <w:r w:rsidRPr="00E6335D">
        <w:rPr>
          <w:rFonts w:eastAsia="Calibri" w:cs="Calibri"/>
          <w:i/>
          <w:szCs w:val="22"/>
        </w:rPr>
        <w:t>Glycine max</w:t>
      </w:r>
      <w:r w:rsidRPr="00E6335D">
        <w:rPr>
          <w:rFonts w:eastAsia="Calibri" w:cs="Calibri"/>
          <w:szCs w:val="22"/>
        </w:rPr>
        <w:t>), sugar beet (</w:t>
      </w:r>
      <w:r w:rsidRPr="00E6335D">
        <w:rPr>
          <w:rFonts w:eastAsia="Calibri" w:cs="Calibri"/>
          <w:i/>
          <w:szCs w:val="22"/>
        </w:rPr>
        <w:t>Beta vulgaris</w:t>
      </w:r>
      <w:r w:rsidRPr="00E6335D">
        <w:rPr>
          <w:rFonts w:eastAsia="Calibri" w:cs="Calibri"/>
          <w:szCs w:val="22"/>
        </w:rPr>
        <w:t>), sunflower (</w:t>
      </w:r>
      <w:r w:rsidRPr="00E6335D">
        <w:rPr>
          <w:rFonts w:eastAsia="Calibri" w:cs="Calibri"/>
          <w:i/>
          <w:szCs w:val="22"/>
        </w:rPr>
        <w:t>Helianthus annuus</w:t>
      </w:r>
      <w:r w:rsidRPr="00E6335D">
        <w:rPr>
          <w:rFonts w:eastAsia="Calibri" w:cs="Calibri"/>
          <w:szCs w:val="22"/>
        </w:rPr>
        <w:t>), and tomato (</w:t>
      </w:r>
      <w:r w:rsidRPr="00E6335D">
        <w:rPr>
          <w:rFonts w:eastAsia="Calibri" w:cs="Calibri"/>
          <w:i/>
          <w:szCs w:val="22"/>
        </w:rPr>
        <w:t>Lycopersicon esculentum</w:t>
      </w:r>
      <w:r w:rsidRPr="00E6335D">
        <w:rPr>
          <w:rFonts w:eastAsia="Calibri" w:cs="Calibri"/>
          <w:szCs w:val="22"/>
        </w:rPr>
        <w:t>)] was studied at nominal concentrations of 0 (negative control), 0.27, 0.73, 2.0, 5.5, and 14.9 lb</w:t>
      </w:r>
      <w:r>
        <w:rPr>
          <w:rFonts w:eastAsia="Calibri" w:cs="Calibri"/>
          <w:szCs w:val="22"/>
        </w:rPr>
        <w:t>s</w:t>
      </w:r>
      <w:r w:rsidRPr="00E6335D">
        <w:rPr>
          <w:rFonts w:eastAsia="Calibri" w:cs="Calibri"/>
          <w:szCs w:val="22"/>
        </w:rPr>
        <w:t>/acre. The highest application rate was the only one which was analytically-determined; the mean-measured concentration at the nominal 14.9 lb</w:t>
      </w:r>
      <w:r>
        <w:rPr>
          <w:rFonts w:eastAsia="Calibri" w:cs="Calibri"/>
          <w:szCs w:val="22"/>
        </w:rPr>
        <w:t>s</w:t>
      </w:r>
      <w:r w:rsidRPr="00E6335D">
        <w:rPr>
          <w:rFonts w:eastAsia="Calibri" w:cs="Calibri"/>
          <w:szCs w:val="22"/>
        </w:rPr>
        <w:t>/acre treatment level was 13.8 lb</w:t>
      </w:r>
      <w:r>
        <w:rPr>
          <w:rFonts w:eastAsia="Calibri" w:cs="Calibri"/>
          <w:szCs w:val="22"/>
        </w:rPr>
        <w:t>s</w:t>
      </w:r>
      <w:r w:rsidRPr="00E6335D">
        <w:rPr>
          <w:rFonts w:eastAsia="Calibri" w:cs="Calibri"/>
          <w:szCs w:val="22"/>
        </w:rPr>
        <w:t>/A. On day-21, the surviving plants per pot were recorded, and plant height and weight were measured.</w:t>
      </w:r>
      <w:r>
        <w:rPr>
          <w:rFonts w:eastAsia="Calibri" w:cs="Calibri"/>
          <w:szCs w:val="22"/>
        </w:rPr>
        <w:t xml:space="preserve"> </w:t>
      </w:r>
    </w:p>
    <w:p w14:paraId="77951E1A" w14:textId="77777777" w:rsidR="008D39F2" w:rsidRPr="00E6335D" w:rsidRDefault="008D39F2" w:rsidP="008D39F2">
      <w:pPr>
        <w:rPr>
          <w:rFonts w:eastAsia="Calibri" w:cs="Calibri"/>
          <w:szCs w:val="22"/>
        </w:rPr>
      </w:pPr>
    </w:p>
    <w:p w14:paraId="2EB0BA31" w14:textId="77777777" w:rsidR="008D39F2" w:rsidRPr="00E6335D" w:rsidRDefault="008D39F2" w:rsidP="008D39F2">
      <w:pPr>
        <w:rPr>
          <w:szCs w:val="24"/>
        </w:rPr>
      </w:pPr>
      <w:r w:rsidRPr="00E6335D">
        <w:rPr>
          <w:rFonts w:eastAsia="Calibri" w:cs="Calibri"/>
          <w:szCs w:val="22"/>
        </w:rPr>
        <w:t>IC</w:t>
      </w:r>
      <w:r w:rsidRPr="00E6335D">
        <w:rPr>
          <w:rFonts w:eastAsia="Calibri" w:cs="Calibri"/>
          <w:szCs w:val="22"/>
          <w:vertAlign w:val="subscript"/>
        </w:rPr>
        <w:t>25</w:t>
      </w:r>
      <w:r w:rsidRPr="00E6335D">
        <w:rPr>
          <w:rFonts w:eastAsia="Calibri" w:cs="Calibri"/>
          <w:szCs w:val="22"/>
        </w:rPr>
        <w:t xml:space="preserve"> values were determined for two of the four monocots tested; IC</w:t>
      </w:r>
      <w:r w:rsidRPr="00E6335D">
        <w:rPr>
          <w:rFonts w:eastAsia="Calibri" w:cs="Calibri"/>
          <w:szCs w:val="22"/>
          <w:vertAlign w:val="subscript"/>
        </w:rPr>
        <w:t>25</w:t>
      </w:r>
      <w:r w:rsidRPr="00E6335D">
        <w:rPr>
          <w:rFonts w:eastAsia="Calibri" w:cs="Calibri"/>
          <w:szCs w:val="22"/>
        </w:rPr>
        <w:t xml:space="preserve"> values could not be determined for onion or corn. The IC</w:t>
      </w:r>
      <w:r w:rsidRPr="00E6335D">
        <w:rPr>
          <w:rFonts w:eastAsia="Calibri" w:cs="Calibri"/>
          <w:szCs w:val="22"/>
          <w:vertAlign w:val="subscript"/>
        </w:rPr>
        <w:t>25</w:t>
      </w:r>
      <w:r w:rsidRPr="00E6335D">
        <w:rPr>
          <w:rFonts w:eastAsia="Calibri" w:cs="Calibri"/>
          <w:szCs w:val="22"/>
        </w:rPr>
        <w:t xml:space="preserve"> for ryegrass emergence was determined to be 11.8 lb</w:t>
      </w:r>
      <w:r>
        <w:rPr>
          <w:rFonts w:eastAsia="Calibri" w:cs="Calibri"/>
          <w:szCs w:val="22"/>
        </w:rPr>
        <w:t>s</w:t>
      </w:r>
      <w:r w:rsidRPr="00E6335D">
        <w:rPr>
          <w:rFonts w:eastAsia="Calibri" w:cs="Calibri"/>
          <w:szCs w:val="22"/>
        </w:rPr>
        <w:t>/acre and the IC</w:t>
      </w:r>
      <w:r w:rsidRPr="00E6335D">
        <w:rPr>
          <w:rFonts w:eastAsia="Calibri" w:cs="Calibri"/>
          <w:szCs w:val="22"/>
          <w:vertAlign w:val="subscript"/>
        </w:rPr>
        <w:t>25</w:t>
      </w:r>
      <w:r w:rsidRPr="00E6335D">
        <w:rPr>
          <w:rFonts w:eastAsia="Calibri" w:cs="Calibri"/>
          <w:szCs w:val="22"/>
        </w:rPr>
        <w:t xml:space="preserve"> for </w:t>
      </w:r>
      <w:r w:rsidRPr="00E6335D">
        <w:rPr>
          <w:rFonts w:eastAsia="Calibri" w:cs="Calibri"/>
          <w:szCs w:val="22"/>
        </w:rPr>
        <w:lastRenderedPageBreak/>
        <w:t>ryegrass survival was determined to be 7.9 lb</w:t>
      </w:r>
      <w:r>
        <w:rPr>
          <w:rFonts w:eastAsia="Calibri" w:cs="Calibri"/>
          <w:szCs w:val="22"/>
        </w:rPr>
        <w:t>s</w:t>
      </w:r>
      <w:r w:rsidRPr="00E6335D">
        <w:rPr>
          <w:rFonts w:eastAsia="Calibri" w:cs="Calibri"/>
          <w:szCs w:val="22"/>
        </w:rPr>
        <w:t>/acre. For winter barley, the IC</w:t>
      </w:r>
      <w:r w:rsidRPr="00E6335D">
        <w:rPr>
          <w:rFonts w:eastAsia="Calibri" w:cs="Calibri"/>
          <w:szCs w:val="22"/>
          <w:vertAlign w:val="subscript"/>
        </w:rPr>
        <w:t>25</w:t>
      </w:r>
      <w:r w:rsidRPr="00E6335D">
        <w:rPr>
          <w:rFonts w:eastAsia="Calibri" w:cs="Calibri"/>
          <w:szCs w:val="22"/>
        </w:rPr>
        <w:t xml:space="preserve"> for dry weight was determined to be 7.8</w:t>
      </w:r>
      <w:r>
        <w:rPr>
          <w:rFonts w:eastAsia="Calibri" w:cs="Calibri"/>
          <w:szCs w:val="22"/>
        </w:rPr>
        <w:t>3</w:t>
      </w:r>
      <w:r w:rsidRPr="00E6335D">
        <w:rPr>
          <w:rFonts w:eastAsia="Calibri" w:cs="Calibri"/>
          <w:szCs w:val="22"/>
        </w:rPr>
        <w:t xml:space="preserve"> lb</w:t>
      </w:r>
      <w:r>
        <w:rPr>
          <w:rFonts w:eastAsia="Calibri" w:cs="Calibri"/>
          <w:szCs w:val="22"/>
        </w:rPr>
        <w:t>s</w:t>
      </w:r>
      <w:r w:rsidRPr="00E6335D">
        <w:rPr>
          <w:rFonts w:eastAsia="Calibri" w:cs="Calibri"/>
          <w:szCs w:val="22"/>
        </w:rPr>
        <w:t>/acre, making winter barley the most sensitive monocot tested with NOAEC and IC</w:t>
      </w:r>
      <w:r w:rsidRPr="00E6335D">
        <w:rPr>
          <w:rFonts w:eastAsia="Calibri" w:cs="Calibri"/>
          <w:szCs w:val="22"/>
          <w:vertAlign w:val="subscript"/>
        </w:rPr>
        <w:t>25</w:t>
      </w:r>
      <w:r w:rsidRPr="00E6335D">
        <w:rPr>
          <w:rFonts w:eastAsia="Calibri" w:cs="Calibri"/>
          <w:szCs w:val="22"/>
        </w:rPr>
        <w:t xml:space="preserve"> values of 2.0 and 7.8</w:t>
      </w:r>
      <w:r>
        <w:rPr>
          <w:rFonts w:eastAsia="Calibri" w:cs="Calibri"/>
          <w:szCs w:val="22"/>
        </w:rPr>
        <w:t>3</w:t>
      </w:r>
      <w:r w:rsidRPr="00E6335D">
        <w:rPr>
          <w:rFonts w:eastAsia="Calibri" w:cs="Calibri"/>
          <w:szCs w:val="22"/>
        </w:rPr>
        <w:t xml:space="preserve"> lb</w:t>
      </w:r>
      <w:r>
        <w:rPr>
          <w:rFonts w:eastAsia="Calibri" w:cs="Calibri"/>
          <w:szCs w:val="22"/>
        </w:rPr>
        <w:t>s</w:t>
      </w:r>
      <w:r w:rsidRPr="00E6335D">
        <w:rPr>
          <w:rFonts w:eastAsia="Calibri" w:cs="Calibri"/>
          <w:szCs w:val="22"/>
        </w:rPr>
        <w:t>/acre, respectively.</w:t>
      </w:r>
    </w:p>
    <w:p w14:paraId="4CE3AF42" w14:textId="77777777" w:rsidR="008D39F2" w:rsidRPr="00E6335D" w:rsidRDefault="008D39F2" w:rsidP="008D39F2">
      <w:pPr>
        <w:jc w:val="right"/>
        <w:rPr>
          <w:szCs w:val="24"/>
        </w:rPr>
      </w:pPr>
    </w:p>
    <w:p w14:paraId="55C75F6D" w14:textId="77777777" w:rsidR="008D39F2" w:rsidRPr="00E6335D" w:rsidRDefault="008D39F2" w:rsidP="008D39F2">
      <w:pPr>
        <w:rPr>
          <w:szCs w:val="24"/>
        </w:rPr>
      </w:pPr>
      <w:r w:rsidRPr="00E6335D">
        <w:rPr>
          <w:rFonts w:eastAsia="Calibri" w:cs="Calibri"/>
          <w:szCs w:val="22"/>
        </w:rPr>
        <w:t>IC</w:t>
      </w:r>
      <w:r w:rsidRPr="00E6335D">
        <w:rPr>
          <w:rFonts w:eastAsia="Calibri" w:cs="Calibri"/>
          <w:szCs w:val="22"/>
          <w:vertAlign w:val="subscript"/>
        </w:rPr>
        <w:t>25</w:t>
      </w:r>
      <w:r w:rsidRPr="00E6335D">
        <w:rPr>
          <w:rFonts w:eastAsia="Calibri" w:cs="Calibri"/>
          <w:szCs w:val="22"/>
        </w:rPr>
        <w:t xml:space="preserve"> values were determined for two of the six dicots tested</w:t>
      </w:r>
      <w:r>
        <w:rPr>
          <w:rFonts w:eastAsia="Calibri" w:cs="Calibri"/>
          <w:szCs w:val="22"/>
        </w:rPr>
        <w:t>,</w:t>
      </w:r>
      <w:r w:rsidRPr="00E6335D">
        <w:rPr>
          <w:rFonts w:eastAsia="Calibri" w:cs="Calibri"/>
          <w:szCs w:val="22"/>
        </w:rPr>
        <w:t xml:space="preserve"> IC</w:t>
      </w:r>
      <w:r w:rsidRPr="00E6335D">
        <w:rPr>
          <w:rFonts w:eastAsia="Calibri" w:cs="Calibri"/>
          <w:szCs w:val="22"/>
          <w:vertAlign w:val="subscript"/>
        </w:rPr>
        <w:t>25</w:t>
      </w:r>
      <w:r w:rsidRPr="00E6335D">
        <w:rPr>
          <w:rFonts w:eastAsia="Calibri" w:cs="Calibri"/>
          <w:szCs w:val="22"/>
        </w:rPr>
        <w:t xml:space="preserve"> values could not be determined for cucumber, soybean, sugar beet, or sunflower. For tomato, the IC</w:t>
      </w:r>
      <w:r w:rsidRPr="00E6335D">
        <w:rPr>
          <w:rFonts w:eastAsia="Calibri" w:cs="Calibri"/>
          <w:szCs w:val="22"/>
          <w:vertAlign w:val="subscript"/>
        </w:rPr>
        <w:t>25</w:t>
      </w:r>
      <w:r w:rsidRPr="00E6335D">
        <w:rPr>
          <w:rFonts w:eastAsia="Calibri" w:cs="Calibri"/>
          <w:szCs w:val="22"/>
        </w:rPr>
        <w:t xml:space="preserve"> for survival was 8.</w:t>
      </w:r>
      <w:r>
        <w:rPr>
          <w:rFonts w:eastAsia="Calibri" w:cs="Calibri"/>
          <w:szCs w:val="22"/>
        </w:rPr>
        <w:t>79</w:t>
      </w:r>
      <w:r w:rsidRPr="00E6335D">
        <w:rPr>
          <w:rFonts w:eastAsia="Calibri" w:cs="Calibri"/>
          <w:szCs w:val="22"/>
        </w:rPr>
        <w:t xml:space="preserve"> lb</w:t>
      </w:r>
      <w:r>
        <w:rPr>
          <w:rFonts w:eastAsia="Calibri" w:cs="Calibri"/>
          <w:szCs w:val="22"/>
        </w:rPr>
        <w:t>s</w:t>
      </w:r>
      <w:r w:rsidRPr="00E6335D">
        <w:rPr>
          <w:rFonts w:eastAsia="Calibri" w:cs="Calibri"/>
          <w:szCs w:val="22"/>
        </w:rPr>
        <w:t>/acre.</w:t>
      </w:r>
      <w:r>
        <w:rPr>
          <w:rFonts w:eastAsia="Calibri" w:cs="Calibri"/>
          <w:szCs w:val="22"/>
        </w:rPr>
        <w:t xml:space="preserve"> </w:t>
      </w:r>
      <w:r w:rsidRPr="00E6335D">
        <w:rPr>
          <w:rFonts w:eastAsia="Calibri" w:cs="Calibri"/>
          <w:szCs w:val="22"/>
        </w:rPr>
        <w:t>For cabbage, the IC</w:t>
      </w:r>
      <w:r w:rsidRPr="00E6335D">
        <w:rPr>
          <w:rFonts w:eastAsia="Calibri" w:cs="Calibri"/>
          <w:szCs w:val="22"/>
          <w:vertAlign w:val="subscript"/>
        </w:rPr>
        <w:t>25</w:t>
      </w:r>
      <w:r w:rsidRPr="00E6335D">
        <w:rPr>
          <w:rFonts w:eastAsia="Calibri" w:cs="Calibri"/>
          <w:szCs w:val="22"/>
        </w:rPr>
        <w:t xml:space="preserve"> for dry weight could not be determined. Inhibition in cabbage ranged from 13-40%, relative to the negative control, but given the variable response pattern, a </w:t>
      </w:r>
      <w:r>
        <w:rPr>
          <w:rFonts w:eastAsia="Calibri" w:cs="Calibri"/>
          <w:szCs w:val="22"/>
        </w:rPr>
        <w:t>reliable</w:t>
      </w:r>
      <w:r w:rsidRPr="00E6335D">
        <w:rPr>
          <w:rFonts w:eastAsia="Calibri" w:cs="Calibri"/>
          <w:szCs w:val="22"/>
        </w:rPr>
        <w:t xml:space="preserve"> IC</w:t>
      </w:r>
      <w:r w:rsidRPr="003E40D9">
        <w:rPr>
          <w:rFonts w:eastAsia="Calibri" w:cs="Calibri"/>
          <w:szCs w:val="22"/>
          <w:vertAlign w:val="subscript"/>
        </w:rPr>
        <w:t>x</w:t>
      </w:r>
      <w:r w:rsidRPr="00E6335D">
        <w:rPr>
          <w:rFonts w:eastAsia="Calibri" w:cs="Calibri"/>
          <w:szCs w:val="22"/>
        </w:rPr>
        <w:t xml:space="preserve"> values could not be determined. Therefore, the most sensitive IC</w:t>
      </w:r>
      <w:r w:rsidRPr="009E474F">
        <w:rPr>
          <w:rFonts w:eastAsia="Calibri" w:cs="Calibri"/>
          <w:szCs w:val="22"/>
          <w:vertAlign w:val="subscript"/>
        </w:rPr>
        <w:t>25</w:t>
      </w:r>
      <w:r w:rsidRPr="00E6335D">
        <w:rPr>
          <w:rFonts w:eastAsia="Calibri" w:cs="Calibri"/>
          <w:szCs w:val="22"/>
        </w:rPr>
        <w:t xml:space="preserve"> available for dicots is 8.</w:t>
      </w:r>
      <w:r>
        <w:rPr>
          <w:rFonts w:eastAsia="Calibri" w:cs="Calibri"/>
          <w:szCs w:val="22"/>
        </w:rPr>
        <w:t>79</w:t>
      </w:r>
      <w:r w:rsidRPr="00E6335D">
        <w:rPr>
          <w:rFonts w:eastAsia="Calibri" w:cs="Calibri"/>
          <w:szCs w:val="22"/>
        </w:rPr>
        <w:t xml:space="preserve"> lb</w:t>
      </w:r>
      <w:r>
        <w:rPr>
          <w:rFonts w:eastAsia="Calibri" w:cs="Calibri"/>
          <w:szCs w:val="22"/>
        </w:rPr>
        <w:t>s</w:t>
      </w:r>
      <w:r w:rsidRPr="00E6335D">
        <w:rPr>
          <w:rFonts w:eastAsia="Calibri" w:cs="Calibri"/>
          <w:szCs w:val="22"/>
        </w:rPr>
        <w:t>/acre based on tomato survival.</w:t>
      </w:r>
    </w:p>
    <w:p w14:paraId="5CA4BA61" w14:textId="77777777" w:rsidR="008D39F2" w:rsidRPr="00E6335D" w:rsidRDefault="008D39F2" w:rsidP="008D39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szCs w:val="24"/>
        </w:rPr>
      </w:pPr>
    </w:p>
    <w:p w14:paraId="368EF6A7" w14:textId="77777777" w:rsidR="008D39F2" w:rsidRPr="004A0DF8" w:rsidRDefault="008D39F2" w:rsidP="008D39F2">
      <w:pPr>
        <w:pStyle w:val="Heading4"/>
        <w:rPr>
          <w:rFonts w:eastAsia="Calibri"/>
          <w:color w:val="4472C4"/>
        </w:rPr>
      </w:pPr>
      <w:bookmarkStart w:id="802" w:name="_Toc434489156"/>
      <w:r w:rsidRPr="004A0DF8">
        <w:rPr>
          <w:rFonts w:eastAsia="Calibri"/>
          <w:color w:val="4472C4"/>
        </w:rPr>
        <w:t>Effects to Terrestrial Plants (Monocots)</w:t>
      </w:r>
      <w:bookmarkEnd w:id="802"/>
    </w:p>
    <w:p w14:paraId="25992F39" w14:textId="77777777" w:rsidR="008D39F2" w:rsidRPr="00E6335D" w:rsidRDefault="008D39F2" w:rsidP="008D39F2">
      <w:pPr>
        <w:rPr>
          <w:szCs w:val="24"/>
        </w:rPr>
      </w:pPr>
    </w:p>
    <w:p w14:paraId="00B56D49" w14:textId="77777777" w:rsidR="008D39F2" w:rsidRPr="00E6335D" w:rsidRDefault="008D39F2" w:rsidP="008D39F2">
      <w:pPr>
        <w:rPr>
          <w:szCs w:val="24"/>
        </w:rPr>
      </w:pPr>
      <w:r w:rsidRPr="00E6335D">
        <w:rPr>
          <w:rFonts w:eastAsia="Calibri" w:cs="Calibri"/>
          <w:szCs w:val="22"/>
        </w:rPr>
        <w:t xml:space="preserve">For monocot plants, there are no data available for carbaryl at the cellular/biochemical level. Although toxicity data with a </w:t>
      </w:r>
      <w:r>
        <w:rPr>
          <w:rFonts w:eastAsia="Calibri" w:cs="Calibri"/>
          <w:szCs w:val="22"/>
        </w:rPr>
        <w:t>mass/area</w:t>
      </w:r>
      <w:r w:rsidRPr="00E6335D">
        <w:rPr>
          <w:rFonts w:eastAsia="Calibri" w:cs="Calibri"/>
          <w:szCs w:val="22"/>
        </w:rPr>
        <w:t xml:space="preserve"> exposure unit are available for three different families (</w:t>
      </w:r>
      <w:r w:rsidRPr="00E6335D">
        <w:rPr>
          <w:rFonts w:eastAsia="Calibri" w:cs="Calibri"/>
          <w:i/>
          <w:szCs w:val="22"/>
        </w:rPr>
        <w:t>i.e</w:t>
      </w:r>
      <w:r w:rsidRPr="00E6335D">
        <w:rPr>
          <w:rFonts w:eastAsia="Calibri" w:cs="Calibri"/>
          <w:szCs w:val="22"/>
        </w:rPr>
        <w:t xml:space="preserve">., Amarylidaceae, Cyperaceae, and Poaceae), effects are only reported </w:t>
      </w:r>
      <w:r>
        <w:rPr>
          <w:rFonts w:eastAsia="Calibri" w:cs="Calibri"/>
          <w:szCs w:val="22"/>
        </w:rPr>
        <w:t>for the</w:t>
      </w:r>
      <w:r w:rsidRPr="00E6335D">
        <w:rPr>
          <w:rFonts w:eastAsia="Calibri" w:cs="Calibri"/>
          <w:szCs w:val="22"/>
        </w:rPr>
        <w:t xml:space="preserve"> </w:t>
      </w:r>
      <w:r>
        <w:rPr>
          <w:rFonts w:eastAsia="Calibri" w:cs="Calibri"/>
          <w:szCs w:val="22"/>
        </w:rPr>
        <w:t>A</w:t>
      </w:r>
      <w:r w:rsidRPr="00E6335D">
        <w:rPr>
          <w:rFonts w:eastAsia="Calibri" w:cs="Calibri"/>
          <w:szCs w:val="22"/>
        </w:rPr>
        <w:t xml:space="preserve">marylidaceae and </w:t>
      </w:r>
      <w:r>
        <w:rPr>
          <w:rFonts w:eastAsia="Calibri" w:cs="Calibri"/>
          <w:szCs w:val="22"/>
        </w:rPr>
        <w:t>C</w:t>
      </w:r>
      <w:r w:rsidRPr="00E6335D">
        <w:rPr>
          <w:rFonts w:eastAsia="Calibri" w:cs="Calibri"/>
          <w:szCs w:val="22"/>
        </w:rPr>
        <w:t>yperaceae.</w:t>
      </w:r>
      <w:r>
        <w:rPr>
          <w:rFonts w:eastAsia="Calibri" w:cs="Calibri"/>
          <w:szCs w:val="22"/>
        </w:rPr>
        <w:t xml:space="preserve"> </w:t>
      </w:r>
      <w:r w:rsidRPr="00E6335D">
        <w:rPr>
          <w:rFonts w:eastAsia="Calibri" w:cs="Calibri"/>
          <w:szCs w:val="22"/>
        </w:rPr>
        <w:t>Regarding whole organism effects, growth effects are seen at concentrations between 0.73 and 13.8 lbs/acre (see</w:t>
      </w:r>
      <w:r>
        <w:rPr>
          <w:rFonts w:eastAsia="Calibri" w:cs="Calibri"/>
          <w:b/>
          <w:szCs w:val="22"/>
        </w:rPr>
        <w:t xml:space="preserve"> </w:t>
      </w:r>
      <w:r w:rsidRPr="00221995">
        <w:rPr>
          <w:rFonts w:eastAsia="Calibri" w:cs="Calibri"/>
          <w:b/>
          <w:szCs w:val="22"/>
        </w:rPr>
        <w:fldChar w:fldCharType="begin"/>
      </w:r>
      <w:r w:rsidRPr="00221995">
        <w:rPr>
          <w:rFonts w:eastAsia="Calibri" w:cs="Calibri"/>
          <w:b/>
          <w:szCs w:val="22"/>
        </w:rPr>
        <w:instrText xml:space="preserve"> REF _Ref30513806 \h  \* MERGEFORMAT </w:instrText>
      </w:r>
      <w:r w:rsidRPr="00221995">
        <w:rPr>
          <w:rFonts w:eastAsia="Calibri" w:cs="Calibri"/>
          <w:b/>
          <w:szCs w:val="22"/>
        </w:rPr>
      </w:r>
      <w:r w:rsidRPr="00221995">
        <w:rPr>
          <w:rFonts w:eastAsia="Calibri" w:cs="Calibri"/>
          <w:b/>
          <w:szCs w:val="22"/>
        </w:rPr>
        <w:fldChar w:fldCharType="separate"/>
      </w:r>
      <w:r w:rsidRPr="00221995">
        <w:rPr>
          <w:b/>
          <w:color w:val="auto"/>
          <w:szCs w:val="22"/>
        </w:rPr>
        <w:t xml:space="preserve">Figure </w:t>
      </w:r>
      <w:r w:rsidRPr="00221995">
        <w:rPr>
          <w:b/>
          <w:noProof/>
          <w:color w:val="auto"/>
          <w:szCs w:val="22"/>
        </w:rPr>
        <w:t>2-</w:t>
      </w:r>
      <w:r w:rsidRPr="00221995">
        <w:rPr>
          <w:b/>
          <w:noProof/>
        </w:rPr>
        <w:t>34</w:t>
      </w:r>
      <w:r w:rsidRPr="00221995">
        <w:rPr>
          <w:rFonts w:eastAsia="Calibri" w:cs="Calibri"/>
          <w:b/>
          <w:szCs w:val="22"/>
        </w:rPr>
        <w:fldChar w:fldCharType="end"/>
      </w:r>
      <w:r w:rsidRPr="00E6335D">
        <w:rPr>
          <w:rFonts w:eastAsia="Calibri" w:cs="Calibri"/>
          <w:szCs w:val="22"/>
        </w:rPr>
        <w:t xml:space="preserve">). At the population level, carbaryl has been shown to have effects on </w:t>
      </w:r>
      <w:r>
        <w:rPr>
          <w:rFonts w:eastAsia="Calibri" w:cs="Calibri"/>
          <w:szCs w:val="22"/>
        </w:rPr>
        <w:t xml:space="preserve">average </w:t>
      </w:r>
      <w:r w:rsidRPr="00E6335D">
        <w:rPr>
          <w:rFonts w:eastAsia="Calibri" w:cs="Calibri"/>
          <w:szCs w:val="22"/>
        </w:rPr>
        <w:t xml:space="preserve">biomass at a concentration of 5.5 lbs/acre and abundance at 0.73 lb/acre. </w:t>
      </w:r>
    </w:p>
    <w:p w14:paraId="4B2E3940" w14:textId="77777777" w:rsidR="008D39F2" w:rsidRPr="00E6335D" w:rsidRDefault="008D39F2" w:rsidP="008D39F2">
      <w:pPr>
        <w:rPr>
          <w:szCs w:val="24"/>
        </w:rPr>
      </w:pPr>
      <w:r>
        <w:rPr>
          <w:noProof/>
        </w:rPr>
        <w:drawing>
          <wp:inline distT="0" distB="0" distL="0" distR="0" wp14:anchorId="2088185D" wp14:editId="1DC29A14">
            <wp:extent cx="5935978" cy="4030980"/>
            <wp:effectExtent l="0" t="0" r="7620" b="7620"/>
            <wp:docPr id="284" name="Picture 2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4"/>
                    <pic:cNvPicPr/>
                  </pic:nvPicPr>
                  <pic:blipFill>
                    <a:blip r:embed="rId59">
                      <a:extLst>
                        <a:ext uri="{28A0092B-C50C-407E-A947-70E740481C1C}">
                          <a14:useLocalDpi xmlns:a14="http://schemas.microsoft.com/office/drawing/2010/main" val="0"/>
                        </a:ext>
                      </a:extLst>
                    </a:blip>
                    <a:stretch>
                      <a:fillRect/>
                    </a:stretch>
                  </pic:blipFill>
                  <pic:spPr>
                    <a:xfrm>
                      <a:off x="0" y="0"/>
                      <a:ext cx="5935978" cy="4030980"/>
                    </a:xfrm>
                    <a:prstGeom prst="rect">
                      <a:avLst/>
                    </a:prstGeom>
                  </pic:spPr>
                </pic:pic>
              </a:graphicData>
            </a:graphic>
          </wp:inline>
        </w:drawing>
      </w:r>
    </w:p>
    <w:p w14:paraId="47571AC7" w14:textId="77777777" w:rsidR="008D39F2" w:rsidRPr="00065C89" w:rsidRDefault="008D39F2" w:rsidP="008D39F2">
      <w:pPr>
        <w:pStyle w:val="Caption"/>
        <w:rPr>
          <w:i/>
        </w:rPr>
      </w:pPr>
      <w:bookmarkStart w:id="803" w:name="_Ref30513806"/>
      <w:bookmarkStart w:id="804" w:name="_Toc26189604"/>
      <w:bookmarkStart w:id="805" w:name="_Toc434489314"/>
      <w:bookmarkStart w:id="806" w:name="_Toc66354508"/>
      <w:r>
        <w:t>Figure 2-</w:t>
      </w:r>
      <w:r>
        <w:fldChar w:fldCharType="begin"/>
      </w:r>
      <w:r>
        <w:instrText>SEQ Figure_2- \* ARABIC</w:instrText>
      </w:r>
      <w:r>
        <w:fldChar w:fldCharType="separate"/>
      </w:r>
      <w:r>
        <w:rPr>
          <w:noProof/>
        </w:rPr>
        <w:t>34</w:t>
      </w:r>
      <w:r>
        <w:fldChar w:fldCharType="end"/>
      </w:r>
      <w:bookmarkEnd w:id="803"/>
      <w:r w:rsidRPr="00065C89">
        <w:t xml:space="preserve">. </w:t>
      </w:r>
      <w:r w:rsidRPr="00065C89">
        <w:rPr>
          <w:rFonts w:eastAsia="Calibri"/>
        </w:rPr>
        <w:t>Effects Endpoints for Monocots Exposed to Carbaryl (lb a.i./acre).</w:t>
      </w:r>
      <w:bookmarkEnd w:id="804"/>
      <w:bookmarkEnd w:id="806"/>
      <w:r w:rsidRPr="00065C89">
        <w:rPr>
          <w:rFonts w:eastAsia="Calibri"/>
        </w:rPr>
        <w:t xml:space="preserve"> </w:t>
      </w:r>
    </w:p>
    <w:p w14:paraId="73AB1104" w14:textId="77777777" w:rsidR="008D39F2" w:rsidRPr="0088578E" w:rsidRDefault="008D39F2" w:rsidP="008D39F2">
      <w:pPr>
        <w:rPr>
          <w:sz w:val="20"/>
        </w:rPr>
      </w:pPr>
      <w:r w:rsidRPr="0088578E">
        <w:rPr>
          <w:rFonts w:eastAsia="Calibri" w:cs="Calibri"/>
          <w:sz w:val="20"/>
        </w:rPr>
        <w:t>Data label key: Endpoint (measured effect, order, duration in days, reference).</w:t>
      </w:r>
      <w:bookmarkEnd w:id="805"/>
    </w:p>
    <w:p w14:paraId="04B8C6A9" w14:textId="77777777" w:rsidR="008D39F2" w:rsidRPr="00E6335D" w:rsidRDefault="008D39F2" w:rsidP="008D39F2">
      <w:pPr>
        <w:rPr>
          <w:szCs w:val="24"/>
        </w:rPr>
      </w:pPr>
    </w:p>
    <w:p w14:paraId="3FA9ECC7" w14:textId="77777777" w:rsidR="008D39F2" w:rsidRPr="006211A6" w:rsidRDefault="008D39F2" w:rsidP="008D39F2">
      <w:pPr>
        <w:rPr>
          <w:b/>
          <w:i/>
          <w:szCs w:val="24"/>
        </w:rPr>
      </w:pPr>
      <w:r w:rsidRPr="006211A6">
        <w:rPr>
          <w:rFonts w:eastAsia="Calibri" w:cs="Calibri"/>
          <w:b/>
          <w:i/>
          <w:szCs w:val="22"/>
        </w:rPr>
        <w:t>NOAEC/LOAEC Values</w:t>
      </w:r>
    </w:p>
    <w:p w14:paraId="74ED6EA6" w14:textId="77777777" w:rsidR="008D39F2" w:rsidRPr="00E6335D" w:rsidRDefault="008D39F2" w:rsidP="008D39F2">
      <w:pPr>
        <w:rPr>
          <w:szCs w:val="24"/>
        </w:rPr>
      </w:pPr>
    </w:p>
    <w:p w14:paraId="53BAC6C5" w14:textId="77777777" w:rsidR="008D39F2" w:rsidRPr="00E6335D" w:rsidRDefault="008D39F2" w:rsidP="008D39F2">
      <w:pPr>
        <w:rPr>
          <w:rFonts w:eastAsia="Calibri" w:cs="Calibri"/>
          <w:szCs w:val="22"/>
        </w:rPr>
      </w:pPr>
      <w:r w:rsidRPr="00E6335D">
        <w:rPr>
          <w:rFonts w:eastAsia="Calibri" w:cs="Calibri"/>
          <w:szCs w:val="22"/>
        </w:rPr>
        <w:t xml:space="preserve">The lowest NOAEC and LOAEC values for monocot plants and carbaryl are </w:t>
      </w:r>
      <w:r>
        <w:rPr>
          <w:rFonts w:eastAsia="Calibri" w:cs="Calibri"/>
          <w:szCs w:val="22"/>
        </w:rPr>
        <w:t>2.0</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and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based on </w:t>
      </w:r>
      <w:r>
        <w:rPr>
          <w:rFonts w:eastAsia="Calibri" w:cs="Calibri"/>
          <w:szCs w:val="22"/>
        </w:rPr>
        <w:t xml:space="preserve">adverse </w:t>
      </w:r>
      <w:r w:rsidRPr="00E6335D">
        <w:rPr>
          <w:rFonts w:eastAsia="Calibri" w:cs="Calibri"/>
          <w:szCs w:val="22"/>
        </w:rPr>
        <w:t xml:space="preserve">effects to </w:t>
      </w:r>
      <w:r>
        <w:rPr>
          <w:rFonts w:eastAsia="Calibri" w:cs="Calibri"/>
          <w:szCs w:val="22"/>
        </w:rPr>
        <w:t>dry weight</w:t>
      </w:r>
      <w:r w:rsidRPr="00E6335D">
        <w:rPr>
          <w:rFonts w:eastAsia="Calibri" w:cs="Calibri"/>
          <w:szCs w:val="22"/>
        </w:rPr>
        <w:t xml:space="preserve"> in</w:t>
      </w:r>
      <w:r>
        <w:rPr>
          <w:rFonts w:eastAsia="Calibri" w:cs="Calibri"/>
          <w:szCs w:val="22"/>
        </w:rPr>
        <w:t xml:space="preserve"> </w:t>
      </w:r>
      <w:r w:rsidRPr="00E6335D">
        <w:rPr>
          <w:rFonts w:eastAsia="Calibri" w:cs="Calibri"/>
          <w:szCs w:val="22"/>
        </w:rPr>
        <w:t>winter barley (</w:t>
      </w:r>
      <w:r w:rsidRPr="00E6335D">
        <w:rPr>
          <w:rFonts w:eastAsia="Calibri" w:cs="Calibri"/>
          <w:i/>
          <w:szCs w:val="22"/>
        </w:rPr>
        <w:t>Hordeum vulgare</w:t>
      </w:r>
      <w:r w:rsidRPr="00E6335D">
        <w:rPr>
          <w:rFonts w:eastAsia="Calibri" w:cs="Calibri"/>
          <w:szCs w:val="22"/>
        </w:rPr>
        <w:t>) (MRID 49142501).</w:t>
      </w:r>
      <w:r>
        <w:rPr>
          <w:rFonts w:eastAsia="Calibri" w:cs="Calibri"/>
          <w:szCs w:val="22"/>
        </w:rPr>
        <w:t xml:space="preserve"> </w:t>
      </w:r>
      <w:r w:rsidRPr="00E6335D">
        <w:rPr>
          <w:rFonts w:eastAsia="Calibri" w:cs="Calibri"/>
          <w:szCs w:val="22"/>
        </w:rPr>
        <w:t>In this Tier II seedling emergence study, the effect of Carbaryl SC240 (Sevin RP2; 22.2% a.i.) on four monocots [corn (</w:t>
      </w:r>
      <w:r w:rsidRPr="00E6335D">
        <w:rPr>
          <w:rFonts w:eastAsia="Calibri" w:cs="Calibri"/>
          <w:i/>
          <w:szCs w:val="22"/>
        </w:rPr>
        <w:t>Zea mays</w:t>
      </w:r>
      <w:r w:rsidRPr="00E6335D">
        <w:rPr>
          <w:rFonts w:eastAsia="Calibri" w:cs="Calibri"/>
          <w:szCs w:val="22"/>
        </w:rPr>
        <w:t>), onion (</w:t>
      </w:r>
      <w:r w:rsidRPr="00E6335D">
        <w:rPr>
          <w:rFonts w:eastAsia="Calibri" w:cs="Calibri"/>
          <w:i/>
          <w:szCs w:val="22"/>
        </w:rPr>
        <w:t>Allium cepa</w:t>
      </w:r>
      <w:r w:rsidRPr="00E6335D">
        <w:rPr>
          <w:rFonts w:eastAsia="Calibri" w:cs="Calibri"/>
          <w:szCs w:val="22"/>
        </w:rPr>
        <w:t>), ryegrass (</w:t>
      </w:r>
      <w:r w:rsidRPr="00E6335D">
        <w:rPr>
          <w:rFonts w:eastAsia="Calibri" w:cs="Calibri"/>
          <w:i/>
          <w:szCs w:val="22"/>
        </w:rPr>
        <w:t>Lolium perenne</w:t>
      </w:r>
      <w:r w:rsidRPr="00E6335D">
        <w:rPr>
          <w:rFonts w:eastAsia="Calibri" w:cs="Calibri"/>
          <w:szCs w:val="22"/>
        </w:rPr>
        <w:t>), and winter barley (</w:t>
      </w:r>
      <w:r w:rsidRPr="00E6335D">
        <w:rPr>
          <w:rFonts w:eastAsia="Calibri" w:cs="Calibri"/>
          <w:i/>
          <w:szCs w:val="22"/>
        </w:rPr>
        <w:t>Hordeum vulgare</w:t>
      </w:r>
      <w:r w:rsidRPr="00E6335D">
        <w:rPr>
          <w:rFonts w:eastAsia="Calibri" w:cs="Calibri"/>
          <w:szCs w:val="22"/>
        </w:rPr>
        <w:t>)] was studied at nominal concentrations of 0 (negative control), 0.27, 0.73, 2.0, 5.5, and 14.9 lb</w:t>
      </w:r>
      <w:r>
        <w:rPr>
          <w:rFonts w:eastAsia="Calibri" w:cs="Calibri"/>
          <w:szCs w:val="22"/>
        </w:rPr>
        <w:t>s</w:t>
      </w:r>
      <w:r w:rsidRPr="00E6335D">
        <w:rPr>
          <w:rFonts w:eastAsia="Calibri" w:cs="Calibri"/>
          <w:szCs w:val="22"/>
        </w:rPr>
        <w:t>/acre. The highest application rate was the only one which was analytically-determined; the mean-measured concentration at the nominal 14.9 lb</w:t>
      </w:r>
      <w:r>
        <w:rPr>
          <w:rFonts w:eastAsia="Calibri" w:cs="Calibri"/>
          <w:szCs w:val="22"/>
        </w:rPr>
        <w:t>s</w:t>
      </w:r>
      <w:r w:rsidRPr="00E6335D">
        <w:rPr>
          <w:rFonts w:eastAsia="Calibri" w:cs="Calibri"/>
          <w:szCs w:val="22"/>
        </w:rPr>
        <w:t>/acre tr</w:t>
      </w:r>
      <w:r>
        <w:rPr>
          <w:rFonts w:eastAsia="Calibri" w:cs="Calibri"/>
          <w:szCs w:val="22"/>
        </w:rPr>
        <w:t>eatment level was 13.8 lbs/acre</w:t>
      </w:r>
      <w:r w:rsidRPr="00E6335D">
        <w:rPr>
          <w:rFonts w:eastAsia="Calibri" w:cs="Calibri"/>
          <w:szCs w:val="22"/>
        </w:rPr>
        <w:t>. On day-21, the surviving plants per pot were recorded, and plant height and weight were measured. For winter barley, a 1</w:t>
      </w:r>
      <w:r>
        <w:rPr>
          <w:rFonts w:eastAsia="Calibri" w:cs="Calibri"/>
          <w:szCs w:val="22"/>
        </w:rPr>
        <w:t>2.7</w:t>
      </w:r>
      <w:r w:rsidRPr="00E6335D">
        <w:rPr>
          <w:rFonts w:eastAsia="Calibri" w:cs="Calibri"/>
          <w:szCs w:val="22"/>
        </w:rPr>
        <w:t xml:space="preserve">% reduction in </w:t>
      </w:r>
      <w:r>
        <w:rPr>
          <w:rFonts w:eastAsia="Calibri" w:cs="Calibri"/>
          <w:szCs w:val="22"/>
        </w:rPr>
        <w:t>dry weight</w:t>
      </w:r>
      <w:r w:rsidRPr="00E6335D">
        <w:rPr>
          <w:rFonts w:eastAsia="Calibri" w:cs="Calibri"/>
          <w:szCs w:val="22"/>
        </w:rPr>
        <w:t xml:space="preserve"> </w:t>
      </w:r>
      <w:r>
        <w:rPr>
          <w:rFonts w:eastAsia="Calibri" w:cs="Calibri"/>
          <w:szCs w:val="22"/>
        </w:rPr>
        <w:t xml:space="preserve">was </w:t>
      </w:r>
      <w:r w:rsidRPr="00E6335D">
        <w:rPr>
          <w:rFonts w:eastAsia="Calibri" w:cs="Calibri"/>
          <w:szCs w:val="22"/>
        </w:rPr>
        <w:t xml:space="preserve">statistically significant compared to the control at the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treatment level. </w:t>
      </w:r>
    </w:p>
    <w:p w14:paraId="3F686622" w14:textId="77777777" w:rsidR="008D39F2" w:rsidRDefault="008D39F2" w:rsidP="008D39F2">
      <w:pPr>
        <w:rPr>
          <w:rFonts w:eastAsia="Calibri" w:cs="Calibri"/>
          <w:b/>
          <w:szCs w:val="22"/>
          <w:u w:val="single"/>
        </w:rPr>
      </w:pPr>
    </w:p>
    <w:p w14:paraId="2322F5C7" w14:textId="77777777" w:rsidR="008D39F2" w:rsidRPr="006211A6" w:rsidRDefault="008D39F2" w:rsidP="008D39F2">
      <w:pPr>
        <w:rPr>
          <w:b/>
          <w:i/>
          <w:szCs w:val="24"/>
        </w:rPr>
      </w:pPr>
      <w:r w:rsidRPr="006211A6">
        <w:rPr>
          <w:rFonts w:eastAsia="Calibri" w:cs="Calibri"/>
          <w:b/>
          <w:i/>
          <w:szCs w:val="22"/>
        </w:rPr>
        <w:t>EC</w:t>
      </w:r>
      <w:r w:rsidRPr="006211A6">
        <w:rPr>
          <w:rFonts w:eastAsia="Calibri" w:cs="Calibri"/>
          <w:b/>
          <w:i/>
          <w:szCs w:val="22"/>
          <w:vertAlign w:val="subscript"/>
        </w:rPr>
        <w:t>25</w:t>
      </w:r>
      <w:r w:rsidRPr="006211A6">
        <w:rPr>
          <w:rFonts w:eastAsia="Calibri" w:cs="Calibri"/>
          <w:b/>
          <w:i/>
          <w:szCs w:val="22"/>
        </w:rPr>
        <w:t>/IC</w:t>
      </w:r>
      <w:r w:rsidRPr="006211A6">
        <w:rPr>
          <w:rFonts w:eastAsia="Calibri" w:cs="Calibri"/>
          <w:b/>
          <w:i/>
          <w:szCs w:val="22"/>
          <w:vertAlign w:val="subscript"/>
        </w:rPr>
        <w:t>25</w:t>
      </w:r>
      <w:r w:rsidRPr="006211A6">
        <w:rPr>
          <w:rFonts w:eastAsia="Calibri" w:cs="Calibri"/>
          <w:b/>
          <w:i/>
          <w:szCs w:val="22"/>
        </w:rPr>
        <w:t xml:space="preserve"> Values</w:t>
      </w:r>
    </w:p>
    <w:p w14:paraId="0F3B9B74" w14:textId="77777777" w:rsidR="008D39F2" w:rsidRPr="00E6335D" w:rsidRDefault="008D39F2" w:rsidP="008D39F2">
      <w:pPr>
        <w:rPr>
          <w:szCs w:val="24"/>
        </w:rPr>
      </w:pPr>
    </w:p>
    <w:p w14:paraId="7CC7618A" w14:textId="77777777" w:rsidR="008D39F2" w:rsidRPr="00E6335D" w:rsidRDefault="008D39F2" w:rsidP="008D39F2">
      <w:pPr>
        <w:rPr>
          <w:szCs w:val="24"/>
        </w:rPr>
      </w:pPr>
      <w:r w:rsidRPr="00E6335D">
        <w:rPr>
          <w:rFonts w:eastAsia="Calibri" w:cs="Calibri"/>
          <w:szCs w:val="22"/>
        </w:rPr>
        <w:t>In a Tier II seedling emergence study (MRID 49142501), the effect of Carbaryl SC240 (Sevin RP2; 22.2% a.i.) on four monocots [corn (</w:t>
      </w:r>
      <w:r w:rsidRPr="00E6335D">
        <w:rPr>
          <w:rFonts w:eastAsia="Calibri" w:cs="Calibri"/>
          <w:i/>
          <w:szCs w:val="22"/>
        </w:rPr>
        <w:t>Zea mays</w:t>
      </w:r>
      <w:r w:rsidRPr="00E6335D">
        <w:rPr>
          <w:rFonts w:eastAsia="Calibri" w:cs="Calibri"/>
          <w:szCs w:val="22"/>
        </w:rPr>
        <w:t>), onion (</w:t>
      </w:r>
      <w:r w:rsidRPr="00E6335D">
        <w:rPr>
          <w:rFonts w:eastAsia="Calibri" w:cs="Calibri"/>
          <w:i/>
          <w:szCs w:val="22"/>
        </w:rPr>
        <w:t>Allium cepa</w:t>
      </w:r>
      <w:r w:rsidRPr="00E6335D">
        <w:rPr>
          <w:rFonts w:eastAsia="Calibri" w:cs="Calibri"/>
          <w:szCs w:val="22"/>
        </w:rPr>
        <w:t>), ryegrass (</w:t>
      </w:r>
      <w:r w:rsidRPr="00E6335D">
        <w:rPr>
          <w:rFonts w:eastAsia="Calibri" w:cs="Calibri"/>
          <w:i/>
          <w:szCs w:val="22"/>
        </w:rPr>
        <w:t>Lolium perenne</w:t>
      </w:r>
      <w:r w:rsidRPr="00E6335D">
        <w:rPr>
          <w:rFonts w:eastAsia="Calibri" w:cs="Calibri"/>
          <w:szCs w:val="22"/>
        </w:rPr>
        <w:t>), and winter barley (</w:t>
      </w:r>
      <w:r w:rsidRPr="00E6335D">
        <w:rPr>
          <w:rFonts w:eastAsia="Calibri" w:cs="Calibri"/>
          <w:i/>
          <w:szCs w:val="22"/>
        </w:rPr>
        <w:t>Hordeum vulgare</w:t>
      </w:r>
      <w:r w:rsidRPr="00E6335D">
        <w:rPr>
          <w:rFonts w:eastAsia="Calibri" w:cs="Calibri"/>
          <w:szCs w:val="22"/>
        </w:rPr>
        <w:t>)] was studied at nominal concentrations of 0 (negative control), 0.27, 0.73, 2.0, 5.5, and 14.9 lb</w:t>
      </w:r>
      <w:r>
        <w:rPr>
          <w:rFonts w:eastAsia="Calibri" w:cs="Calibri"/>
          <w:szCs w:val="22"/>
        </w:rPr>
        <w:t>s</w:t>
      </w:r>
      <w:r w:rsidRPr="00E6335D">
        <w:rPr>
          <w:rFonts w:eastAsia="Calibri" w:cs="Calibri"/>
          <w:szCs w:val="22"/>
        </w:rPr>
        <w:t>/acre. The highest application rate was the only one which was analytically-determined; the mean-measured concentration at the nominal 14.9 lb</w:t>
      </w:r>
      <w:r>
        <w:rPr>
          <w:rFonts w:eastAsia="Calibri" w:cs="Calibri"/>
          <w:szCs w:val="22"/>
        </w:rPr>
        <w:t>s</w:t>
      </w:r>
      <w:r w:rsidRPr="00E6335D">
        <w:rPr>
          <w:rFonts w:eastAsia="Calibri" w:cs="Calibri"/>
          <w:szCs w:val="22"/>
        </w:rPr>
        <w:t>/acre treatment level was 13.8 lb</w:t>
      </w:r>
      <w:r>
        <w:rPr>
          <w:rFonts w:eastAsia="Calibri" w:cs="Calibri"/>
          <w:szCs w:val="22"/>
        </w:rPr>
        <w:t>s</w:t>
      </w:r>
      <w:r w:rsidRPr="00E6335D">
        <w:rPr>
          <w:rFonts w:eastAsia="Calibri" w:cs="Calibri"/>
          <w:szCs w:val="22"/>
        </w:rPr>
        <w:t>/A. On day-21, the surviving plants per pot were recorded, and plant height and weight were measured. In this study, IC</w:t>
      </w:r>
      <w:r w:rsidRPr="00E6335D">
        <w:rPr>
          <w:rFonts w:eastAsia="Calibri" w:cs="Calibri"/>
          <w:szCs w:val="22"/>
          <w:vertAlign w:val="subscript"/>
        </w:rPr>
        <w:t>25</w:t>
      </w:r>
      <w:r w:rsidRPr="00E6335D">
        <w:rPr>
          <w:rFonts w:eastAsia="Calibri" w:cs="Calibri"/>
          <w:szCs w:val="22"/>
        </w:rPr>
        <w:t xml:space="preserve"> values were determined for two of the four monocots tested; IC</w:t>
      </w:r>
      <w:r w:rsidRPr="00E6335D">
        <w:rPr>
          <w:rFonts w:eastAsia="Calibri" w:cs="Calibri"/>
          <w:szCs w:val="22"/>
          <w:vertAlign w:val="subscript"/>
        </w:rPr>
        <w:t>25</w:t>
      </w:r>
      <w:r w:rsidRPr="00E6335D">
        <w:rPr>
          <w:rFonts w:eastAsia="Calibri" w:cs="Calibri"/>
          <w:szCs w:val="22"/>
        </w:rPr>
        <w:t xml:space="preserve"> values could not be determined for onion or corn. The IC</w:t>
      </w:r>
      <w:r w:rsidRPr="00E6335D">
        <w:rPr>
          <w:rFonts w:eastAsia="Calibri" w:cs="Calibri"/>
          <w:szCs w:val="22"/>
          <w:vertAlign w:val="subscript"/>
        </w:rPr>
        <w:t>25</w:t>
      </w:r>
      <w:r w:rsidRPr="00E6335D">
        <w:rPr>
          <w:rFonts w:eastAsia="Calibri" w:cs="Calibri"/>
          <w:szCs w:val="22"/>
        </w:rPr>
        <w:t xml:space="preserve"> for ryegrass emergence was determined to be 11.8 lb</w:t>
      </w:r>
      <w:r>
        <w:rPr>
          <w:rFonts w:eastAsia="Calibri" w:cs="Calibri"/>
          <w:szCs w:val="22"/>
        </w:rPr>
        <w:t>s</w:t>
      </w:r>
      <w:r w:rsidRPr="00E6335D">
        <w:rPr>
          <w:rFonts w:eastAsia="Calibri" w:cs="Calibri"/>
          <w:szCs w:val="22"/>
        </w:rPr>
        <w:t>/acre and the IC</w:t>
      </w:r>
      <w:r w:rsidRPr="00E6335D">
        <w:rPr>
          <w:rFonts w:eastAsia="Calibri" w:cs="Calibri"/>
          <w:szCs w:val="22"/>
          <w:vertAlign w:val="subscript"/>
        </w:rPr>
        <w:t>25</w:t>
      </w:r>
      <w:r w:rsidRPr="00E6335D">
        <w:rPr>
          <w:rFonts w:eastAsia="Calibri" w:cs="Calibri"/>
          <w:szCs w:val="22"/>
        </w:rPr>
        <w:t xml:space="preserve"> for ryegrass survival was determined to be 7.9 lb</w:t>
      </w:r>
      <w:r>
        <w:rPr>
          <w:rFonts w:eastAsia="Calibri" w:cs="Calibri"/>
          <w:szCs w:val="22"/>
        </w:rPr>
        <w:t>s</w:t>
      </w:r>
      <w:r w:rsidRPr="00E6335D">
        <w:rPr>
          <w:rFonts w:eastAsia="Calibri" w:cs="Calibri"/>
          <w:szCs w:val="22"/>
        </w:rPr>
        <w:t>/acre. For winter barley, the IC</w:t>
      </w:r>
      <w:r w:rsidRPr="00E6335D">
        <w:rPr>
          <w:rFonts w:eastAsia="Calibri" w:cs="Calibri"/>
          <w:szCs w:val="22"/>
          <w:vertAlign w:val="subscript"/>
        </w:rPr>
        <w:t>25</w:t>
      </w:r>
      <w:r w:rsidRPr="00E6335D">
        <w:rPr>
          <w:rFonts w:eastAsia="Calibri" w:cs="Calibri"/>
          <w:szCs w:val="22"/>
        </w:rPr>
        <w:t xml:space="preserve"> for dry weight was determined to be 7.8</w:t>
      </w:r>
      <w:r>
        <w:rPr>
          <w:rFonts w:eastAsia="Calibri" w:cs="Calibri"/>
          <w:szCs w:val="22"/>
        </w:rPr>
        <w:t>3</w:t>
      </w:r>
      <w:r w:rsidRPr="00E6335D">
        <w:rPr>
          <w:rFonts w:eastAsia="Calibri" w:cs="Calibri"/>
          <w:szCs w:val="22"/>
        </w:rPr>
        <w:t xml:space="preserve"> lb</w:t>
      </w:r>
      <w:r>
        <w:rPr>
          <w:rFonts w:eastAsia="Calibri" w:cs="Calibri"/>
          <w:szCs w:val="22"/>
        </w:rPr>
        <w:t>s</w:t>
      </w:r>
      <w:r w:rsidRPr="00E6335D">
        <w:rPr>
          <w:rFonts w:eastAsia="Calibri" w:cs="Calibri"/>
          <w:szCs w:val="22"/>
        </w:rPr>
        <w:t>/acre, making winter barley the most sensitive monocot tested with NOAEC and IC</w:t>
      </w:r>
      <w:r w:rsidRPr="00E6335D">
        <w:rPr>
          <w:rFonts w:eastAsia="Calibri" w:cs="Calibri"/>
          <w:szCs w:val="22"/>
          <w:vertAlign w:val="subscript"/>
        </w:rPr>
        <w:t>25</w:t>
      </w:r>
      <w:r w:rsidRPr="00E6335D">
        <w:rPr>
          <w:rFonts w:eastAsia="Calibri" w:cs="Calibri"/>
          <w:szCs w:val="22"/>
        </w:rPr>
        <w:t xml:space="preserve"> values of 2.0 and 7.8 lb</w:t>
      </w:r>
      <w:r>
        <w:rPr>
          <w:rFonts w:eastAsia="Calibri" w:cs="Calibri"/>
          <w:szCs w:val="22"/>
        </w:rPr>
        <w:t>s</w:t>
      </w:r>
      <w:r w:rsidRPr="00E6335D">
        <w:rPr>
          <w:rFonts w:eastAsia="Calibri" w:cs="Calibri"/>
          <w:szCs w:val="22"/>
        </w:rPr>
        <w:t>/acre, respectively.</w:t>
      </w:r>
    </w:p>
    <w:p w14:paraId="07F5F860" w14:textId="77777777" w:rsidR="008D39F2" w:rsidRPr="00E6335D" w:rsidRDefault="008D39F2" w:rsidP="008D39F2">
      <w:pPr>
        <w:rPr>
          <w:szCs w:val="24"/>
        </w:rPr>
      </w:pPr>
    </w:p>
    <w:p w14:paraId="02463D7E" w14:textId="77777777" w:rsidR="008D39F2" w:rsidRPr="004A0DF8" w:rsidRDefault="008D39F2" w:rsidP="008D39F2">
      <w:pPr>
        <w:pStyle w:val="Heading4"/>
        <w:rPr>
          <w:rFonts w:eastAsia="Calibri"/>
          <w:color w:val="4472C4"/>
        </w:rPr>
      </w:pPr>
      <w:bookmarkStart w:id="807" w:name="_Toc434489157"/>
      <w:r w:rsidRPr="004A0DF8">
        <w:rPr>
          <w:rFonts w:eastAsia="Calibri"/>
          <w:color w:val="4472C4"/>
        </w:rPr>
        <w:t>Sublethal Effects to Terrestrial Plants (Dicots)</w:t>
      </w:r>
      <w:bookmarkEnd w:id="807"/>
    </w:p>
    <w:p w14:paraId="5BB1AA3E" w14:textId="77777777" w:rsidR="008D39F2" w:rsidRPr="00E6335D" w:rsidRDefault="008D39F2" w:rsidP="008D39F2">
      <w:pPr>
        <w:rPr>
          <w:rFonts w:eastAsia="Calibri"/>
        </w:rPr>
      </w:pPr>
    </w:p>
    <w:p w14:paraId="49DCF174" w14:textId="77777777" w:rsidR="008D39F2" w:rsidRPr="00E6335D" w:rsidRDefault="008D39F2" w:rsidP="008D39F2">
      <w:pPr>
        <w:rPr>
          <w:szCs w:val="24"/>
        </w:rPr>
      </w:pPr>
      <w:r w:rsidRPr="00E6335D">
        <w:rPr>
          <w:rFonts w:eastAsia="Calibri" w:cs="Calibri"/>
          <w:szCs w:val="22"/>
        </w:rPr>
        <w:t>At the organism level, carbaryl impacted growth at concentrations between 0.45 lb/acre and 13.8 lbs</w:t>
      </w:r>
      <w:r>
        <w:rPr>
          <w:rFonts w:eastAsia="Calibri" w:cs="Calibri"/>
          <w:szCs w:val="22"/>
        </w:rPr>
        <w:t>/</w:t>
      </w:r>
      <w:r w:rsidRPr="00E6335D">
        <w:rPr>
          <w:rFonts w:eastAsia="Calibri" w:cs="Calibri"/>
          <w:szCs w:val="22"/>
        </w:rPr>
        <w:t>acre, based on NOAEC/LOAEC values. The available IC</w:t>
      </w:r>
      <w:r w:rsidRPr="00E6335D">
        <w:rPr>
          <w:rFonts w:eastAsia="Calibri" w:cs="Calibri"/>
          <w:szCs w:val="22"/>
          <w:vertAlign w:val="subscript"/>
        </w:rPr>
        <w:t>25</w:t>
      </w:r>
      <w:r w:rsidRPr="00E6335D">
        <w:rPr>
          <w:rFonts w:eastAsia="Calibri" w:cs="Calibri"/>
          <w:szCs w:val="22"/>
        </w:rPr>
        <w:t xml:space="preserve"> values for dicots, based on growth, occur at concentrations of ~0.73 and 8.8 lbs/acre</w:t>
      </w:r>
      <w:r>
        <w:rPr>
          <w:rFonts w:eastAsia="Calibri" w:cs="Calibri"/>
          <w:szCs w:val="22"/>
        </w:rPr>
        <w:t xml:space="preserve"> (</w:t>
      </w:r>
      <w:r w:rsidRPr="00221995">
        <w:rPr>
          <w:rFonts w:eastAsia="Calibri" w:cs="Calibri"/>
          <w:b/>
          <w:szCs w:val="22"/>
        </w:rPr>
        <w:fldChar w:fldCharType="begin"/>
      </w:r>
      <w:r w:rsidRPr="00221995">
        <w:rPr>
          <w:rFonts w:eastAsia="Calibri" w:cs="Calibri"/>
          <w:b/>
          <w:szCs w:val="22"/>
        </w:rPr>
        <w:instrText xml:space="preserve"> REF _Ref30513849 \h  \* MERGEFORMAT </w:instrText>
      </w:r>
      <w:r w:rsidRPr="00221995">
        <w:rPr>
          <w:rFonts w:eastAsia="Calibri" w:cs="Calibri"/>
          <w:b/>
          <w:szCs w:val="22"/>
        </w:rPr>
      </w:r>
      <w:r w:rsidRPr="00221995">
        <w:rPr>
          <w:rFonts w:eastAsia="Calibri" w:cs="Calibri"/>
          <w:b/>
          <w:szCs w:val="22"/>
        </w:rPr>
        <w:fldChar w:fldCharType="separate"/>
      </w:r>
      <w:r w:rsidRPr="00221995">
        <w:rPr>
          <w:b/>
          <w:color w:val="auto"/>
          <w:szCs w:val="22"/>
        </w:rPr>
        <w:t xml:space="preserve">Figure </w:t>
      </w:r>
      <w:r w:rsidRPr="00221995">
        <w:rPr>
          <w:b/>
          <w:noProof/>
          <w:color w:val="auto"/>
          <w:szCs w:val="22"/>
        </w:rPr>
        <w:t>2-</w:t>
      </w:r>
      <w:r w:rsidRPr="00221995">
        <w:rPr>
          <w:b/>
          <w:noProof/>
        </w:rPr>
        <w:t>35</w:t>
      </w:r>
      <w:r w:rsidRPr="00221995">
        <w:rPr>
          <w:rFonts w:eastAsia="Calibri" w:cs="Calibri"/>
          <w:b/>
          <w:szCs w:val="22"/>
        </w:rPr>
        <w:fldChar w:fldCharType="end"/>
      </w:r>
      <w:r>
        <w:rPr>
          <w:rFonts w:eastAsia="Calibri" w:cs="Calibri"/>
          <w:szCs w:val="22"/>
        </w:rPr>
        <w:t>)</w:t>
      </w:r>
      <w:r w:rsidRPr="00E6335D">
        <w:rPr>
          <w:rFonts w:eastAsia="Calibri" w:cs="Calibri"/>
          <w:szCs w:val="22"/>
        </w:rPr>
        <w:t xml:space="preserve">. Population level effects involved a change in </w:t>
      </w:r>
      <w:r>
        <w:rPr>
          <w:rFonts w:eastAsia="Calibri" w:cs="Calibri"/>
          <w:szCs w:val="22"/>
        </w:rPr>
        <w:t xml:space="preserve">average </w:t>
      </w:r>
      <w:r w:rsidRPr="00E6335D">
        <w:rPr>
          <w:rFonts w:eastAsia="Calibri" w:cs="Calibri"/>
          <w:szCs w:val="22"/>
        </w:rPr>
        <w:t>biomass at a concentration of 0.125 lb a.i./acre.</w:t>
      </w:r>
    </w:p>
    <w:p w14:paraId="3C27D352" w14:textId="77777777" w:rsidR="008D39F2" w:rsidRPr="00E6335D" w:rsidRDefault="008D39F2" w:rsidP="008D39F2">
      <w:pPr>
        <w:rPr>
          <w:szCs w:val="24"/>
        </w:rPr>
      </w:pPr>
    </w:p>
    <w:p w14:paraId="5EE2C502" w14:textId="77777777" w:rsidR="008D39F2" w:rsidRPr="00E6335D" w:rsidRDefault="008D39F2" w:rsidP="008D39F2">
      <w:pPr>
        <w:rPr>
          <w:szCs w:val="24"/>
        </w:rPr>
      </w:pPr>
      <w:r w:rsidRPr="00E6335D">
        <w:rPr>
          <w:noProof/>
          <w:szCs w:val="24"/>
        </w:rPr>
        <w:lastRenderedPageBreak/>
        <w:drawing>
          <wp:inline distT="0" distB="0" distL="0" distR="0" wp14:anchorId="58154225" wp14:editId="429760EE">
            <wp:extent cx="5875020" cy="3939540"/>
            <wp:effectExtent l="0" t="0" r="0" b="3810"/>
            <wp:docPr id="285" name="Picture 2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60">
                      <a:extLst>
                        <a:ext uri="{28A0092B-C50C-407E-A947-70E740481C1C}">
                          <a14:useLocalDpi xmlns:a14="http://schemas.microsoft.com/office/drawing/2010/main" val="0"/>
                        </a:ext>
                      </a:extLst>
                    </a:blip>
                    <a:srcRect r="1027"/>
                    <a:stretch/>
                  </pic:blipFill>
                  <pic:spPr bwMode="auto">
                    <a:xfrm>
                      <a:off x="0" y="0"/>
                      <a:ext cx="5875020" cy="3939540"/>
                    </a:xfrm>
                    <a:prstGeom prst="rect">
                      <a:avLst/>
                    </a:prstGeom>
                    <a:noFill/>
                    <a:ln>
                      <a:noFill/>
                    </a:ln>
                    <a:extLst>
                      <a:ext uri="{53640926-AAD7-44D8-BBD7-CCE9431645EC}">
                        <a14:shadowObscured xmlns:a14="http://schemas.microsoft.com/office/drawing/2010/main"/>
                      </a:ext>
                    </a:extLst>
                  </pic:spPr>
                </pic:pic>
              </a:graphicData>
            </a:graphic>
          </wp:inline>
        </w:drawing>
      </w:r>
    </w:p>
    <w:p w14:paraId="3CACBDDC" w14:textId="77777777" w:rsidR="008D39F2" w:rsidRPr="00065C89" w:rsidRDefault="008D39F2" w:rsidP="008D39F2">
      <w:pPr>
        <w:pStyle w:val="Caption"/>
        <w:rPr>
          <w:i/>
        </w:rPr>
      </w:pPr>
      <w:bookmarkStart w:id="808" w:name="_Ref30513849"/>
      <w:bookmarkStart w:id="809" w:name="_Toc26189605"/>
      <w:bookmarkStart w:id="810" w:name="_Toc434489315"/>
      <w:bookmarkStart w:id="811" w:name="_Toc66354509"/>
      <w:r>
        <w:t>Figure 2-</w:t>
      </w:r>
      <w:r>
        <w:fldChar w:fldCharType="begin"/>
      </w:r>
      <w:r>
        <w:instrText>SEQ Figure_2- \* ARABIC</w:instrText>
      </w:r>
      <w:r>
        <w:fldChar w:fldCharType="separate"/>
      </w:r>
      <w:r>
        <w:rPr>
          <w:noProof/>
        </w:rPr>
        <w:t>35</w:t>
      </w:r>
      <w:r>
        <w:fldChar w:fldCharType="end"/>
      </w:r>
      <w:bookmarkEnd w:id="808"/>
      <w:r w:rsidRPr="00065C89">
        <w:t xml:space="preserve">. </w:t>
      </w:r>
      <w:r w:rsidRPr="00065C89">
        <w:rPr>
          <w:rFonts w:eastAsia="Calibri" w:cs="Calibri"/>
        </w:rPr>
        <w:t>Effects Endpoints for Dicots Exposed to Carbaryl (lbs/acre).</w:t>
      </w:r>
      <w:bookmarkEnd w:id="809"/>
      <w:bookmarkEnd w:id="811"/>
      <w:r w:rsidRPr="00065C89">
        <w:rPr>
          <w:rFonts w:eastAsia="Calibri" w:cs="Calibri"/>
        </w:rPr>
        <w:t xml:space="preserve"> </w:t>
      </w:r>
    </w:p>
    <w:p w14:paraId="49FC7C7C" w14:textId="77777777" w:rsidR="008D39F2" w:rsidRPr="0088578E" w:rsidRDefault="008D39F2" w:rsidP="008D39F2">
      <w:pPr>
        <w:rPr>
          <w:sz w:val="20"/>
        </w:rPr>
      </w:pPr>
      <w:r w:rsidRPr="0088578E">
        <w:rPr>
          <w:rFonts w:eastAsia="Calibri" w:cs="Calibri"/>
          <w:sz w:val="20"/>
        </w:rPr>
        <w:t>Data from registrant submitted (red) and open literature (blue). Data label key: Endpoint (measured effect, order, duration in days, reference).</w:t>
      </w:r>
      <w:bookmarkEnd w:id="810"/>
    </w:p>
    <w:p w14:paraId="76407989" w14:textId="77777777" w:rsidR="008D39F2" w:rsidRPr="00E6335D" w:rsidRDefault="008D39F2" w:rsidP="008D39F2">
      <w:pPr>
        <w:rPr>
          <w:szCs w:val="24"/>
        </w:rPr>
      </w:pPr>
    </w:p>
    <w:p w14:paraId="22836A77" w14:textId="77777777" w:rsidR="008D39F2" w:rsidRPr="006211A6" w:rsidRDefault="008D39F2" w:rsidP="008D39F2">
      <w:pPr>
        <w:keepNext/>
        <w:rPr>
          <w:b/>
          <w:i/>
          <w:szCs w:val="24"/>
        </w:rPr>
      </w:pPr>
      <w:r w:rsidRPr="006211A6">
        <w:rPr>
          <w:rFonts w:eastAsia="Calibri" w:cs="Calibri"/>
          <w:b/>
          <w:i/>
          <w:szCs w:val="22"/>
        </w:rPr>
        <w:t>NOAEC/LOAEC</w:t>
      </w:r>
    </w:p>
    <w:p w14:paraId="26982E13" w14:textId="77777777" w:rsidR="008D39F2" w:rsidRPr="00E6335D" w:rsidRDefault="008D39F2" w:rsidP="008D39F2">
      <w:pPr>
        <w:keepNext/>
        <w:rPr>
          <w:szCs w:val="24"/>
        </w:rPr>
      </w:pPr>
    </w:p>
    <w:p w14:paraId="372C5663" w14:textId="77777777" w:rsidR="008D39F2" w:rsidRPr="00E6335D" w:rsidRDefault="008D39F2" w:rsidP="008D39F2">
      <w:pPr>
        <w:keepNext/>
        <w:rPr>
          <w:rFonts w:eastAsia="Calibri" w:cs="Calibri"/>
          <w:szCs w:val="22"/>
        </w:rPr>
      </w:pPr>
      <w:r w:rsidRPr="00E6335D">
        <w:rPr>
          <w:rFonts w:eastAsia="Calibri" w:cs="Calibri"/>
          <w:szCs w:val="22"/>
        </w:rPr>
        <w:t xml:space="preserve">For dicots, the most sensitive NOAEC and LOAEC values for carbaryl are </w:t>
      </w:r>
      <w:r>
        <w:rPr>
          <w:rFonts w:eastAsia="Calibri" w:cs="Calibri"/>
          <w:szCs w:val="22"/>
        </w:rPr>
        <w:t>5.5</w:t>
      </w:r>
      <w:r w:rsidRPr="00E6335D">
        <w:rPr>
          <w:rFonts w:eastAsia="Calibri" w:cs="Calibri"/>
          <w:szCs w:val="22"/>
        </w:rPr>
        <w:t xml:space="preserve"> lb</w:t>
      </w:r>
      <w:r>
        <w:rPr>
          <w:rFonts w:eastAsia="Calibri" w:cs="Calibri"/>
          <w:szCs w:val="22"/>
        </w:rPr>
        <w:t>s</w:t>
      </w:r>
      <w:r w:rsidRPr="00E6335D">
        <w:rPr>
          <w:rFonts w:eastAsia="Calibri" w:cs="Calibri"/>
          <w:szCs w:val="22"/>
        </w:rPr>
        <w:t xml:space="preserve">/acre and </w:t>
      </w:r>
      <w:r>
        <w:rPr>
          <w:rFonts w:eastAsia="Calibri" w:cs="Calibri"/>
          <w:szCs w:val="22"/>
        </w:rPr>
        <w:t>14.9</w:t>
      </w:r>
      <w:r w:rsidRPr="00E6335D">
        <w:rPr>
          <w:rFonts w:eastAsia="Calibri" w:cs="Calibri"/>
          <w:szCs w:val="22"/>
        </w:rPr>
        <w:t xml:space="preserve"> lb</w:t>
      </w:r>
      <w:r>
        <w:rPr>
          <w:rFonts w:eastAsia="Calibri" w:cs="Calibri"/>
          <w:szCs w:val="22"/>
        </w:rPr>
        <w:t>s</w:t>
      </w:r>
      <w:r w:rsidRPr="00E6335D">
        <w:rPr>
          <w:rFonts w:eastAsia="Calibri" w:cs="Calibri"/>
          <w:szCs w:val="22"/>
        </w:rPr>
        <w:t>/acre</w:t>
      </w:r>
      <w:r>
        <w:rPr>
          <w:rFonts w:eastAsia="Calibri" w:cs="Calibri"/>
          <w:szCs w:val="22"/>
        </w:rPr>
        <w:t xml:space="preserve"> (analytically determined to be 13.8 lbs/acre)</w:t>
      </w:r>
      <w:r w:rsidRPr="00E6335D">
        <w:rPr>
          <w:rFonts w:eastAsia="Calibri" w:cs="Calibri"/>
          <w:szCs w:val="22"/>
        </w:rPr>
        <w:t xml:space="preserve">, respectively, based on reduced </w:t>
      </w:r>
      <w:r>
        <w:rPr>
          <w:rFonts w:eastAsia="Calibri" w:cs="Calibri"/>
          <w:szCs w:val="22"/>
        </w:rPr>
        <w:t>survival</w:t>
      </w:r>
      <w:r w:rsidRPr="00E6335D">
        <w:rPr>
          <w:rFonts w:eastAsia="Calibri" w:cs="Calibri"/>
          <w:szCs w:val="22"/>
        </w:rPr>
        <w:t xml:space="preserve"> in </w:t>
      </w:r>
      <w:r>
        <w:rPr>
          <w:rFonts w:eastAsia="Calibri" w:cs="Calibri"/>
          <w:szCs w:val="22"/>
        </w:rPr>
        <w:t>tomato</w:t>
      </w:r>
      <w:r w:rsidRPr="00E6335D">
        <w:rPr>
          <w:rFonts w:eastAsia="Calibri" w:cs="Calibri"/>
          <w:szCs w:val="22"/>
        </w:rPr>
        <w:t xml:space="preserve"> (</w:t>
      </w:r>
      <w:r>
        <w:rPr>
          <w:rFonts w:eastAsia="Calibri" w:cs="Calibri"/>
          <w:i/>
          <w:szCs w:val="22"/>
        </w:rPr>
        <w:t>Lycopersicon esculentum</w:t>
      </w:r>
      <w:r w:rsidRPr="00E6335D">
        <w:rPr>
          <w:rFonts w:eastAsia="Calibri" w:cs="Calibri"/>
          <w:szCs w:val="22"/>
        </w:rPr>
        <w:t>) (MRID 49142501). In this Tier II seedling emergence study, the effect of Carbaryl SC240 (Sevin RP2; 22.2% a.i.) on four monocots [corn (</w:t>
      </w:r>
      <w:r w:rsidRPr="00E6335D">
        <w:rPr>
          <w:rFonts w:eastAsia="Calibri" w:cs="Calibri"/>
          <w:i/>
          <w:szCs w:val="22"/>
        </w:rPr>
        <w:t>Zea mays</w:t>
      </w:r>
      <w:r w:rsidRPr="00E6335D">
        <w:rPr>
          <w:rFonts w:eastAsia="Calibri" w:cs="Calibri"/>
          <w:szCs w:val="22"/>
        </w:rPr>
        <w:t>), onion (</w:t>
      </w:r>
      <w:r w:rsidRPr="00E6335D">
        <w:rPr>
          <w:rFonts w:eastAsia="Calibri" w:cs="Calibri"/>
          <w:i/>
          <w:szCs w:val="22"/>
        </w:rPr>
        <w:t>Allium cepa</w:t>
      </w:r>
      <w:r w:rsidRPr="00E6335D">
        <w:rPr>
          <w:rFonts w:eastAsia="Calibri" w:cs="Calibri"/>
          <w:szCs w:val="22"/>
        </w:rPr>
        <w:t>), ryegrass (</w:t>
      </w:r>
      <w:r w:rsidRPr="00E6335D">
        <w:rPr>
          <w:rFonts w:eastAsia="Calibri" w:cs="Calibri"/>
          <w:i/>
          <w:szCs w:val="22"/>
        </w:rPr>
        <w:t>Lolium perenne</w:t>
      </w:r>
      <w:r w:rsidRPr="00E6335D">
        <w:rPr>
          <w:rFonts w:eastAsia="Calibri" w:cs="Calibri"/>
          <w:szCs w:val="22"/>
        </w:rPr>
        <w:t>), and winter barley (</w:t>
      </w:r>
      <w:r w:rsidRPr="00E6335D">
        <w:rPr>
          <w:rFonts w:eastAsia="Calibri" w:cs="Calibri"/>
          <w:i/>
          <w:szCs w:val="22"/>
        </w:rPr>
        <w:t>Hordeum vulgare</w:t>
      </w:r>
      <w:r w:rsidRPr="00E6335D">
        <w:rPr>
          <w:rFonts w:eastAsia="Calibri" w:cs="Calibri"/>
          <w:szCs w:val="22"/>
        </w:rPr>
        <w:t>)] and six dicot species [cabbage (</w:t>
      </w:r>
      <w:r w:rsidRPr="00E6335D">
        <w:rPr>
          <w:rFonts w:eastAsia="Calibri" w:cs="Calibri"/>
          <w:i/>
          <w:szCs w:val="22"/>
        </w:rPr>
        <w:t>Brassica oleracea</w:t>
      </w:r>
      <w:r w:rsidRPr="00E6335D">
        <w:rPr>
          <w:rFonts w:eastAsia="Calibri" w:cs="Calibri"/>
          <w:szCs w:val="22"/>
        </w:rPr>
        <w:t>), cucumber (</w:t>
      </w:r>
      <w:r w:rsidRPr="00E6335D">
        <w:rPr>
          <w:rFonts w:eastAsia="Calibri" w:cs="Calibri"/>
          <w:i/>
          <w:szCs w:val="22"/>
        </w:rPr>
        <w:t>Cucumis sativus</w:t>
      </w:r>
      <w:r w:rsidRPr="00E6335D">
        <w:rPr>
          <w:rFonts w:eastAsia="Calibri" w:cs="Calibri"/>
          <w:szCs w:val="22"/>
        </w:rPr>
        <w:t>), soybean (</w:t>
      </w:r>
      <w:r w:rsidRPr="00E6335D">
        <w:rPr>
          <w:rFonts w:eastAsia="Calibri" w:cs="Calibri"/>
          <w:i/>
          <w:szCs w:val="22"/>
        </w:rPr>
        <w:t>Glycine max</w:t>
      </w:r>
      <w:r w:rsidRPr="00E6335D">
        <w:rPr>
          <w:rFonts w:eastAsia="Calibri" w:cs="Calibri"/>
          <w:szCs w:val="22"/>
        </w:rPr>
        <w:t>), sugar beet (</w:t>
      </w:r>
      <w:r w:rsidRPr="00E6335D">
        <w:rPr>
          <w:rFonts w:eastAsia="Calibri" w:cs="Calibri"/>
          <w:i/>
          <w:szCs w:val="22"/>
        </w:rPr>
        <w:t>Beta vulgaris</w:t>
      </w:r>
      <w:r w:rsidRPr="00E6335D">
        <w:rPr>
          <w:rFonts w:eastAsia="Calibri" w:cs="Calibri"/>
          <w:szCs w:val="22"/>
        </w:rPr>
        <w:t>), sunflower (</w:t>
      </w:r>
      <w:r w:rsidRPr="00E6335D">
        <w:rPr>
          <w:rFonts w:eastAsia="Calibri" w:cs="Calibri"/>
          <w:i/>
          <w:szCs w:val="22"/>
        </w:rPr>
        <w:t>Helianthus annuus</w:t>
      </w:r>
      <w:r w:rsidRPr="00E6335D">
        <w:rPr>
          <w:rFonts w:eastAsia="Calibri" w:cs="Calibri"/>
          <w:szCs w:val="22"/>
        </w:rPr>
        <w:t>), and tomato (</w:t>
      </w:r>
      <w:r w:rsidRPr="00E6335D">
        <w:rPr>
          <w:rFonts w:eastAsia="Calibri" w:cs="Calibri"/>
          <w:i/>
          <w:szCs w:val="22"/>
        </w:rPr>
        <w:t>Lycopersicon esculentum</w:t>
      </w:r>
      <w:r w:rsidRPr="00E6335D">
        <w:rPr>
          <w:rFonts w:eastAsia="Calibri" w:cs="Calibri"/>
          <w:szCs w:val="22"/>
        </w:rPr>
        <w:t>)] was studied at nominal concentrations of 0 (negative control), 0.27, 0.73, 2.0, 5.5, and 14.9 lb</w:t>
      </w:r>
      <w:r>
        <w:rPr>
          <w:rFonts w:eastAsia="Calibri" w:cs="Calibri"/>
          <w:szCs w:val="22"/>
        </w:rPr>
        <w:t>s</w:t>
      </w:r>
      <w:r w:rsidRPr="00E6335D">
        <w:rPr>
          <w:rFonts w:eastAsia="Calibri" w:cs="Calibri"/>
          <w:szCs w:val="22"/>
        </w:rPr>
        <w:t>/acre. There was no difference in % emergence from control at any concentration tested and there were no effects to height or weight for cucumber, sugar beet, or sunflower.</w:t>
      </w:r>
    </w:p>
    <w:p w14:paraId="3AFAD261" w14:textId="77777777" w:rsidR="008D39F2" w:rsidRPr="00E6335D" w:rsidRDefault="008D39F2" w:rsidP="008D39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rFonts w:eastAsia="Calibri" w:cs="Calibri"/>
          <w:szCs w:val="22"/>
        </w:rPr>
      </w:pPr>
    </w:p>
    <w:p w14:paraId="4365B8D7" w14:textId="77777777" w:rsidR="008D39F2" w:rsidRPr="006211A6" w:rsidRDefault="008D39F2" w:rsidP="008D39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rFonts w:eastAsia="Calibri" w:cs="Calibri"/>
          <w:b/>
          <w:i/>
          <w:szCs w:val="22"/>
        </w:rPr>
      </w:pPr>
      <w:r w:rsidRPr="006211A6">
        <w:rPr>
          <w:rFonts w:eastAsia="Calibri" w:cs="Calibri"/>
          <w:b/>
          <w:i/>
          <w:szCs w:val="22"/>
        </w:rPr>
        <w:t>EC</w:t>
      </w:r>
      <w:r w:rsidRPr="006211A6">
        <w:rPr>
          <w:rFonts w:eastAsia="Calibri" w:cs="Calibri"/>
          <w:b/>
          <w:i/>
          <w:szCs w:val="22"/>
          <w:vertAlign w:val="subscript"/>
        </w:rPr>
        <w:t>25</w:t>
      </w:r>
      <w:r w:rsidRPr="006211A6">
        <w:rPr>
          <w:rFonts w:eastAsia="Calibri" w:cs="Calibri"/>
          <w:b/>
          <w:i/>
          <w:szCs w:val="22"/>
        </w:rPr>
        <w:t>/IC</w:t>
      </w:r>
      <w:r w:rsidRPr="006211A6">
        <w:rPr>
          <w:rFonts w:eastAsia="Calibri" w:cs="Calibri"/>
          <w:b/>
          <w:i/>
          <w:szCs w:val="22"/>
          <w:vertAlign w:val="subscript"/>
        </w:rPr>
        <w:t>25</w:t>
      </w:r>
      <w:r w:rsidRPr="006211A6">
        <w:rPr>
          <w:rFonts w:eastAsia="Calibri" w:cs="Calibri"/>
          <w:b/>
          <w:i/>
          <w:szCs w:val="22"/>
        </w:rPr>
        <w:t xml:space="preserve"> Values</w:t>
      </w:r>
    </w:p>
    <w:p w14:paraId="3070F5A2" w14:textId="77777777" w:rsidR="008D39F2" w:rsidRPr="00E6335D" w:rsidRDefault="008D39F2" w:rsidP="008D39F2">
      <w:pPr>
        <w:tabs>
          <w:tab w:val="left" w:pos="-1440"/>
          <w:tab w:val="left" w:pos="-720"/>
          <w:tab w:val="left" w:pos="0"/>
          <w:tab w:val="left" w:pos="360"/>
          <w:tab w:val="left" w:pos="720"/>
          <w:tab w:val="left" w:pos="1080"/>
          <w:tab w:val="left" w:pos="1440"/>
          <w:tab w:val="left" w:pos="1800"/>
          <w:tab w:val="left" w:pos="2160"/>
          <w:tab w:val="left" w:pos="2520"/>
          <w:tab w:val="left" w:pos="2880"/>
          <w:tab w:val="left" w:pos="3240"/>
          <w:tab w:val="left" w:pos="3600"/>
          <w:tab w:val="left" w:pos="3960"/>
          <w:tab w:val="left" w:pos="4320"/>
          <w:tab w:val="left" w:pos="4680"/>
          <w:tab w:val="left" w:pos="5040"/>
          <w:tab w:val="left" w:pos="5400"/>
          <w:tab w:val="left" w:pos="5760"/>
          <w:tab w:val="left" w:pos="6120"/>
          <w:tab w:val="left" w:pos="6480"/>
          <w:tab w:val="left" w:pos="6630"/>
          <w:tab w:val="left" w:pos="6840"/>
          <w:tab w:val="left" w:pos="7200"/>
          <w:tab w:val="left" w:pos="7560"/>
        </w:tabs>
        <w:rPr>
          <w:rFonts w:eastAsia="Calibri" w:cs="Calibri"/>
          <w:szCs w:val="22"/>
        </w:rPr>
      </w:pPr>
    </w:p>
    <w:p w14:paraId="788C2668" w14:textId="77777777" w:rsidR="008D39F2" w:rsidRPr="00E6335D" w:rsidRDefault="008D39F2" w:rsidP="008D39F2">
      <w:pPr>
        <w:rPr>
          <w:szCs w:val="24"/>
        </w:rPr>
      </w:pPr>
      <w:r w:rsidRPr="00E6335D">
        <w:rPr>
          <w:rFonts w:eastAsia="Calibri" w:cs="Calibri"/>
          <w:szCs w:val="22"/>
        </w:rPr>
        <w:t>The most sensitive IC</w:t>
      </w:r>
      <w:r w:rsidRPr="00E6335D">
        <w:rPr>
          <w:rFonts w:eastAsia="Calibri" w:cs="Calibri"/>
          <w:szCs w:val="22"/>
          <w:vertAlign w:val="subscript"/>
        </w:rPr>
        <w:t>25</w:t>
      </w:r>
      <w:r w:rsidRPr="00E6335D">
        <w:rPr>
          <w:rFonts w:eastAsia="Calibri" w:cs="Calibri"/>
          <w:szCs w:val="22"/>
        </w:rPr>
        <w:t xml:space="preserve"> value for dicots is for the tomato (the IC</w:t>
      </w:r>
      <w:r w:rsidRPr="00E6335D">
        <w:rPr>
          <w:rFonts w:eastAsia="Calibri" w:cs="Calibri"/>
          <w:szCs w:val="22"/>
          <w:vertAlign w:val="subscript"/>
        </w:rPr>
        <w:t>25</w:t>
      </w:r>
      <w:r w:rsidRPr="00E6335D">
        <w:rPr>
          <w:rFonts w:eastAsia="Calibri" w:cs="Calibri"/>
          <w:szCs w:val="22"/>
        </w:rPr>
        <w:t xml:space="preserve"> for survival = 8.</w:t>
      </w:r>
      <w:r>
        <w:rPr>
          <w:rFonts w:eastAsia="Calibri" w:cs="Calibri"/>
          <w:szCs w:val="22"/>
        </w:rPr>
        <w:t>79</w:t>
      </w:r>
      <w:r w:rsidRPr="00E6335D">
        <w:rPr>
          <w:rFonts w:eastAsia="Calibri" w:cs="Calibri"/>
          <w:szCs w:val="22"/>
        </w:rPr>
        <w:t xml:space="preserve"> lb</w:t>
      </w:r>
      <w:r>
        <w:rPr>
          <w:rFonts w:eastAsia="Calibri" w:cs="Calibri"/>
          <w:szCs w:val="22"/>
        </w:rPr>
        <w:t>s</w:t>
      </w:r>
      <w:r w:rsidRPr="00E6335D">
        <w:rPr>
          <w:rFonts w:eastAsia="Calibri" w:cs="Calibri"/>
          <w:szCs w:val="22"/>
        </w:rPr>
        <w:t>/acre) (MRID 49142501).</w:t>
      </w:r>
      <w:r>
        <w:rPr>
          <w:rFonts w:eastAsia="Calibri" w:cs="Calibri"/>
          <w:szCs w:val="22"/>
        </w:rPr>
        <w:t xml:space="preserve"> </w:t>
      </w:r>
    </w:p>
    <w:p w14:paraId="33AA6CD4" w14:textId="77777777" w:rsidR="008D39F2" w:rsidRPr="00E6335D" w:rsidRDefault="008D39F2" w:rsidP="008D39F2">
      <w:pPr>
        <w:rPr>
          <w:szCs w:val="22"/>
        </w:rPr>
      </w:pPr>
    </w:p>
    <w:p w14:paraId="2C1DBD09" w14:textId="77777777" w:rsidR="008D39F2" w:rsidRPr="004A0DF8" w:rsidRDefault="008D39F2" w:rsidP="008D39F2">
      <w:pPr>
        <w:pStyle w:val="Heading2"/>
        <w:rPr>
          <w:color w:val="4472C4"/>
        </w:rPr>
      </w:pPr>
      <w:bookmarkStart w:id="812" w:name="_Toc434489160"/>
      <w:bookmarkStart w:id="813" w:name="_Toc66354472"/>
      <w:r w:rsidRPr="004A0DF8">
        <w:rPr>
          <w:color w:val="4472C4"/>
        </w:rPr>
        <w:lastRenderedPageBreak/>
        <w:t>Incident Reports for Terrestrial Plants</w:t>
      </w:r>
      <w:bookmarkEnd w:id="812"/>
      <w:bookmarkEnd w:id="813"/>
    </w:p>
    <w:p w14:paraId="0BE9C8B5" w14:textId="77777777" w:rsidR="008D39F2" w:rsidRPr="00E6335D" w:rsidRDefault="008D39F2" w:rsidP="008D39F2">
      <w:pPr>
        <w:rPr>
          <w:szCs w:val="24"/>
        </w:rPr>
      </w:pPr>
    </w:p>
    <w:p w14:paraId="22C57157" w14:textId="136DF125" w:rsidR="008D39F2" w:rsidRPr="00E6335D" w:rsidRDefault="008D39F2" w:rsidP="008D39F2">
      <w:pPr>
        <w:rPr>
          <w:szCs w:val="24"/>
          <w:highlight w:val="yellow"/>
        </w:rPr>
      </w:pPr>
      <w:r w:rsidRPr="00E6335D">
        <w:rPr>
          <w:rFonts w:eastAsia="Calibri" w:cs="Calibri"/>
          <w:szCs w:val="22"/>
        </w:rPr>
        <w:t xml:space="preserve">There are currently (as of </w:t>
      </w:r>
      <w:r>
        <w:rPr>
          <w:rFonts w:eastAsia="Calibri" w:cs="Calibri"/>
          <w:szCs w:val="22"/>
        </w:rPr>
        <w:t>December 23, 2019</w:t>
      </w:r>
      <w:r w:rsidRPr="00E6335D">
        <w:rPr>
          <w:rFonts w:eastAsia="Calibri" w:cs="Calibri"/>
          <w:szCs w:val="22"/>
        </w:rPr>
        <w:t xml:space="preserve">) 14 terrestrial plant incident reports in the </w:t>
      </w:r>
      <w:r>
        <w:rPr>
          <w:rFonts w:eastAsia="Calibri" w:cs="Calibri"/>
          <w:szCs w:val="22"/>
        </w:rPr>
        <w:t>IDS</w:t>
      </w:r>
      <w:r w:rsidRPr="00E6335D">
        <w:rPr>
          <w:rFonts w:eastAsia="Calibri" w:cs="Calibri"/>
          <w:szCs w:val="22"/>
        </w:rPr>
        <w:t xml:space="preserve"> with a certainty index of ‘possible’, ‘probable’ or ‘highly probable’.</w:t>
      </w:r>
      <w:r>
        <w:rPr>
          <w:rFonts w:eastAsia="Calibri" w:cs="Calibri"/>
          <w:szCs w:val="22"/>
        </w:rPr>
        <w:t xml:space="preserve"> </w:t>
      </w:r>
      <w:r w:rsidRPr="00E6335D">
        <w:rPr>
          <w:rFonts w:eastAsia="Calibri" w:cs="Calibri"/>
          <w:szCs w:val="22"/>
        </w:rPr>
        <w:t xml:space="preserve">Of these 14 incidents, 10 are from a registered use, one is from a misuse (either accidental or intentional), and in three of the incidents, the legality of use was undetermined (see </w:t>
      </w:r>
      <w:r w:rsidRPr="00091819">
        <w:rPr>
          <w:rFonts w:eastAsia="Calibri" w:cs="Calibri"/>
          <w:b/>
          <w:szCs w:val="22"/>
        </w:rPr>
        <w:t>Table 2-2</w:t>
      </w:r>
      <w:r w:rsidR="00D56C08">
        <w:rPr>
          <w:rFonts w:eastAsia="Calibri" w:cs="Calibri"/>
          <w:b/>
          <w:szCs w:val="22"/>
        </w:rPr>
        <w:t>6</w:t>
      </w:r>
      <w:r>
        <w:rPr>
          <w:rFonts w:eastAsia="Calibri" w:cs="Calibri"/>
          <w:szCs w:val="22"/>
        </w:rPr>
        <w:t xml:space="preserve"> </w:t>
      </w:r>
      <w:r w:rsidRPr="00E6335D">
        <w:rPr>
          <w:rFonts w:eastAsia="Calibri" w:cs="Calibri"/>
          <w:szCs w:val="22"/>
        </w:rPr>
        <w:t xml:space="preserve">and </w:t>
      </w:r>
      <w:r w:rsidRPr="00E6335D">
        <w:rPr>
          <w:rFonts w:eastAsia="Calibri" w:cs="Calibri"/>
          <w:b/>
          <w:szCs w:val="22"/>
        </w:rPr>
        <w:t xml:space="preserve">ATTACHMENT </w:t>
      </w:r>
      <w:r>
        <w:rPr>
          <w:rFonts w:eastAsia="Calibri" w:cs="Calibri"/>
          <w:b/>
          <w:szCs w:val="22"/>
        </w:rPr>
        <w:t>2-2</w:t>
      </w:r>
      <w:r w:rsidRPr="00E6335D">
        <w:rPr>
          <w:rFonts w:eastAsia="Calibri" w:cs="Calibri"/>
          <w:szCs w:val="22"/>
        </w:rPr>
        <w:t xml:space="preserve"> for details). The following discussion only includes those incident reports with a certainty index of ‘possible’, ‘probable’ or ‘highly probable’ and a legality classification of ‘registered use’ or ‘undetermined’.</w:t>
      </w:r>
      <w:r>
        <w:rPr>
          <w:rFonts w:eastAsia="Calibri" w:cs="Calibri"/>
          <w:szCs w:val="22"/>
        </w:rPr>
        <w:t xml:space="preserve">  </w:t>
      </w:r>
    </w:p>
    <w:p w14:paraId="0B99E92E" w14:textId="77777777" w:rsidR="008D39F2" w:rsidRPr="00E6335D" w:rsidRDefault="008D39F2" w:rsidP="008D39F2">
      <w:pPr>
        <w:rPr>
          <w:szCs w:val="24"/>
          <w:highlight w:val="yellow"/>
        </w:rPr>
      </w:pPr>
    </w:p>
    <w:p w14:paraId="2A9343A2" w14:textId="61E4C0CD" w:rsidR="008D39F2" w:rsidRPr="00E6335D" w:rsidRDefault="008D39F2" w:rsidP="008D39F2">
      <w:pPr>
        <w:rPr>
          <w:rFonts w:eastAsia="Calibri" w:cs="Calibri"/>
          <w:b/>
          <w:szCs w:val="22"/>
          <w:highlight w:val="yellow"/>
        </w:rPr>
        <w:sectPr w:rsidR="008D39F2" w:rsidRPr="00E6335D" w:rsidSect="006A7134">
          <w:type w:val="continuous"/>
          <w:pgSz w:w="12240" w:h="15840"/>
          <w:pgMar w:top="1440" w:right="1440" w:bottom="1440" w:left="1440" w:header="720" w:footer="720" w:gutter="0"/>
          <w:cols w:space="720"/>
        </w:sectPr>
      </w:pPr>
      <w:r w:rsidRPr="00E6335D">
        <w:rPr>
          <w:rFonts w:eastAsia="Calibri" w:cs="Calibri"/>
          <w:szCs w:val="22"/>
        </w:rPr>
        <w:t>The dates of the incident reports range from 1994 to 2013. Most of the terrestrial plant incident reports involve damage to the crop treated (</w:t>
      </w:r>
      <w:r w:rsidRPr="00E6335D">
        <w:rPr>
          <w:rFonts w:eastAsia="Calibri" w:cs="Calibri"/>
          <w:i/>
          <w:szCs w:val="22"/>
        </w:rPr>
        <w:t>i.e</w:t>
      </w:r>
      <w:r w:rsidRPr="00E6335D">
        <w:rPr>
          <w:rFonts w:eastAsia="Calibri" w:cs="Calibri"/>
          <w:szCs w:val="22"/>
        </w:rPr>
        <w:t xml:space="preserve">., from direct application). In most of the incidents, carbaryl was the only pesticide noted in the report; however, four incidents involved other pesticides (see </w:t>
      </w:r>
      <w:r>
        <w:rPr>
          <w:rFonts w:eastAsia="Calibri" w:cs="Calibri"/>
          <w:b/>
          <w:szCs w:val="22"/>
        </w:rPr>
        <w:t>Table 2-2</w:t>
      </w:r>
      <w:r w:rsidR="00D56C08">
        <w:rPr>
          <w:rFonts w:eastAsia="Calibri" w:cs="Calibri"/>
          <w:b/>
          <w:szCs w:val="22"/>
        </w:rPr>
        <w:t>6</w:t>
      </w:r>
      <w:r w:rsidRPr="00E6335D">
        <w:rPr>
          <w:rFonts w:eastAsia="Calibri" w:cs="Calibri"/>
          <w:szCs w:val="22"/>
        </w:rPr>
        <w:t xml:space="preserve">). Therefore, in four of the incidents the specific effects to plants from carbaryl use are unclear. Registration numbers are rarely provided in the </w:t>
      </w:r>
      <w:r>
        <w:rPr>
          <w:rFonts w:eastAsia="Calibri" w:cs="Calibri"/>
          <w:szCs w:val="22"/>
        </w:rPr>
        <w:t>IDS</w:t>
      </w:r>
      <w:r w:rsidRPr="00E6335D">
        <w:rPr>
          <w:rFonts w:eastAsia="Calibri" w:cs="Calibri"/>
          <w:szCs w:val="22"/>
        </w:rPr>
        <w:t xml:space="preserve"> database; however, based on the product names in the reports, it appears that at least a few of the incidents involve products that are no longer registered (</w:t>
      </w:r>
      <w:r w:rsidRPr="008E0895">
        <w:rPr>
          <w:rFonts w:eastAsia="Calibri" w:cs="Calibri"/>
          <w:i/>
          <w:szCs w:val="22"/>
        </w:rPr>
        <w:t>e.g.</w:t>
      </w:r>
      <w:r w:rsidRPr="00E6335D">
        <w:rPr>
          <w:rFonts w:eastAsia="Calibri" w:cs="Calibri"/>
          <w:szCs w:val="22"/>
        </w:rPr>
        <w:t>, I009262-128, I010017-016, I023832-017, I024179-368).</w:t>
      </w:r>
      <w:r>
        <w:rPr>
          <w:rFonts w:eastAsia="Calibri" w:cs="Calibri"/>
          <w:szCs w:val="22"/>
        </w:rPr>
        <w:t xml:space="preserve"> </w:t>
      </w:r>
      <w:r>
        <w:rPr>
          <w:szCs w:val="22"/>
        </w:rPr>
        <w:t xml:space="preserve">For more information on incidents see </w:t>
      </w:r>
      <w:r w:rsidRPr="000B005A">
        <w:rPr>
          <w:b/>
          <w:szCs w:val="22"/>
        </w:rPr>
        <w:t>A</w:t>
      </w:r>
      <w:r>
        <w:rPr>
          <w:b/>
          <w:szCs w:val="22"/>
        </w:rPr>
        <w:t>TTACHMENT</w:t>
      </w:r>
      <w:r w:rsidRPr="000B005A">
        <w:rPr>
          <w:b/>
          <w:szCs w:val="22"/>
        </w:rPr>
        <w:t xml:space="preserve"> </w:t>
      </w:r>
      <w:r>
        <w:rPr>
          <w:b/>
          <w:szCs w:val="22"/>
        </w:rPr>
        <w:t>2-2</w:t>
      </w:r>
      <w:r>
        <w:rPr>
          <w:szCs w:val="22"/>
        </w:rPr>
        <w:t>.</w:t>
      </w:r>
    </w:p>
    <w:p w14:paraId="6E9660FC" w14:textId="587845CF" w:rsidR="008D39F2" w:rsidRPr="00091819" w:rsidRDefault="008D39F2" w:rsidP="008D39F2">
      <w:pPr>
        <w:pStyle w:val="Caption"/>
      </w:pPr>
      <w:bookmarkStart w:id="814" w:name="_Toc434489207"/>
      <w:bookmarkStart w:id="815" w:name="_Toc477783550"/>
      <w:bookmarkStart w:id="816" w:name="_Toc26189580"/>
      <w:bookmarkStart w:id="817" w:name="_Toc30514509"/>
      <w:bookmarkStart w:id="818" w:name="_Toc31374939"/>
      <w:bookmarkStart w:id="819" w:name="_Toc66354409"/>
      <w:r>
        <w:lastRenderedPageBreak/>
        <w:t>Table 2-</w:t>
      </w:r>
      <w:r>
        <w:fldChar w:fldCharType="begin"/>
      </w:r>
      <w:r>
        <w:instrText>SEQ Table_2- \* ARABIC</w:instrText>
      </w:r>
      <w:r>
        <w:fldChar w:fldCharType="separate"/>
      </w:r>
      <w:r>
        <w:rPr>
          <w:noProof/>
        </w:rPr>
        <w:t>2</w:t>
      </w:r>
      <w:r>
        <w:fldChar w:fldCharType="end"/>
      </w:r>
      <w:r w:rsidR="00D56C08">
        <w:t>6</w:t>
      </w:r>
      <w:r>
        <w:t xml:space="preserve">. </w:t>
      </w:r>
      <w:r w:rsidRPr="00091819">
        <w:rPr>
          <w:rFonts w:eastAsia="Calibri"/>
        </w:rPr>
        <w:t>Terrestrial Plant Incident Reports for Carbaryl from IDS (Those Classified as ‘Possible’, ‘Probable’, or ‘Highly Probable’ with Legality of Use = ‘Registered’ or ‘Undetermined’).</w:t>
      </w:r>
      <w:bookmarkEnd w:id="814"/>
      <w:bookmarkEnd w:id="815"/>
      <w:bookmarkEnd w:id="816"/>
      <w:bookmarkEnd w:id="817"/>
      <w:bookmarkEnd w:id="818"/>
      <w:bookmarkEnd w:id="819"/>
    </w:p>
    <w:tbl>
      <w:tblPr>
        <w:tblW w:w="5000" w:type="pct"/>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00" w:firstRow="0" w:lastRow="0" w:firstColumn="0" w:lastColumn="0" w:noHBand="0" w:noVBand="1"/>
      </w:tblPr>
      <w:tblGrid>
        <w:gridCol w:w="1128"/>
        <w:gridCol w:w="625"/>
        <w:gridCol w:w="1959"/>
        <w:gridCol w:w="983"/>
        <w:gridCol w:w="649"/>
        <w:gridCol w:w="1406"/>
        <w:gridCol w:w="1166"/>
        <w:gridCol w:w="1112"/>
        <w:gridCol w:w="1118"/>
        <w:gridCol w:w="1255"/>
        <w:gridCol w:w="1549"/>
      </w:tblGrid>
      <w:tr w:rsidR="008D39F2" w:rsidRPr="00E6335D" w14:paraId="3A0ABA67" w14:textId="77777777" w:rsidTr="006A7134">
        <w:trPr>
          <w:tblHeader/>
          <w:jc w:val="center"/>
        </w:trPr>
        <w:tc>
          <w:tcPr>
            <w:tcW w:w="452" w:type="pct"/>
            <w:shd w:val="clear" w:color="auto" w:fill="E7E6E6" w:themeFill="background2"/>
            <w:vAlign w:val="center"/>
          </w:tcPr>
          <w:p w14:paraId="1A139A29" w14:textId="77777777" w:rsidR="008D39F2" w:rsidRPr="00B5190E" w:rsidRDefault="008D39F2" w:rsidP="006A7134">
            <w:pPr>
              <w:rPr>
                <w:rFonts w:asciiTheme="minorHAnsi" w:hAnsiTheme="minorHAnsi"/>
                <w:sz w:val="20"/>
              </w:rPr>
            </w:pPr>
            <w:r w:rsidRPr="00B5190E">
              <w:rPr>
                <w:rFonts w:asciiTheme="minorHAnsi" w:eastAsia="Calibri" w:hAnsiTheme="minorHAnsi" w:cs="Calibri"/>
                <w:b/>
                <w:sz w:val="20"/>
              </w:rPr>
              <w:t>Incident Number</w:t>
            </w:r>
          </w:p>
        </w:tc>
        <w:tc>
          <w:tcPr>
            <w:tcW w:w="258" w:type="pct"/>
            <w:shd w:val="clear" w:color="auto" w:fill="E7E6E6"/>
            <w:vAlign w:val="center"/>
          </w:tcPr>
          <w:p w14:paraId="7D0DDF0C"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Year</w:t>
            </w:r>
          </w:p>
        </w:tc>
        <w:tc>
          <w:tcPr>
            <w:tcW w:w="773" w:type="pct"/>
            <w:shd w:val="clear" w:color="auto" w:fill="E7E6E6"/>
            <w:vAlign w:val="center"/>
          </w:tcPr>
          <w:p w14:paraId="1832CC7E"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Chemical(s) Involved (PC Code)</w:t>
            </w:r>
          </w:p>
        </w:tc>
        <w:tc>
          <w:tcPr>
            <w:tcW w:w="355" w:type="pct"/>
            <w:shd w:val="clear" w:color="auto" w:fill="E7E6E6"/>
            <w:vAlign w:val="center"/>
          </w:tcPr>
          <w:p w14:paraId="6FDBBE6F"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Certainty Index</w:t>
            </w:r>
          </w:p>
        </w:tc>
        <w:tc>
          <w:tcPr>
            <w:tcW w:w="260" w:type="pct"/>
            <w:shd w:val="clear" w:color="auto" w:fill="E7E6E6"/>
            <w:vAlign w:val="center"/>
          </w:tcPr>
          <w:p w14:paraId="5C259F29"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State</w:t>
            </w:r>
          </w:p>
        </w:tc>
        <w:tc>
          <w:tcPr>
            <w:tcW w:w="508" w:type="pct"/>
            <w:shd w:val="clear" w:color="auto" w:fill="E7E6E6"/>
            <w:vAlign w:val="center"/>
          </w:tcPr>
          <w:p w14:paraId="2A57C508"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Legality</w:t>
            </w:r>
          </w:p>
        </w:tc>
        <w:tc>
          <w:tcPr>
            <w:tcW w:w="452" w:type="pct"/>
            <w:shd w:val="clear" w:color="auto" w:fill="E7E6E6"/>
            <w:vAlign w:val="center"/>
          </w:tcPr>
          <w:p w14:paraId="042E9548"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Use Site</w:t>
            </w:r>
          </w:p>
        </w:tc>
        <w:tc>
          <w:tcPr>
            <w:tcW w:w="403" w:type="pct"/>
            <w:shd w:val="clear" w:color="auto" w:fill="E7E6E6"/>
            <w:vAlign w:val="center"/>
          </w:tcPr>
          <w:p w14:paraId="0A21A8AD"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Species Affected</w:t>
            </w:r>
          </w:p>
        </w:tc>
        <w:tc>
          <w:tcPr>
            <w:tcW w:w="401" w:type="pct"/>
            <w:shd w:val="clear" w:color="auto" w:fill="E7E6E6"/>
            <w:vAlign w:val="center"/>
          </w:tcPr>
          <w:p w14:paraId="4850AD32"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Distance</w:t>
            </w:r>
          </w:p>
        </w:tc>
        <w:tc>
          <w:tcPr>
            <w:tcW w:w="487" w:type="pct"/>
            <w:shd w:val="clear" w:color="auto" w:fill="E7E6E6"/>
            <w:vAlign w:val="center"/>
          </w:tcPr>
          <w:p w14:paraId="5A11216B"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Effect/ Magnitude</w:t>
            </w:r>
          </w:p>
        </w:tc>
        <w:tc>
          <w:tcPr>
            <w:tcW w:w="652" w:type="pct"/>
            <w:shd w:val="clear" w:color="auto" w:fill="E7E6E6"/>
            <w:vAlign w:val="center"/>
          </w:tcPr>
          <w:p w14:paraId="5E3BDFEF"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b/>
                <w:sz w:val="20"/>
              </w:rPr>
              <w:t>Product</w:t>
            </w:r>
          </w:p>
        </w:tc>
      </w:tr>
      <w:tr w:rsidR="008D39F2" w:rsidRPr="00E6335D" w14:paraId="1D02E761" w14:textId="77777777" w:rsidTr="006A7134">
        <w:trPr>
          <w:jc w:val="center"/>
        </w:trPr>
        <w:tc>
          <w:tcPr>
            <w:tcW w:w="452" w:type="pct"/>
            <w:shd w:val="clear" w:color="auto" w:fill="FFFFFF"/>
            <w:vAlign w:val="center"/>
          </w:tcPr>
          <w:p w14:paraId="489DCE72"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I008034-002</w:t>
            </w:r>
          </w:p>
        </w:tc>
        <w:tc>
          <w:tcPr>
            <w:tcW w:w="258" w:type="pct"/>
            <w:shd w:val="clear" w:color="auto" w:fill="FFFFFF"/>
            <w:vAlign w:val="center"/>
          </w:tcPr>
          <w:p w14:paraId="6905BAC3"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1998</w:t>
            </w:r>
          </w:p>
        </w:tc>
        <w:tc>
          <w:tcPr>
            <w:tcW w:w="773" w:type="pct"/>
            <w:vAlign w:val="center"/>
          </w:tcPr>
          <w:p w14:paraId="1BDAB265"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Carbaryl</w:t>
            </w:r>
          </w:p>
        </w:tc>
        <w:tc>
          <w:tcPr>
            <w:tcW w:w="355" w:type="pct"/>
            <w:shd w:val="clear" w:color="auto" w:fill="FFFFFF"/>
            <w:vAlign w:val="center"/>
          </w:tcPr>
          <w:p w14:paraId="2FFA8138"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383C017C"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CA</w:t>
            </w:r>
          </w:p>
        </w:tc>
        <w:tc>
          <w:tcPr>
            <w:tcW w:w="508" w:type="pct"/>
            <w:shd w:val="clear" w:color="auto" w:fill="FFFFFF"/>
            <w:vAlign w:val="center"/>
          </w:tcPr>
          <w:p w14:paraId="7111B81A"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4FD0B747"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Quince</w:t>
            </w:r>
          </w:p>
        </w:tc>
        <w:tc>
          <w:tcPr>
            <w:tcW w:w="403" w:type="pct"/>
            <w:vAlign w:val="center"/>
          </w:tcPr>
          <w:p w14:paraId="1514061F"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Quince</w:t>
            </w:r>
          </w:p>
        </w:tc>
        <w:tc>
          <w:tcPr>
            <w:tcW w:w="401" w:type="pct"/>
            <w:vAlign w:val="center"/>
          </w:tcPr>
          <w:p w14:paraId="3C3B993F"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5572D263"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Fruit spotting/ 8 acres</w:t>
            </w:r>
          </w:p>
        </w:tc>
        <w:tc>
          <w:tcPr>
            <w:tcW w:w="652" w:type="pct"/>
            <w:shd w:val="clear" w:color="auto" w:fill="FFFFFF"/>
            <w:vAlign w:val="center"/>
          </w:tcPr>
          <w:p w14:paraId="30FE0B43"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Carbaryl wettable powder in tankmix containing five (unspecified) products</w:t>
            </w:r>
          </w:p>
        </w:tc>
      </w:tr>
      <w:tr w:rsidR="008D39F2" w:rsidRPr="00E6335D" w14:paraId="033A843C" w14:textId="77777777" w:rsidTr="006A7134">
        <w:trPr>
          <w:jc w:val="center"/>
        </w:trPr>
        <w:tc>
          <w:tcPr>
            <w:tcW w:w="452" w:type="pct"/>
            <w:shd w:val="clear" w:color="auto" w:fill="FFFFFF"/>
            <w:vAlign w:val="center"/>
          </w:tcPr>
          <w:p w14:paraId="13732625"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I008034-003</w:t>
            </w:r>
          </w:p>
        </w:tc>
        <w:tc>
          <w:tcPr>
            <w:tcW w:w="258" w:type="pct"/>
            <w:shd w:val="clear" w:color="auto" w:fill="FFFFFF"/>
            <w:vAlign w:val="center"/>
          </w:tcPr>
          <w:p w14:paraId="438B0BDE"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1998</w:t>
            </w:r>
          </w:p>
        </w:tc>
        <w:tc>
          <w:tcPr>
            <w:tcW w:w="773" w:type="pct"/>
            <w:vAlign w:val="center"/>
          </w:tcPr>
          <w:p w14:paraId="485326DA"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390665EB"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4580B15A"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CA</w:t>
            </w:r>
          </w:p>
        </w:tc>
        <w:tc>
          <w:tcPr>
            <w:tcW w:w="508" w:type="pct"/>
            <w:shd w:val="clear" w:color="auto" w:fill="FFFFFF"/>
            <w:vAlign w:val="center"/>
          </w:tcPr>
          <w:p w14:paraId="7520A062"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7FB5D5DF" w14:textId="77777777" w:rsidR="008D39F2" w:rsidRPr="00B5190E" w:rsidRDefault="008D39F2" w:rsidP="006A7134">
            <w:pPr>
              <w:jc w:val="center"/>
              <w:rPr>
                <w:rFonts w:asciiTheme="minorHAnsi" w:hAnsiTheme="minorHAnsi"/>
                <w:sz w:val="20"/>
                <w:highlight w:val="yellow"/>
              </w:rPr>
            </w:pPr>
            <w:r w:rsidRPr="00B5190E">
              <w:rPr>
                <w:rFonts w:asciiTheme="minorHAnsi" w:eastAsia="Calibri" w:hAnsiTheme="minorHAnsi" w:cs="Calibri"/>
                <w:sz w:val="20"/>
              </w:rPr>
              <w:t>Quince</w:t>
            </w:r>
          </w:p>
        </w:tc>
        <w:tc>
          <w:tcPr>
            <w:tcW w:w="403" w:type="pct"/>
            <w:vAlign w:val="center"/>
          </w:tcPr>
          <w:p w14:paraId="7DDAB907" w14:textId="77777777" w:rsidR="008D39F2" w:rsidRPr="00B5190E" w:rsidRDefault="008D39F2" w:rsidP="006A7134">
            <w:pPr>
              <w:jc w:val="center"/>
              <w:rPr>
                <w:rFonts w:asciiTheme="minorHAnsi" w:hAnsiTheme="minorHAnsi"/>
                <w:sz w:val="20"/>
                <w:highlight w:val="yellow"/>
              </w:rPr>
            </w:pPr>
            <w:r w:rsidRPr="00B5190E">
              <w:rPr>
                <w:rFonts w:asciiTheme="minorHAnsi" w:eastAsia="Calibri" w:hAnsiTheme="minorHAnsi" w:cs="Calibri"/>
                <w:sz w:val="20"/>
              </w:rPr>
              <w:t>Quince</w:t>
            </w:r>
          </w:p>
        </w:tc>
        <w:tc>
          <w:tcPr>
            <w:tcW w:w="401" w:type="pct"/>
            <w:vAlign w:val="center"/>
          </w:tcPr>
          <w:p w14:paraId="4AF94CD6"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Direct application</w:t>
            </w:r>
          </w:p>
        </w:tc>
        <w:tc>
          <w:tcPr>
            <w:tcW w:w="487" w:type="pct"/>
            <w:shd w:val="clear" w:color="auto" w:fill="FFFFFF"/>
            <w:vAlign w:val="center"/>
          </w:tcPr>
          <w:p w14:paraId="59057AFE"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Fruit spotting/ 9 acres</w:t>
            </w:r>
          </w:p>
        </w:tc>
        <w:tc>
          <w:tcPr>
            <w:tcW w:w="652" w:type="pct"/>
            <w:shd w:val="clear" w:color="auto" w:fill="FFFFFF"/>
            <w:vAlign w:val="center"/>
          </w:tcPr>
          <w:p w14:paraId="424C4687"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 tankmix (unspecified)</w:t>
            </w:r>
          </w:p>
        </w:tc>
      </w:tr>
      <w:tr w:rsidR="008D39F2" w:rsidRPr="00E6335D" w14:paraId="6435BA6E" w14:textId="77777777" w:rsidTr="006A7134">
        <w:trPr>
          <w:jc w:val="center"/>
        </w:trPr>
        <w:tc>
          <w:tcPr>
            <w:tcW w:w="452" w:type="pct"/>
            <w:shd w:val="clear" w:color="auto" w:fill="FFFFFF"/>
            <w:vAlign w:val="center"/>
          </w:tcPr>
          <w:p w14:paraId="76EFA771"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I008034-004</w:t>
            </w:r>
          </w:p>
        </w:tc>
        <w:tc>
          <w:tcPr>
            <w:tcW w:w="258" w:type="pct"/>
            <w:shd w:val="clear" w:color="auto" w:fill="FFFFFF"/>
            <w:vAlign w:val="center"/>
          </w:tcPr>
          <w:p w14:paraId="62F79C5A"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1998</w:t>
            </w:r>
          </w:p>
        </w:tc>
        <w:tc>
          <w:tcPr>
            <w:tcW w:w="773" w:type="pct"/>
            <w:vAlign w:val="center"/>
          </w:tcPr>
          <w:p w14:paraId="503614AB"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45C3B425"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7FE2C8FA"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CA</w:t>
            </w:r>
          </w:p>
        </w:tc>
        <w:tc>
          <w:tcPr>
            <w:tcW w:w="508" w:type="pct"/>
            <w:shd w:val="clear" w:color="auto" w:fill="FFFFFF"/>
            <w:vAlign w:val="center"/>
          </w:tcPr>
          <w:p w14:paraId="3A452159"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091D16FF"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Quince</w:t>
            </w:r>
          </w:p>
        </w:tc>
        <w:tc>
          <w:tcPr>
            <w:tcW w:w="403" w:type="pct"/>
            <w:vAlign w:val="center"/>
          </w:tcPr>
          <w:p w14:paraId="3C07E8F0"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Quince</w:t>
            </w:r>
          </w:p>
        </w:tc>
        <w:tc>
          <w:tcPr>
            <w:tcW w:w="401" w:type="pct"/>
            <w:vAlign w:val="center"/>
          </w:tcPr>
          <w:p w14:paraId="168010CA"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Direct application</w:t>
            </w:r>
          </w:p>
        </w:tc>
        <w:tc>
          <w:tcPr>
            <w:tcW w:w="487" w:type="pct"/>
            <w:shd w:val="clear" w:color="auto" w:fill="FFFFFF"/>
            <w:vAlign w:val="center"/>
          </w:tcPr>
          <w:p w14:paraId="4A10C171"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Fruit spotting/ 43 acres</w:t>
            </w:r>
          </w:p>
        </w:tc>
        <w:tc>
          <w:tcPr>
            <w:tcW w:w="652" w:type="pct"/>
            <w:shd w:val="clear" w:color="auto" w:fill="FFFFFF"/>
            <w:vAlign w:val="center"/>
          </w:tcPr>
          <w:p w14:paraId="7FD9DE65"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Sevin 50W, Sevin 80 WSP + tankmix (unspecified)</w:t>
            </w:r>
          </w:p>
        </w:tc>
      </w:tr>
      <w:tr w:rsidR="008D39F2" w:rsidRPr="00E6335D" w14:paraId="17D734CA" w14:textId="77777777" w:rsidTr="006A7134">
        <w:trPr>
          <w:jc w:val="center"/>
        </w:trPr>
        <w:tc>
          <w:tcPr>
            <w:tcW w:w="452" w:type="pct"/>
            <w:shd w:val="clear" w:color="auto" w:fill="FFFFFF"/>
            <w:vAlign w:val="center"/>
          </w:tcPr>
          <w:p w14:paraId="7C3E03F8"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I009262-128</w:t>
            </w:r>
          </w:p>
        </w:tc>
        <w:tc>
          <w:tcPr>
            <w:tcW w:w="258" w:type="pct"/>
            <w:shd w:val="clear" w:color="auto" w:fill="FFFFFF"/>
            <w:vAlign w:val="center"/>
          </w:tcPr>
          <w:p w14:paraId="722B4484"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1999</w:t>
            </w:r>
          </w:p>
        </w:tc>
        <w:tc>
          <w:tcPr>
            <w:tcW w:w="773" w:type="pct"/>
            <w:vAlign w:val="center"/>
          </w:tcPr>
          <w:p w14:paraId="00F06CE0"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228D76AA"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280E0E75"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NY</w:t>
            </w:r>
          </w:p>
        </w:tc>
        <w:tc>
          <w:tcPr>
            <w:tcW w:w="508" w:type="pct"/>
            <w:shd w:val="clear" w:color="auto" w:fill="FFFFFF"/>
            <w:vAlign w:val="center"/>
          </w:tcPr>
          <w:p w14:paraId="3E4D7469"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3C77B06E"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Home garden</w:t>
            </w:r>
          </w:p>
        </w:tc>
        <w:tc>
          <w:tcPr>
            <w:tcW w:w="403" w:type="pct"/>
            <w:vAlign w:val="center"/>
          </w:tcPr>
          <w:p w14:paraId="56B84AAB"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Cucumber, pumpkin, squash, and tomato</w:t>
            </w:r>
          </w:p>
        </w:tc>
        <w:tc>
          <w:tcPr>
            <w:tcW w:w="401" w:type="pct"/>
            <w:vAlign w:val="center"/>
          </w:tcPr>
          <w:p w14:paraId="771572BC"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Direct application</w:t>
            </w:r>
          </w:p>
        </w:tc>
        <w:tc>
          <w:tcPr>
            <w:tcW w:w="487" w:type="pct"/>
            <w:shd w:val="clear" w:color="auto" w:fill="FFFFFF"/>
            <w:vAlign w:val="center"/>
          </w:tcPr>
          <w:p w14:paraId="0CDF96BA"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Plant browning, death/NR</w:t>
            </w:r>
          </w:p>
        </w:tc>
        <w:tc>
          <w:tcPr>
            <w:tcW w:w="652" w:type="pct"/>
            <w:shd w:val="clear" w:color="auto" w:fill="FFFFFF"/>
            <w:vAlign w:val="center"/>
          </w:tcPr>
          <w:p w14:paraId="78A61DEE"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Bug-B-Gon Multi-Purp Gard Dust</w:t>
            </w:r>
          </w:p>
        </w:tc>
      </w:tr>
      <w:tr w:rsidR="008D39F2" w:rsidRPr="00E6335D" w14:paraId="06980647" w14:textId="77777777" w:rsidTr="006A7134">
        <w:trPr>
          <w:jc w:val="center"/>
        </w:trPr>
        <w:tc>
          <w:tcPr>
            <w:tcW w:w="452" w:type="pct"/>
            <w:shd w:val="clear" w:color="auto" w:fill="FFFFFF"/>
            <w:vAlign w:val="center"/>
          </w:tcPr>
          <w:p w14:paraId="3610F0A4"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I009305-001</w:t>
            </w:r>
          </w:p>
        </w:tc>
        <w:tc>
          <w:tcPr>
            <w:tcW w:w="258" w:type="pct"/>
            <w:shd w:val="clear" w:color="auto" w:fill="FFFFFF"/>
            <w:vAlign w:val="center"/>
          </w:tcPr>
          <w:p w14:paraId="42EC9374"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1999</w:t>
            </w:r>
          </w:p>
        </w:tc>
        <w:tc>
          <w:tcPr>
            <w:tcW w:w="773" w:type="pct"/>
            <w:vAlign w:val="center"/>
          </w:tcPr>
          <w:p w14:paraId="08E194BF"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5114216D"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Probable</w:t>
            </w:r>
          </w:p>
        </w:tc>
        <w:tc>
          <w:tcPr>
            <w:tcW w:w="260" w:type="pct"/>
            <w:shd w:val="clear" w:color="auto" w:fill="FFFFFF"/>
            <w:vAlign w:val="center"/>
          </w:tcPr>
          <w:p w14:paraId="0C533BBA"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PA</w:t>
            </w:r>
          </w:p>
        </w:tc>
        <w:tc>
          <w:tcPr>
            <w:tcW w:w="508" w:type="pct"/>
            <w:shd w:val="clear" w:color="auto" w:fill="FFFFFF"/>
            <w:vAlign w:val="center"/>
          </w:tcPr>
          <w:p w14:paraId="7026FBF9"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229D8282"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Home garden and field</w:t>
            </w:r>
          </w:p>
        </w:tc>
        <w:tc>
          <w:tcPr>
            <w:tcW w:w="403" w:type="pct"/>
            <w:vAlign w:val="center"/>
          </w:tcPr>
          <w:p w14:paraId="0FA4833B"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Broccoli, cabbage, potato, &amp; tomato</w:t>
            </w:r>
          </w:p>
        </w:tc>
        <w:tc>
          <w:tcPr>
            <w:tcW w:w="401" w:type="pct"/>
            <w:vAlign w:val="center"/>
          </w:tcPr>
          <w:p w14:paraId="354B2548"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1EE21380"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Plant damage/NR</w:t>
            </w:r>
          </w:p>
        </w:tc>
        <w:tc>
          <w:tcPr>
            <w:tcW w:w="652" w:type="pct"/>
            <w:shd w:val="clear" w:color="auto" w:fill="FFFFFF"/>
            <w:vAlign w:val="center"/>
          </w:tcPr>
          <w:p w14:paraId="6212CEE5"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GardenTech Ready-To-Use Sevin Bug Killer</w:t>
            </w:r>
          </w:p>
        </w:tc>
      </w:tr>
      <w:tr w:rsidR="008D39F2" w:rsidRPr="00E6335D" w14:paraId="7F2FC7DC" w14:textId="77777777" w:rsidTr="006A7134">
        <w:trPr>
          <w:jc w:val="center"/>
        </w:trPr>
        <w:tc>
          <w:tcPr>
            <w:tcW w:w="452" w:type="pct"/>
            <w:shd w:val="clear" w:color="auto" w:fill="FFFFFF"/>
            <w:vAlign w:val="center"/>
          </w:tcPr>
          <w:p w14:paraId="11359887"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I009412-001</w:t>
            </w:r>
          </w:p>
        </w:tc>
        <w:tc>
          <w:tcPr>
            <w:tcW w:w="258" w:type="pct"/>
            <w:shd w:val="clear" w:color="auto" w:fill="FFFFFF"/>
            <w:vAlign w:val="center"/>
          </w:tcPr>
          <w:p w14:paraId="50293880"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1999</w:t>
            </w:r>
          </w:p>
        </w:tc>
        <w:tc>
          <w:tcPr>
            <w:tcW w:w="773" w:type="pct"/>
            <w:vAlign w:val="center"/>
          </w:tcPr>
          <w:p w14:paraId="58696EF3"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5FD2420F"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203D14DD"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NC</w:t>
            </w:r>
          </w:p>
        </w:tc>
        <w:tc>
          <w:tcPr>
            <w:tcW w:w="508" w:type="pct"/>
            <w:shd w:val="clear" w:color="auto" w:fill="FFFFFF"/>
            <w:vAlign w:val="center"/>
          </w:tcPr>
          <w:p w14:paraId="62562CD6"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1F0303AF"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Orchard</w:t>
            </w:r>
          </w:p>
        </w:tc>
        <w:tc>
          <w:tcPr>
            <w:tcW w:w="403" w:type="pct"/>
            <w:vAlign w:val="center"/>
          </w:tcPr>
          <w:p w14:paraId="51B1004E"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Orchard</w:t>
            </w:r>
          </w:p>
        </w:tc>
        <w:tc>
          <w:tcPr>
            <w:tcW w:w="401" w:type="pct"/>
            <w:vAlign w:val="center"/>
          </w:tcPr>
          <w:p w14:paraId="0E657EDD"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66C0A58C"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Plant damage/NR</w:t>
            </w:r>
          </w:p>
        </w:tc>
        <w:tc>
          <w:tcPr>
            <w:tcW w:w="652" w:type="pct"/>
            <w:shd w:val="clear" w:color="auto" w:fill="FFFFFF"/>
            <w:vAlign w:val="center"/>
          </w:tcPr>
          <w:p w14:paraId="079BCDB8"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Sevin XLR Plus</w:t>
            </w:r>
          </w:p>
        </w:tc>
      </w:tr>
      <w:tr w:rsidR="008D39F2" w:rsidRPr="00E6335D" w14:paraId="00F16454" w14:textId="77777777" w:rsidTr="006A7134">
        <w:trPr>
          <w:jc w:val="center"/>
        </w:trPr>
        <w:tc>
          <w:tcPr>
            <w:tcW w:w="452" w:type="pct"/>
            <w:shd w:val="clear" w:color="auto" w:fill="FFFFFF"/>
            <w:vAlign w:val="center"/>
          </w:tcPr>
          <w:p w14:paraId="67132FB7"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I010017-016</w:t>
            </w:r>
          </w:p>
        </w:tc>
        <w:tc>
          <w:tcPr>
            <w:tcW w:w="258" w:type="pct"/>
            <w:shd w:val="clear" w:color="auto" w:fill="FFFFFF"/>
            <w:vAlign w:val="center"/>
          </w:tcPr>
          <w:p w14:paraId="661A75CA"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2000</w:t>
            </w:r>
          </w:p>
        </w:tc>
        <w:tc>
          <w:tcPr>
            <w:tcW w:w="773" w:type="pct"/>
            <w:vAlign w:val="center"/>
          </w:tcPr>
          <w:p w14:paraId="2025BF52"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632966B5"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Probable</w:t>
            </w:r>
          </w:p>
        </w:tc>
        <w:tc>
          <w:tcPr>
            <w:tcW w:w="260" w:type="pct"/>
            <w:shd w:val="clear" w:color="auto" w:fill="FFFFFF"/>
            <w:vAlign w:val="center"/>
          </w:tcPr>
          <w:p w14:paraId="46561741"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FL</w:t>
            </w:r>
          </w:p>
        </w:tc>
        <w:tc>
          <w:tcPr>
            <w:tcW w:w="508" w:type="pct"/>
            <w:shd w:val="clear" w:color="auto" w:fill="FFFFFF"/>
            <w:vAlign w:val="center"/>
          </w:tcPr>
          <w:p w14:paraId="6FC6E8DC"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3CE02E5E"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Tomato</w:t>
            </w:r>
          </w:p>
        </w:tc>
        <w:tc>
          <w:tcPr>
            <w:tcW w:w="403" w:type="pct"/>
            <w:vAlign w:val="center"/>
          </w:tcPr>
          <w:p w14:paraId="7F5F9C18"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Tomato</w:t>
            </w:r>
          </w:p>
        </w:tc>
        <w:tc>
          <w:tcPr>
            <w:tcW w:w="401" w:type="pct"/>
            <w:vAlign w:val="center"/>
          </w:tcPr>
          <w:p w14:paraId="11F43DA8"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61EE1019"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Mortality/ two tomato plants</w:t>
            </w:r>
          </w:p>
        </w:tc>
        <w:tc>
          <w:tcPr>
            <w:tcW w:w="652" w:type="pct"/>
            <w:shd w:val="clear" w:color="auto" w:fill="FFFFFF"/>
            <w:vAlign w:val="center"/>
          </w:tcPr>
          <w:p w14:paraId="04EC8686"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Bug-B-Gon Multi-Pur Gard Dust</w:t>
            </w:r>
          </w:p>
        </w:tc>
      </w:tr>
      <w:tr w:rsidR="008D39F2" w:rsidRPr="00E6335D" w14:paraId="616BBCEF" w14:textId="77777777" w:rsidTr="006A7134">
        <w:trPr>
          <w:jc w:val="center"/>
        </w:trPr>
        <w:tc>
          <w:tcPr>
            <w:tcW w:w="452" w:type="pct"/>
            <w:shd w:val="clear" w:color="auto" w:fill="FFFFFF"/>
            <w:vAlign w:val="center"/>
          </w:tcPr>
          <w:p w14:paraId="47A28CFC"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lastRenderedPageBreak/>
              <w:t>I012089-008</w:t>
            </w:r>
          </w:p>
        </w:tc>
        <w:tc>
          <w:tcPr>
            <w:tcW w:w="258" w:type="pct"/>
            <w:shd w:val="clear" w:color="auto" w:fill="FFFFFF"/>
            <w:vAlign w:val="center"/>
          </w:tcPr>
          <w:p w14:paraId="4207684E"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2001</w:t>
            </w:r>
          </w:p>
        </w:tc>
        <w:tc>
          <w:tcPr>
            <w:tcW w:w="773" w:type="pct"/>
            <w:vAlign w:val="center"/>
          </w:tcPr>
          <w:p w14:paraId="31394597"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7D2F6FBE"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1FDECD94"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MN</w:t>
            </w:r>
          </w:p>
        </w:tc>
        <w:tc>
          <w:tcPr>
            <w:tcW w:w="508" w:type="pct"/>
            <w:shd w:val="clear" w:color="auto" w:fill="FFFFFF"/>
            <w:vAlign w:val="center"/>
          </w:tcPr>
          <w:p w14:paraId="41815C7D"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1AC60A51"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Cucumber</w:t>
            </w:r>
          </w:p>
        </w:tc>
        <w:tc>
          <w:tcPr>
            <w:tcW w:w="403" w:type="pct"/>
            <w:vAlign w:val="center"/>
          </w:tcPr>
          <w:p w14:paraId="3A869646"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Cucumber</w:t>
            </w:r>
          </w:p>
        </w:tc>
        <w:tc>
          <w:tcPr>
            <w:tcW w:w="401" w:type="pct"/>
            <w:vAlign w:val="center"/>
          </w:tcPr>
          <w:p w14:paraId="583FD4E5"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23D72A63"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Plant damage/15 acres</w:t>
            </w:r>
          </w:p>
        </w:tc>
        <w:tc>
          <w:tcPr>
            <w:tcW w:w="652" w:type="pct"/>
            <w:shd w:val="clear" w:color="auto" w:fill="FFFFFF"/>
            <w:vAlign w:val="center"/>
          </w:tcPr>
          <w:p w14:paraId="1081DF99"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Sevin XLR Plus</w:t>
            </w:r>
          </w:p>
        </w:tc>
      </w:tr>
      <w:tr w:rsidR="008D39F2" w:rsidRPr="00E6335D" w14:paraId="244FCE4B" w14:textId="77777777" w:rsidTr="006A7134">
        <w:trPr>
          <w:jc w:val="center"/>
        </w:trPr>
        <w:tc>
          <w:tcPr>
            <w:tcW w:w="452" w:type="pct"/>
            <w:shd w:val="clear" w:color="auto" w:fill="FFFFFF"/>
            <w:vAlign w:val="center"/>
          </w:tcPr>
          <w:p w14:paraId="7D3BFA2E"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I017865-034</w:t>
            </w:r>
          </w:p>
        </w:tc>
        <w:tc>
          <w:tcPr>
            <w:tcW w:w="258" w:type="pct"/>
            <w:shd w:val="clear" w:color="auto" w:fill="FFFFFF"/>
            <w:vAlign w:val="center"/>
          </w:tcPr>
          <w:p w14:paraId="00F9C35B"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2006</w:t>
            </w:r>
          </w:p>
        </w:tc>
        <w:tc>
          <w:tcPr>
            <w:tcW w:w="773" w:type="pct"/>
            <w:vAlign w:val="center"/>
          </w:tcPr>
          <w:p w14:paraId="08C82B4A"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02317654"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Probable</w:t>
            </w:r>
          </w:p>
        </w:tc>
        <w:tc>
          <w:tcPr>
            <w:tcW w:w="260" w:type="pct"/>
            <w:shd w:val="clear" w:color="auto" w:fill="FFFFFF"/>
            <w:vAlign w:val="center"/>
          </w:tcPr>
          <w:p w14:paraId="3E951539"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CA</w:t>
            </w:r>
          </w:p>
        </w:tc>
        <w:tc>
          <w:tcPr>
            <w:tcW w:w="508" w:type="pct"/>
            <w:shd w:val="clear" w:color="auto" w:fill="FFFFFF"/>
            <w:vAlign w:val="center"/>
          </w:tcPr>
          <w:p w14:paraId="785BFD57"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Align w:val="center"/>
          </w:tcPr>
          <w:p w14:paraId="7C12F2A8"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Apples</w:t>
            </w:r>
          </w:p>
        </w:tc>
        <w:tc>
          <w:tcPr>
            <w:tcW w:w="403" w:type="pct"/>
            <w:vAlign w:val="center"/>
          </w:tcPr>
          <w:p w14:paraId="7DF40134"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Apples</w:t>
            </w:r>
          </w:p>
        </w:tc>
        <w:tc>
          <w:tcPr>
            <w:tcW w:w="401" w:type="pct"/>
            <w:vAlign w:val="center"/>
          </w:tcPr>
          <w:p w14:paraId="14DF1092"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4C8B5B13"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Fruit damage / 10 ACRES</w:t>
            </w:r>
          </w:p>
        </w:tc>
        <w:tc>
          <w:tcPr>
            <w:tcW w:w="652" w:type="pct"/>
            <w:shd w:val="clear" w:color="auto" w:fill="FFFFFF"/>
            <w:vAlign w:val="center"/>
          </w:tcPr>
          <w:p w14:paraId="1931BDEC"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Sevin XLR Plus</w:t>
            </w:r>
          </w:p>
        </w:tc>
      </w:tr>
      <w:tr w:rsidR="008D39F2" w:rsidRPr="00E6335D" w14:paraId="5ED841C9" w14:textId="77777777" w:rsidTr="006A7134">
        <w:trPr>
          <w:jc w:val="center"/>
        </w:trPr>
        <w:tc>
          <w:tcPr>
            <w:tcW w:w="452" w:type="pct"/>
            <w:shd w:val="clear" w:color="auto" w:fill="FFFFFF"/>
            <w:vAlign w:val="center"/>
          </w:tcPr>
          <w:p w14:paraId="24A9D8A2"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I022392-023</w:t>
            </w:r>
          </w:p>
        </w:tc>
        <w:tc>
          <w:tcPr>
            <w:tcW w:w="258" w:type="pct"/>
            <w:shd w:val="clear" w:color="auto" w:fill="FFFFFF"/>
            <w:vAlign w:val="center"/>
          </w:tcPr>
          <w:p w14:paraId="22E879F9"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2010</w:t>
            </w:r>
          </w:p>
        </w:tc>
        <w:tc>
          <w:tcPr>
            <w:tcW w:w="773" w:type="pct"/>
            <w:vAlign w:val="center"/>
          </w:tcPr>
          <w:p w14:paraId="4B9C04FF"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3B7885AD"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shd w:val="clear" w:color="auto" w:fill="FFFFFF"/>
            <w:vAlign w:val="center"/>
          </w:tcPr>
          <w:p w14:paraId="19AD0BED"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KY</w:t>
            </w:r>
          </w:p>
        </w:tc>
        <w:tc>
          <w:tcPr>
            <w:tcW w:w="508" w:type="pct"/>
            <w:shd w:val="clear" w:color="auto" w:fill="FFFFFF"/>
            <w:vAlign w:val="center"/>
          </w:tcPr>
          <w:p w14:paraId="1EAF40EA"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Undetermined</w:t>
            </w:r>
          </w:p>
        </w:tc>
        <w:tc>
          <w:tcPr>
            <w:tcW w:w="452" w:type="pct"/>
            <w:vAlign w:val="center"/>
          </w:tcPr>
          <w:p w14:paraId="445A253A"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Tree</w:t>
            </w:r>
          </w:p>
        </w:tc>
        <w:tc>
          <w:tcPr>
            <w:tcW w:w="403" w:type="pct"/>
            <w:vAlign w:val="center"/>
          </w:tcPr>
          <w:p w14:paraId="51530234"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Trees</w:t>
            </w:r>
          </w:p>
        </w:tc>
        <w:tc>
          <w:tcPr>
            <w:tcW w:w="401" w:type="pct"/>
            <w:vAlign w:val="center"/>
          </w:tcPr>
          <w:p w14:paraId="78886073"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22E91AA2"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Mortality/47 trees</w:t>
            </w:r>
          </w:p>
        </w:tc>
        <w:tc>
          <w:tcPr>
            <w:tcW w:w="652" w:type="pct"/>
            <w:shd w:val="clear" w:color="auto" w:fill="FFFFFF"/>
            <w:vAlign w:val="center"/>
          </w:tcPr>
          <w:p w14:paraId="63AF8042"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Not specified</w:t>
            </w:r>
          </w:p>
        </w:tc>
      </w:tr>
      <w:tr w:rsidR="008D39F2" w:rsidRPr="00E6335D" w14:paraId="77034D34" w14:textId="77777777" w:rsidTr="006A7134">
        <w:trPr>
          <w:trHeight w:val="407"/>
          <w:jc w:val="center"/>
        </w:trPr>
        <w:tc>
          <w:tcPr>
            <w:tcW w:w="452" w:type="pct"/>
            <w:vMerge w:val="restart"/>
            <w:shd w:val="clear" w:color="auto" w:fill="FFFFFF"/>
            <w:vAlign w:val="center"/>
          </w:tcPr>
          <w:p w14:paraId="2960A5BF"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I023832-017</w:t>
            </w:r>
          </w:p>
        </w:tc>
        <w:tc>
          <w:tcPr>
            <w:tcW w:w="258" w:type="pct"/>
            <w:vMerge w:val="restart"/>
            <w:shd w:val="clear" w:color="auto" w:fill="FFFFFF"/>
            <w:vAlign w:val="center"/>
          </w:tcPr>
          <w:p w14:paraId="7BC34F2C"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2012</w:t>
            </w:r>
          </w:p>
        </w:tc>
        <w:tc>
          <w:tcPr>
            <w:tcW w:w="773" w:type="pct"/>
            <w:vAlign w:val="center"/>
          </w:tcPr>
          <w:p w14:paraId="0EC1536F" w14:textId="77777777" w:rsidR="008D39F2" w:rsidRPr="00B5190E" w:rsidRDefault="008D39F2" w:rsidP="006A7134">
            <w:pPr>
              <w:rPr>
                <w:rFonts w:asciiTheme="minorHAnsi" w:eastAsia="Calibri" w:hAnsiTheme="minorHAnsi" w:cs="Calibri"/>
                <w:sz w:val="20"/>
              </w:rPr>
            </w:pPr>
            <w:r>
              <w:rPr>
                <w:rFonts w:asciiTheme="minorHAnsi" w:eastAsia="Calibri" w:hAnsiTheme="minorHAnsi" w:cs="Calibri"/>
                <w:sz w:val="20"/>
              </w:rPr>
              <w:t>Carbaryl</w:t>
            </w:r>
          </w:p>
        </w:tc>
        <w:tc>
          <w:tcPr>
            <w:tcW w:w="355" w:type="pct"/>
            <w:vMerge w:val="restart"/>
            <w:shd w:val="clear" w:color="auto" w:fill="FFFFFF"/>
            <w:vAlign w:val="center"/>
          </w:tcPr>
          <w:p w14:paraId="29AA73F6"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Possible</w:t>
            </w:r>
          </w:p>
        </w:tc>
        <w:tc>
          <w:tcPr>
            <w:tcW w:w="260" w:type="pct"/>
            <w:vMerge w:val="restart"/>
            <w:shd w:val="clear" w:color="auto" w:fill="FFFFFF"/>
            <w:vAlign w:val="center"/>
          </w:tcPr>
          <w:p w14:paraId="0B2F6569"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FL</w:t>
            </w:r>
          </w:p>
        </w:tc>
        <w:tc>
          <w:tcPr>
            <w:tcW w:w="508" w:type="pct"/>
            <w:vMerge w:val="restart"/>
            <w:shd w:val="clear" w:color="auto" w:fill="FFFFFF"/>
            <w:vAlign w:val="center"/>
          </w:tcPr>
          <w:p w14:paraId="345213BC"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Undetermined</w:t>
            </w:r>
          </w:p>
        </w:tc>
        <w:tc>
          <w:tcPr>
            <w:tcW w:w="452" w:type="pct"/>
            <w:vMerge w:val="restart"/>
            <w:vAlign w:val="center"/>
          </w:tcPr>
          <w:p w14:paraId="4BCBDBAD"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Impatients</w:t>
            </w:r>
          </w:p>
        </w:tc>
        <w:tc>
          <w:tcPr>
            <w:tcW w:w="403" w:type="pct"/>
            <w:vMerge w:val="restart"/>
            <w:vAlign w:val="center"/>
          </w:tcPr>
          <w:p w14:paraId="66B76784"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Impatients</w:t>
            </w:r>
          </w:p>
        </w:tc>
        <w:tc>
          <w:tcPr>
            <w:tcW w:w="401" w:type="pct"/>
            <w:vMerge w:val="restart"/>
            <w:vAlign w:val="center"/>
          </w:tcPr>
          <w:p w14:paraId="250B33D5"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Direct application</w:t>
            </w:r>
          </w:p>
        </w:tc>
        <w:tc>
          <w:tcPr>
            <w:tcW w:w="487" w:type="pct"/>
            <w:vMerge w:val="restart"/>
            <w:shd w:val="clear" w:color="auto" w:fill="FFFFFF"/>
            <w:vAlign w:val="center"/>
          </w:tcPr>
          <w:p w14:paraId="39D0360A"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Plant damage/ &gt; 45% damage</w:t>
            </w:r>
          </w:p>
        </w:tc>
        <w:tc>
          <w:tcPr>
            <w:tcW w:w="652" w:type="pct"/>
            <w:vMerge w:val="restart"/>
            <w:shd w:val="clear" w:color="auto" w:fill="FFFFFF"/>
            <w:vAlign w:val="center"/>
          </w:tcPr>
          <w:p w14:paraId="03B5F84D"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Bug-GeTe Plus Snail &amp; Slug Killer</w:t>
            </w:r>
          </w:p>
        </w:tc>
      </w:tr>
      <w:tr w:rsidR="008D39F2" w:rsidRPr="00E6335D" w14:paraId="5E0D408F" w14:textId="77777777" w:rsidTr="006A7134">
        <w:trPr>
          <w:trHeight w:val="407"/>
          <w:jc w:val="center"/>
        </w:trPr>
        <w:tc>
          <w:tcPr>
            <w:tcW w:w="452" w:type="pct"/>
            <w:vMerge/>
            <w:shd w:val="clear" w:color="auto" w:fill="FFFFFF"/>
            <w:vAlign w:val="center"/>
          </w:tcPr>
          <w:p w14:paraId="54B5BCAD"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5B140B31" w14:textId="77777777" w:rsidR="008D39F2" w:rsidRPr="00B5190E" w:rsidRDefault="008D39F2" w:rsidP="006A7134">
            <w:pPr>
              <w:jc w:val="center"/>
              <w:rPr>
                <w:rFonts w:asciiTheme="minorHAnsi" w:eastAsia="Calibri" w:hAnsiTheme="minorHAnsi" w:cs="Calibri"/>
                <w:sz w:val="20"/>
              </w:rPr>
            </w:pPr>
          </w:p>
        </w:tc>
        <w:tc>
          <w:tcPr>
            <w:tcW w:w="773" w:type="pct"/>
            <w:vAlign w:val="center"/>
          </w:tcPr>
          <w:p w14:paraId="2AFE488B"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Metaldehyde (053001)</w:t>
            </w:r>
          </w:p>
        </w:tc>
        <w:tc>
          <w:tcPr>
            <w:tcW w:w="355" w:type="pct"/>
            <w:vMerge/>
            <w:shd w:val="clear" w:color="auto" w:fill="FFFFFF"/>
            <w:vAlign w:val="center"/>
          </w:tcPr>
          <w:p w14:paraId="7831CBFE"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296BC4C3"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26683F7D"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08585F4D"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414CCBFD"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3A3A7989"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70554154"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11B81513" w14:textId="77777777" w:rsidR="008D39F2" w:rsidRPr="00B5190E" w:rsidRDefault="008D39F2" w:rsidP="006A7134">
            <w:pPr>
              <w:rPr>
                <w:rFonts w:asciiTheme="minorHAnsi" w:eastAsia="Calibri" w:hAnsiTheme="minorHAnsi" w:cs="Calibri"/>
                <w:sz w:val="20"/>
              </w:rPr>
            </w:pPr>
          </w:p>
        </w:tc>
      </w:tr>
      <w:tr w:rsidR="008D39F2" w:rsidRPr="00E6335D" w14:paraId="3AB4862B" w14:textId="77777777" w:rsidTr="006A7134">
        <w:trPr>
          <w:jc w:val="center"/>
        </w:trPr>
        <w:tc>
          <w:tcPr>
            <w:tcW w:w="452" w:type="pct"/>
            <w:shd w:val="clear" w:color="auto" w:fill="FFFFFF"/>
            <w:vAlign w:val="center"/>
          </w:tcPr>
          <w:p w14:paraId="3D7292CE"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I024179-368</w:t>
            </w:r>
          </w:p>
        </w:tc>
        <w:tc>
          <w:tcPr>
            <w:tcW w:w="258" w:type="pct"/>
            <w:shd w:val="clear" w:color="auto" w:fill="FFFFFF"/>
            <w:vAlign w:val="center"/>
          </w:tcPr>
          <w:p w14:paraId="6F76AF0B"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2012</w:t>
            </w:r>
          </w:p>
        </w:tc>
        <w:tc>
          <w:tcPr>
            <w:tcW w:w="773" w:type="pct"/>
            <w:vAlign w:val="center"/>
          </w:tcPr>
          <w:p w14:paraId="37261A67"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Carbaryl</w:t>
            </w:r>
          </w:p>
        </w:tc>
        <w:tc>
          <w:tcPr>
            <w:tcW w:w="355" w:type="pct"/>
            <w:shd w:val="clear" w:color="auto" w:fill="FFFFFF"/>
            <w:vAlign w:val="center"/>
          </w:tcPr>
          <w:p w14:paraId="4BCFC05A"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Possible</w:t>
            </w:r>
          </w:p>
        </w:tc>
        <w:tc>
          <w:tcPr>
            <w:tcW w:w="260" w:type="pct"/>
            <w:shd w:val="clear" w:color="auto" w:fill="FFFFFF"/>
            <w:vAlign w:val="center"/>
          </w:tcPr>
          <w:p w14:paraId="7C131BDA"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SC</w:t>
            </w:r>
          </w:p>
        </w:tc>
        <w:tc>
          <w:tcPr>
            <w:tcW w:w="508" w:type="pct"/>
            <w:shd w:val="clear" w:color="auto" w:fill="FFFFFF"/>
            <w:vAlign w:val="center"/>
          </w:tcPr>
          <w:p w14:paraId="04206E43"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Undetermined</w:t>
            </w:r>
          </w:p>
        </w:tc>
        <w:tc>
          <w:tcPr>
            <w:tcW w:w="452" w:type="pct"/>
            <w:vAlign w:val="center"/>
          </w:tcPr>
          <w:p w14:paraId="6B32C1C0"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Residential ornamental</w:t>
            </w:r>
          </w:p>
        </w:tc>
        <w:tc>
          <w:tcPr>
            <w:tcW w:w="403" w:type="pct"/>
            <w:vAlign w:val="center"/>
          </w:tcPr>
          <w:p w14:paraId="153FD28C"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Ornament-al</w:t>
            </w:r>
          </w:p>
        </w:tc>
        <w:tc>
          <w:tcPr>
            <w:tcW w:w="401" w:type="pct"/>
            <w:vAlign w:val="center"/>
          </w:tcPr>
          <w:p w14:paraId="4C7CF8A2"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Direct application</w:t>
            </w:r>
          </w:p>
        </w:tc>
        <w:tc>
          <w:tcPr>
            <w:tcW w:w="487" w:type="pct"/>
            <w:shd w:val="clear" w:color="auto" w:fill="FFFFFF"/>
            <w:vAlign w:val="center"/>
          </w:tcPr>
          <w:p w14:paraId="715B4C65"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Plant damage/ &gt; 45% damage</w:t>
            </w:r>
          </w:p>
        </w:tc>
        <w:tc>
          <w:tcPr>
            <w:tcW w:w="652" w:type="pct"/>
            <w:shd w:val="clear" w:color="auto" w:fill="FFFFFF"/>
            <w:vAlign w:val="center"/>
          </w:tcPr>
          <w:p w14:paraId="568EADF5" w14:textId="77777777" w:rsidR="008D39F2" w:rsidRPr="00B5190E" w:rsidRDefault="008D39F2" w:rsidP="006A7134">
            <w:pPr>
              <w:rPr>
                <w:rFonts w:asciiTheme="minorHAnsi" w:eastAsia="Calibri" w:hAnsiTheme="minorHAnsi" w:cs="Calibri"/>
                <w:sz w:val="20"/>
                <w:highlight w:val="yellow"/>
              </w:rPr>
            </w:pPr>
            <w:r w:rsidRPr="00B5190E">
              <w:rPr>
                <w:rFonts w:asciiTheme="minorHAnsi" w:eastAsia="Calibri" w:hAnsiTheme="minorHAnsi" w:cs="Calibri"/>
                <w:sz w:val="20"/>
              </w:rPr>
              <w:t>Bug-GeTe Plus Snail &amp; Slug Killer</w:t>
            </w:r>
          </w:p>
        </w:tc>
      </w:tr>
      <w:tr w:rsidR="008D39F2" w:rsidRPr="00E6335D" w14:paraId="6ACCA6F3" w14:textId="77777777" w:rsidTr="006A7134">
        <w:trPr>
          <w:trHeight w:val="324"/>
          <w:jc w:val="center"/>
        </w:trPr>
        <w:tc>
          <w:tcPr>
            <w:tcW w:w="452" w:type="pct"/>
            <w:vMerge w:val="restart"/>
            <w:shd w:val="clear" w:color="auto" w:fill="FFFFFF"/>
            <w:vAlign w:val="center"/>
          </w:tcPr>
          <w:p w14:paraId="3A8BE442" w14:textId="77777777" w:rsidR="008D39F2" w:rsidRPr="00B5190E" w:rsidRDefault="008D39F2" w:rsidP="006A7134">
            <w:pPr>
              <w:rPr>
                <w:rFonts w:asciiTheme="minorHAnsi" w:hAnsiTheme="minorHAnsi"/>
                <w:sz w:val="20"/>
                <w:highlight w:val="yellow"/>
              </w:rPr>
            </w:pPr>
            <w:r w:rsidRPr="00B5190E">
              <w:rPr>
                <w:rFonts w:asciiTheme="minorHAnsi" w:hAnsiTheme="minorHAnsi" w:cs="Arial"/>
                <w:sz w:val="20"/>
              </w:rPr>
              <w:t>I025475-001</w:t>
            </w:r>
          </w:p>
        </w:tc>
        <w:tc>
          <w:tcPr>
            <w:tcW w:w="258" w:type="pct"/>
            <w:vMerge w:val="restart"/>
            <w:shd w:val="clear" w:color="auto" w:fill="FFFFFF"/>
            <w:vAlign w:val="center"/>
          </w:tcPr>
          <w:p w14:paraId="23C07A24"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2013</w:t>
            </w:r>
          </w:p>
        </w:tc>
        <w:tc>
          <w:tcPr>
            <w:tcW w:w="773" w:type="pct"/>
            <w:tcBorders>
              <w:bottom w:val="single" w:sz="4" w:space="0" w:color="auto"/>
            </w:tcBorders>
            <w:vAlign w:val="center"/>
          </w:tcPr>
          <w:p w14:paraId="2A1A7977"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Lamda cyhalothrin</w:t>
            </w:r>
            <w:r>
              <w:rPr>
                <w:rFonts w:asciiTheme="minorHAnsi" w:eastAsia="Calibri" w:hAnsiTheme="minorHAnsi" w:cs="Calibri"/>
                <w:sz w:val="20"/>
              </w:rPr>
              <w:t xml:space="preserve"> (128897)</w:t>
            </w:r>
          </w:p>
        </w:tc>
        <w:tc>
          <w:tcPr>
            <w:tcW w:w="355" w:type="pct"/>
            <w:vMerge w:val="restart"/>
            <w:shd w:val="clear" w:color="auto" w:fill="FFFFFF"/>
            <w:vAlign w:val="center"/>
          </w:tcPr>
          <w:p w14:paraId="54B2A185" w14:textId="77777777" w:rsidR="008D39F2" w:rsidRPr="00B5190E" w:rsidRDefault="008D39F2" w:rsidP="006A7134">
            <w:pPr>
              <w:rPr>
                <w:rFonts w:asciiTheme="minorHAnsi" w:hAnsiTheme="minorHAnsi"/>
                <w:sz w:val="20"/>
              </w:rPr>
            </w:pPr>
            <w:r w:rsidRPr="00B5190E">
              <w:rPr>
                <w:rFonts w:asciiTheme="minorHAnsi" w:eastAsia="Calibri" w:hAnsiTheme="minorHAnsi" w:cs="Calibri"/>
                <w:sz w:val="20"/>
              </w:rPr>
              <w:t>Possible</w:t>
            </w:r>
          </w:p>
        </w:tc>
        <w:tc>
          <w:tcPr>
            <w:tcW w:w="260" w:type="pct"/>
            <w:vMerge w:val="restart"/>
            <w:shd w:val="clear" w:color="auto" w:fill="FFFFFF"/>
            <w:vAlign w:val="center"/>
          </w:tcPr>
          <w:p w14:paraId="63EB5C9B" w14:textId="77777777" w:rsidR="008D39F2" w:rsidRPr="00B5190E" w:rsidRDefault="008D39F2" w:rsidP="006A7134">
            <w:pPr>
              <w:jc w:val="center"/>
              <w:rPr>
                <w:rFonts w:asciiTheme="minorHAnsi" w:eastAsia="Calibri" w:hAnsiTheme="minorHAnsi" w:cs="Calibri"/>
                <w:sz w:val="20"/>
              </w:rPr>
            </w:pPr>
            <w:r w:rsidRPr="00B5190E">
              <w:rPr>
                <w:rFonts w:asciiTheme="minorHAnsi" w:eastAsia="Calibri" w:hAnsiTheme="minorHAnsi" w:cs="Calibri"/>
                <w:sz w:val="20"/>
              </w:rPr>
              <w:t>NY</w:t>
            </w:r>
          </w:p>
        </w:tc>
        <w:tc>
          <w:tcPr>
            <w:tcW w:w="508" w:type="pct"/>
            <w:vMerge w:val="restart"/>
            <w:shd w:val="clear" w:color="auto" w:fill="FFFFFF"/>
            <w:vAlign w:val="center"/>
          </w:tcPr>
          <w:p w14:paraId="574C98B9" w14:textId="77777777" w:rsidR="008D39F2" w:rsidRPr="00B5190E" w:rsidRDefault="008D39F2" w:rsidP="006A7134">
            <w:pPr>
              <w:jc w:val="center"/>
              <w:rPr>
                <w:rFonts w:asciiTheme="minorHAnsi" w:hAnsiTheme="minorHAnsi"/>
                <w:sz w:val="20"/>
              </w:rPr>
            </w:pPr>
            <w:r w:rsidRPr="00B5190E">
              <w:rPr>
                <w:rFonts w:asciiTheme="minorHAnsi" w:eastAsia="Calibri" w:hAnsiTheme="minorHAnsi" w:cs="Calibri"/>
                <w:sz w:val="20"/>
              </w:rPr>
              <w:t>Registered</w:t>
            </w:r>
          </w:p>
        </w:tc>
        <w:tc>
          <w:tcPr>
            <w:tcW w:w="452" w:type="pct"/>
            <w:vMerge w:val="restart"/>
            <w:vAlign w:val="center"/>
          </w:tcPr>
          <w:p w14:paraId="308BD90F"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Apples</w:t>
            </w:r>
          </w:p>
        </w:tc>
        <w:tc>
          <w:tcPr>
            <w:tcW w:w="403" w:type="pct"/>
            <w:vMerge w:val="restart"/>
            <w:vAlign w:val="center"/>
          </w:tcPr>
          <w:p w14:paraId="0012E4DA"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Apples</w:t>
            </w:r>
          </w:p>
        </w:tc>
        <w:tc>
          <w:tcPr>
            <w:tcW w:w="401" w:type="pct"/>
            <w:vMerge w:val="restart"/>
            <w:vAlign w:val="center"/>
          </w:tcPr>
          <w:p w14:paraId="6FE22ED9"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Direct application</w:t>
            </w:r>
          </w:p>
        </w:tc>
        <w:tc>
          <w:tcPr>
            <w:tcW w:w="487" w:type="pct"/>
            <w:vMerge w:val="restart"/>
            <w:shd w:val="clear" w:color="auto" w:fill="FFFFFF"/>
            <w:vAlign w:val="center"/>
          </w:tcPr>
          <w:p w14:paraId="532C28C1"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Burning and speckling of leaves and fruit thinning/ NR</w:t>
            </w:r>
          </w:p>
        </w:tc>
        <w:tc>
          <w:tcPr>
            <w:tcW w:w="652" w:type="pct"/>
            <w:vMerge w:val="restart"/>
            <w:shd w:val="clear" w:color="auto" w:fill="FFFFFF"/>
            <w:vAlign w:val="center"/>
          </w:tcPr>
          <w:p w14:paraId="60244735" w14:textId="77777777" w:rsidR="008D39F2" w:rsidRPr="00B5190E" w:rsidRDefault="008D39F2" w:rsidP="006A7134">
            <w:pPr>
              <w:rPr>
                <w:rFonts w:asciiTheme="minorHAnsi" w:hAnsiTheme="minorHAnsi"/>
                <w:sz w:val="20"/>
                <w:highlight w:val="yellow"/>
              </w:rPr>
            </w:pPr>
            <w:r w:rsidRPr="00B5190E">
              <w:rPr>
                <w:rFonts w:asciiTheme="minorHAnsi" w:eastAsia="Calibri" w:hAnsiTheme="minorHAnsi" w:cs="Calibri"/>
                <w:sz w:val="20"/>
              </w:rPr>
              <w:t>Fontelis (a.i. penthiopyrad) with was applied in a large mixture of other products, including thinners, adjuvants, and plant growth regulators.</w:t>
            </w:r>
          </w:p>
        </w:tc>
      </w:tr>
      <w:tr w:rsidR="008D39F2" w:rsidRPr="00E6335D" w14:paraId="53C9E373" w14:textId="77777777" w:rsidTr="006A7134">
        <w:trPr>
          <w:trHeight w:val="180"/>
          <w:jc w:val="center"/>
        </w:trPr>
        <w:tc>
          <w:tcPr>
            <w:tcW w:w="452" w:type="pct"/>
            <w:vMerge/>
            <w:shd w:val="clear" w:color="auto" w:fill="FFFFFF"/>
            <w:vAlign w:val="center"/>
          </w:tcPr>
          <w:p w14:paraId="482DAB4B"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1B112F32"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7D4C478F"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Flubendiamide</w:t>
            </w:r>
            <w:r>
              <w:rPr>
                <w:rFonts w:asciiTheme="minorHAnsi" w:eastAsia="Calibri" w:hAnsiTheme="minorHAnsi" w:cs="Calibri"/>
                <w:sz w:val="20"/>
              </w:rPr>
              <w:t xml:space="preserve"> (027602)</w:t>
            </w:r>
          </w:p>
        </w:tc>
        <w:tc>
          <w:tcPr>
            <w:tcW w:w="355" w:type="pct"/>
            <w:vMerge/>
            <w:shd w:val="clear" w:color="auto" w:fill="FFFFFF"/>
            <w:vAlign w:val="center"/>
          </w:tcPr>
          <w:p w14:paraId="72623434"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3C79A773"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2219CAA9"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52806DBD"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23FEDC48"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035569DC"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7ECADD22"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479254BE" w14:textId="77777777" w:rsidR="008D39F2" w:rsidRPr="00B5190E" w:rsidRDefault="008D39F2" w:rsidP="006A7134">
            <w:pPr>
              <w:rPr>
                <w:rFonts w:asciiTheme="minorHAnsi" w:eastAsia="Calibri" w:hAnsiTheme="minorHAnsi" w:cs="Calibri"/>
                <w:sz w:val="20"/>
              </w:rPr>
            </w:pPr>
          </w:p>
        </w:tc>
      </w:tr>
      <w:tr w:rsidR="008D39F2" w:rsidRPr="00E6335D" w14:paraId="1642904D" w14:textId="77777777" w:rsidTr="006A7134">
        <w:trPr>
          <w:trHeight w:val="192"/>
          <w:jc w:val="center"/>
        </w:trPr>
        <w:tc>
          <w:tcPr>
            <w:tcW w:w="452" w:type="pct"/>
            <w:vMerge/>
            <w:shd w:val="clear" w:color="auto" w:fill="FFFFFF"/>
            <w:vAlign w:val="center"/>
          </w:tcPr>
          <w:p w14:paraId="0327983C"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2107E707"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4736B7FC"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Zinc oxide</w:t>
            </w:r>
            <w:r>
              <w:rPr>
                <w:rFonts w:asciiTheme="minorHAnsi" w:eastAsia="Calibri" w:hAnsiTheme="minorHAnsi" w:cs="Calibri"/>
                <w:sz w:val="20"/>
              </w:rPr>
              <w:t xml:space="preserve"> (088502)</w:t>
            </w:r>
          </w:p>
        </w:tc>
        <w:tc>
          <w:tcPr>
            <w:tcW w:w="355" w:type="pct"/>
            <w:vMerge/>
            <w:shd w:val="clear" w:color="auto" w:fill="FFFFFF"/>
            <w:vAlign w:val="center"/>
          </w:tcPr>
          <w:p w14:paraId="193D111F"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56C68C2E"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19FCAA36"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0D1AA9DE"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52F371BB"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605EE2BB"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332D0AEF"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620934FC" w14:textId="77777777" w:rsidR="008D39F2" w:rsidRPr="00B5190E" w:rsidRDefault="008D39F2" w:rsidP="006A7134">
            <w:pPr>
              <w:rPr>
                <w:rFonts w:asciiTheme="minorHAnsi" w:eastAsia="Calibri" w:hAnsiTheme="minorHAnsi" w:cs="Calibri"/>
                <w:sz w:val="20"/>
              </w:rPr>
            </w:pPr>
          </w:p>
        </w:tc>
      </w:tr>
      <w:tr w:rsidR="008D39F2" w:rsidRPr="00E6335D" w14:paraId="6A04BB13" w14:textId="77777777" w:rsidTr="006A7134">
        <w:trPr>
          <w:trHeight w:val="324"/>
          <w:jc w:val="center"/>
        </w:trPr>
        <w:tc>
          <w:tcPr>
            <w:tcW w:w="452" w:type="pct"/>
            <w:vMerge/>
            <w:shd w:val="clear" w:color="auto" w:fill="FFFFFF"/>
            <w:vAlign w:val="center"/>
          </w:tcPr>
          <w:p w14:paraId="12A68AE7"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1A2B8AD9"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137A72E3"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Abamectin</w:t>
            </w:r>
            <w:r>
              <w:rPr>
                <w:rFonts w:asciiTheme="minorHAnsi" w:eastAsia="Calibri" w:hAnsiTheme="minorHAnsi" w:cs="Calibri"/>
                <w:sz w:val="20"/>
              </w:rPr>
              <w:t xml:space="preserve"> (122804)</w:t>
            </w:r>
          </w:p>
        </w:tc>
        <w:tc>
          <w:tcPr>
            <w:tcW w:w="355" w:type="pct"/>
            <w:vMerge/>
            <w:shd w:val="clear" w:color="auto" w:fill="FFFFFF"/>
            <w:vAlign w:val="center"/>
          </w:tcPr>
          <w:p w14:paraId="5B962FF3"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2BBA740A"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2B0279A7"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1901C33A"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73AB4D73"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0DC73CA0"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2F6D85BE"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17B085AB" w14:textId="77777777" w:rsidR="008D39F2" w:rsidRPr="00B5190E" w:rsidRDefault="008D39F2" w:rsidP="006A7134">
            <w:pPr>
              <w:rPr>
                <w:rFonts w:asciiTheme="minorHAnsi" w:eastAsia="Calibri" w:hAnsiTheme="minorHAnsi" w:cs="Calibri"/>
                <w:sz w:val="20"/>
              </w:rPr>
            </w:pPr>
          </w:p>
        </w:tc>
      </w:tr>
      <w:tr w:rsidR="008D39F2" w:rsidRPr="00E6335D" w14:paraId="632BB474" w14:textId="77777777" w:rsidTr="006A7134">
        <w:trPr>
          <w:trHeight w:val="252"/>
          <w:jc w:val="center"/>
        </w:trPr>
        <w:tc>
          <w:tcPr>
            <w:tcW w:w="452" w:type="pct"/>
            <w:vMerge/>
            <w:shd w:val="clear" w:color="auto" w:fill="FFFFFF"/>
            <w:vAlign w:val="center"/>
          </w:tcPr>
          <w:p w14:paraId="5289AC75"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06A9D535"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3C64F76B"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Prohexadione calcium</w:t>
            </w:r>
            <w:r>
              <w:rPr>
                <w:rFonts w:asciiTheme="minorHAnsi" w:eastAsia="Calibri" w:hAnsiTheme="minorHAnsi" w:cs="Calibri"/>
                <w:sz w:val="20"/>
              </w:rPr>
              <w:t xml:space="preserve"> (112600)</w:t>
            </w:r>
          </w:p>
        </w:tc>
        <w:tc>
          <w:tcPr>
            <w:tcW w:w="355" w:type="pct"/>
            <w:vMerge/>
            <w:shd w:val="clear" w:color="auto" w:fill="FFFFFF"/>
            <w:vAlign w:val="center"/>
          </w:tcPr>
          <w:p w14:paraId="0874A14F"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7D5D1A94"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77D19985"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3EFB89F7"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52E88BF1"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3E4D73C5"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3C5F1087"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2609DB38" w14:textId="77777777" w:rsidR="008D39F2" w:rsidRPr="00B5190E" w:rsidRDefault="008D39F2" w:rsidP="006A7134">
            <w:pPr>
              <w:rPr>
                <w:rFonts w:asciiTheme="minorHAnsi" w:eastAsia="Calibri" w:hAnsiTheme="minorHAnsi" w:cs="Calibri"/>
                <w:sz w:val="20"/>
              </w:rPr>
            </w:pPr>
          </w:p>
        </w:tc>
      </w:tr>
      <w:tr w:rsidR="008D39F2" w:rsidRPr="00E6335D" w14:paraId="6508AE01" w14:textId="77777777" w:rsidTr="006A7134">
        <w:trPr>
          <w:trHeight w:val="216"/>
          <w:jc w:val="center"/>
        </w:trPr>
        <w:tc>
          <w:tcPr>
            <w:tcW w:w="452" w:type="pct"/>
            <w:vMerge/>
            <w:shd w:val="clear" w:color="auto" w:fill="FFFFFF"/>
            <w:vAlign w:val="center"/>
          </w:tcPr>
          <w:p w14:paraId="1EB6C06D"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6400D9DB"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0FB2929C"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Carbaryl</w:t>
            </w:r>
            <w:r>
              <w:rPr>
                <w:rFonts w:asciiTheme="minorHAnsi" w:eastAsia="Calibri" w:hAnsiTheme="minorHAnsi" w:cs="Calibri"/>
                <w:sz w:val="20"/>
              </w:rPr>
              <w:t xml:space="preserve"> </w:t>
            </w:r>
          </w:p>
        </w:tc>
        <w:tc>
          <w:tcPr>
            <w:tcW w:w="355" w:type="pct"/>
            <w:vMerge/>
            <w:shd w:val="clear" w:color="auto" w:fill="FFFFFF"/>
            <w:vAlign w:val="center"/>
          </w:tcPr>
          <w:p w14:paraId="50AF1B4D"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68B72E64"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567B8EDD"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5D249AA3"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604D3DB3"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0E44D7BE"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02155417"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0747B573" w14:textId="77777777" w:rsidR="008D39F2" w:rsidRPr="00B5190E" w:rsidRDefault="008D39F2" w:rsidP="006A7134">
            <w:pPr>
              <w:rPr>
                <w:rFonts w:asciiTheme="minorHAnsi" w:eastAsia="Calibri" w:hAnsiTheme="minorHAnsi" w:cs="Calibri"/>
                <w:sz w:val="20"/>
              </w:rPr>
            </w:pPr>
          </w:p>
        </w:tc>
      </w:tr>
      <w:tr w:rsidR="008D39F2" w:rsidRPr="00E6335D" w14:paraId="59355E26" w14:textId="77777777" w:rsidTr="006A7134">
        <w:trPr>
          <w:trHeight w:val="228"/>
          <w:jc w:val="center"/>
        </w:trPr>
        <w:tc>
          <w:tcPr>
            <w:tcW w:w="452" w:type="pct"/>
            <w:vMerge/>
            <w:shd w:val="clear" w:color="auto" w:fill="FFFFFF"/>
            <w:vAlign w:val="center"/>
          </w:tcPr>
          <w:p w14:paraId="19085A29"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7077A079"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38542A09"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Thiamethoxam</w:t>
            </w:r>
            <w:r>
              <w:rPr>
                <w:rFonts w:asciiTheme="minorHAnsi" w:eastAsia="Calibri" w:hAnsiTheme="minorHAnsi" w:cs="Calibri"/>
                <w:sz w:val="20"/>
              </w:rPr>
              <w:t xml:space="preserve"> (060109)</w:t>
            </w:r>
          </w:p>
        </w:tc>
        <w:tc>
          <w:tcPr>
            <w:tcW w:w="355" w:type="pct"/>
            <w:vMerge/>
            <w:shd w:val="clear" w:color="auto" w:fill="FFFFFF"/>
            <w:vAlign w:val="center"/>
          </w:tcPr>
          <w:p w14:paraId="0FDD5A4A"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39DD7325"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7F9716FF"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625A3C8E"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3AD2009B"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256E1F2A"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0CAE5478"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16EB3AA4" w14:textId="77777777" w:rsidR="008D39F2" w:rsidRPr="00B5190E" w:rsidRDefault="008D39F2" w:rsidP="006A7134">
            <w:pPr>
              <w:rPr>
                <w:rFonts w:asciiTheme="minorHAnsi" w:eastAsia="Calibri" w:hAnsiTheme="minorHAnsi" w:cs="Calibri"/>
                <w:sz w:val="20"/>
              </w:rPr>
            </w:pPr>
          </w:p>
        </w:tc>
      </w:tr>
      <w:tr w:rsidR="008D39F2" w:rsidRPr="00E6335D" w14:paraId="6D25F317" w14:textId="77777777" w:rsidTr="006A7134">
        <w:trPr>
          <w:trHeight w:val="204"/>
          <w:jc w:val="center"/>
        </w:trPr>
        <w:tc>
          <w:tcPr>
            <w:tcW w:w="452" w:type="pct"/>
            <w:vMerge/>
            <w:shd w:val="clear" w:color="auto" w:fill="FFFFFF"/>
            <w:vAlign w:val="center"/>
          </w:tcPr>
          <w:p w14:paraId="6F69B6F6"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459CEF6E"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309A36BD"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Sodium 1-naphthaleneacetate</w:t>
            </w:r>
            <w:r>
              <w:rPr>
                <w:rFonts w:asciiTheme="minorHAnsi" w:eastAsia="Calibri" w:hAnsiTheme="minorHAnsi" w:cs="Calibri"/>
                <w:sz w:val="20"/>
              </w:rPr>
              <w:t xml:space="preserve"> (056007)</w:t>
            </w:r>
          </w:p>
        </w:tc>
        <w:tc>
          <w:tcPr>
            <w:tcW w:w="355" w:type="pct"/>
            <w:vMerge/>
            <w:shd w:val="clear" w:color="auto" w:fill="FFFFFF"/>
            <w:vAlign w:val="center"/>
          </w:tcPr>
          <w:p w14:paraId="2732BA17"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6019DE7E"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5B797551"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5D9693B1"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74ACE363"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279C30FF"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2E106CFF"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47323B9E" w14:textId="77777777" w:rsidR="008D39F2" w:rsidRPr="00B5190E" w:rsidRDefault="008D39F2" w:rsidP="006A7134">
            <w:pPr>
              <w:rPr>
                <w:rFonts w:asciiTheme="minorHAnsi" w:eastAsia="Calibri" w:hAnsiTheme="minorHAnsi" w:cs="Calibri"/>
                <w:sz w:val="20"/>
              </w:rPr>
            </w:pPr>
          </w:p>
        </w:tc>
      </w:tr>
      <w:tr w:rsidR="008D39F2" w:rsidRPr="00E6335D" w14:paraId="5A228A25" w14:textId="77777777" w:rsidTr="006A7134">
        <w:trPr>
          <w:trHeight w:val="300"/>
          <w:jc w:val="center"/>
        </w:trPr>
        <w:tc>
          <w:tcPr>
            <w:tcW w:w="452" w:type="pct"/>
            <w:vMerge/>
            <w:shd w:val="clear" w:color="auto" w:fill="FFFFFF"/>
            <w:vAlign w:val="center"/>
          </w:tcPr>
          <w:p w14:paraId="63EB9943"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60638C5C"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660C8A46"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N6-Benzyladenine</w:t>
            </w:r>
            <w:r>
              <w:rPr>
                <w:rFonts w:asciiTheme="minorHAnsi" w:eastAsia="Calibri" w:hAnsiTheme="minorHAnsi" w:cs="Calibri"/>
                <w:sz w:val="20"/>
              </w:rPr>
              <w:t xml:space="preserve"> (116901)</w:t>
            </w:r>
          </w:p>
        </w:tc>
        <w:tc>
          <w:tcPr>
            <w:tcW w:w="355" w:type="pct"/>
            <w:vMerge/>
            <w:shd w:val="clear" w:color="auto" w:fill="FFFFFF"/>
            <w:vAlign w:val="center"/>
          </w:tcPr>
          <w:p w14:paraId="0A218C01"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4404BD68"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04E31DB8"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17F7D4A4"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19A56548"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792B3C7E"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0ABC969A"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7FEA49EA" w14:textId="77777777" w:rsidR="008D39F2" w:rsidRPr="00B5190E" w:rsidRDefault="008D39F2" w:rsidP="006A7134">
            <w:pPr>
              <w:rPr>
                <w:rFonts w:asciiTheme="minorHAnsi" w:eastAsia="Calibri" w:hAnsiTheme="minorHAnsi" w:cs="Calibri"/>
                <w:sz w:val="20"/>
              </w:rPr>
            </w:pPr>
          </w:p>
        </w:tc>
      </w:tr>
      <w:tr w:rsidR="008D39F2" w:rsidRPr="00E6335D" w14:paraId="0D6B92A5" w14:textId="77777777" w:rsidTr="006A7134">
        <w:trPr>
          <w:trHeight w:val="276"/>
          <w:jc w:val="center"/>
        </w:trPr>
        <w:tc>
          <w:tcPr>
            <w:tcW w:w="452" w:type="pct"/>
            <w:vMerge/>
            <w:shd w:val="clear" w:color="auto" w:fill="FFFFFF"/>
            <w:vAlign w:val="center"/>
          </w:tcPr>
          <w:p w14:paraId="7A1A9C42"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69E9829D"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bottom w:val="single" w:sz="4" w:space="0" w:color="auto"/>
            </w:tcBorders>
            <w:vAlign w:val="center"/>
          </w:tcPr>
          <w:p w14:paraId="3E44BDF1"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Captan</w:t>
            </w:r>
            <w:r>
              <w:rPr>
                <w:rFonts w:asciiTheme="minorHAnsi" w:eastAsia="Calibri" w:hAnsiTheme="minorHAnsi" w:cs="Calibri"/>
                <w:sz w:val="20"/>
              </w:rPr>
              <w:t xml:space="preserve"> (081301)</w:t>
            </w:r>
          </w:p>
        </w:tc>
        <w:tc>
          <w:tcPr>
            <w:tcW w:w="355" w:type="pct"/>
            <w:vMerge/>
            <w:shd w:val="clear" w:color="auto" w:fill="FFFFFF"/>
            <w:vAlign w:val="center"/>
          </w:tcPr>
          <w:p w14:paraId="6E379885"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65E31B94"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54A5E0F2"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7AB37821"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5214907C"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79F7C0AE"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30A7D909"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323DF1A2" w14:textId="77777777" w:rsidR="008D39F2" w:rsidRPr="00B5190E" w:rsidRDefault="008D39F2" w:rsidP="006A7134">
            <w:pPr>
              <w:rPr>
                <w:rFonts w:asciiTheme="minorHAnsi" w:eastAsia="Calibri" w:hAnsiTheme="minorHAnsi" w:cs="Calibri"/>
                <w:sz w:val="20"/>
              </w:rPr>
            </w:pPr>
          </w:p>
        </w:tc>
      </w:tr>
      <w:tr w:rsidR="008D39F2" w:rsidRPr="00E6335D" w14:paraId="5CA5C7CA" w14:textId="77777777" w:rsidTr="006A7134">
        <w:trPr>
          <w:trHeight w:val="324"/>
          <w:jc w:val="center"/>
        </w:trPr>
        <w:tc>
          <w:tcPr>
            <w:tcW w:w="452" w:type="pct"/>
            <w:vMerge/>
            <w:shd w:val="clear" w:color="auto" w:fill="FFFFFF"/>
            <w:vAlign w:val="center"/>
          </w:tcPr>
          <w:p w14:paraId="72E57FA8" w14:textId="77777777" w:rsidR="008D39F2" w:rsidRPr="00B5190E" w:rsidRDefault="008D39F2" w:rsidP="006A7134">
            <w:pPr>
              <w:rPr>
                <w:rFonts w:asciiTheme="minorHAnsi" w:hAnsiTheme="minorHAnsi" w:cs="Arial"/>
                <w:sz w:val="20"/>
              </w:rPr>
            </w:pPr>
          </w:p>
        </w:tc>
        <w:tc>
          <w:tcPr>
            <w:tcW w:w="258" w:type="pct"/>
            <w:vMerge/>
            <w:shd w:val="clear" w:color="auto" w:fill="FFFFFF"/>
            <w:vAlign w:val="center"/>
          </w:tcPr>
          <w:p w14:paraId="695F4751" w14:textId="77777777" w:rsidR="008D39F2" w:rsidRPr="00B5190E" w:rsidRDefault="008D39F2" w:rsidP="006A7134">
            <w:pPr>
              <w:jc w:val="center"/>
              <w:rPr>
                <w:rFonts w:asciiTheme="minorHAnsi" w:eastAsia="Calibri" w:hAnsiTheme="minorHAnsi" w:cs="Calibri"/>
                <w:sz w:val="20"/>
              </w:rPr>
            </w:pPr>
          </w:p>
        </w:tc>
        <w:tc>
          <w:tcPr>
            <w:tcW w:w="773" w:type="pct"/>
            <w:tcBorders>
              <w:top w:val="single" w:sz="4" w:space="0" w:color="auto"/>
            </w:tcBorders>
            <w:vAlign w:val="center"/>
          </w:tcPr>
          <w:p w14:paraId="073FCEDD" w14:textId="77777777" w:rsidR="008D39F2" w:rsidRPr="00B5190E" w:rsidRDefault="008D39F2" w:rsidP="006A7134">
            <w:pPr>
              <w:rPr>
                <w:rFonts w:asciiTheme="minorHAnsi" w:eastAsia="Calibri" w:hAnsiTheme="minorHAnsi" w:cs="Calibri"/>
                <w:sz w:val="20"/>
              </w:rPr>
            </w:pPr>
            <w:r w:rsidRPr="00B5190E">
              <w:rPr>
                <w:rFonts w:asciiTheme="minorHAnsi" w:eastAsia="Calibri" w:hAnsiTheme="minorHAnsi" w:cs="Calibri"/>
                <w:sz w:val="20"/>
              </w:rPr>
              <w:t>Streptomycin sesquisulfate</w:t>
            </w:r>
            <w:r>
              <w:rPr>
                <w:rFonts w:asciiTheme="minorHAnsi" w:eastAsia="Calibri" w:hAnsiTheme="minorHAnsi" w:cs="Calibri"/>
                <w:sz w:val="20"/>
              </w:rPr>
              <w:t xml:space="preserve"> (006310)</w:t>
            </w:r>
          </w:p>
        </w:tc>
        <w:tc>
          <w:tcPr>
            <w:tcW w:w="355" w:type="pct"/>
            <w:vMerge/>
            <w:shd w:val="clear" w:color="auto" w:fill="FFFFFF"/>
            <w:vAlign w:val="center"/>
          </w:tcPr>
          <w:p w14:paraId="35EF9EFF" w14:textId="77777777" w:rsidR="008D39F2" w:rsidRPr="00B5190E" w:rsidRDefault="008D39F2" w:rsidP="006A7134">
            <w:pPr>
              <w:rPr>
                <w:rFonts w:asciiTheme="minorHAnsi" w:eastAsia="Calibri" w:hAnsiTheme="minorHAnsi" w:cs="Calibri"/>
                <w:sz w:val="20"/>
              </w:rPr>
            </w:pPr>
          </w:p>
        </w:tc>
        <w:tc>
          <w:tcPr>
            <w:tcW w:w="260" w:type="pct"/>
            <w:vMerge/>
            <w:shd w:val="clear" w:color="auto" w:fill="FFFFFF"/>
            <w:vAlign w:val="center"/>
          </w:tcPr>
          <w:p w14:paraId="44B364A5" w14:textId="77777777" w:rsidR="008D39F2" w:rsidRPr="00B5190E" w:rsidRDefault="008D39F2" w:rsidP="006A7134">
            <w:pPr>
              <w:jc w:val="center"/>
              <w:rPr>
                <w:rFonts w:asciiTheme="minorHAnsi" w:eastAsia="Calibri" w:hAnsiTheme="minorHAnsi" w:cs="Calibri"/>
                <w:sz w:val="20"/>
              </w:rPr>
            </w:pPr>
          </w:p>
        </w:tc>
        <w:tc>
          <w:tcPr>
            <w:tcW w:w="508" w:type="pct"/>
            <w:vMerge/>
            <w:shd w:val="clear" w:color="auto" w:fill="FFFFFF"/>
            <w:vAlign w:val="center"/>
          </w:tcPr>
          <w:p w14:paraId="3128D6C6" w14:textId="77777777" w:rsidR="008D39F2" w:rsidRPr="00B5190E" w:rsidRDefault="008D39F2" w:rsidP="006A7134">
            <w:pPr>
              <w:jc w:val="center"/>
              <w:rPr>
                <w:rFonts w:asciiTheme="minorHAnsi" w:eastAsia="Calibri" w:hAnsiTheme="minorHAnsi" w:cs="Calibri"/>
                <w:sz w:val="20"/>
              </w:rPr>
            </w:pPr>
          </w:p>
        </w:tc>
        <w:tc>
          <w:tcPr>
            <w:tcW w:w="452" w:type="pct"/>
            <w:vMerge/>
            <w:vAlign w:val="center"/>
          </w:tcPr>
          <w:p w14:paraId="06C432B0" w14:textId="77777777" w:rsidR="008D39F2" w:rsidRPr="00B5190E" w:rsidRDefault="008D39F2" w:rsidP="006A7134">
            <w:pPr>
              <w:rPr>
                <w:rFonts w:asciiTheme="minorHAnsi" w:eastAsia="Calibri" w:hAnsiTheme="minorHAnsi" w:cs="Calibri"/>
                <w:sz w:val="20"/>
              </w:rPr>
            </w:pPr>
          </w:p>
        </w:tc>
        <w:tc>
          <w:tcPr>
            <w:tcW w:w="403" w:type="pct"/>
            <w:vMerge/>
            <w:vAlign w:val="center"/>
          </w:tcPr>
          <w:p w14:paraId="2FD94BBA" w14:textId="77777777" w:rsidR="008D39F2" w:rsidRPr="00B5190E" w:rsidRDefault="008D39F2" w:rsidP="006A7134">
            <w:pPr>
              <w:rPr>
                <w:rFonts w:asciiTheme="minorHAnsi" w:eastAsia="Calibri" w:hAnsiTheme="minorHAnsi" w:cs="Calibri"/>
                <w:sz w:val="20"/>
              </w:rPr>
            </w:pPr>
          </w:p>
        </w:tc>
        <w:tc>
          <w:tcPr>
            <w:tcW w:w="401" w:type="pct"/>
            <w:vMerge/>
            <w:vAlign w:val="center"/>
          </w:tcPr>
          <w:p w14:paraId="3E3AE47B" w14:textId="77777777" w:rsidR="008D39F2" w:rsidRPr="00B5190E" w:rsidRDefault="008D39F2" w:rsidP="006A7134">
            <w:pPr>
              <w:rPr>
                <w:rFonts w:asciiTheme="minorHAnsi" w:eastAsia="Calibri" w:hAnsiTheme="minorHAnsi" w:cs="Calibri"/>
                <w:sz w:val="20"/>
              </w:rPr>
            </w:pPr>
          </w:p>
        </w:tc>
        <w:tc>
          <w:tcPr>
            <w:tcW w:w="487" w:type="pct"/>
            <w:vMerge/>
            <w:shd w:val="clear" w:color="auto" w:fill="FFFFFF"/>
            <w:vAlign w:val="center"/>
          </w:tcPr>
          <w:p w14:paraId="745C0837" w14:textId="77777777" w:rsidR="008D39F2" w:rsidRPr="00B5190E" w:rsidRDefault="008D39F2" w:rsidP="006A7134">
            <w:pPr>
              <w:rPr>
                <w:rFonts w:asciiTheme="minorHAnsi" w:eastAsia="Calibri" w:hAnsiTheme="minorHAnsi" w:cs="Calibri"/>
                <w:sz w:val="20"/>
              </w:rPr>
            </w:pPr>
          </w:p>
        </w:tc>
        <w:tc>
          <w:tcPr>
            <w:tcW w:w="652" w:type="pct"/>
            <w:vMerge/>
            <w:shd w:val="clear" w:color="auto" w:fill="FFFFFF"/>
            <w:vAlign w:val="center"/>
          </w:tcPr>
          <w:p w14:paraId="09B41567" w14:textId="77777777" w:rsidR="008D39F2" w:rsidRPr="00B5190E" w:rsidRDefault="008D39F2" w:rsidP="006A7134">
            <w:pPr>
              <w:rPr>
                <w:rFonts w:asciiTheme="minorHAnsi" w:eastAsia="Calibri" w:hAnsiTheme="minorHAnsi" w:cs="Calibri"/>
                <w:sz w:val="20"/>
              </w:rPr>
            </w:pPr>
          </w:p>
        </w:tc>
      </w:tr>
    </w:tbl>
    <w:p w14:paraId="5EEE7323" w14:textId="77777777" w:rsidR="008D39F2" w:rsidRPr="00E6335D" w:rsidRDefault="008D39F2" w:rsidP="008D39F2">
      <w:pPr>
        <w:rPr>
          <w:szCs w:val="24"/>
          <w:highlight w:val="yellow"/>
        </w:rPr>
        <w:sectPr w:rsidR="008D39F2" w:rsidRPr="00E6335D" w:rsidSect="006A7134">
          <w:pgSz w:w="15840" w:h="12240" w:orient="landscape"/>
          <w:pgMar w:top="1440" w:right="1440" w:bottom="1440" w:left="1440" w:header="720" w:footer="720" w:gutter="0"/>
          <w:cols w:space="720"/>
        </w:sectPr>
      </w:pPr>
    </w:p>
    <w:p w14:paraId="7CC3EEFC" w14:textId="3C741EE8" w:rsidR="008D39F2" w:rsidRPr="00E6335D" w:rsidRDefault="008D39F2" w:rsidP="008D39F2">
      <w:pPr>
        <w:rPr>
          <w:szCs w:val="24"/>
          <w:highlight w:val="yellow"/>
        </w:rPr>
      </w:pPr>
      <w:r w:rsidRPr="00E6335D">
        <w:rPr>
          <w:rFonts w:eastAsia="Calibri" w:cs="Calibri"/>
          <w:szCs w:val="22"/>
        </w:rPr>
        <w:lastRenderedPageBreak/>
        <w:t xml:space="preserve">In addition to the terrestrial plant incident reports available in </w:t>
      </w:r>
      <w:r>
        <w:rPr>
          <w:rFonts w:eastAsia="Calibri" w:cs="Calibri"/>
          <w:szCs w:val="22"/>
        </w:rPr>
        <w:t>IDS</w:t>
      </w:r>
      <w:r w:rsidRPr="00E6335D">
        <w:rPr>
          <w:rFonts w:eastAsia="Calibri" w:cs="Calibri"/>
          <w:szCs w:val="22"/>
        </w:rPr>
        <w:t xml:space="preserve">, there have also been a total of 175 aggregate plant incidents reported to the Agency. Of these 175, 21 are associated with active registrations (154 involve products no longer registered) (see </w:t>
      </w:r>
      <w:r w:rsidRPr="00A147BB">
        <w:rPr>
          <w:rFonts w:eastAsia="Calibri" w:cs="Calibri"/>
          <w:b/>
          <w:szCs w:val="22"/>
        </w:rPr>
        <w:t>Table 2-2</w:t>
      </w:r>
      <w:r w:rsidR="00D56C08">
        <w:rPr>
          <w:rFonts w:eastAsia="Calibri" w:cs="Calibri"/>
          <w:b/>
          <w:szCs w:val="22"/>
        </w:rPr>
        <w:t>7</w:t>
      </w:r>
      <w:r w:rsidRPr="003347FF">
        <w:rPr>
          <w:rFonts w:eastAsia="Calibri" w:cs="Calibri"/>
          <w:szCs w:val="22"/>
        </w:rPr>
        <w:t>).</w:t>
      </w:r>
      <w:r w:rsidRPr="00E6335D">
        <w:rPr>
          <w:rFonts w:eastAsia="Calibri" w:cs="Calibri"/>
          <w:szCs w:val="22"/>
        </w:rPr>
        <w:t xml:space="preserve"> </w:t>
      </w:r>
      <w:r>
        <w:rPr>
          <w:rFonts w:eastAsia="Calibri" w:cs="Calibri"/>
          <w:szCs w:val="22"/>
        </w:rPr>
        <w:t>Also, of the 175 aggregate plant incidents, 4 were attributed simply to “carbaryl” without a specific product registration reference, and another 4 were attributed to “Bug B Gon Carbaryl” without reference to which of the two specific product formulations (</w:t>
      </w:r>
      <w:r>
        <w:rPr>
          <w:rFonts w:eastAsia="Calibri" w:cs="Calibri"/>
          <w:i/>
          <w:szCs w:val="22"/>
        </w:rPr>
        <w:t>i.e.</w:t>
      </w:r>
      <w:r>
        <w:rPr>
          <w:rFonts w:eastAsia="Calibri" w:cs="Calibri"/>
          <w:szCs w:val="22"/>
        </w:rPr>
        <w:t xml:space="preserve">, granules or dust) resulted in the incidents. </w:t>
      </w:r>
    </w:p>
    <w:p w14:paraId="03B4419F" w14:textId="77777777" w:rsidR="008D39F2" w:rsidRPr="00E6335D" w:rsidRDefault="008D39F2" w:rsidP="008D39F2">
      <w:pPr>
        <w:rPr>
          <w:szCs w:val="24"/>
        </w:rPr>
      </w:pPr>
    </w:p>
    <w:p w14:paraId="35461ED8" w14:textId="77777777" w:rsidR="008D39F2" w:rsidRPr="00E6335D" w:rsidRDefault="008D39F2" w:rsidP="008D39F2">
      <w:pPr>
        <w:rPr>
          <w:szCs w:val="24"/>
        </w:rPr>
      </w:pPr>
      <w:r w:rsidRPr="00E6335D">
        <w:rPr>
          <w:rFonts w:eastAsia="Calibri" w:cs="Calibri"/>
          <w:szCs w:val="22"/>
        </w:rPr>
        <w:t xml:space="preserve">Since 1998, plant incidents that are allowed to be reported aggregately by registrants [under FIFRA 6(a)(2)] include those </w:t>
      </w:r>
      <w:r w:rsidRPr="00E6335D">
        <w:rPr>
          <w:rFonts w:eastAsia="Calibri" w:cs="Calibri"/>
          <w:color w:val="333333"/>
          <w:szCs w:val="22"/>
        </w:rPr>
        <w:t>that are associated with an alleged effect to plants that involves less than 45 percent of the acreage exposed to the pesticide. Typically, the only information available for aggregate incidents is the date (</w:t>
      </w:r>
      <w:r w:rsidRPr="00E6335D">
        <w:rPr>
          <w:rFonts w:eastAsia="Calibri" w:cs="Calibri"/>
          <w:i/>
          <w:color w:val="333333"/>
          <w:szCs w:val="22"/>
        </w:rPr>
        <w:t>i.e</w:t>
      </w:r>
      <w:r w:rsidRPr="00E6335D">
        <w:rPr>
          <w:rFonts w:eastAsia="Calibri" w:cs="Calibri"/>
          <w:color w:val="333333"/>
          <w:szCs w:val="22"/>
        </w:rPr>
        <w:t>., the quarter) that the incident(s) occurred, the number of aggregate incidents that occurred in the quarter, and the PC code of the pesticide and the registration number of the product involved in the incident. Because of the limited amount of data available on aggregate incidents it is not possible to assign certainty indices or legality of use classifications to the specific incidents.</w:t>
      </w:r>
      <w:r>
        <w:rPr>
          <w:rFonts w:eastAsia="Calibri" w:cs="Calibri"/>
          <w:color w:val="333333"/>
          <w:szCs w:val="22"/>
        </w:rPr>
        <w:t xml:space="preserve"> </w:t>
      </w:r>
      <w:r w:rsidRPr="00E6335D">
        <w:rPr>
          <w:rFonts w:eastAsia="Calibri" w:cs="Calibri"/>
          <w:color w:val="333333"/>
          <w:szCs w:val="22"/>
        </w:rPr>
        <w:t>Therefore, the incidents associated with currently registered products are assumed to be from registered uses unless additional information becomes available to support a change in that assumption.</w:t>
      </w:r>
      <w:r>
        <w:rPr>
          <w:rFonts w:eastAsia="Calibri" w:cs="Calibri"/>
          <w:color w:val="333333"/>
          <w:szCs w:val="22"/>
        </w:rPr>
        <w:t xml:space="preserve"> </w:t>
      </w:r>
    </w:p>
    <w:p w14:paraId="5E1A1324" w14:textId="77777777" w:rsidR="008D39F2" w:rsidRPr="00E6335D" w:rsidRDefault="008D39F2" w:rsidP="008D39F2">
      <w:pPr>
        <w:rPr>
          <w:szCs w:val="24"/>
        </w:rPr>
      </w:pPr>
    </w:p>
    <w:p w14:paraId="295D41A4" w14:textId="1CC511BC" w:rsidR="008D39F2" w:rsidRPr="003347FF" w:rsidRDefault="008D39F2" w:rsidP="008D39F2">
      <w:pPr>
        <w:pStyle w:val="Caption"/>
        <w:rPr>
          <w:i/>
        </w:rPr>
      </w:pPr>
      <w:bookmarkStart w:id="820" w:name="_Toc434489208"/>
      <w:bookmarkStart w:id="821" w:name="_Toc477783551"/>
      <w:bookmarkStart w:id="822" w:name="_Toc26189581"/>
      <w:bookmarkStart w:id="823" w:name="_Toc30514510"/>
      <w:bookmarkStart w:id="824" w:name="_Toc31374940"/>
      <w:bookmarkStart w:id="825" w:name="_Toc66354410"/>
      <w:r>
        <w:t>Table 2-</w:t>
      </w:r>
      <w:r>
        <w:fldChar w:fldCharType="begin"/>
      </w:r>
      <w:r>
        <w:instrText>SEQ Table_2- \* ARABIC</w:instrText>
      </w:r>
      <w:r>
        <w:fldChar w:fldCharType="separate"/>
      </w:r>
      <w:r>
        <w:rPr>
          <w:noProof/>
        </w:rPr>
        <w:t>2</w:t>
      </w:r>
      <w:r>
        <w:fldChar w:fldCharType="end"/>
      </w:r>
      <w:r w:rsidR="00D56C08">
        <w:t>7</w:t>
      </w:r>
      <w:r>
        <w:t xml:space="preserve">. </w:t>
      </w:r>
      <w:r w:rsidRPr="006542CF">
        <w:rPr>
          <w:rFonts w:eastAsia="Calibri"/>
        </w:rPr>
        <w:t>Aggregate Plant Incidents for Carbaryl Involving Currently Registered Products</w:t>
      </w:r>
      <w:r w:rsidRPr="003347FF">
        <w:rPr>
          <w:rFonts w:eastAsia="Calibri"/>
        </w:rPr>
        <w:t>.</w:t>
      </w:r>
      <w:bookmarkEnd w:id="820"/>
      <w:bookmarkEnd w:id="821"/>
      <w:bookmarkEnd w:id="822"/>
      <w:bookmarkEnd w:id="823"/>
      <w:bookmarkEnd w:id="824"/>
      <w:bookmarkEnd w:id="825"/>
    </w:p>
    <w:tbl>
      <w:tblPr>
        <w:tblW w:w="9360" w:type="dxa"/>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00" w:firstRow="0" w:lastRow="0" w:firstColumn="0" w:lastColumn="0" w:noHBand="0" w:noVBand="1"/>
      </w:tblPr>
      <w:tblGrid>
        <w:gridCol w:w="1827"/>
        <w:gridCol w:w="3303"/>
        <w:gridCol w:w="1620"/>
        <w:gridCol w:w="2610"/>
      </w:tblGrid>
      <w:tr w:rsidR="00355564" w:rsidRPr="00E6335D" w14:paraId="133DC0FD" w14:textId="77777777" w:rsidTr="006A7134">
        <w:tc>
          <w:tcPr>
            <w:tcW w:w="1827" w:type="dxa"/>
            <w:shd w:val="clear" w:color="auto" w:fill="E7E6E6" w:themeFill="background2"/>
            <w:vAlign w:val="center"/>
          </w:tcPr>
          <w:p w14:paraId="79AC0A30" w14:textId="77777777" w:rsidR="008D39F2" w:rsidRPr="00E6335D" w:rsidRDefault="008D39F2" w:rsidP="006A7134">
            <w:pPr>
              <w:rPr>
                <w:szCs w:val="24"/>
              </w:rPr>
            </w:pPr>
            <w:r>
              <w:rPr>
                <w:rFonts w:eastAsia="Calibri" w:cs="Calibri"/>
                <w:b/>
                <w:sz w:val="20"/>
              </w:rPr>
              <w:t>Product Registration Number</w:t>
            </w:r>
          </w:p>
        </w:tc>
        <w:tc>
          <w:tcPr>
            <w:tcW w:w="3303" w:type="dxa"/>
            <w:shd w:val="clear" w:color="auto" w:fill="E7E6E6" w:themeFill="background2"/>
            <w:vAlign w:val="center"/>
          </w:tcPr>
          <w:p w14:paraId="580FDCEE" w14:textId="77777777" w:rsidR="008D39F2" w:rsidRPr="00E6335D" w:rsidRDefault="008D39F2" w:rsidP="006A7134">
            <w:pPr>
              <w:jc w:val="center"/>
              <w:rPr>
                <w:szCs w:val="24"/>
              </w:rPr>
            </w:pPr>
            <w:r>
              <w:rPr>
                <w:rFonts w:eastAsia="Calibri" w:cs="Calibri"/>
                <w:b/>
                <w:sz w:val="20"/>
              </w:rPr>
              <w:t>Product Name</w:t>
            </w:r>
          </w:p>
        </w:tc>
        <w:tc>
          <w:tcPr>
            <w:tcW w:w="1620" w:type="dxa"/>
            <w:shd w:val="clear" w:color="auto" w:fill="E7E6E6" w:themeFill="background2"/>
            <w:vAlign w:val="center"/>
          </w:tcPr>
          <w:p w14:paraId="739B7C49" w14:textId="77777777" w:rsidR="008D39F2" w:rsidRPr="00E6335D" w:rsidRDefault="008D39F2" w:rsidP="006A7134">
            <w:pPr>
              <w:jc w:val="center"/>
              <w:rPr>
                <w:szCs w:val="24"/>
              </w:rPr>
            </w:pPr>
            <w:r>
              <w:rPr>
                <w:rFonts w:eastAsia="Calibri" w:cs="Calibri"/>
                <w:b/>
                <w:sz w:val="20"/>
              </w:rPr>
              <w:t>Number of Aggregate Plant Incidents</w:t>
            </w:r>
          </w:p>
        </w:tc>
        <w:tc>
          <w:tcPr>
            <w:tcW w:w="2610" w:type="dxa"/>
            <w:shd w:val="clear" w:color="auto" w:fill="E7E6E6" w:themeFill="background2"/>
            <w:vAlign w:val="center"/>
          </w:tcPr>
          <w:p w14:paraId="2EFBF6F4" w14:textId="77777777" w:rsidR="008D39F2" w:rsidRPr="00E6335D" w:rsidRDefault="008D39F2" w:rsidP="006A7134">
            <w:pPr>
              <w:jc w:val="center"/>
              <w:rPr>
                <w:szCs w:val="24"/>
              </w:rPr>
            </w:pPr>
            <w:r>
              <w:rPr>
                <w:rFonts w:eastAsia="Calibri" w:cs="Calibri"/>
                <w:b/>
                <w:sz w:val="20"/>
              </w:rPr>
              <w:t>Year(s)</w:t>
            </w:r>
          </w:p>
        </w:tc>
      </w:tr>
      <w:tr w:rsidR="008D39F2" w:rsidRPr="00E6335D" w14:paraId="4370C03B" w14:textId="77777777" w:rsidTr="006A7134">
        <w:tc>
          <w:tcPr>
            <w:tcW w:w="1827" w:type="dxa"/>
            <w:vAlign w:val="center"/>
          </w:tcPr>
          <w:p w14:paraId="4321754A"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000239-01349</w:t>
            </w:r>
          </w:p>
        </w:tc>
        <w:tc>
          <w:tcPr>
            <w:tcW w:w="3303" w:type="dxa"/>
            <w:vAlign w:val="center"/>
          </w:tcPr>
          <w:p w14:paraId="759D6761"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ORTHO SEVIN 5 DUST</w:t>
            </w:r>
          </w:p>
        </w:tc>
        <w:tc>
          <w:tcPr>
            <w:tcW w:w="1620" w:type="dxa"/>
            <w:vAlign w:val="center"/>
          </w:tcPr>
          <w:p w14:paraId="3293E9BA" w14:textId="77777777" w:rsidR="008D39F2" w:rsidRPr="00E6335D" w:rsidRDefault="008D39F2" w:rsidP="006A7134">
            <w:pPr>
              <w:jc w:val="center"/>
              <w:rPr>
                <w:rFonts w:asciiTheme="minorHAnsi" w:hAnsiTheme="minorHAnsi"/>
                <w:sz w:val="20"/>
              </w:rPr>
            </w:pPr>
            <w:r>
              <w:rPr>
                <w:rFonts w:asciiTheme="minorHAnsi" w:hAnsiTheme="minorHAnsi"/>
                <w:sz w:val="20"/>
              </w:rPr>
              <w:t>11</w:t>
            </w:r>
          </w:p>
        </w:tc>
        <w:tc>
          <w:tcPr>
            <w:tcW w:w="2610" w:type="dxa"/>
            <w:vAlign w:val="center"/>
          </w:tcPr>
          <w:p w14:paraId="6F7A5737"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1995, 1996, 1997, 2007, 2008</w:t>
            </w:r>
          </w:p>
        </w:tc>
      </w:tr>
      <w:tr w:rsidR="008D39F2" w:rsidRPr="00E6335D" w14:paraId="1982306A" w14:textId="77777777" w:rsidTr="006A7134">
        <w:tc>
          <w:tcPr>
            <w:tcW w:w="1827" w:type="dxa"/>
            <w:vAlign w:val="center"/>
          </w:tcPr>
          <w:p w14:paraId="578B7CF6"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000239-01513</w:t>
            </w:r>
          </w:p>
        </w:tc>
        <w:tc>
          <w:tcPr>
            <w:tcW w:w="3303" w:type="dxa"/>
            <w:vAlign w:val="center"/>
          </w:tcPr>
          <w:p w14:paraId="1D45C7EE"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ORTHO SEVIN 10 DUST</w:t>
            </w:r>
          </w:p>
        </w:tc>
        <w:tc>
          <w:tcPr>
            <w:tcW w:w="1620" w:type="dxa"/>
            <w:vAlign w:val="center"/>
          </w:tcPr>
          <w:p w14:paraId="1913B1C8"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p>
        </w:tc>
        <w:tc>
          <w:tcPr>
            <w:tcW w:w="2610" w:type="dxa"/>
            <w:vAlign w:val="center"/>
          </w:tcPr>
          <w:p w14:paraId="2398019A"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1995</w:t>
            </w:r>
          </w:p>
        </w:tc>
      </w:tr>
      <w:tr w:rsidR="008D39F2" w:rsidRPr="00E6335D" w14:paraId="7AE8CE04" w14:textId="77777777" w:rsidTr="006A7134">
        <w:tc>
          <w:tcPr>
            <w:tcW w:w="1827" w:type="dxa"/>
            <w:vAlign w:val="center"/>
          </w:tcPr>
          <w:p w14:paraId="32880037"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000239-02181</w:t>
            </w:r>
          </w:p>
        </w:tc>
        <w:tc>
          <w:tcPr>
            <w:tcW w:w="3303" w:type="dxa"/>
            <w:vAlign w:val="center"/>
          </w:tcPr>
          <w:p w14:paraId="267D102E"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ORTHO SEVIN GARDEN DUST</w:t>
            </w:r>
          </w:p>
        </w:tc>
        <w:tc>
          <w:tcPr>
            <w:tcW w:w="1620" w:type="dxa"/>
            <w:vAlign w:val="center"/>
          </w:tcPr>
          <w:p w14:paraId="26E27227" w14:textId="77777777" w:rsidR="008D39F2" w:rsidRPr="00E6335D" w:rsidRDefault="008D39F2" w:rsidP="006A7134">
            <w:pPr>
              <w:jc w:val="center"/>
              <w:rPr>
                <w:rFonts w:asciiTheme="minorHAnsi" w:hAnsiTheme="minorHAnsi"/>
                <w:sz w:val="20"/>
              </w:rPr>
            </w:pPr>
            <w:r>
              <w:rPr>
                <w:rFonts w:asciiTheme="minorHAnsi" w:hAnsiTheme="minorHAnsi"/>
                <w:sz w:val="20"/>
              </w:rPr>
              <w:t>16</w:t>
            </w:r>
          </w:p>
        </w:tc>
        <w:tc>
          <w:tcPr>
            <w:tcW w:w="2610" w:type="dxa"/>
            <w:vAlign w:val="center"/>
          </w:tcPr>
          <w:p w14:paraId="584219E8"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 xml:space="preserve">1996, 1997, </w:t>
            </w:r>
            <w:r>
              <w:rPr>
                <w:rFonts w:asciiTheme="minorHAnsi" w:hAnsiTheme="minorHAnsi"/>
                <w:sz w:val="20"/>
              </w:rPr>
              <w:t xml:space="preserve">1998, </w:t>
            </w:r>
            <w:r w:rsidRPr="00E6335D">
              <w:rPr>
                <w:rFonts w:asciiTheme="minorHAnsi" w:hAnsiTheme="minorHAnsi"/>
                <w:sz w:val="20"/>
              </w:rPr>
              <w:t>2000, 2001, 2004, 2005</w:t>
            </w:r>
          </w:p>
        </w:tc>
      </w:tr>
      <w:tr w:rsidR="008D39F2" w:rsidRPr="00E6335D" w14:paraId="331AB052" w14:textId="77777777" w:rsidTr="006A7134">
        <w:tc>
          <w:tcPr>
            <w:tcW w:w="1827" w:type="dxa"/>
            <w:vAlign w:val="center"/>
          </w:tcPr>
          <w:p w14:paraId="50346F81" w14:textId="77777777" w:rsidR="008D39F2" w:rsidRPr="00E6335D" w:rsidRDefault="008D39F2" w:rsidP="006A7134">
            <w:pPr>
              <w:rPr>
                <w:rFonts w:asciiTheme="minorHAnsi" w:hAnsiTheme="minorHAnsi"/>
                <w:sz w:val="20"/>
              </w:rPr>
            </w:pPr>
            <w:r w:rsidRPr="00E6335D">
              <w:rPr>
                <w:rFonts w:asciiTheme="minorHAnsi" w:hAnsiTheme="minorHAnsi"/>
                <w:sz w:val="20"/>
              </w:rPr>
              <w:t>000239-02314</w:t>
            </w:r>
          </w:p>
        </w:tc>
        <w:tc>
          <w:tcPr>
            <w:tcW w:w="3303" w:type="dxa"/>
            <w:vAlign w:val="center"/>
          </w:tcPr>
          <w:p w14:paraId="06A6920A"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ORTHO BUG-GETA GRANULES</w:t>
            </w:r>
          </w:p>
        </w:tc>
        <w:tc>
          <w:tcPr>
            <w:tcW w:w="1620" w:type="dxa"/>
            <w:vAlign w:val="center"/>
          </w:tcPr>
          <w:p w14:paraId="3F3D4BDF" w14:textId="77777777" w:rsidR="008D39F2" w:rsidRPr="00E6335D" w:rsidRDefault="008D39F2" w:rsidP="006A7134">
            <w:pPr>
              <w:jc w:val="center"/>
              <w:rPr>
                <w:rFonts w:asciiTheme="minorHAnsi" w:hAnsiTheme="minorHAnsi"/>
                <w:sz w:val="20"/>
              </w:rPr>
            </w:pPr>
            <w:r>
              <w:rPr>
                <w:rFonts w:asciiTheme="minorHAnsi" w:hAnsiTheme="minorHAnsi"/>
                <w:sz w:val="20"/>
              </w:rPr>
              <w:t>1</w:t>
            </w:r>
          </w:p>
        </w:tc>
        <w:tc>
          <w:tcPr>
            <w:tcW w:w="2610" w:type="dxa"/>
            <w:vAlign w:val="center"/>
          </w:tcPr>
          <w:p w14:paraId="2D94735E"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1997</w:t>
            </w:r>
          </w:p>
        </w:tc>
      </w:tr>
      <w:tr w:rsidR="008D39F2" w:rsidRPr="00E6335D" w14:paraId="3CE1E68E" w14:textId="77777777" w:rsidTr="006A7134">
        <w:tc>
          <w:tcPr>
            <w:tcW w:w="1827" w:type="dxa"/>
            <w:vAlign w:val="center"/>
          </w:tcPr>
          <w:p w14:paraId="21EB0518" w14:textId="77777777" w:rsidR="008D39F2" w:rsidRPr="00E6335D" w:rsidRDefault="008D39F2" w:rsidP="006A7134">
            <w:pPr>
              <w:rPr>
                <w:rFonts w:asciiTheme="minorHAnsi" w:hAnsiTheme="minorHAnsi"/>
                <w:sz w:val="20"/>
              </w:rPr>
            </w:pPr>
            <w:r w:rsidRPr="00E6335D">
              <w:rPr>
                <w:rFonts w:asciiTheme="minorHAnsi" w:hAnsiTheme="minorHAnsi"/>
                <w:sz w:val="20"/>
              </w:rPr>
              <w:t>000239-02356</w:t>
            </w:r>
          </w:p>
        </w:tc>
        <w:tc>
          <w:tcPr>
            <w:tcW w:w="3303" w:type="dxa"/>
            <w:vAlign w:val="center"/>
          </w:tcPr>
          <w:p w14:paraId="502F3240"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ORTHO LIQUID SEVIN</w:t>
            </w:r>
          </w:p>
        </w:tc>
        <w:tc>
          <w:tcPr>
            <w:tcW w:w="1620" w:type="dxa"/>
            <w:vAlign w:val="center"/>
          </w:tcPr>
          <w:p w14:paraId="3DA7947F"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r>
              <w:rPr>
                <w:rFonts w:asciiTheme="minorHAnsi" w:hAnsiTheme="minorHAnsi"/>
                <w:sz w:val="20"/>
              </w:rPr>
              <w:t>4</w:t>
            </w:r>
          </w:p>
        </w:tc>
        <w:tc>
          <w:tcPr>
            <w:tcW w:w="2610" w:type="dxa"/>
            <w:vAlign w:val="center"/>
          </w:tcPr>
          <w:p w14:paraId="60F89E68"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1995, 1996, 1997, 1998, 1999</w:t>
            </w:r>
          </w:p>
        </w:tc>
      </w:tr>
      <w:tr w:rsidR="008D39F2" w:rsidRPr="00E6335D" w14:paraId="0EA88E10" w14:textId="77777777" w:rsidTr="006A7134">
        <w:tc>
          <w:tcPr>
            <w:tcW w:w="1827" w:type="dxa"/>
            <w:vAlign w:val="center"/>
          </w:tcPr>
          <w:p w14:paraId="4156A935" w14:textId="77777777" w:rsidR="008D39F2" w:rsidRPr="00E6335D" w:rsidRDefault="008D39F2" w:rsidP="006A7134">
            <w:pPr>
              <w:rPr>
                <w:rFonts w:asciiTheme="minorHAnsi" w:hAnsiTheme="minorHAnsi"/>
                <w:sz w:val="20"/>
              </w:rPr>
            </w:pPr>
            <w:r w:rsidRPr="00E6335D">
              <w:rPr>
                <w:rFonts w:asciiTheme="minorHAnsi" w:hAnsiTheme="minorHAnsi"/>
                <w:sz w:val="20"/>
              </w:rPr>
              <w:t>000239-02514</w:t>
            </w:r>
          </w:p>
        </w:tc>
        <w:tc>
          <w:tcPr>
            <w:tcW w:w="3303" w:type="dxa"/>
            <w:vAlign w:val="center"/>
          </w:tcPr>
          <w:p w14:paraId="34A62501"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GET-A-BUG SNAIL, SLUG &amp; INSECT KILLER</w:t>
            </w:r>
          </w:p>
        </w:tc>
        <w:tc>
          <w:tcPr>
            <w:tcW w:w="1620" w:type="dxa"/>
            <w:vAlign w:val="center"/>
          </w:tcPr>
          <w:p w14:paraId="64E66D87" w14:textId="77777777" w:rsidR="008D39F2" w:rsidRPr="00E6335D" w:rsidRDefault="008D39F2" w:rsidP="006A7134">
            <w:pPr>
              <w:jc w:val="center"/>
              <w:rPr>
                <w:rFonts w:asciiTheme="minorHAnsi" w:hAnsiTheme="minorHAnsi"/>
                <w:sz w:val="20"/>
              </w:rPr>
            </w:pPr>
            <w:r>
              <w:rPr>
                <w:rFonts w:asciiTheme="minorHAnsi" w:hAnsiTheme="minorHAnsi"/>
                <w:sz w:val="20"/>
              </w:rPr>
              <w:t>52</w:t>
            </w:r>
          </w:p>
        </w:tc>
        <w:tc>
          <w:tcPr>
            <w:tcW w:w="2610" w:type="dxa"/>
            <w:vAlign w:val="center"/>
          </w:tcPr>
          <w:p w14:paraId="7704CFE5"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1995, 2009</w:t>
            </w:r>
          </w:p>
        </w:tc>
      </w:tr>
      <w:tr w:rsidR="008D39F2" w:rsidRPr="00E6335D" w14:paraId="2A533D39" w14:textId="77777777" w:rsidTr="006A7134">
        <w:tc>
          <w:tcPr>
            <w:tcW w:w="1827" w:type="dxa"/>
            <w:vAlign w:val="center"/>
          </w:tcPr>
          <w:p w14:paraId="735EB7AD" w14:textId="77777777" w:rsidR="008D39F2" w:rsidRPr="00E6335D" w:rsidRDefault="008D39F2" w:rsidP="006A7134">
            <w:pPr>
              <w:rPr>
                <w:rFonts w:asciiTheme="minorHAnsi" w:hAnsiTheme="minorHAnsi"/>
                <w:sz w:val="20"/>
              </w:rPr>
            </w:pPr>
            <w:r w:rsidRPr="00E6335D">
              <w:rPr>
                <w:rFonts w:asciiTheme="minorHAnsi" w:hAnsiTheme="minorHAnsi"/>
                <w:sz w:val="20"/>
              </w:rPr>
              <w:t>000239-02628</w:t>
            </w:r>
          </w:p>
        </w:tc>
        <w:tc>
          <w:tcPr>
            <w:tcW w:w="3303" w:type="dxa"/>
            <w:vAlign w:val="center"/>
          </w:tcPr>
          <w:p w14:paraId="13B96D13"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ORTHO SEVIN LIQUID BRAND CARBARYL INSECTICIDE FORMULA II</w:t>
            </w:r>
          </w:p>
        </w:tc>
        <w:tc>
          <w:tcPr>
            <w:tcW w:w="1620" w:type="dxa"/>
            <w:vAlign w:val="center"/>
          </w:tcPr>
          <w:p w14:paraId="4B9A23E1" w14:textId="77777777" w:rsidR="008D39F2" w:rsidRPr="00E6335D" w:rsidRDefault="008D39F2" w:rsidP="006A7134">
            <w:pPr>
              <w:jc w:val="center"/>
              <w:rPr>
                <w:rFonts w:asciiTheme="minorHAnsi" w:hAnsiTheme="minorHAnsi"/>
                <w:sz w:val="20"/>
              </w:rPr>
            </w:pPr>
            <w:r>
              <w:rPr>
                <w:rFonts w:asciiTheme="minorHAnsi" w:hAnsiTheme="minorHAnsi"/>
                <w:sz w:val="20"/>
              </w:rPr>
              <w:t>21</w:t>
            </w:r>
          </w:p>
        </w:tc>
        <w:tc>
          <w:tcPr>
            <w:tcW w:w="2610" w:type="dxa"/>
            <w:vAlign w:val="center"/>
          </w:tcPr>
          <w:p w14:paraId="735F4E7E"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1998, 2001, 2003, 2007, 2009, 2011</w:t>
            </w:r>
          </w:p>
        </w:tc>
      </w:tr>
      <w:tr w:rsidR="008D39F2" w:rsidRPr="00E6335D" w14:paraId="02058246" w14:textId="77777777" w:rsidTr="006A7134">
        <w:tc>
          <w:tcPr>
            <w:tcW w:w="1827" w:type="dxa"/>
            <w:vAlign w:val="center"/>
          </w:tcPr>
          <w:p w14:paraId="56607A83" w14:textId="77777777" w:rsidR="008D39F2" w:rsidRPr="00E6335D" w:rsidRDefault="008D39F2" w:rsidP="006A7134">
            <w:pPr>
              <w:rPr>
                <w:rFonts w:asciiTheme="minorHAnsi" w:hAnsiTheme="minorHAnsi"/>
                <w:sz w:val="20"/>
              </w:rPr>
            </w:pPr>
            <w:r w:rsidRPr="00E6335D">
              <w:rPr>
                <w:rFonts w:asciiTheme="minorHAnsi" w:hAnsiTheme="minorHAnsi"/>
                <w:sz w:val="20"/>
              </w:rPr>
              <w:t>000264-00333</w:t>
            </w:r>
          </w:p>
        </w:tc>
        <w:tc>
          <w:tcPr>
            <w:tcW w:w="3303" w:type="dxa"/>
            <w:vAlign w:val="center"/>
          </w:tcPr>
          <w:p w14:paraId="4E48E661"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SEVIN BRAND XLR CARBARYL INSECTICIDE</w:t>
            </w:r>
          </w:p>
        </w:tc>
        <w:tc>
          <w:tcPr>
            <w:tcW w:w="1620" w:type="dxa"/>
            <w:vAlign w:val="center"/>
          </w:tcPr>
          <w:p w14:paraId="5DBAFB91"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p>
        </w:tc>
        <w:tc>
          <w:tcPr>
            <w:tcW w:w="2610" w:type="dxa"/>
            <w:vAlign w:val="center"/>
          </w:tcPr>
          <w:p w14:paraId="6951CBD4"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1998</w:t>
            </w:r>
          </w:p>
        </w:tc>
      </w:tr>
      <w:tr w:rsidR="008D39F2" w:rsidRPr="00E6335D" w14:paraId="43AEADB7" w14:textId="77777777" w:rsidTr="006A7134">
        <w:tc>
          <w:tcPr>
            <w:tcW w:w="1827" w:type="dxa"/>
            <w:vAlign w:val="center"/>
          </w:tcPr>
          <w:p w14:paraId="28636D61" w14:textId="77777777" w:rsidR="008D39F2" w:rsidRPr="00E6335D" w:rsidRDefault="008D39F2" w:rsidP="006A7134">
            <w:pPr>
              <w:rPr>
                <w:rFonts w:asciiTheme="minorHAnsi" w:hAnsiTheme="minorHAnsi"/>
                <w:sz w:val="20"/>
              </w:rPr>
            </w:pPr>
            <w:r w:rsidRPr="00E6335D">
              <w:rPr>
                <w:rFonts w:asciiTheme="minorHAnsi" w:hAnsiTheme="minorHAnsi"/>
                <w:sz w:val="20"/>
              </w:rPr>
              <w:t>000264-00334</w:t>
            </w:r>
          </w:p>
        </w:tc>
        <w:tc>
          <w:tcPr>
            <w:tcW w:w="3303" w:type="dxa"/>
            <w:vAlign w:val="center"/>
          </w:tcPr>
          <w:p w14:paraId="0967F3B1"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SEVIN BRAND RP2 CARBARYL INSECTICIDE</w:t>
            </w:r>
          </w:p>
        </w:tc>
        <w:tc>
          <w:tcPr>
            <w:tcW w:w="1620" w:type="dxa"/>
            <w:vAlign w:val="center"/>
          </w:tcPr>
          <w:p w14:paraId="73FC826C"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2</w:t>
            </w:r>
          </w:p>
        </w:tc>
        <w:tc>
          <w:tcPr>
            <w:tcW w:w="2610" w:type="dxa"/>
            <w:vAlign w:val="center"/>
          </w:tcPr>
          <w:p w14:paraId="3924611F"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1996</w:t>
            </w:r>
          </w:p>
        </w:tc>
      </w:tr>
      <w:tr w:rsidR="008D39F2" w:rsidRPr="00E6335D" w14:paraId="7F3D031C" w14:textId="77777777" w:rsidTr="006A7134">
        <w:tc>
          <w:tcPr>
            <w:tcW w:w="1827" w:type="dxa"/>
            <w:vAlign w:val="center"/>
          </w:tcPr>
          <w:p w14:paraId="1F4B1BF3" w14:textId="77777777" w:rsidR="008D39F2" w:rsidRPr="00E6335D" w:rsidRDefault="008D39F2" w:rsidP="006A7134">
            <w:pPr>
              <w:rPr>
                <w:rFonts w:asciiTheme="minorHAnsi" w:hAnsiTheme="minorHAnsi"/>
                <w:sz w:val="20"/>
              </w:rPr>
            </w:pPr>
            <w:r w:rsidRPr="00E6335D">
              <w:rPr>
                <w:rFonts w:asciiTheme="minorHAnsi" w:hAnsiTheme="minorHAnsi"/>
                <w:sz w:val="20"/>
              </w:rPr>
              <w:t>000264-00334-000239</w:t>
            </w:r>
          </w:p>
        </w:tc>
        <w:tc>
          <w:tcPr>
            <w:tcW w:w="3303" w:type="dxa"/>
            <w:vAlign w:val="center"/>
          </w:tcPr>
          <w:p w14:paraId="1F7C0448"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ORTHO SEVIN(R) LIQUID BRAND CARBARYL INSECTICIDE</w:t>
            </w:r>
          </w:p>
        </w:tc>
        <w:tc>
          <w:tcPr>
            <w:tcW w:w="1620" w:type="dxa"/>
            <w:vAlign w:val="center"/>
          </w:tcPr>
          <w:p w14:paraId="73BD112D" w14:textId="77777777" w:rsidR="008D39F2" w:rsidRPr="00E6335D" w:rsidRDefault="008D39F2" w:rsidP="006A7134">
            <w:pPr>
              <w:jc w:val="center"/>
              <w:rPr>
                <w:rFonts w:asciiTheme="minorHAnsi" w:hAnsiTheme="minorHAnsi"/>
                <w:sz w:val="20"/>
              </w:rPr>
            </w:pPr>
            <w:r>
              <w:rPr>
                <w:rFonts w:asciiTheme="minorHAnsi" w:hAnsiTheme="minorHAnsi"/>
                <w:sz w:val="20"/>
              </w:rPr>
              <w:t>27</w:t>
            </w:r>
          </w:p>
        </w:tc>
        <w:tc>
          <w:tcPr>
            <w:tcW w:w="2610" w:type="dxa"/>
            <w:vAlign w:val="center"/>
          </w:tcPr>
          <w:p w14:paraId="3748CF14"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1996, 1997, 1998, 2000</w:t>
            </w:r>
          </w:p>
        </w:tc>
      </w:tr>
      <w:tr w:rsidR="008D39F2" w:rsidRPr="00E6335D" w14:paraId="29C741A3" w14:textId="77777777" w:rsidTr="006A7134">
        <w:tc>
          <w:tcPr>
            <w:tcW w:w="1827" w:type="dxa"/>
            <w:vAlign w:val="center"/>
          </w:tcPr>
          <w:p w14:paraId="62AD48FF"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000264-00349</w:t>
            </w:r>
          </w:p>
        </w:tc>
        <w:tc>
          <w:tcPr>
            <w:tcW w:w="3303" w:type="dxa"/>
            <w:vAlign w:val="center"/>
          </w:tcPr>
          <w:p w14:paraId="2CD65A58"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SEVIN 4F</w:t>
            </w:r>
          </w:p>
        </w:tc>
        <w:tc>
          <w:tcPr>
            <w:tcW w:w="1620" w:type="dxa"/>
            <w:vAlign w:val="center"/>
          </w:tcPr>
          <w:p w14:paraId="3654B78A"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p>
        </w:tc>
        <w:tc>
          <w:tcPr>
            <w:tcW w:w="2610" w:type="dxa"/>
            <w:vAlign w:val="center"/>
          </w:tcPr>
          <w:p w14:paraId="6B11ED3E"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2004</w:t>
            </w:r>
          </w:p>
        </w:tc>
      </w:tr>
      <w:tr w:rsidR="008D39F2" w:rsidRPr="00E6335D" w14:paraId="4CDAF5C5" w14:textId="77777777" w:rsidTr="006A7134">
        <w:tc>
          <w:tcPr>
            <w:tcW w:w="1827" w:type="dxa"/>
            <w:vAlign w:val="center"/>
          </w:tcPr>
          <w:p w14:paraId="5C2DC316"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000264-00428-000524</w:t>
            </w:r>
          </w:p>
        </w:tc>
        <w:tc>
          <w:tcPr>
            <w:tcW w:w="3303" w:type="dxa"/>
            <w:vAlign w:val="center"/>
          </w:tcPr>
          <w:p w14:paraId="62A1F7A9"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GREENSWEEP LAWN INSECTICIDE</w:t>
            </w:r>
          </w:p>
        </w:tc>
        <w:tc>
          <w:tcPr>
            <w:tcW w:w="1620" w:type="dxa"/>
            <w:vAlign w:val="center"/>
          </w:tcPr>
          <w:p w14:paraId="7AA6F1F9"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p>
        </w:tc>
        <w:tc>
          <w:tcPr>
            <w:tcW w:w="2610" w:type="dxa"/>
            <w:vAlign w:val="center"/>
          </w:tcPr>
          <w:p w14:paraId="719DC6A7"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2005</w:t>
            </w:r>
          </w:p>
        </w:tc>
      </w:tr>
      <w:tr w:rsidR="008D39F2" w:rsidRPr="00E6335D" w14:paraId="49E265B3" w14:textId="77777777" w:rsidTr="006A7134">
        <w:tc>
          <w:tcPr>
            <w:tcW w:w="1827" w:type="dxa"/>
            <w:vAlign w:val="center"/>
          </w:tcPr>
          <w:p w14:paraId="07135F36"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000432-01227</w:t>
            </w:r>
          </w:p>
        </w:tc>
        <w:tc>
          <w:tcPr>
            <w:tcW w:w="3303" w:type="dxa"/>
            <w:vAlign w:val="center"/>
          </w:tcPr>
          <w:p w14:paraId="0D384987"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SEVIN SL CARBARYL INSECTICIDE</w:t>
            </w:r>
          </w:p>
        </w:tc>
        <w:tc>
          <w:tcPr>
            <w:tcW w:w="1620" w:type="dxa"/>
            <w:vAlign w:val="center"/>
          </w:tcPr>
          <w:p w14:paraId="43696848"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p>
        </w:tc>
        <w:tc>
          <w:tcPr>
            <w:tcW w:w="2610" w:type="dxa"/>
            <w:vAlign w:val="center"/>
          </w:tcPr>
          <w:p w14:paraId="3DD25A63"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2015</w:t>
            </w:r>
          </w:p>
        </w:tc>
      </w:tr>
      <w:tr w:rsidR="008D39F2" w:rsidRPr="00E6335D" w14:paraId="008D5FDB" w14:textId="77777777" w:rsidTr="006A7134">
        <w:tc>
          <w:tcPr>
            <w:tcW w:w="1827" w:type="dxa"/>
            <w:vAlign w:val="center"/>
          </w:tcPr>
          <w:p w14:paraId="0D6466C9"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000524-00444</w:t>
            </w:r>
          </w:p>
        </w:tc>
        <w:tc>
          <w:tcPr>
            <w:tcW w:w="3303" w:type="dxa"/>
            <w:vAlign w:val="center"/>
          </w:tcPr>
          <w:p w14:paraId="5FC7EFEE"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GREENSWEEP LAWN INSECTICIDE WITH SEVIN SPRAY-ON LIQUID</w:t>
            </w:r>
          </w:p>
        </w:tc>
        <w:tc>
          <w:tcPr>
            <w:tcW w:w="1620" w:type="dxa"/>
            <w:vAlign w:val="center"/>
          </w:tcPr>
          <w:p w14:paraId="144C5F2C"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p>
        </w:tc>
        <w:tc>
          <w:tcPr>
            <w:tcW w:w="2610" w:type="dxa"/>
            <w:vAlign w:val="center"/>
          </w:tcPr>
          <w:p w14:paraId="50EBC911"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1997</w:t>
            </w:r>
          </w:p>
        </w:tc>
      </w:tr>
      <w:tr w:rsidR="008D39F2" w:rsidRPr="00E6335D" w14:paraId="40274FEB" w14:textId="77777777" w:rsidTr="006A7134">
        <w:tc>
          <w:tcPr>
            <w:tcW w:w="1827" w:type="dxa"/>
            <w:vAlign w:val="center"/>
          </w:tcPr>
          <w:p w14:paraId="4AA2FD65" w14:textId="77777777" w:rsidR="008D39F2" w:rsidRPr="00E6335D" w:rsidRDefault="008D39F2" w:rsidP="006A7134">
            <w:pPr>
              <w:rPr>
                <w:rFonts w:asciiTheme="minorHAnsi" w:hAnsiTheme="minorHAnsi"/>
                <w:sz w:val="20"/>
                <w:highlight w:val="yellow"/>
              </w:rPr>
            </w:pPr>
            <w:r w:rsidRPr="00E6335D">
              <w:rPr>
                <w:rFonts w:asciiTheme="minorHAnsi" w:hAnsiTheme="minorHAnsi"/>
                <w:sz w:val="20"/>
              </w:rPr>
              <w:t>028293-00233-000239</w:t>
            </w:r>
          </w:p>
        </w:tc>
        <w:tc>
          <w:tcPr>
            <w:tcW w:w="3303" w:type="dxa"/>
            <w:vAlign w:val="center"/>
          </w:tcPr>
          <w:p w14:paraId="69DFE54E" w14:textId="77777777" w:rsidR="008D39F2" w:rsidRPr="00E6335D" w:rsidRDefault="008D39F2" w:rsidP="006A7134">
            <w:pPr>
              <w:jc w:val="center"/>
              <w:rPr>
                <w:rFonts w:asciiTheme="minorHAnsi" w:hAnsiTheme="minorHAnsi"/>
                <w:sz w:val="20"/>
                <w:highlight w:val="yellow"/>
              </w:rPr>
            </w:pPr>
            <w:r w:rsidRPr="00E6335D">
              <w:rPr>
                <w:rFonts w:asciiTheme="minorHAnsi" w:hAnsiTheme="minorHAnsi"/>
                <w:sz w:val="20"/>
              </w:rPr>
              <w:t>BUG B GON GRANULES/LAWN &amp; SOIL LAWN INSECT KILLER</w:t>
            </w:r>
          </w:p>
        </w:tc>
        <w:tc>
          <w:tcPr>
            <w:tcW w:w="1620" w:type="dxa"/>
            <w:vAlign w:val="center"/>
          </w:tcPr>
          <w:p w14:paraId="4D6CCFEE"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1</w:t>
            </w:r>
            <w:r>
              <w:rPr>
                <w:rFonts w:asciiTheme="minorHAnsi" w:hAnsiTheme="minorHAnsi"/>
                <w:sz w:val="20"/>
              </w:rPr>
              <w:t>6</w:t>
            </w:r>
          </w:p>
        </w:tc>
        <w:tc>
          <w:tcPr>
            <w:tcW w:w="2610" w:type="dxa"/>
            <w:vAlign w:val="center"/>
          </w:tcPr>
          <w:p w14:paraId="6271BB32" w14:textId="77777777" w:rsidR="008D39F2" w:rsidRPr="00E6335D" w:rsidRDefault="008D39F2" w:rsidP="006A7134">
            <w:pPr>
              <w:jc w:val="center"/>
              <w:rPr>
                <w:rFonts w:asciiTheme="minorHAnsi" w:hAnsiTheme="minorHAnsi"/>
                <w:sz w:val="20"/>
              </w:rPr>
            </w:pPr>
            <w:r w:rsidRPr="00E6335D">
              <w:rPr>
                <w:rFonts w:asciiTheme="minorHAnsi" w:hAnsiTheme="minorHAnsi"/>
                <w:sz w:val="20"/>
              </w:rPr>
              <w:t>2002, 2003, 2004, 2005, 2006</w:t>
            </w:r>
          </w:p>
        </w:tc>
      </w:tr>
    </w:tbl>
    <w:p w14:paraId="74600E97" w14:textId="2C1C6CBD" w:rsidR="00453E1F" w:rsidRPr="004A0DF8" w:rsidRDefault="32E7FFE5" w:rsidP="008D39F2">
      <w:pPr>
        <w:pStyle w:val="Heading1"/>
        <w:rPr>
          <w:color w:val="4472C4"/>
        </w:rPr>
      </w:pPr>
      <w:bookmarkStart w:id="826" w:name="_Toc66354473"/>
      <w:r w:rsidRPr="66209AA8">
        <w:rPr>
          <w:color w:val="4472C4" w:themeColor="accent1"/>
        </w:rPr>
        <w:lastRenderedPageBreak/>
        <w:t>Alternative Toxicity Endpoints</w:t>
      </w:r>
      <w:bookmarkEnd w:id="826"/>
    </w:p>
    <w:p w14:paraId="59845804" w14:textId="0588AABB" w:rsidR="00453E1F" w:rsidRDefault="00453E1F" w:rsidP="00453E1F"/>
    <w:p w14:paraId="024CDBD1" w14:textId="1A5BFDA7" w:rsidR="00453E1F" w:rsidRDefault="00453E1F" w:rsidP="00453E1F">
      <w:r>
        <w:t xml:space="preserve">In addition to the thresholds provided in </w:t>
      </w:r>
      <w:r w:rsidRPr="00D56C08">
        <w:rPr>
          <w:b/>
          <w:bCs/>
        </w:rPr>
        <w:t>Table 2-</w:t>
      </w:r>
      <w:r w:rsidR="00D56C08" w:rsidRPr="00D56C08">
        <w:rPr>
          <w:b/>
          <w:bCs/>
        </w:rPr>
        <w:t>1</w:t>
      </w:r>
      <w:r>
        <w:t xml:space="preserve"> through </w:t>
      </w:r>
      <w:r w:rsidRPr="00D56C08">
        <w:rPr>
          <w:b/>
          <w:bCs/>
        </w:rPr>
        <w:t>Table 2-6</w:t>
      </w:r>
      <w:r>
        <w:t xml:space="preserve"> above, alternative toxicity endpoints were also developed to use in the weight of evidence analysis for a species where appropriate (see </w:t>
      </w:r>
      <w:r>
        <w:rPr>
          <w:i/>
          <w:iCs/>
        </w:rPr>
        <w:t>Revised Methods Document</w:t>
      </w:r>
      <w:r>
        <w:t>).</w:t>
      </w:r>
      <w:r w:rsidRPr="00453E1F">
        <w:t xml:space="preserve"> </w:t>
      </w:r>
      <w:r>
        <w:t>The alternative toxicity endpoints provide consideration of endpoints that may reflect variation in the available data (such as using the HC</w:t>
      </w:r>
      <w:r>
        <w:rPr>
          <w:vertAlign w:val="subscript"/>
        </w:rPr>
        <w:t>50</w:t>
      </w:r>
      <w:r>
        <w:t xml:space="preserve"> values from the SSD instead of an HC</w:t>
      </w:r>
      <w:r>
        <w:rPr>
          <w:vertAlign w:val="subscript"/>
        </w:rPr>
        <w:t>05</w:t>
      </w:r>
      <w:r>
        <w:t xml:space="preserve"> value or considering other endpoints within the data set for a particular taxon). There can be large differences in toxicity between technical grade and formulated product for glyphosate. Toxicity values for the technical grade were used for the alternative analysis, when available and less sensitive than the formulated product. Alternatively, if a taxon did not include enough data to select a specific alternative toxicity endpoint, a 10x factor was applied to the original threshold. The alternative endpoints allow for consideration of the possibility a listed species is toxicologically less sensitive than the tested species in the alternative weight of evidence analysis, which is captured for the analysis of any species that reaches that point of the analysis. Alternative endpoints are listed in </w:t>
      </w:r>
      <w:r w:rsidRPr="00D56C08">
        <w:rPr>
          <w:b/>
          <w:bCs/>
        </w:rPr>
        <w:t>Table 2-2</w:t>
      </w:r>
      <w:r w:rsidR="00D56C08">
        <w:rPr>
          <w:b/>
          <w:bCs/>
        </w:rPr>
        <w:t>8</w:t>
      </w:r>
      <w:r>
        <w:t xml:space="preserve"> and brief additional comments are provided to clarify the alternative endpoint selection, as appropriate. Endpoints are analyzed for a subset of available units. </w:t>
      </w:r>
    </w:p>
    <w:p w14:paraId="59998F3B" w14:textId="77777777" w:rsidR="00453E1F" w:rsidRDefault="00453E1F" w:rsidP="00453E1F"/>
    <w:p w14:paraId="7318AE03" w14:textId="6C84F0EF" w:rsidR="00453E1F" w:rsidRDefault="00453E1F" w:rsidP="00453E1F">
      <w:pPr>
        <w:pStyle w:val="Caption"/>
      </w:pPr>
      <w:bookmarkStart w:id="827" w:name="_Ref52894583"/>
      <w:bookmarkStart w:id="828" w:name="_Toc52895655"/>
      <w:bookmarkStart w:id="829" w:name="_Toc56714990"/>
      <w:bookmarkStart w:id="830" w:name="_Toc66354411"/>
      <w:r>
        <w:t>Table 2</w:t>
      </w:r>
      <w:r>
        <w:noBreakHyphen/>
      </w:r>
      <w:bookmarkEnd w:id="827"/>
      <w:r>
        <w:fldChar w:fldCharType="begin"/>
      </w:r>
      <w:r>
        <w:instrText xml:space="preserve"> SEQ Table_2- \* ARABIC </w:instrText>
      </w:r>
      <w:r>
        <w:fldChar w:fldCharType="separate"/>
      </w:r>
      <w:r>
        <w:rPr>
          <w:noProof/>
        </w:rPr>
        <w:t>2</w:t>
      </w:r>
      <w:r w:rsidR="00D56C08">
        <w:rPr>
          <w:noProof/>
        </w:rPr>
        <w:t>8</w:t>
      </w:r>
      <w:r>
        <w:fldChar w:fldCharType="end"/>
      </w:r>
      <w:r>
        <w:t>. Alternative toxicity endpoints used in weight of evidence analysis.</w:t>
      </w:r>
      <w:bookmarkEnd w:id="828"/>
      <w:bookmarkEnd w:id="829"/>
      <w:bookmarkEnd w:id="830"/>
    </w:p>
    <w:tbl>
      <w:tblPr>
        <w:tblStyle w:val="TableGrid"/>
        <w:tblW w:w="10431" w:type="dxa"/>
        <w:jc w:val="center"/>
        <w:tblLook w:val="04A0" w:firstRow="1" w:lastRow="0" w:firstColumn="1" w:lastColumn="0" w:noHBand="0" w:noVBand="1"/>
      </w:tblPr>
      <w:tblGrid>
        <w:gridCol w:w="1435"/>
        <w:gridCol w:w="2083"/>
        <w:gridCol w:w="1112"/>
        <w:gridCol w:w="825"/>
        <w:gridCol w:w="1323"/>
        <w:gridCol w:w="1165"/>
        <w:gridCol w:w="2753"/>
      </w:tblGrid>
      <w:tr w:rsidR="00453E1F" w14:paraId="2D2F0D3D" w14:textId="77777777" w:rsidTr="00453E1F">
        <w:trPr>
          <w:trHeight w:val="315"/>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4D8A94C" w14:textId="77777777" w:rsidR="00453E1F" w:rsidRDefault="00453E1F">
            <w:pPr>
              <w:jc w:val="center"/>
              <w:rPr>
                <w:rFonts w:asciiTheme="minorHAnsi" w:hAnsiTheme="minorHAnsi" w:cstheme="minorHAnsi"/>
                <w:b/>
                <w:bCs/>
                <w:sz w:val="20"/>
              </w:rPr>
            </w:pPr>
            <w:r>
              <w:rPr>
                <w:rFonts w:asciiTheme="minorHAnsi" w:hAnsiTheme="minorHAnsi" w:cstheme="minorHAnsi"/>
                <w:b/>
                <w:bCs/>
                <w:sz w:val="20"/>
              </w:rPr>
              <w:t>Alternative toxicity endpoints - Mortality</w:t>
            </w:r>
          </w:p>
        </w:tc>
        <w:tc>
          <w:tcPr>
            <w:tcW w:w="1112"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6E373FE" w14:textId="77777777" w:rsidR="00453E1F" w:rsidRDefault="00453E1F">
            <w:pPr>
              <w:rPr>
                <w:rFonts w:asciiTheme="minorHAnsi" w:hAnsiTheme="minorHAnsi" w:cstheme="minorHAnsi"/>
                <w:b/>
                <w:bCs/>
                <w:sz w:val="20"/>
              </w:rPr>
            </w:pPr>
            <w:r>
              <w:rPr>
                <w:rFonts w:asciiTheme="minorHAnsi" w:hAnsiTheme="minorHAnsi" w:cstheme="minorHAnsi"/>
                <w:b/>
                <w:bCs/>
                <w:sz w:val="20"/>
              </w:rPr>
              <w:t>Type of endpoint (HC</w:t>
            </w:r>
            <w:r>
              <w:rPr>
                <w:rFonts w:asciiTheme="minorHAnsi" w:hAnsiTheme="minorHAnsi" w:cstheme="minorHAnsi"/>
                <w:b/>
                <w:bCs/>
                <w:sz w:val="20"/>
                <w:vertAlign w:val="subscript"/>
              </w:rPr>
              <w:t>50</w:t>
            </w:r>
            <w:r>
              <w:rPr>
                <w:rFonts w:asciiTheme="minorHAnsi" w:hAnsiTheme="minorHAnsi" w:cstheme="minorHAnsi"/>
                <w:b/>
                <w:bCs/>
                <w:sz w:val="20"/>
              </w:rPr>
              <w:t>, etc.)</w:t>
            </w:r>
          </w:p>
        </w:tc>
        <w:tc>
          <w:tcPr>
            <w:tcW w:w="82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EE5B7A1" w14:textId="77777777" w:rsidR="00453E1F" w:rsidRDefault="00453E1F">
            <w:pPr>
              <w:rPr>
                <w:rFonts w:asciiTheme="minorHAnsi" w:hAnsiTheme="minorHAnsi" w:cstheme="minorHAnsi"/>
                <w:b/>
                <w:bCs/>
                <w:sz w:val="20"/>
              </w:rPr>
            </w:pPr>
            <w:r>
              <w:rPr>
                <w:rFonts w:asciiTheme="minorHAnsi" w:hAnsiTheme="minorHAnsi" w:cstheme="minorHAnsi"/>
                <w:b/>
                <w:bCs/>
                <w:sz w:val="20"/>
              </w:rPr>
              <w:t>Value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DC28BF4" w14:textId="77777777" w:rsidR="00453E1F" w:rsidRDefault="00453E1F">
            <w:pPr>
              <w:rPr>
                <w:rFonts w:asciiTheme="minorHAnsi" w:hAnsiTheme="minorHAnsi" w:cstheme="minorHAnsi"/>
                <w:b/>
                <w:bCs/>
                <w:sz w:val="20"/>
              </w:rPr>
            </w:pPr>
            <w:r>
              <w:rPr>
                <w:rFonts w:asciiTheme="minorHAnsi" w:hAnsiTheme="minorHAnsi" w:cstheme="minorHAnsi"/>
                <w:b/>
                <w:bCs/>
                <w:sz w:val="20"/>
              </w:rPr>
              <w:t>Slope</w:t>
            </w:r>
          </w:p>
        </w:tc>
        <w:tc>
          <w:tcPr>
            <w:tcW w:w="1165"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B800235" w14:textId="77777777" w:rsidR="00453E1F" w:rsidRDefault="00453E1F">
            <w:pPr>
              <w:rPr>
                <w:rFonts w:asciiTheme="minorHAnsi" w:hAnsiTheme="minorHAnsi" w:cstheme="minorHAnsi"/>
                <w:b/>
                <w:bCs/>
                <w:sz w:val="20"/>
              </w:rPr>
            </w:pPr>
            <w:r>
              <w:rPr>
                <w:rFonts w:asciiTheme="minorHAnsi" w:hAnsiTheme="minorHAnsi" w:cstheme="minorHAnsi"/>
                <w:b/>
                <w:bCs/>
                <w:sz w:val="20"/>
              </w:rPr>
              <w:t>Weight of test animal (g)</w:t>
            </w:r>
          </w:p>
        </w:tc>
        <w:tc>
          <w:tcPr>
            <w:tcW w:w="2753" w:type="dxa"/>
            <w:vMerge w:val="restart"/>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8E17AC0" w14:textId="77777777" w:rsidR="00453E1F" w:rsidRDefault="00453E1F">
            <w:pPr>
              <w:rPr>
                <w:rFonts w:asciiTheme="minorHAnsi" w:hAnsiTheme="minorHAnsi" w:cstheme="minorHAnsi"/>
                <w:b/>
                <w:bCs/>
                <w:sz w:val="20"/>
              </w:rPr>
            </w:pPr>
            <w:r>
              <w:rPr>
                <w:rFonts w:asciiTheme="minorHAnsi" w:hAnsiTheme="minorHAnsi" w:cstheme="minorHAnsi"/>
                <w:b/>
                <w:bCs/>
                <w:sz w:val="20"/>
              </w:rPr>
              <w:t>Comments</w:t>
            </w:r>
          </w:p>
        </w:tc>
      </w:tr>
      <w:tr w:rsidR="00453E1F" w14:paraId="109952D5" w14:textId="77777777" w:rsidTr="00453E1F">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11BAFCF" w14:textId="77777777" w:rsidR="00453E1F" w:rsidRDefault="00453E1F">
            <w:pPr>
              <w:rPr>
                <w:rFonts w:asciiTheme="minorHAnsi" w:hAnsiTheme="minorHAnsi" w:cstheme="minorHAnsi"/>
                <w:b/>
                <w:bCs/>
                <w:sz w:val="20"/>
              </w:rPr>
            </w:pPr>
            <w:r>
              <w:rPr>
                <w:rFonts w:asciiTheme="minorHAnsi" w:hAnsiTheme="minorHAnsi" w:cstheme="minorHAnsi"/>
                <w:b/>
                <w:bCs/>
                <w:sz w:val="20"/>
              </w:rPr>
              <w:t>Units</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345917" w14:textId="77777777" w:rsidR="00453E1F" w:rsidRDefault="00453E1F">
            <w:pPr>
              <w:rPr>
                <w:rFonts w:asciiTheme="minorHAnsi" w:hAnsiTheme="minorHAnsi" w:cstheme="minorHAnsi"/>
                <w:b/>
                <w:bCs/>
                <w:sz w:val="20"/>
              </w:rPr>
            </w:pPr>
            <w:r>
              <w:rPr>
                <w:rFonts w:asciiTheme="minorHAnsi" w:hAnsiTheme="minorHAnsi" w:cstheme="minorHAnsi"/>
                <w:b/>
                <w:bCs/>
                <w:sz w:val="20"/>
              </w:rPr>
              <w:t>Taxa</w:t>
            </w: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594A865F" w14:textId="77777777" w:rsidR="00453E1F" w:rsidRDefault="00453E1F">
            <w:pPr>
              <w:rPr>
                <w:rFonts w:asciiTheme="minorHAnsi" w:hAnsiTheme="minorHAnsi" w:cstheme="minorHAnsi"/>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B11C6A3" w14:textId="77777777" w:rsidR="00453E1F" w:rsidRDefault="00453E1F">
            <w:pPr>
              <w:rPr>
                <w:rFonts w:asciiTheme="minorHAnsi" w:hAnsiTheme="minorHAnsi" w:cstheme="minorHAnsi"/>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3FE2E63" w14:textId="77777777" w:rsidR="00453E1F" w:rsidRDefault="00453E1F">
            <w:pPr>
              <w:rPr>
                <w:rFonts w:asciiTheme="minorHAnsi" w:hAnsiTheme="minorHAnsi" w:cstheme="minorHAnsi"/>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19465745" w14:textId="77777777" w:rsidR="00453E1F" w:rsidRDefault="00453E1F">
            <w:pPr>
              <w:rPr>
                <w:rFonts w:asciiTheme="minorHAnsi" w:hAnsiTheme="minorHAnsi" w:cstheme="minorHAnsi"/>
                <w:b/>
                <w:bCs/>
                <w:sz w:val="20"/>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14:paraId="3A8EBA99" w14:textId="77777777" w:rsidR="00453E1F" w:rsidRDefault="00453E1F">
            <w:pPr>
              <w:rPr>
                <w:rFonts w:asciiTheme="minorHAnsi" w:hAnsiTheme="minorHAnsi" w:cstheme="minorHAnsi"/>
                <w:b/>
                <w:bCs/>
                <w:sz w:val="20"/>
              </w:rPr>
            </w:pPr>
          </w:p>
        </w:tc>
      </w:tr>
      <w:tr w:rsidR="00453E1F" w14:paraId="46CE3A43" w14:textId="77777777" w:rsidTr="00453E1F">
        <w:trPr>
          <w:trHeight w:val="315"/>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650B6149" w14:textId="77777777" w:rsidR="00453E1F" w:rsidRDefault="00453E1F">
            <w:pPr>
              <w:rPr>
                <w:rFonts w:asciiTheme="minorHAnsi" w:hAnsiTheme="minorHAnsi" w:cstheme="minorHAnsi"/>
                <w:sz w:val="20"/>
              </w:rPr>
            </w:pPr>
            <w:r>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00A0184C" w14:textId="77777777" w:rsidR="00453E1F" w:rsidRDefault="00453E1F">
            <w:pPr>
              <w:rPr>
                <w:rFonts w:asciiTheme="minorHAnsi" w:hAnsiTheme="minorHAnsi" w:cstheme="minorHAnsi"/>
                <w:sz w:val="20"/>
              </w:rPr>
            </w:pPr>
            <w:r>
              <w:rPr>
                <w:rFonts w:asciiTheme="minorHAnsi" w:hAnsiTheme="minorHAnsi" w:cstheme="minorHAnsi"/>
                <w:sz w:val="20"/>
              </w:rPr>
              <w:t>MAMMALS</w:t>
            </w:r>
          </w:p>
        </w:tc>
        <w:tc>
          <w:tcPr>
            <w:tcW w:w="1112" w:type="dxa"/>
            <w:tcBorders>
              <w:top w:val="single" w:sz="4" w:space="0" w:color="auto"/>
              <w:left w:val="single" w:sz="4" w:space="0" w:color="auto"/>
              <w:bottom w:val="single" w:sz="4" w:space="0" w:color="auto"/>
              <w:right w:val="single" w:sz="4" w:space="0" w:color="auto"/>
            </w:tcBorders>
            <w:noWrap/>
            <w:vAlign w:val="center"/>
            <w:hideMark/>
          </w:tcPr>
          <w:p w14:paraId="18D0C8DE" w14:textId="28D09884" w:rsidR="00453E1F" w:rsidRDefault="008D59E1">
            <w:pPr>
              <w:rPr>
                <w:rFonts w:asciiTheme="minorHAnsi" w:hAnsiTheme="minorHAnsi" w:cstheme="minorHAnsi"/>
                <w:sz w:val="20"/>
              </w:rPr>
            </w:pPr>
            <w:r>
              <w:rPr>
                <w:rFonts w:asciiTheme="minorHAnsi" w:hAnsiTheme="minorHAnsi" w:cstheme="minorHAnsi"/>
                <w:sz w:val="20"/>
              </w:rPr>
              <w:t>No Data</w:t>
            </w:r>
          </w:p>
        </w:tc>
        <w:tc>
          <w:tcPr>
            <w:tcW w:w="825" w:type="dxa"/>
            <w:tcBorders>
              <w:top w:val="nil"/>
              <w:left w:val="nil"/>
              <w:bottom w:val="single" w:sz="4" w:space="0" w:color="auto"/>
              <w:right w:val="single" w:sz="4" w:space="0" w:color="auto"/>
            </w:tcBorders>
            <w:noWrap/>
            <w:vAlign w:val="center"/>
            <w:hideMark/>
          </w:tcPr>
          <w:p w14:paraId="1CB6BB67" w14:textId="227B1D92" w:rsidR="00453E1F" w:rsidRDefault="008D59E1">
            <w:pPr>
              <w:rPr>
                <w:rFonts w:asciiTheme="minorHAnsi" w:hAnsiTheme="minorHAnsi" w:cstheme="minorHAnsi"/>
                <w:sz w:val="20"/>
                <w:highlight w:val="yellow"/>
              </w:rPr>
            </w:pPr>
            <w:r w:rsidRPr="004A0DF8">
              <w:rPr>
                <w:rFonts w:asciiTheme="minorHAnsi" w:hAnsiTheme="minorHAnsi" w:cstheme="minorHAnsi"/>
                <w:sz w:val="20"/>
              </w:rPr>
              <w:t>1043</w:t>
            </w:r>
          </w:p>
        </w:tc>
        <w:tc>
          <w:tcPr>
            <w:tcW w:w="1323" w:type="dxa"/>
            <w:tcBorders>
              <w:top w:val="nil"/>
              <w:left w:val="nil"/>
              <w:bottom w:val="single" w:sz="4" w:space="0" w:color="auto"/>
              <w:right w:val="single" w:sz="4" w:space="0" w:color="auto"/>
            </w:tcBorders>
            <w:noWrap/>
            <w:vAlign w:val="center"/>
            <w:hideMark/>
          </w:tcPr>
          <w:p w14:paraId="294019BA" w14:textId="0694EA94" w:rsidR="00453E1F" w:rsidRDefault="008D59E1">
            <w:pPr>
              <w:rPr>
                <w:rFonts w:asciiTheme="minorHAnsi" w:hAnsiTheme="minorHAnsi" w:cstheme="minorHAnsi"/>
                <w:sz w:val="20"/>
              </w:rPr>
            </w:pPr>
            <w:r>
              <w:rPr>
                <w:rFonts w:asciiTheme="minorHAnsi" w:hAnsiTheme="minorHAnsi" w:cstheme="minorHAnsi"/>
                <w:sz w:val="20"/>
              </w:rPr>
              <w:t>7.7</w:t>
            </w:r>
          </w:p>
        </w:tc>
        <w:tc>
          <w:tcPr>
            <w:tcW w:w="1165" w:type="dxa"/>
            <w:tcBorders>
              <w:top w:val="nil"/>
              <w:left w:val="nil"/>
              <w:bottom w:val="single" w:sz="4" w:space="0" w:color="auto"/>
              <w:right w:val="single" w:sz="4" w:space="0" w:color="auto"/>
            </w:tcBorders>
            <w:noWrap/>
            <w:vAlign w:val="center"/>
            <w:hideMark/>
          </w:tcPr>
          <w:p w14:paraId="1B27B25A" w14:textId="25995E0E" w:rsidR="00453E1F" w:rsidRDefault="008D59E1">
            <w:pPr>
              <w:rPr>
                <w:rFonts w:asciiTheme="minorHAnsi" w:hAnsiTheme="minorHAnsi" w:cstheme="minorHAnsi"/>
                <w:sz w:val="20"/>
              </w:rPr>
            </w:pPr>
            <w:r>
              <w:rPr>
                <w:sz w:val="20"/>
              </w:rPr>
              <w:t>-</w:t>
            </w:r>
          </w:p>
        </w:tc>
        <w:tc>
          <w:tcPr>
            <w:tcW w:w="2753" w:type="dxa"/>
            <w:tcBorders>
              <w:top w:val="nil"/>
              <w:left w:val="nil"/>
              <w:bottom w:val="single" w:sz="4" w:space="0" w:color="auto"/>
              <w:right w:val="single" w:sz="4" w:space="0" w:color="auto"/>
            </w:tcBorders>
            <w:noWrap/>
            <w:vAlign w:val="center"/>
            <w:hideMark/>
          </w:tcPr>
          <w:p w14:paraId="5CF1E43F" w14:textId="6E87AE43" w:rsidR="00453E1F" w:rsidRDefault="008D59E1">
            <w:pPr>
              <w:rPr>
                <w:rFonts w:asciiTheme="minorHAnsi" w:hAnsiTheme="minorHAnsi" w:cstheme="minorHAnsi"/>
                <w:sz w:val="20"/>
              </w:rPr>
            </w:pPr>
            <w:r>
              <w:rPr>
                <w:rFonts w:cs="Calibri"/>
                <w:sz w:val="20"/>
              </w:rPr>
              <w:t>10x factor applied to endpoint</w:t>
            </w:r>
          </w:p>
        </w:tc>
      </w:tr>
      <w:tr w:rsidR="00453E1F" w14:paraId="457A2B0B"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709DF7C0" w14:textId="77777777" w:rsidR="00453E1F" w:rsidRDefault="00453E1F">
            <w:pPr>
              <w:rPr>
                <w:rFonts w:asciiTheme="minorHAnsi" w:hAnsiTheme="minorHAnsi" w:cstheme="minorHAnsi"/>
                <w:sz w:val="20"/>
              </w:rPr>
            </w:pPr>
            <w:r>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73671AA" w14:textId="77777777" w:rsidR="00453E1F" w:rsidRDefault="00453E1F">
            <w:pPr>
              <w:rPr>
                <w:rFonts w:asciiTheme="minorHAnsi" w:hAnsiTheme="minorHAnsi" w:cstheme="minorHAnsi"/>
                <w:sz w:val="20"/>
              </w:rPr>
            </w:pPr>
            <w:r>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noWrap/>
            <w:vAlign w:val="center"/>
            <w:hideMark/>
          </w:tcPr>
          <w:p w14:paraId="7EB37CC4" w14:textId="08402BB7" w:rsidR="00453E1F" w:rsidRDefault="008D59E1">
            <w:pPr>
              <w:rPr>
                <w:rFonts w:asciiTheme="minorHAnsi" w:hAnsiTheme="minorHAnsi" w:cstheme="minorHAnsi"/>
                <w:sz w:val="20"/>
              </w:rPr>
            </w:pPr>
            <w:r>
              <w:rPr>
                <w:rFonts w:asciiTheme="minorHAnsi" w:hAnsiTheme="minorHAnsi" w:cstheme="minorHAnsi"/>
                <w:sz w:val="20"/>
              </w:rPr>
              <w:t>No Data</w:t>
            </w:r>
          </w:p>
        </w:tc>
        <w:tc>
          <w:tcPr>
            <w:tcW w:w="825" w:type="dxa"/>
            <w:tcBorders>
              <w:top w:val="nil"/>
              <w:left w:val="nil"/>
              <w:bottom w:val="single" w:sz="4" w:space="0" w:color="auto"/>
              <w:right w:val="single" w:sz="4" w:space="0" w:color="auto"/>
            </w:tcBorders>
            <w:noWrap/>
            <w:vAlign w:val="center"/>
            <w:hideMark/>
          </w:tcPr>
          <w:p w14:paraId="46C66EB4" w14:textId="4D1F779C" w:rsidR="00453E1F" w:rsidRPr="004A0DF8" w:rsidRDefault="008D59E1">
            <w:pPr>
              <w:rPr>
                <w:rFonts w:asciiTheme="minorHAnsi" w:hAnsiTheme="minorHAnsi" w:cstheme="minorHAnsi"/>
                <w:sz w:val="20"/>
              </w:rPr>
            </w:pPr>
            <w:r w:rsidRPr="004A0DF8">
              <w:rPr>
                <w:rFonts w:asciiTheme="minorHAnsi" w:hAnsiTheme="minorHAnsi" w:cstheme="minorHAnsi"/>
                <w:sz w:val="20"/>
              </w:rPr>
              <w:t>22900</w:t>
            </w:r>
          </w:p>
        </w:tc>
        <w:tc>
          <w:tcPr>
            <w:tcW w:w="1323" w:type="dxa"/>
            <w:tcBorders>
              <w:top w:val="nil"/>
              <w:left w:val="nil"/>
              <w:bottom w:val="single" w:sz="4" w:space="0" w:color="auto"/>
              <w:right w:val="single" w:sz="4" w:space="0" w:color="auto"/>
            </w:tcBorders>
            <w:noWrap/>
            <w:vAlign w:val="center"/>
            <w:hideMark/>
          </w:tcPr>
          <w:p w14:paraId="4591C0D6"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039FBC98" w14:textId="3B5836F2" w:rsidR="00453E1F" w:rsidRDefault="008D59E1">
            <w:pPr>
              <w:rPr>
                <w:rFonts w:asciiTheme="minorHAnsi" w:hAnsiTheme="minorHAnsi" w:cstheme="minorHAnsi"/>
                <w:sz w:val="20"/>
              </w:rPr>
            </w:pPr>
            <w:r>
              <w:rPr>
                <w:sz w:val="20"/>
              </w:rPr>
              <w:t>-</w:t>
            </w:r>
          </w:p>
        </w:tc>
        <w:tc>
          <w:tcPr>
            <w:tcW w:w="2753" w:type="dxa"/>
            <w:tcBorders>
              <w:top w:val="nil"/>
              <w:left w:val="nil"/>
              <w:bottom w:val="single" w:sz="4" w:space="0" w:color="auto"/>
              <w:right w:val="single" w:sz="4" w:space="0" w:color="auto"/>
            </w:tcBorders>
            <w:noWrap/>
            <w:vAlign w:val="center"/>
            <w:hideMark/>
          </w:tcPr>
          <w:p w14:paraId="2212C772" w14:textId="5CFC3022" w:rsidR="00453E1F" w:rsidRDefault="008D59E1">
            <w:pPr>
              <w:rPr>
                <w:rFonts w:asciiTheme="minorHAnsi" w:hAnsiTheme="minorHAnsi" w:cstheme="minorHAnsi"/>
                <w:sz w:val="20"/>
              </w:rPr>
            </w:pPr>
            <w:r>
              <w:rPr>
                <w:rFonts w:cs="Calibri"/>
                <w:sz w:val="20"/>
              </w:rPr>
              <w:t>10x factor applied to endpoint</w:t>
            </w:r>
          </w:p>
        </w:tc>
      </w:tr>
      <w:tr w:rsidR="00453E1F" w14:paraId="1FCB8C29"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7AD21B89" w14:textId="77777777" w:rsidR="00453E1F" w:rsidRDefault="00453E1F">
            <w:pPr>
              <w:rPr>
                <w:rFonts w:asciiTheme="minorHAnsi" w:hAnsiTheme="minorHAnsi" w:cstheme="minorHAnsi"/>
                <w:sz w:val="20"/>
              </w:rPr>
            </w:pPr>
            <w:r>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69774F1A" w14:textId="77777777" w:rsidR="00453E1F" w:rsidRDefault="00453E1F">
            <w:pPr>
              <w:rPr>
                <w:rFonts w:asciiTheme="minorHAnsi" w:hAnsiTheme="minorHAnsi" w:cstheme="minorHAnsi"/>
                <w:sz w:val="20"/>
              </w:rPr>
            </w:pPr>
            <w:r>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noWrap/>
            <w:vAlign w:val="center"/>
            <w:hideMark/>
          </w:tcPr>
          <w:p w14:paraId="21228DDC" w14:textId="2B38B5C4" w:rsidR="00453E1F" w:rsidRDefault="008D59E1">
            <w:pPr>
              <w:rPr>
                <w:rFonts w:asciiTheme="minorHAnsi" w:hAnsiTheme="minorHAnsi" w:cstheme="minorHAnsi"/>
                <w:sz w:val="20"/>
              </w:rPr>
            </w:pPr>
            <w:r>
              <w:rPr>
                <w:rFonts w:asciiTheme="minorHAnsi" w:hAnsiTheme="minorHAnsi" w:cstheme="minorHAnsi"/>
                <w:sz w:val="20"/>
              </w:rPr>
              <w:t>No Data</w:t>
            </w:r>
          </w:p>
        </w:tc>
        <w:tc>
          <w:tcPr>
            <w:tcW w:w="825" w:type="dxa"/>
            <w:tcBorders>
              <w:top w:val="nil"/>
              <w:left w:val="nil"/>
              <w:bottom w:val="single" w:sz="4" w:space="0" w:color="auto"/>
              <w:right w:val="single" w:sz="4" w:space="0" w:color="auto"/>
            </w:tcBorders>
            <w:noWrap/>
            <w:vAlign w:val="center"/>
            <w:hideMark/>
          </w:tcPr>
          <w:p w14:paraId="45A8FC99" w14:textId="57017C27" w:rsidR="00453E1F" w:rsidRPr="004A0DF8" w:rsidRDefault="008D59E1">
            <w:pPr>
              <w:rPr>
                <w:rFonts w:asciiTheme="minorHAnsi" w:hAnsiTheme="minorHAnsi" w:cstheme="minorHAnsi"/>
                <w:sz w:val="20"/>
              </w:rPr>
            </w:pPr>
            <w:r w:rsidRPr="004A0DF8">
              <w:rPr>
                <w:sz w:val="20"/>
              </w:rPr>
              <w:t>22900</w:t>
            </w:r>
          </w:p>
        </w:tc>
        <w:tc>
          <w:tcPr>
            <w:tcW w:w="1323" w:type="dxa"/>
            <w:tcBorders>
              <w:top w:val="nil"/>
              <w:left w:val="nil"/>
              <w:bottom w:val="single" w:sz="4" w:space="0" w:color="auto"/>
              <w:right w:val="single" w:sz="4" w:space="0" w:color="auto"/>
            </w:tcBorders>
            <w:noWrap/>
            <w:vAlign w:val="center"/>
            <w:hideMark/>
          </w:tcPr>
          <w:p w14:paraId="7EEF64F3"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4100C9A5" w14:textId="750EF28F" w:rsidR="00453E1F" w:rsidRDefault="008D59E1">
            <w:pPr>
              <w:rPr>
                <w:rFonts w:asciiTheme="minorHAnsi" w:hAnsiTheme="minorHAnsi" w:cstheme="minorHAnsi"/>
                <w:sz w:val="20"/>
              </w:rPr>
            </w:pPr>
            <w:r>
              <w:rPr>
                <w:sz w:val="20"/>
              </w:rPr>
              <w:t>-</w:t>
            </w:r>
          </w:p>
        </w:tc>
        <w:tc>
          <w:tcPr>
            <w:tcW w:w="2753" w:type="dxa"/>
            <w:tcBorders>
              <w:top w:val="nil"/>
              <w:left w:val="nil"/>
              <w:bottom w:val="single" w:sz="4" w:space="0" w:color="auto"/>
              <w:right w:val="single" w:sz="4" w:space="0" w:color="auto"/>
            </w:tcBorders>
            <w:noWrap/>
            <w:vAlign w:val="center"/>
            <w:hideMark/>
          </w:tcPr>
          <w:p w14:paraId="56449316" w14:textId="34DCC949" w:rsidR="00453E1F" w:rsidRDefault="008D59E1">
            <w:pPr>
              <w:rPr>
                <w:rFonts w:asciiTheme="minorHAnsi" w:hAnsiTheme="minorHAnsi" w:cstheme="minorHAnsi"/>
                <w:sz w:val="20"/>
              </w:rPr>
            </w:pPr>
            <w:r>
              <w:rPr>
                <w:rFonts w:cs="Calibri"/>
                <w:sz w:val="20"/>
              </w:rPr>
              <w:t>10x factor applied to endpoint</w:t>
            </w:r>
          </w:p>
        </w:tc>
      </w:tr>
      <w:tr w:rsidR="00453E1F" w14:paraId="1B9821C6"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5ECCBA37" w14:textId="77777777" w:rsidR="00453E1F" w:rsidRDefault="00453E1F">
            <w:pPr>
              <w:rPr>
                <w:rFonts w:asciiTheme="minorHAnsi" w:hAnsiTheme="minorHAnsi" w:cstheme="minorHAnsi"/>
                <w:sz w:val="20"/>
              </w:rPr>
            </w:pPr>
            <w:r>
              <w:rPr>
                <w:rFonts w:asciiTheme="minorHAnsi" w:hAnsiTheme="minorHAnsi" w:cstheme="minorHAnsi"/>
                <w:sz w:val="20"/>
              </w:rPr>
              <w:t>mg ai/kg-bw</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6F10A818" w14:textId="77777777" w:rsidR="00453E1F" w:rsidRDefault="00453E1F">
            <w:pPr>
              <w:rPr>
                <w:rFonts w:asciiTheme="minorHAnsi" w:hAnsiTheme="minorHAnsi" w:cstheme="minorHAnsi"/>
                <w:sz w:val="20"/>
              </w:rPr>
            </w:pPr>
            <w:r>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noWrap/>
            <w:vAlign w:val="center"/>
            <w:hideMark/>
          </w:tcPr>
          <w:p w14:paraId="6D0D91EF" w14:textId="77777777" w:rsidR="00453E1F" w:rsidRDefault="00453E1F">
            <w:pPr>
              <w:rPr>
                <w:rFonts w:asciiTheme="minorHAnsi" w:hAnsiTheme="minorHAnsi" w:cstheme="minorHAnsi"/>
                <w:sz w:val="20"/>
              </w:rPr>
            </w:pPr>
            <w:r>
              <w:rPr>
                <w:rFonts w:asciiTheme="minorHAnsi" w:hAnsiTheme="minorHAnsi" w:cstheme="minorHAnsi"/>
                <w:sz w:val="20"/>
              </w:rPr>
              <w:t>LD</w:t>
            </w:r>
            <w:r>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noWrap/>
            <w:vAlign w:val="center"/>
            <w:hideMark/>
          </w:tcPr>
          <w:p w14:paraId="3CA46959" w14:textId="104AB501" w:rsidR="00453E1F" w:rsidRPr="004A0DF8" w:rsidRDefault="008D59E1">
            <w:pPr>
              <w:rPr>
                <w:rFonts w:asciiTheme="minorHAnsi" w:hAnsiTheme="minorHAnsi" w:cstheme="minorHAnsi"/>
                <w:sz w:val="20"/>
              </w:rPr>
            </w:pPr>
            <w:r w:rsidRPr="004A0DF8">
              <w:rPr>
                <w:sz w:val="20"/>
              </w:rPr>
              <w:t>1.1</w:t>
            </w:r>
          </w:p>
        </w:tc>
        <w:tc>
          <w:tcPr>
            <w:tcW w:w="1323" w:type="dxa"/>
            <w:tcBorders>
              <w:top w:val="nil"/>
              <w:left w:val="nil"/>
              <w:bottom w:val="single" w:sz="4" w:space="0" w:color="auto"/>
              <w:right w:val="single" w:sz="4" w:space="0" w:color="auto"/>
            </w:tcBorders>
            <w:noWrap/>
            <w:vAlign w:val="center"/>
            <w:hideMark/>
          </w:tcPr>
          <w:p w14:paraId="0A6A47FD"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2A58616B" w14:textId="3137A8AB" w:rsidR="00453E1F" w:rsidRDefault="008D59E1">
            <w:pPr>
              <w:rPr>
                <w:rFonts w:asciiTheme="minorHAnsi" w:hAnsiTheme="minorHAnsi" w:cstheme="minorHAnsi"/>
                <w:sz w:val="20"/>
              </w:rPr>
            </w:pPr>
            <w:r>
              <w:rPr>
                <w:rFonts w:asciiTheme="minorHAnsi" w:hAnsiTheme="minorHAnsi" w:cstheme="minorHAnsi"/>
                <w:sz w:val="20"/>
              </w:rPr>
              <w:t>-</w:t>
            </w:r>
          </w:p>
        </w:tc>
        <w:tc>
          <w:tcPr>
            <w:tcW w:w="2753" w:type="dxa"/>
            <w:tcBorders>
              <w:top w:val="nil"/>
              <w:left w:val="nil"/>
              <w:bottom w:val="single" w:sz="4" w:space="0" w:color="auto"/>
              <w:right w:val="single" w:sz="4" w:space="0" w:color="auto"/>
            </w:tcBorders>
            <w:noWrap/>
            <w:vAlign w:val="center"/>
            <w:hideMark/>
          </w:tcPr>
          <w:p w14:paraId="1B9E1BAB" w14:textId="095DD901" w:rsidR="00453E1F" w:rsidRDefault="008D59E1">
            <w:pPr>
              <w:rPr>
                <w:rFonts w:asciiTheme="minorHAnsi" w:hAnsiTheme="minorHAnsi" w:cstheme="minorHAnsi"/>
                <w:sz w:val="20"/>
              </w:rPr>
            </w:pPr>
            <w:r>
              <w:rPr>
                <w:rFonts w:cs="Calibri"/>
                <w:sz w:val="20"/>
              </w:rPr>
              <w:t>10x factor applied to endpoint</w:t>
            </w:r>
          </w:p>
        </w:tc>
      </w:tr>
      <w:tr w:rsidR="00453E1F" w14:paraId="281CBEDF"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36547AAD" w14:textId="77777777" w:rsidR="00453E1F" w:rsidRDefault="00453E1F">
            <w:pPr>
              <w:rPr>
                <w:rFonts w:asciiTheme="minorHAnsi" w:hAnsiTheme="minorHAnsi" w:cstheme="minorHAnsi"/>
                <w:sz w:val="20"/>
              </w:rPr>
            </w:pPr>
            <w:r>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61F31F34" w14:textId="77777777" w:rsidR="00453E1F" w:rsidRDefault="00453E1F">
            <w:pPr>
              <w:rPr>
                <w:rFonts w:asciiTheme="minorHAnsi" w:hAnsiTheme="minorHAnsi" w:cstheme="minorHAnsi"/>
                <w:sz w:val="20"/>
              </w:rPr>
            </w:pPr>
            <w:r>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noWrap/>
            <w:vAlign w:val="center"/>
            <w:hideMark/>
          </w:tcPr>
          <w:p w14:paraId="4700FE5C" w14:textId="14D8F89B" w:rsidR="00453E1F" w:rsidRDefault="008D59E1">
            <w:pPr>
              <w:rPr>
                <w:rFonts w:asciiTheme="minorHAnsi" w:hAnsiTheme="minorHAnsi" w:cstheme="minorHAnsi"/>
                <w:sz w:val="20"/>
              </w:rPr>
            </w:pPr>
            <w:r>
              <w:rPr>
                <w:rFonts w:asciiTheme="minorHAnsi" w:hAnsiTheme="minorHAnsi" w:cstheme="minorHAnsi"/>
                <w:sz w:val="20"/>
              </w:rPr>
              <w:t>H</w:t>
            </w:r>
            <w:r w:rsidR="00453E1F">
              <w:rPr>
                <w:rFonts w:asciiTheme="minorHAnsi" w:hAnsiTheme="minorHAnsi" w:cstheme="minorHAnsi"/>
                <w:sz w:val="20"/>
              </w:rPr>
              <w:t>C</w:t>
            </w:r>
            <w:r w:rsidR="00453E1F">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noWrap/>
            <w:vAlign w:val="center"/>
            <w:hideMark/>
          </w:tcPr>
          <w:p w14:paraId="0C2ADB8D" w14:textId="6DE5A463" w:rsidR="00453E1F" w:rsidRPr="004A0DF8" w:rsidRDefault="008D59E1">
            <w:pPr>
              <w:rPr>
                <w:rFonts w:asciiTheme="minorHAnsi" w:hAnsiTheme="minorHAnsi" w:cstheme="minorHAnsi"/>
                <w:sz w:val="20"/>
              </w:rPr>
            </w:pPr>
            <w:r w:rsidRPr="004A0DF8">
              <w:rPr>
                <w:sz w:val="20"/>
              </w:rPr>
              <w:t>3878</w:t>
            </w:r>
          </w:p>
        </w:tc>
        <w:tc>
          <w:tcPr>
            <w:tcW w:w="1323" w:type="dxa"/>
            <w:tcBorders>
              <w:top w:val="nil"/>
              <w:left w:val="nil"/>
              <w:bottom w:val="single" w:sz="4" w:space="0" w:color="auto"/>
              <w:right w:val="single" w:sz="4" w:space="0" w:color="auto"/>
            </w:tcBorders>
            <w:noWrap/>
            <w:vAlign w:val="center"/>
            <w:hideMark/>
          </w:tcPr>
          <w:p w14:paraId="633578AD"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1563777E" w14:textId="77777777" w:rsidR="00453E1F" w:rsidRDefault="00453E1F">
            <w:pPr>
              <w:rPr>
                <w:rFonts w:asciiTheme="minorHAnsi" w:hAnsiTheme="minorHAnsi" w:cstheme="minorHAnsi"/>
                <w:sz w:val="20"/>
              </w:rPr>
            </w:pPr>
            <w:r>
              <w:rPr>
                <w:rFonts w:asciiTheme="minorHAnsi" w:hAnsiTheme="minorHAnsi" w:cstheme="minorHAnsi"/>
                <w:sz w:val="20"/>
              </w:rPr>
              <w:t> </w:t>
            </w:r>
          </w:p>
        </w:tc>
        <w:tc>
          <w:tcPr>
            <w:tcW w:w="2753" w:type="dxa"/>
            <w:tcBorders>
              <w:top w:val="nil"/>
              <w:left w:val="nil"/>
              <w:bottom w:val="single" w:sz="4" w:space="0" w:color="auto"/>
              <w:right w:val="single" w:sz="4" w:space="0" w:color="auto"/>
            </w:tcBorders>
            <w:noWrap/>
            <w:vAlign w:val="center"/>
            <w:hideMark/>
          </w:tcPr>
          <w:p w14:paraId="23EBCCCE" w14:textId="70F6B5DB" w:rsidR="00453E1F" w:rsidRDefault="008D59E1">
            <w:pPr>
              <w:rPr>
                <w:rFonts w:asciiTheme="minorHAnsi" w:hAnsiTheme="minorHAnsi" w:cstheme="minorHAnsi"/>
                <w:sz w:val="20"/>
              </w:rPr>
            </w:pPr>
            <w:r>
              <w:rPr>
                <w:sz w:val="20"/>
              </w:rPr>
              <w:t>HC50</w:t>
            </w:r>
          </w:p>
        </w:tc>
      </w:tr>
      <w:tr w:rsidR="00453E1F" w14:paraId="3DF6CBF2"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71D34827" w14:textId="77777777" w:rsidR="00453E1F" w:rsidRDefault="00453E1F">
            <w:pPr>
              <w:rPr>
                <w:rFonts w:asciiTheme="minorHAnsi" w:hAnsiTheme="minorHAnsi" w:cstheme="minorHAnsi"/>
                <w:sz w:val="20"/>
              </w:rPr>
            </w:pPr>
            <w:r>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5183E386" w14:textId="77777777" w:rsidR="00453E1F" w:rsidRDefault="00453E1F">
            <w:pPr>
              <w:rPr>
                <w:rFonts w:asciiTheme="minorHAnsi" w:hAnsiTheme="minorHAnsi" w:cstheme="minorHAnsi"/>
                <w:sz w:val="20"/>
              </w:rPr>
            </w:pPr>
            <w:r>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noWrap/>
            <w:vAlign w:val="center"/>
            <w:hideMark/>
          </w:tcPr>
          <w:p w14:paraId="4BBC6020" w14:textId="73A628BC" w:rsidR="00453E1F" w:rsidRDefault="008D59E1">
            <w:pPr>
              <w:rPr>
                <w:rFonts w:asciiTheme="minorHAnsi" w:hAnsiTheme="minorHAnsi" w:cstheme="minorHAnsi"/>
                <w:sz w:val="20"/>
              </w:rPr>
            </w:pPr>
            <w:r>
              <w:rPr>
                <w:rFonts w:asciiTheme="minorHAnsi" w:hAnsiTheme="minorHAnsi" w:cstheme="minorHAnsi"/>
                <w:sz w:val="20"/>
              </w:rPr>
              <w:t>H</w:t>
            </w:r>
            <w:r w:rsidR="00453E1F">
              <w:rPr>
                <w:rFonts w:asciiTheme="minorHAnsi" w:hAnsiTheme="minorHAnsi" w:cstheme="minorHAnsi"/>
                <w:sz w:val="20"/>
              </w:rPr>
              <w:t>C</w:t>
            </w:r>
            <w:r w:rsidR="00453E1F">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noWrap/>
            <w:vAlign w:val="center"/>
            <w:hideMark/>
          </w:tcPr>
          <w:p w14:paraId="14C07A4D" w14:textId="2C91E997" w:rsidR="00453E1F" w:rsidRPr="004A0DF8" w:rsidRDefault="008D59E1">
            <w:pPr>
              <w:rPr>
                <w:rFonts w:asciiTheme="minorHAnsi" w:hAnsiTheme="minorHAnsi" w:cstheme="minorHAnsi"/>
                <w:sz w:val="20"/>
              </w:rPr>
            </w:pPr>
            <w:r w:rsidRPr="004A0DF8">
              <w:rPr>
                <w:sz w:val="20"/>
              </w:rPr>
              <w:t>3878</w:t>
            </w:r>
          </w:p>
        </w:tc>
        <w:tc>
          <w:tcPr>
            <w:tcW w:w="1323" w:type="dxa"/>
            <w:tcBorders>
              <w:top w:val="nil"/>
              <w:left w:val="nil"/>
              <w:bottom w:val="single" w:sz="4" w:space="0" w:color="auto"/>
              <w:right w:val="single" w:sz="4" w:space="0" w:color="auto"/>
            </w:tcBorders>
            <w:noWrap/>
            <w:vAlign w:val="center"/>
            <w:hideMark/>
          </w:tcPr>
          <w:p w14:paraId="3720AB2C"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7B539098" w14:textId="77777777" w:rsidR="00453E1F" w:rsidRDefault="00453E1F">
            <w:pPr>
              <w:rPr>
                <w:rFonts w:asciiTheme="minorHAnsi" w:hAnsiTheme="minorHAnsi" w:cstheme="minorHAnsi"/>
                <w:sz w:val="20"/>
              </w:rPr>
            </w:pPr>
            <w:r>
              <w:rPr>
                <w:rFonts w:asciiTheme="minorHAnsi" w:hAnsiTheme="minorHAnsi" w:cstheme="minorHAnsi"/>
                <w:sz w:val="20"/>
              </w:rPr>
              <w:t> </w:t>
            </w:r>
          </w:p>
        </w:tc>
        <w:tc>
          <w:tcPr>
            <w:tcW w:w="2753" w:type="dxa"/>
            <w:tcBorders>
              <w:top w:val="nil"/>
              <w:left w:val="nil"/>
              <w:bottom w:val="single" w:sz="4" w:space="0" w:color="auto"/>
              <w:right w:val="single" w:sz="4" w:space="0" w:color="auto"/>
            </w:tcBorders>
            <w:noWrap/>
            <w:vAlign w:val="center"/>
            <w:hideMark/>
          </w:tcPr>
          <w:p w14:paraId="4FDF20B6" w14:textId="2211AF04" w:rsidR="00453E1F" w:rsidRDefault="008D59E1">
            <w:pPr>
              <w:rPr>
                <w:rFonts w:asciiTheme="minorHAnsi" w:hAnsiTheme="minorHAnsi" w:cstheme="minorHAnsi"/>
                <w:sz w:val="20"/>
              </w:rPr>
            </w:pPr>
            <w:r>
              <w:rPr>
                <w:sz w:val="20"/>
              </w:rPr>
              <w:t>HC50</w:t>
            </w:r>
          </w:p>
        </w:tc>
      </w:tr>
      <w:tr w:rsidR="00453E1F" w14:paraId="396CD529"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3FFAD6FC" w14:textId="77777777" w:rsidR="00453E1F" w:rsidRDefault="00453E1F">
            <w:pPr>
              <w:rPr>
                <w:rFonts w:asciiTheme="minorHAnsi" w:hAnsiTheme="minorHAnsi" w:cstheme="minorHAnsi"/>
                <w:sz w:val="20"/>
              </w:rPr>
            </w:pPr>
            <w:r>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151653BF" w14:textId="77777777" w:rsidR="00453E1F" w:rsidRDefault="00453E1F">
            <w:pPr>
              <w:rPr>
                <w:rFonts w:asciiTheme="minorHAnsi" w:hAnsiTheme="minorHAnsi" w:cstheme="minorHAnsi"/>
                <w:sz w:val="20"/>
              </w:rPr>
            </w:pPr>
            <w:r>
              <w:rPr>
                <w:rFonts w:asciiTheme="minorHAnsi" w:hAnsiTheme="minorHAnsi" w:cstheme="minorHAnsi"/>
                <w:sz w:val="20"/>
              </w:rPr>
              <w:t>AQ AMPHIBIANS</w:t>
            </w:r>
          </w:p>
        </w:tc>
        <w:tc>
          <w:tcPr>
            <w:tcW w:w="1112" w:type="dxa"/>
            <w:tcBorders>
              <w:top w:val="single" w:sz="4" w:space="0" w:color="auto"/>
              <w:left w:val="single" w:sz="4" w:space="0" w:color="auto"/>
              <w:bottom w:val="single" w:sz="4" w:space="0" w:color="auto"/>
              <w:right w:val="single" w:sz="4" w:space="0" w:color="auto"/>
            </w:tcBorders>
            <w:noWrap/>
            <w:vAlign w:val="center"/>
            <w:hideMark/>
          </w:tcPr>
          <w:p w14:paraId="149783D5" w14:textId="06ADD55A" w:rsidR="00453E1F" w:rsidRDefault="008D59E1">
            <w:pPr>
              <w:rPr>
                <w:rFonts w:asciiTheme="minorHAnsi" w:hAnsiTheme="minorHAnsi" w:cstheme="minorHAnsi"/>
                <w:sz w:val="20"/>
              </w:rPr>
            </w:pPr>
            <w:r>
              <w:rPr>
                <w:rFonts w:asciiTheme="minorHAnsi" w:hAnsiTheme="minorHAnsi" w:cstheme="minorHAnsi"/>
                <w:sz w:val="20"/>
              </w:rPr>
              <w:t>H</w:t>
            </w:r>
            <w:r w:rsidR="00453E1F">
              <w:rPr>
                <w:rFonts w:asciiTheme="minorHAnsi" w:hAnsiTheme="minorHAnsi" w:cstheme="minorHAnsi"/>
                <w:sz w:val="20"/>
              </w:rPr>
              <w:t>C</w:t>
            </w:r>
            <w:r w:rsidR="00453E1F">
              <w:rPr>
                <w:rFonts w:asciiTheme="minorHAnsi" w:hAnsiTheme="minorHAnsi" w:cstheme="minorHAnsi"/>
                <w:sz w:val="20"/>
                <w:vertAlign w:val="subscript"/>
              </w:rPr>
              <w:t>50</w:t>
            </w:r>
          </w:p>
        </w:tc>
        <w:tc>
          <w:tcPr>
            <w:tcW w:w="825" w:type="dxa"/>
            <w:tcBorders>
              <w:top w:val="single" w:sz="4" w:space="0" w:color="auto"/>
              <w:left w:val="nil"/>
              <w:bottom w:val="single" w:sz="4" w:space="0" w:color="auto"/>
              <w:right w:val="single" w:sz="4" w:space="0" w:color="auto"/>
            </w:tcBorders>
            <w:noWrap/>
            <w:vAlign w:val="center"/>
            <w:hideMark/>
          </w:tcPr>
          <w:p w14:paraId="13A933C2" w14:textId="187138DD" w:rsidR="00453E1F" w:rsidRPr="004A0DF8" w:rsidRDefault="008D59E1">
            <w:pPr>
              <w:rPr>
                <w:rFonts w:asciiTheme="minorHAnsi" w:hAnsiTheme="minorHAnsi" w:cstheme="minorHAnsi"/>
                <w:sz w:val="20"/>
              </w:rPr>
            </w:pPr>
            <w:r w:rsidRPr="004A0DF8">
              <w:rPr>
                <w:sz w:val="20"/>
              </w:rPr>
              <w:t>8223</w:t>
            </w:r>
          </w:p>
        </w:tc>
        <w:tc>
          <w:tcPr>
            <w:tcW w:w="1323" w:type="dxa"/>
            <w:tcBorders>
              <w:top w:val="single" w:sz="4" w:space="0" w:color="auto"/>
              <w:left w:val="nil"/>
              <w:bottom w:val="single" w:sz="4" w:space="0" w:color="auto"/>
              <w:right w:val="single" w:sz="4" w:space="0" w:color="auto"/>
            </w:tcBorders>
            <w:noWrap/>
            <w:vAlign w:val="center"/>
            <w:hideMark/>
          </w:tcPr>
          <w:p w14:paraId="5D3367DA"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single" w:sz="4" w:space="0" w:color="auto"/>
              <w:left w:val="nil"/>
              <w:bottom w:val="single" w:sz="4" w:space="0" w:color="auto"/>
              <w:right w:val="single" w:sz="4" w:space="0" w:color="auto"/>
            </w:tcBorders>
            <w:noWrap/>
            <w:vAlign w:val="center"/>
            <w:hideMark/>
          </w:tcPr>
          <w:p w14:paraId="1823EFE3" w14:textId="77777777" w:rsidR="00453E1F" w:rsidRDefault="00453E1F">
            <w:pPr>
              <w:rPr>
                <w:rFonts w:asciiTheme="minorHAnsi" w:hAnsiTheme="minorHAnsi" w:cstheme="minorHAnsi"/>
                <w:sz w:val="20"/>
              </w:rPr>
            </w:pPr>
            <w:r>
              <w:rPr>
                <w:rFonts w:asciiTheme="minorHAnsi" w:hAnsiTheme="minorHAnsi" w:cstheme="minorHAnsi"/>
                <w:sz w:val="20"/>
              </w:rPr>
              <w:t> </w:t>
            </w:r>
          </w:p>
        </w:tc>
        <w:tc>
          <w:tcPr>
            <w:tcW w:w="2753" w:type="dxa"/>
            <w:tcBorders>
              <w:top w:val="single" w:sz="4" w:space="0" w:color="auto"/>
              <w:left w:val="nil"/>
              <w:bottom w:val="single" w:sz="4" w:space="0" w:color="auto"/>
              <w:right w:val="single" w:sz="4" w:space="0" w:color="auto"/>
            </w:tcBorders>
            <w:noWrap/>
            <w:vAlign w:val="center"/>
            <w:hideMark/>
          </w:tcPr>
          <w:p w14:paraId="35B69B33" w14:textId="43C7336A" w:rsidR="00453E1F" w:rsidRDefault="008D59E1">
            <w:pPr>
              <w:rPr>
                <w:rFonts w:asciiTheme="minorHAnsi" w:hAnsiTheme="minorHAnsi" w:cstheme="minorHAnsi"/>
                <w:sz w:val="20"/>
              </w:rPr>
            </w:pPr>
            <w:r>
              <w:rPr>
                <w:sz w:val="20"/>
              </w:rPr>
              <w:t>HC50</w:t>
            </w:r>
          </w:p>
        </w:tc>
      </w:tr>
      <w:tr w:rsidR="00453E1F" w14:paraId="0976E7B9"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1F3A535F" w14:textId="77777777" w:rsidR="00453E1F" w:rsidRDefault="00453E1F">
            <w:pPr>
              <w:rPr>
                <w:rFonts w:asciiTheme="minorHAnsi" w:hAnsiTheme="minorHAnsi" w:cstheme="minorHAnsi"/>
                <w:sz w:val="20"/>
              </w:rPr>
            </w:pPr>
            <w:r>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1B9D364F" w14:textId="77777777" w:rsidR="00453E1F" w:rsidRDefault="00453E1F">
            <w:pPr>
              <w:rPr>
                <w:rFonts w:asciiTheme="minorHAnsi" w:hAnsiTheme="minorHAnsi" w:cstheme="minorHAnsi"/>
                <w:sz w:val="20"/>
              </w:rPr>
            </w:pPr>
            <w:r>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noWrap/>
            <w:vAlign w:val="center"/>
            <w:hideMark/>
          </w:tcPr>
          <w:p w14:paraId="79394385" w14:textId="5B782877" w:rsidR="00453E1F" w:rsidRDefault="008D59E1">
            <w:pPr>
              <w:rPr>
                <w:rFonts w:asciiTheme="minorHAnsi" w:hAnsiTheme="minorHAnsi" w:cstheme="minorHAnsi"/>
                <w:sz w:val="20"/>
              </w:rPr>
            </w:pPr>
            <w:r>
              <w:rPr>
                <w:rFonts w:asciiTheme="minorHAnsi" w:hAnsiTheme="minorHAnsi" w:cstheme="minorHAnsi"/>
                <w:sz w:val="20"/>
              </w:rPr>
              <w:t>H</w:t>
            </w:r>
            <w:r w:rsidR="00453E1F">
              <w:rPr>
                <w:rFonts w:asciiTheme="minorHAnsi" w:hAnsiTheme="minorHAnsi" w:cstheme="minorHAnsi"/>
                <w:sz w:val="20"/>
              </w:rPr>
              <w:t>C</w:t>
            </w:r>
            <w:r w:rsidR="00453E1F">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noWrap/>
            <w:vAlign w:val="center"/>
            <w:hideMark/>
          </w:tcPr>
          <w:p w14:paraId="24E048D1" w14:textId="5597B5CD" w:rsidR="00453E1F" w:rsidRPr="004A0DF8" w:rsidRDefault="008D59E1">
            <w:pPr>
              <w:rPr>
                <w:rFonts w:asciiTheme="minorHAnsi" w:hAnsiTheme="minorHAnsi" w:cstheme="minorHAnsi"/>
                <w:sz w:val="20"/>
              </w:rPr>
            </w:pPr>
            <w:r w:rsidRPr="004A0DF8">
              <w:rPr>
                <w:sz w:val="20"/>
              </w:rPr>
              <w:t>140</w:t>
            </w:r>
          </w:p>
        </w:tc>
        <w:tc>
          <w:tcPr>
            <w:tcW w:w="1323" w:type="dxa"/>
            <w:tcBorders>
              <w:top w:val="nil"/>
              <w:left w:val="nil"/>
              <w:bottom w:val="single" w:sz="4" w:space="0" w:color="auto"/>
              <w:right w:val="single" w:sz="4" w:space="0" w:color="auto"/>
            </w:tcBorders>
            <w:noWrap/>
            <w:vAlign w:val="center"/>
            <w:hideMark/>
          </w:tcPr>
          <w:p w14:paraId="4B564B5F"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4896665C" w14:textId="77777777" w:rsidR="00453E1F" w:rsidRDefault="00453E1F">
            <w:pPr>
              <w:rPr>
                <w:rFonts w:asciiTheme="minorHAnsi" w:hAnsiTheme="minorHAnsi" w:cstheme="minorHAnsi"/>
                <w:sz w:val="20"/>
              </w:rPr>
            </w:pPr>
            <w:r>
              <w:rPr>
                <w:rFonts w:asciiTheme="minorHAnsi" w:hAnsiTheme="minorHAnsi" w:cstheme="minorHAnsi"/>
                <w:sz w:val="20"/>
              </w:rPr>
              <w:t> </w:t>
            </w:r>
          </w:p>
        </w:tc>
        <w:tc>
          <w:tcPr>
            <w:tcW w:w="2753" w:type="dxa"/>
            <w:tcBorders>
              <w:top w:val="nil"/>
              <w:left w:val="nil"/>
              <w:bottom w:val="single" w:sz="4" w:space="0" w:color="auto"/>
              <w:right w:val="single" w:sz="4" w:space="0" w:color="auto"/>
            </w:tcBorders>
            <w:noWrap/>
            <w:vAlign w:val="center"/>
            <w:hideMark/>
          </w:tcPr>
          <w:p w14:paraId="4CE1B202" w14:textId="07EB130B" w:rsidR="00453E1F" w:rsidRDefault="008D59E1">
            <w:pPr>
              <w:spacing w:before="240"/>
              <w:rPr>
                <w:rFonts w:asciiTheme="minorHAnsi" w:hAnsiTheme="minorHAnsi" w:cstheme="minorHAnsi"/>
                <w:sz w:val="20"/>
              </w:rPr>
            </w:pPr>
            <w:r>
              <w:rPr>
                <w:sz w:val="20"/>
              </w:rPr>
              <w:t>HC50</w:t>
            </w:r>
          </w:p>
        </w:tc>
      </w:tr>
      <w:tr w:rsidR="00453E1F" w14:paraId="1B48A726"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31A45463" w14:textId="77777777" w:rsidR="00453E1F" w:rsidRDefault="00453E1F">
            <w:pPr>
              <w:rPr>
                <w:rFonts w:asciiTheme="minorHAnsi" w:hAnsiTheme="minorHAnsi" w:cstheme="minorHAnsi"/>
                <w:sz w:val="20"/>
              </w:rPr>
            </w:pPr>
            <w:r>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08462BF1" w14:textId="77777777" w:rsidR="00453E1F" w:rsidRDefault="00453E1F">
            <w:pPr>
              <w:rPr>
                <w:rFonts w:asciiTheme="minorHAnsi" w:hAnsiTheme="minorHAnsi" w:cstheme="minorHAnsi"/>
                <w:sz w:val="20"/>
              </w:rPr>
            </w:pPr>
            <w:r>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noWrap/>
            <w:vAlign w:val="center"/>
            <w:hideMark/>
          </w:tcPr>
          <w:p w14:paraId="07106517" w14:textId="4C4600B2" w:rsidR="00453E1F" w:rsidRDefault="008D59E1">
            <w:pPr>
              <w:rPr>
                <w:rFonts w:asciiTheme="minorHAnsi" w:hAnsiTheme="minorHAnsi" w:cstheme="minorHAnsi"/>
                <w:sz w:val="20"/>
              </w:rPr>
            </w:pPr>
            <w:r>
              <w:rPr>
                <w:rFonts w:asciiTheme="minorHAnsi" w:hAnsiTheme="minorHAnsi" w:cstheme="minorHAnsi"/>
                <w:sz w:val="20"/>
              </w:rPr>
              <w:t>H</w:t>
            </w:r>
            <w:r w:rsidR="00453E1F">
              <w:rPr>
                <w:rFonts w:asciiTheme="minorHAnsi" w:hAnsiTheme="minorHAnsi" w:cstheme="minorHAnsi"/>
                <w:sz w:val="20"/>
              </w:rPr>
              <w:t>C</w:t>
            </w:r>
            <w:r w:rsidR="00453E1F">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noWrap/>
            <w:vAlign w:val="center"/>
            <w:hideMark/>
          </w:tcPr>
          <w:p w14:paraId="1B02E119" w14:textId="55BB21E5" w:rsidR="00453E1F" w:rsidRPr="004A0DF8" w:rsidRDefault="008D59E1">
            <w:pPr>
              <w:rPr>
                <w:rFonts w:asciiTheme="minorHAnsi" w:hAnsiTheme="minorHAnsi" w:cstheme="minorHAnsi"/>
                <w:sz w:val="20"/>
              </w:rPr>
            </w:pPr>
            <w:r w:rsidRPr="004A0DF8">
              <w:rPr>
                <w:sz w:val="20"/>
              </w:rPr>
              <w:t>140</w:t>
            </w:r>
          </w:p>
        </w:tc>
        <w:tc>
          <w:tcPr>
            <w:tcW w:w="1323" w:type="dxa"/>
            <w:tcBorders>
              <w:top w:val="nil"/>
              <w:left w:val="nil"/>
              <w:bottom w:val="single" w:sz="4" w:space="0" w:color="auto"/>
              <w:right w:val="single" w:sz="4" w:space="0" w:color="auto"/>
            </w:tcBorders>
            <w:noWrap/>
            <w:vAlign w:val="center"/>
            <w:hideMark/>
          </w:tcPr>
          <w:p w14:paraId="58824955"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19442623" w14:textId="77777777" w:rsidR="00453E1F" w:rsidRDefault="00453E1F">
            <w:pPr>
              <w:rPr>
                <w:rFonts w:asciiTheme="minorHAnsi" w:hAnsiTheme="minorHAnsi" w:cstheme="minorHAnsi"/>
                <w:sz w:val="20"/>
              </w:rPr>
            </w:pPr>
            <w:r>
              <w:rPr>
                <w:rFonts w:asciiTheme="minorHAnsi" w:hAnsiTheme="minorHAnsi" w:cstheme="minorHAnsi"/>
                <w:sz w:val="20"/>
              </w:rPr>
              <w:t> </w:t>
            </w:r>
          </w:p>
        </w:tc>
        <w:tc>
          <w:tcPr>
            <w:tcW w:w="2753" w:type="dxa"/>
            <w:tcBorders>
              <w:top w:val="nil"/>
              <w:left w:val="nil"/>
              <w:bottom w:val="single" w:sz="4" w:space="0" w:color="auto"/>
              <w:right w:val="single" w:sz="4" w:space="0" w:color="auto"/>
            </w:tcBorders>
            <w:noWrap/>
            <w:vAlign w:val="center"/>
            <w:hideMark/>
          </w:tcPr>
          <w:p w14:paraId="6677C18A" w14:textId="2A687331" w:rsidR="00453E1F" w:rsidRDefault="008D59E1">
            <w:pPr>
              <w:rPr>
                <w:rFonts w:asciiTheme="minorHAnsi" w:hAnsiTheme="minorHAnsi" w:cstheme="minorHAnsi"/>
                <w:sz w:val="20"/>
              </w:rPr>
            </w:pPr>
            <w:r>
              <w:rPr>
                <w:sz w:val="20"/>
              </w:rPr>
              <w:t>HC50</w:t>
            </w:r>
          </w:p>
        </w:tc>
      </w:tr>
      <w:tr w:rsidR="00453E1F" w14:paraId="2603A53C"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4D411261" w14:textId="77777777" w:rsidR="00453E1F" w:rsidRDefault="00453E1F">
            <w:pPr>
              <w:rPr>
                <w:rFonts w:asciiTheme="minorHAnsi" w:hAnsiTheme="minorHAnsi" w:cstheme="minorHAnsi"/>
                <w:sz w:val="20"/>
              </w:rPr>
            </w:pPr>
            <w:r>
              <w:rPr>
                <w:rFonts w:asciiTheme="minorHAnsi" w:hAnsiTheme="minorHAnsi" w:cstheme="minorHAnsi"/>
                <w:sz w:val="20"/>
              </w:rPr>
              <w:t>ug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546AE835" w14:textId="77777777" w:rsidR="00453E1F" w:rsidRDefault="00453E1F">
            <w:pPr>
              <w:rPr>
                <w:rFonts w:asciiTheme="minorHAnsi" w:hAnsiTheme="minorHAnsi" w:cstheme="minorHAnsi"/>
                <w:sz w:val="20"/>
              </w:rPr>
            </w:pPr>
            <w:r>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noWrap/>
            <w:vAlign w:val="center"/>
            <w:hideMark/>
          </w:tcPr>
          <w:p w14:paraId="245B1258" w14:textId="1A2E36CA" w:rsidR="00453E1F" w:rsidRDefault="008D59E1">
            <w:pPr>
              <w:rPr>
                <w:rFonts w:asciiTheme="minorHAnsi" w:hAnsiTheme="minorHAnsi" w:cstheme="minorHAnsi"/>
                <w:sz w:val="20"/>
              </w:rPr>
            </w:pPr>
            <w:r>
              <w:rPr>
                <w:rFonts w:asciiTheme="minorHAnsi" w:hAnsiTheme="minorHAnsi" w:cstheme="minorHAnsi"/>
                <w:sz w:val="20"/>
              </w:rPr>
              <w:t>H</w:t>
            </w:r>
            <w:r w:rsidR="00453E1F">
              <w:rPr>
                <w:rFonts w:asciiTheme="minorHAnsi" w:hAnsiTheme="minorHAnsi" w:cstheme="minorHAnsi"/>
                <w:sz w:val="20"/>
              </w:rPr>
              <w:t>C</w:t>
            </w:r>
            <w:r w:rsidR="00453E1F">
              <w:rPr>
                <w:rFonts w:asciiTheme="minorHAnsi" w:hAnsiTheme="minorHAnsi" w:cstheme="minorHAnsi"/>
                <w:sz w:val="20"/>
                <w:vertAlign w:val="subscript"/>
              </w:rPr>
              <w:t>50</w:t>
            </w:r>
          </w:p>
        </w:tc>
        <w:tc>
          <w:tcPr>
            <w:tcW w:w="825" w:type="dxa"/>
            <w:tcBorders>
              <w:top w:val="nil"/>
              <w:left w:val="nil"/>
              <w:bottom w:val="single" w:sz="4" w:space="0" w:color="auto"/>
              <w:right w:val="single" w:sz="4" w:space="0" w:color="auto"/>
            </w:tcBorders>
            <w:noWrap/>
            <w:vAlign w:val="center"/>
            <w:hideMark/>
          </w:tcPr>
          <w:p w14:paraId="54DB92AF" w14:textId="5A529168" w:rsidR="00453E1F" w:rsidRDefault="00453E1F">
            <w:pPr>
              <w:rPr>
                <w:rFonts w:asciiTheme="minorHAnsi" w:hAnsiTheme="minorHAnsi" w:cstheme="minorHAnsi"/>
                <w:sz w:val="20"/>
                <w:highlight w:val="yellow"/>
              </w:rPr>
            </w:pPr>
            <w:r>
              <w:rPr>
                <w:sz w:val="20"/>
              </w:rPr>
              <w:t>1</w:t>
            </w:r>
            <w:r w:rsidR="008D59E1">
              <w:rPr>
                <w:sz w:val="20"/>
              </w:rPr>
              <w:t>9000</w:t>
            </w:r>
          </w:p>
        </w:tc>
        <w:tc>
          <w:tcPr>
            <w:tcW w:w="1323" w:type="dxa"/>
            <w:tcBorders>
              <w:top w:val="nil"/>
              <w:left w:val="nil"/>
              <w:bottom w:val="single" w:sz="4" w:space="0" w:color="auto"/>
              <w:right w:val="single" w:sz="4" w:space="0" w:color="auto"/>
            </w:tcBorders>
            <w:noWrap/>
            <w:vAlign w:val="center"/>
            <w:hideMark/>
          </w:tcPr>
          <w:p w14:paraId="06971FD1" w14:textId="77777777" w:rsidR="00453E1F" w:rsidRDefault="00453E1F">
            <w:pPr>
              <w:rPr>
                <w:rFonts w:asciiTheme="minorHAnsi" w:hAnsiTheme="minorHAnsi" w:cstheme="minorHAnsi"/>
                <w:sz w:val="20"/>
              </w:rPr>
            </w:pPr>
            <w:r>
              <w:rPr>
                <w:rFonts w:asciiTheme="minorHAnsi" w:hAnsiTheme="minorHAnsi" w:cstheme="minorHAnsi"/>
                <w:sz w:val="20"/>
              </w:rPr>
              <w:t>4.5</w:t>
            </w:r>
          </w:p>
        </w:tc>
        <w:tc>
          <w:tcPr>
            <w:tcW w:w="1165" w:type="dxa"/>
            <w:tcBorders>
              <w:top w:val="nil"/>
              <w:left w:val="nil"/>
              <w:bottom w:val="single" w:sz="4" w:space="0" w:color="auto"/>
              <w:right w:val="single" w:sz="4" w:space="0" w:color="auto"/>
            </w:tcBorders>
            <w:noWrap/>
            <w:vAlign w:val="center"/>
            <w:hideMark/>
          </w:tcPr>
          <w:p w14:paraId="6EAC390A" w14:textId="77777777" w:rsidR="00453E1F" w:rsidRDefault="00453E1F">
            <w:pPr>
              <w:rPr>
                <w:rFonts w:asciiTheme="minorHAnsi" w:hAnsiTheme="minorHAnsi" w:cstheme="minorHAnsi"/>
                <w:sz w:val="20"/>
              </w:rPr>
            </w:pPr>
            <w:r>
              <w:rPr>
                <w:rFonts w:asciiTheme="minorHAnsi" w:hAnsiTheme="minorHAnsi" w:cstheme="minorHAnsi"/>
                <w:sz w:val="20"/>
              </w:rPr>
              <w:t> </w:t>
            </w:r>
          </w:p>
        </w:tc>
        <w:tc>
          <w:tcPr>
            <w:tcW w:w="2753" w:type="dxa"/>
            <w:tcBorders>
              <w:top w:val="nil"/>
              <w:left w:val="nil"/>
              <w:bottom w:val="single" w:sz="4" w:space="0" w:color="auto"/>
              <w:right w:val="single" w:sz="4" w:space="0" w:color="auto"/>
            </w:tcBorders>
            <w:noWrap/>
            <w:vAlign w:val="center"/>
            <w:hideMark/>
          </w:tcPr>
          <w:p w14:paraId="6015239A" w14:textId="74C53118" w:rsidR="00453E1F" w:rsidRDefault="008D59E1">
            <w:pPr>
              <w:rPr>
                <w:rFonts w:asciiTheme="minorHAnsi" w:hAnsiTheme="minorHAnsi" w:cstheme="minorHAnsi"/>
                <w:sz w:val="20"/>
              </w:rPr>
            </w:pPr>
            <w:r>
              <w:rPr>
                <w:sz w:val="20"/>
              </w:rPr>
              <w:t>HC50</w:t>
            </w:r>
          </w:p>
        </w:tc>
      </w:tr>
      <w:tr w:rsidR="00453E1F" w14:paraId="76959DCC" w14:textId="77777777" w:rsidTr="00453E1F">
        <w:trPr>
          <w:trHeight w:val="315"/>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74E6C3EA" w14:textId="77777777" w:rsidR="00453E1F" w:rsidRDefault="00453E1F">
            <w:pPr>
              <w:rPr>
                <w:rFonts w:asciiTheme="minorHAnsi" w:hAnsiTheme="minorHAnsi" w:cstheme="minorHAnsi"/>
                <w:b/>
                <w:bCs/>
                <w:sz w:val="20"/>
              </w:rPr>
            </w:pPr>
            <w:r>
              <w:rPr>
                <w:rFonts w:asciiTheme="minorHAnsi" w:hAnsiTheme="minorHAnsi" w:cstheme="minorHAnsi"/>
                <w:b/>
                <w:bCs/>
                <w:sz w:val="20"/>
              </w:rPr>
              <w:t>Alternative toxicity endpoints - Sublethal</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53F6CF09" w14:textId="77777777" w:rsidR="00453E1F" w:rsidRDefault="00453E1F">
            <w:pPr>
              <w:rPr>
                <w:rFonts w:asciiTheme="minorHAnsi" w:hAnsiTheme="minorHAnsi" w:cstheme="minorHAnsi"/>
                <w:b/>
                <w:bCs/>
                <w:sz w:val="20"/>
              </w:rPr>
            </w:pP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3E715CD1" w14:textId="77777777" w:rsidR="00453E1F" w:rsidRDefault="00453E1F">
            <w:pPr>
              <w:rPr>
                <w:rFonts w:asciiTheme="minorHAnsi" w:eastAsiaTheme="minorHAnsi" w:hAnsiTheme="minorHAnsi" w:cstheme="minorBidi"/>
                <w:color w:val="auto"/>
                <w:sz w:val="20"/>
              </w:rPr>
            </w:pP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02A1E2" w14:textId="77777777" w:rsidR="00453E1F" w:rsidRDefault="00453E1F">
            <w:pPr>
              <w:rPr>
                <w:rFonts w:asciiTheme="minorHAnsi" w:eastAsiaTheme="minorHAnsi" w:hAnsiTheme="minorHAnsi" w:cstheme="minorBidi"/>
                <w:color w:val="auto"/>
                <w:sz w:val="20"/>
              </w:rPr>
            </w:pP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6091A6A" w14:textId="77777777" w:rsidR="00453E1F" w:rsidRDefault="00453E1F">
            <w:pPr>
              <w:rPr>
                <w:rFonts w:asciiTheme="minorHAnsi" w:eastAsiaTheme="minorHAnsi" w:hAnsiTheme="minorHAnsi" w:cstheme="minorBidi"/>
                <w:color w:val="auto"/>
                <w:sz w:val="20"/>
              </w:rPr>
            </w:pP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06474102" w14:textId="77777777" w:rsidR="00453E1F" w:rsidRDefault="00453E1F">
            <w:pPr>
              <w:rPr>
                <w:rFonts w:asciiTheme="minorHAnsi" w:eastAsiaTheme="minorHAnsi" w:hAnsiTheme="minorHAnsi" w:cstheme="minorBidi"/>
                <w:color w:val="auto"/>
                <w:sz w:val="20"/>
              </w:rPr>
            </w:pPr>
          </w:p>
        </w:tc>
      </w:tr>
      <w:tr w:rsidR="00453E1F" w14:paraId="6AEB30D1" w14:textId="77777777" w:rsidTr="00453E1F">
        <w:trPr>
          <w:trHeight w:val="540"/>
          <w:jc w:val="center"/>
        </w:trPr>
        <w:tc>
          <w:tcPr>
            <w:tcW w:w="1435"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64D3A487" w14:textId="77777777" w:rsidR="00453E1F" w:rsidRDefault="00453E1F">
            <w:pPr>
              <w:rPr>
                <w:rFonts w:asciiTheme="minorHAnsi" w:hAnsiTheme="minorHAnsi" w:cstheme="minorHAnsi"/>
                <w:sz w:val="20"/>
              </w:rPr>
            </w:pPr>
            <w:r>
              <w:rPr>
                <w:rFonts w:asciiTheme="minorHAnsi" w:hAnsiTheme="minorHAnsi" w:cstheme="minorHAnsi"/>
                <w:sz w:val="20"/>
              </w:rPr>
              <w:t>Units</w:t>
            </w:r>
          </w:p>
        </w:tc>
        <w:tc>
          <w:tcPr>
            <w:tcW w:w="1818" w:type="dxa"/>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265BADFB" w14:textId="77777777" w:rsidR="00453E1F" w:rsidRDefault="00453E1F">
            <w:pPr>
              <w:rPr>
                <w:rFonts w:asciiTheme="minorHAnsi" w:hAnsiTheme="minorHAnsi" w:cstheme="minorHAnsi"/>
                <w:sz w:val="20"/>
              </w:rPr>
            </w:pPr>
            <w:r>
              <w:rPr>
                <w:rFonts w:asciiTheme="minorHAnsi" w:hAnsiTheme="minorHAnsi" w:cstheme="minorHAnsi"/>
                <w:sz w:val="20"/>
              </w:rPr>
              <w:t>Taxa</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62E2EFB" w14:textId="77777777" w:rsidR="00453E1F" w:rsidRDefault="00453E1F">
            <w:pPr>
              <w:rPr>
                <w:rFonts w:asciiTheme="minorHAnsi" w:hAnsiTheme="minorHAnsi" w:cstheme="minorHAnsi"/>
                <w:sz w:val="20"/>
              </w:rPr>
            </w:pPr>
            <w:r>
              <w:rPr>
                <w:rFonts w:asciiTheme="minorHAnsi" w:hAnsiTheme="minorHAnsi" w:cstheme="minorHAnsi"/>
                <w:sz w:val="20"/>
              </w:rPr>
              <w:t>Type of endpoint (HC</w:t>
            </w:r>
            <w:r>
              <w:rPr>
                <w:rFonts w:asciiTheme="minorHAnsi" w:hAnsiTheme="minorHAnsi" w:cstheme="minorHAnsi"/>
                <w:sz w:val="20"/>
                <w:vertAlign w:val="subscript"/>
              </w:rPr>
              <w:t>50</w:t>
            </w:r>
            <w:r>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4CD20E2" w14:textId="77777777" w:rsidR="00453E1F" w:rsidRDefault="00453E1F">
            <w:pPr>
              <w:rPr>
                <w:rFonts w:asciiTheme="minorHAnsi" w:hAnsiTheme="minorHAnsi" w:cstheme="minorHAnsi"/>
                <w:sz w:val="20"/>
                <w:highlight w:val="yellow"/>
              </w:rPr>
            </w:pPr>
            <w:r>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C7365CD" w14:textId="77777777" w:rsidR="00453E1F" w:rsidRDefault="00453E1F">
            <w:pPr>
              <w:rPr>
                <w:rFonts w:asciiTheme="minorHAnsi" w:hAnsiTheme="minorHAnsi" w:cstheme="minorHAnsi"/>
                <w:sz w:val="20"/>
              </w:rPr>
            </w:pPr>
            <w:r>
              <w:rPr>
                <w:rFonts w:asciiTheme="minorHAnsi" w:hAnsiTheme="minorHAnsi" w:cstheme="minorHAnsi"/>
                <w:sz w:val="20"/>
              </w:rPr>
              <w:t>Description of effect</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215524C" w14:textId="77777777" w:rsidR="00453E1F" w:rsidRDefault="00453E1F">
            <w:pPr>
              <w:rPr>
                <w:rFonts w:asciiTheme="minorHAnsi" w:hAnsiTheme="minorHAnsi" w:cstheme="minorHAnsi"/>
                <w:sz w:val="20"/>
              </w:rPr>
            </w:pPr>
            <w:r>
              <w:rPr>
                <w:rFonts w:asciiTheme="minorHAnsi" w:hAnsiTheme="minorHAnsi" w:cstheme="minorHAnsi"/>
                <w:sz w:val="20"/>
              </w:rPr>
              <w:t>Duration of study (days)</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17030BDF" w14:textId="77777777" w:rsidR="00453E1F" w:rsidRDefault="00453E1F">
            <w:pPr>
              <w:rPr>
                <w:rFonts w:asciiTheme="minorHAnsi" w:hAnsiTheme="minorHAnsi" w:cstheme="minorHAnsi"/>
                <w:sz w:val="20"/>
              </w:rPr>
            </w:pPr>
            <w:r>
              <w:rPr>
                <w:rFonts w:asciiTheme="minorHAnsi" w:hAnsiTheme="minorHAnsi" w:cstheme="minorHAnsi"/>
                <w:sz w:val="20"/>
              </w:rPr>
              <w:t>Comments</w:t>
            </w:r>
          </w:p>
        </w:tc>
      </w:tr>
      <w:tr w:rsidR="00453E1F" w14:paraId="0B200E9E" w14:textId="77777777" w:rsidTr="00453E1F">
        <w:trPr>
          <w:trHeight w:val="315"/>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5BBCB4B7" w14:textId="77777777" w:rsidR="00453E1F" w:rsidRDefault="00453E1F">
            <w:pPr>
              <w:rPr>
                <w:rFonts w:asciiTheme="minorHAnsi" w:hAnsiTheme="minorHAnsi" w:cstheme="minorHAnsi"/>
                <w:sz w:val="20"/>
              </w:rPr>
            </w:pPr>
            <w:r>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16DB4CF" w14:textId="77777777" w:rsidR="00453E1F" w:rsidRDefault="00453E1F">
            <w:pPr>
              <w:rPr>
                <w:rFonts w:asciiTheme="minorHAnsi" w:hAnsiTheme="minorHAnsi" w:cstheme="minorHAnsi"/>
                <w:sz w:val="20"/>
              </w:rPr>
            </w:pPr>
            <w:r>
              <w:rPr>
                <w:rFonts w:asciiTheme="minorHAnsi" w:hAnsiTheme="minorHAnsi" w:cstheme="minorHAnsi"/>
                <w:sz w:val="20"/>
              </w:rPr>
              <w:t>MAMMALS</w:t>
            </w:r>
          </w:p>
        </w:tc>
        <w:tc>
          <w:tcPr>
            <w:tcW w:w="1112" w:type="dxa"/>
            <w:tcBorders>
              <w:top w:val="nil"/>
              <w:left w:val="single" w:sz="4" w:space="0" w:color="auto"/>
              <w:bottom w:val="single" w:sz="4" w:space="0" w:color="auto"/>
              <w:right w:val="single" w:sz="4" w:space="0" w:color="auto"/>
            </w:tcBorders>
            <w:noWrap/>
            <w:vAlign w:val="center"/>
            <w:hideMark/>
          </w:tcPr>
          <w:p w14:paraId="18BE4B5C" w14:textId="5678BF8C" w:rsidR="00453E1F" w:rsidRDefault="008D59E1">
            <w:pPr>
              <w:rPr>
                <w:rFonts w:asciiTheme="minorHAnsi" w:hAnsiTheme="minorHAnsi" w:cstheme="minorHAnsi"/>
                <w:sz w:val="20"/>
              </w:rPr>
            </w:pPr>
            <w:r>
              <w:rPr>
                <w:rFonts w:cstheme="minorHAnsi"/>
                <w:sz w:val="20"/>
              </w:rPr>
              <w:t>No Data</w:t>
            </w:r>
          </w:p>
        </w:tc>
        <w:tc>
          <w:tcPr>
            <w:tcW w:w="825" w:type="dxa"/>
            <w:tcBorders>
              <w:top w:val="nil"/>
              <w:left w:val="nil"/>
              <w:bottom w:val="single" w:sz="4" w:space="0" w:color="auto"/>
              <w:right w:val="single" w:sz="4" w:space="0" w:color="auto"/>
            </w:tcBorders>
            <w:noWrap/>
            <w:vAlign w:val="center"/>
            <w:hideMark/>
          </w:tcPr>
          <w:p w14:paraId="575DBA19" w14:textId="02A0873A" w:rsidR="00453E1F" w:rsidRPr="004A0DF8" w:rsidRDefault="008D59E1">
            <w:pPr>
              <w:rPr>
                <w:rFonts w:asciiTheme="minorHAnsi" w:hAnsiTheme="minorHAnsi" w:cstheme="minorHAnsi"/>
                <w:sz w:val="20"/>
              </w:rPr>
            </w:pPr>
            <w:r w:rsidRPr="004A0DF8">
              <w:rPr>
                <w:rFonts w:cstheme="minorHAnsi"/>
                <w:sz w:val="20"/>
              </w:rPr>
              <w:t>2200</w:t>
            </w:r>
          </w:p>
        </w:tc>
        <w:tc>
          <w:tcPr>
            <w:tcW w:w="1323" w:type="dxa"/>
            <w:tcBorders>
              <w:top w:val="nil"/>
              <w:left w:val="nil"/>
              <w:bottom w:val="single" w:sz="4" w:space="0" w:color="auto"/>
              <w:right w:val="single" w:sz="4" w:space="0" w:color="auto"/>
            </w:tcBorders>
            <w:noWrap/>
            <w:vAlign w:val="center"/>
            <w:hideMark/>
          </w:tcPr>
          <w:p w14:paraId="41B93B55"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7A25F515"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1D38123A" w14:textId="77777777" w:rsidR="00453E1F" w:rsidRDefault="00453E1F">
            <w:pPr>
              <w:rPr>
                <w:rFonts w:asciiTheme="minorHAnsi" w:hAnsiTheme="minorHAnsi" w:cstheme="minorHAnsi"/>
                <w:sz w:val="20"/>
              </w:rPr>
            </w:pPr>
            <w:r>
              <w:rPr>
                <w:rFonts w:cs="Calibri"/>
                <w:sz w:val="20"/>
              </w:rPr>
              <w:t>10x factor applied to endpoint</w:t>
            </w:r>
          </w:p>
        </w:tc>
      </w:tr>
      <w:tr w:rsidR="00453E1F" w14:paraId="7C621BF0"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67DD8B2D" w14:textId="77777777" w:rsidR="00453E1F" w:rsidRDefault="00453E1F">
            <w:pPr>
              <w:rPr>
                <w:rFonts w:asciiTheme="minorHAnsi" w:hAnsiTheme="minorHAnsi" w:cstheme="minorHAnsi"/>
                <w:sz w:val="20"/>
              </w:rPr>
            </w:pPr>
            <w:r>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39313E00" w14:textId="77777777" w:rsidR="00453E1F" w:rsidRDefault="00453E1F">
            <w:pPr>
              <w:rPr>
                <w:rFonts w:asciiTheme="minorHAnsi" w:hAnsiTheme="minorHAnsi" w:cstheme="minorHAnsi"/>
                <w:sz w:val="20"/>
              </w:rPr>
            </w:pPr>
            <w:r>
              <w:rPr>
                <w:rFonts w:asciiTheme="minorHAnsi" w:hAnsiTheme="minorHAnsi" w:cstheme="minorHAnsi"/>
                <w:sz w:val="20"/>
              </w:rPr>
              <w:t>BIRDS</w:t>
            </w:r>
          </w:p>
        </w:tc>
        <w:tc>
          <w:tcPr>
            <w:tcW w:w="1112" w:type="dxa"/>
            <w:tcBorders>
              <w:top w:val="nil"/>
              <w:left w:val="single" w:sz="4" w:space="0" w:color="auto"/>
              <w:bottom w:val="single" w:sz="4" w:space="0" w:color="auto"/>
              <w:right w:val="single" w:sz="4" w:space="0" w:color="auto"/>
            </w:tcBorders>
            <w:noWrap/>
            <w:vAlign w:val="center"/>
            <w:hideMark/>
          </w:tcPr>
          <w:p w14:paraId="31245B1F" w14:textId="009A12A0" w:rsidR="00453E1F" w:rsidRDefault="008D59E1">
            <w:pPr>
              <w:rPr>
                <w:rFonts w:asciiTheme="minorHAnsi" w:hAnsiTheme="minorHAnsi" w:cstheme="minorHAnsi"/>
                <w:sz w:val="20"/>
              </w:rPr>
            </w:pPr>
            <w:r>
              <w:rPr>
                <w:rFonts w:cstheme="minorHAnsi"/>
                <w:sz w:val="20"/>
              </w:rPr>
              <w:t>No Data</w:t>
            </w:r>
          </w:p>
        </w:tc>
        <w:tc>
          <w:tcPr>
            <w:tcW w:w="825" w:type="dxa"/>
            <w:tcBorders>
              <w:top w:val="nil"/>
              <w:left w:val="nil"/>
              <w:bottom w:val="single" w:sz="4" w:space="0" w:color="auto"/>
              <w:right w:val="single" w:sz="4" w:space="0" w:color="auto"/>
            </w:tcBorders>
            <w:noWrap/>
            <w:vAlign w:val="center"/>
            <w:hideMark/>
          </w:tcPr>
          <w:p w14:paraId="5AC874EC" w14:textId="780CDEDC" w:rsidR="00453E1F" w:rsidRPr="004A0DF8" w:rsidRDefault="004A0DF8">
            <w:pPr>
              <w:rPr>
                <w:rFonts w:asciiTheme="minorHAnsi" w:hAnsiTheme="minorHAnsi" w:cstheme="minorHAnsi"/>
                <w:sz w:val="20"/>
              </w:rPr>
            </w:pPr>
            <w:r>
              <w:rPr>
                <w:rFonts w:cstheme="minorHAnsi"/>
                <w:sz w:val="20"/>
              </w:rPr>
              <w:t>5920</w:t>
            </w:r>
          </w:p>
        </w:tc>
        <w:tc>
          <w:tcPr>
            <w:tcW w:w="1323" w:type="dxa"/>
            <w:tcBorders>
              <w:top w:val="nil"/>
              <w:left w:val="nil"/>
              <w:bottom w:val="single" w:sz="4" w:space="0" w:color="auto"/>
              <w:right w:val="single" w:sz="4" w:space="0" w:color="auto"/>
            </w:tcBorders>
            <w:noWrap/>
            <w:vAlign w:val="center"/>
            <w:hideMark/>
          </w:tcPr>
          <w:p w14:paraId="573A7892"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79305606"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4E610DFA" w14:textId="20CE870C" w:rsidR="00453E1F" w:rsidRDefault="004A0DF8">
            <w:pPr>
              <w:rPr>
                <w:rFonts w:asciiTheme="minorHAnsi" w:hAnsiTheme="minorHAnsi" w:cstheme="minorHAnsi"/>
                <w:sz w:val="20"/>
              </w:rPr>
            </w:pPr>
            <w:r>
              <w:rPr>
                <w:rFonts w:cs="Calibri"/>
                <w:sz w:val="20"/>
              </w:rPr>
              <w:t>10x factor applied to endpoint</w:t>
            </w:r>
          </w:p>
        </w:tc>
      </w:tr>
      <w:tr w:rsidR="00453E1F" w14:paraId="6E90A56D"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5AD6CA82" w14:textId="77777777" w:rsidR="00453E1F" w:rsidRDefault="00453E1F">
            <w:pPr>
              <w:rPr>
                <w:rFonts w:asciiTheme="minorHAnsi" w:hAnsiTheme="minorHAnsi" w:cstheme="minorHAnsi"/>
                <w:sz w:val="20"/>
              </w:rPr>
            </w:pPr>
            <w:r>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D23D509" w14:textId="77777777" w:rsidR="00453E1F" w:rsidRDefault="00453E1F">
            <w:pPr>
              <w:rPr>
                <w:rFonts w:asciiTheme="minorHAnsi" w:hAnsiTheme="minorHAnsi" w:cstheme="minorHAnsi"/>
                <w:sz w:val="20"/>
              </w:rPr>
            </w:pPr>
            <w:r>
              <w:rPr>
                <w:rFonts w:asciiTheme="minorHAnsi" w:hAnsiTheme="minorHAnsi" w:cstheme="minorHAnsi"/>
                <w:sz w:val="20"/>
              </w:rPr>
              <w:t>REPTILES/TERRESTRIAL AMPHIBIAN</w:t>
            </w:r>
          </w:p>
        </w:tc>
        <w:tc>
          <w:tcPr>
            <w:tcW w:w="1112" w:type="dxa"/>
            <w:tcBorders>
              <w:top w:val="nil"/>
              <w:left w:val="single" w:sz="4" w:space="0" w:color="auto"/>
              <w:bottom w:val="single" w:sz="4" w:space="0" w:color="auto"/>
              <w:right w:val="single" w:sz="4" w:space="0" w:color="auto"/>
            </w:tcBorders>
            <w:noWrap/>
            <w:vAlign w:val="center"/>
            <w:hideMark/>
          </w:tcPr>
          <w:p w14:paraId="62B0A51E" w14:textId="3C1DA3CE" w:rsidR="00453E1F" w:rsidRDefault="008D59E1">
            <w:pPr>
              <w:rPr>
                <w:rFonts w:asciiTheme="minorHAnsi" w:hAnsiTheme="minorHAnsi" w:cstheme="minorHAnsi"/>
                <w:sz w:val="20"/>
              </w:rPr>
            </w:pPr>
            <w:r>
              <w:rPr>
                <w:rFonts w:cstheme="minorHAnsi"/>
                <w:sz w:val="20"/>
              </w:rPr>
              <w:t>No Data</w:t>
            </w:r>
          </w:p>
        </w:tc>
        <w:tc>
          <w:tcPr>
            <w:tcW w:w="825" w:type="dxa"/>
            <w:tcBorders>
              <w:top w:val="nil"/>
              <w:left w:val="nil"/>
              <w:bottom w:val="single" w:sz="4" w:space="0" w:color="auto"/>
              <w:right w:val="single" w:sz="4" w:space="0" w:color="auto"/>
            </w:tcBorders>
            <w:noWrap/>
            <w:vAlign w:val="center"/>
            <w:hideMark/>
          </w:tcPr>
          <w:p w14:paraId="2DBB4AA3" w14:textId="2E1FAB35" w:rsidR="00453E1F" w:rsidRPr="004A0DF8" w:rsidRDefault="004A0DF8">
            <w:pPr>
              <w:rPr>
                <w:rFonts w:asciiTheme="minorHAnsi" w:hAnsiTheme="minorHAnsi" w:cstheme="minorHAnsi"/>
                <w:sz w:val="20"/>
              </w:rPr>
            </w:pPr>
            <w:r>
              <w:rPr>
                <w:rFonts w:cstheme="minorHAnsi"/>
                <w:sz w:val="20"/>
              </w:rPr>
              <w:t>5920</w:t>
            </w:r>
          </w:p>
        </w:tc>
        <w:tc>
          <w:tcPr>
            <w:tcW w:w="1323" w:type="dxa"/>
            <w:tcBorders>
              <w:top w:val="nil"/>
              <w:left w:val="nil"/>
              <w:bottom w:val="single" w:sz="4" w:space="0" w:color="auto"/>
              <w:right w:val="single" w:sz="4" w:space="0" w:color="auto"/>
            </w:tcBorders>
            <w:noWrap/>
            <w:vAlign w:val="center"/>
            <w:hideMark/>
          </w:tcPr>
          <w:p w14:paraId="052B27C9"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63A1F1F4"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56CC16B9" w14:textId="7EC34EC6" w:rsidR="00453E1F" w:rsidRDefault="004A0DF8">
            <w:pPr>
              <w:rPr>
                <w:rFonts w:asciiTheme="minorHAnsi" w:hAnsiTheme="minorHAnsi" w:cstheme="minorHAnsi"/>
                <w:sz w:val="20"/>
              </w:rPr>
            </w:pPr>
            <w:r>
              <w:rPr>
                <w:rFonts w:cs="Calibri"/>
                <w:sz w:val="20"/>
              </w:rPr>
              <w:t>10x factor applied to endpoint</w:t>
            </w:r>
          </w:p>
        </w:tc>
      </w:tr>
      <w:tr w:rsidR="00453E1F" w14:paraId="38A654E6"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3E2727DB" w14:textId="77777777" w:rsidR="00453E1F" w:rsidRDefault="00453E1F">
            <w:pPr>
              <w:rPr>
                <w:rFonts w:asciiTheme="minorHAnsi" w:hAnsiTheme="minorHAnsi" w:cstheme="minorHAnsi"/>
                <w:sz w:val="20"/>
              </w:rPr>
            </w:pPr>
            <w:r>
              <w:rPr>
                <w:rFonts w:asciiTheme="minorHAnsi" w:hAnsiTheme="minorHAnsi" w:cstheme="minorHAnsi"/>
                <w:sz w:val="20"/>
              </w:rPr>
              <w:t>mg ai/kg-diet</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F30CDB4" w14:textId="77777777" w:rsidR="00453E1F" w:rsidRDefault="00453E1F">
            <w:pPr>
              <w:rPr>
                <w:rFonts w:asciiTheme="minorHAnsi" w:hAnsiTheme="minorHAnsi" w:cstheme="minorHAnsi"/>
                <w:sz w:val="20"/>
              </w:rPr>
            </w:pPr>
            <w:r>
              <w:rPr>
                <w:rFonts w:asciiTheme="minorHAnsi" w:hAnsiTheme="minorHAnsi" w:cstheme="minorHAnsi"/>
                <w:sz w:val="20"/>
              </w:rPr>
              <w:t>TERRESTRIAL INVERTS</w:t>
            </w:r>
          </w:p>
        </w:tc>
        <w:tc>
          <w:tcPr>
            <w:tcW w:w="1112" w:type="dxa"/>
            <w:tcBorders>
              <w:top w:val="nil"/>
              <w:left w:val="single" w:sz="4" w:space="0" w:color="auto"/>
              <w:bottom w:val="single" w:sz="4" w:space="0" w:color="auto"/>
              <w:right w:val="single" w:sz="4" w:space="0" w:color="auto"/>
            </w:tcBorders>
            <w:noWrap/>
            <w:vAlign w:val="center"/>
            <w:hideMark/>
          </w:tcPr>
          <w:p w14:paraId="0E5067BB" w14:textId="0767FB29" w:rsidR="00453E1F" w:rsidRDefault="00453E1F">
            <w:pPr>
              <w:rPr>
                <w:rFonts w:asciiTheme="minorHAnsi" w:hAnsiTheme="minorHAnsi" w:cstheme="minorHAnsi"/>
                <w:sz w:val="20"/>
              </w:rPr>
            </w:pPr>
            <w:r>
              <w:rPr>
                <w:rFonts w:cs="Calibri"/>
                <w:sz w:val="20"/>
              </w:rPr>
              <w:t>L</w:t>
            </w:r>
            <w:r w:rsidR="008D59E1">
              <w:rPr>
                <w:rFonts w:cs="Calibri"/>
                <w:sz w:val="20"/>
              </w:rPr>
              <w:t>D50</w:t>
            </w:r>
          </w:p>
        </w:tc>
        <w:tc>
          <w:tcPr>
            <w:tcW w:w="825" w:type="dxa"/>
            <w:tcBorders>
              <w:top w:val="nil"/>
              <w:left w:val="nil"/>
              <w:bottom w:val="single" w:sz="4" w:space="0" w:color="auto"/>
              <w:right w:val="single" w:sz="4" w:space="0" w:color="auto"/>
            </w:tcBorders>
            <w:noWrap/>
            <w:vAlign w:val="center"/>
            <w:hideMark/>
          </w:tcPr>
          <w:p w14:paraId="3DA835CB" w14:textId="0E084860" w:rsidR="00453E1F" w:rsidRPr="004A0DF8" w:rsidRDefault="008D59E1">
            <w:pPr>
              <w:rPr>
                <w:rFonts w:asciiTheme="minorHAnsi" w:hAnsiTheme="minorHAnsi" w:cstheme="minorHAnsi"/>
                <w:sz w:val="20"/>
              </w:rPr>
            </w:pPr>
            <w:r w:rsidRPr="004A0DF8">
              <w:rPr>
                <w:rFonts w:cstheme="minorHAnsi"/>
                <w:sz w:val="20"/>
              </w:rPr>
              <w:t>4</w:t>
            </w:r>
          </w:p>
        </w:tc>
        <w:tc>
          <w:tcPr>
            <w:tcW w:w="1323" w:type="dxa"/>
            <w:tcBorders>
              <w:top w:val="nil"/>
              <w:left w:val="nil"/>
              <w:bottom w:val="single" w:sz="4" w:space="0" w:color="auto"/>
              <w:right w:val="single" w:sz="4" w:space="0" w:color="auto"/>
            </w:tcBorders>
            <w:noWrap/>
            <w:vAlign w:val="center"/>
            <w:hideMark/>
          </w:tcPr>
          <w:p w14:paraId="792483CF"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08E19EF4"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529BA8C4" w14:textId="77777777" w:rsidR="00453E1F" w:rsidRDefault="00453E1F">
            <w:pPr>
              <w:rPr>
                <w:rFonts w:asciiTheme="minorHAnsi" w:hAnsiTheme="minorHAnsi" w:cstheme="minorHAnsi"/>
                <w:sz w:val="20"/>
              </w:rPr>
            </w:pPr>
            <w:r>
              <w:rPr>
                <w:rFonts w:cs="Calibri"/>
                <w:sz w:val="20"/>
              </w:rPr>
              <w:t>10x factor applied to endpoint</w:t>
            </w:r>
          </w:p>
        </w:tc>
      </w:tr>
      <w:tr w:rsidR="00453E1F" w14:paraId="0618AC24"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6013D265" w14:textId="77777777" w:rsidR="00453E1F" w:rsidRDefault="00453E1F">
            <w:pPr>
              <w:rPr>
                <w:rFonts w:asciiTheme="minorHAnsi" w:hAnsiTheme="minorHAnsi" w:cstheme="minorHAnsi"/>
                <w:sz w:val="20"/>
              </w:rPr>
            </w:pPr>
            <w:r>
              <w:rPr>
                <w:rFonts w:asciiTheme="minorHAnsi" w:hAnsiTheme="minorHAnsi" w:cstheme="minorHAnsi"/>
                <w:sz w:val="20"/>
              </w:rPr>
              <w:lastRenderedPageBreak/>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37B5A89" w14:textId="77777777" w:rsidR="00453E1F" w:rsidRDefault="00453E1F">
            <w:pPr>
              <w:rPr>
                <w:rFonts w:asciiTheme="minorHAnsi" w:hAnsiTheme="minorHAnsi" w:cstheme="minorHAnsi"/>
                <w:sz w:val="20"/>
              </w:rPr>
            </w:pPr>
            <w:r>
              <w:rPr>
                <w:rFonts w:asciiTheme="minorHAnsi" w:hAnsiTheme="minorHAnsi" w:cstheme="minorHAnsi"/>
                <w:sz w:val="20"/>
              </w:rPr>
              <w:t>FW FISH</w:t>
            </w:r>
          </w:p>
        </w:tc>
        <w:tc>
          <w:tcPr>
            <w:tcW w:w="1112" w:type="dxa"/>
            <w:tcBorders>
              <w:top w:val="nil"/>
              <w:left w:val="single" w:sz="4" w:space="0" w:color="auto"/>
              <w:bottom w:val="single" w:sz="4" w:space="0" w:color="auto"/>
              <w:right w:val="single" w:sz="4" w:space="0" w:color="auto"/>
            </w:tcBorders>
            <w:noWrap/>
            <w:vAlign w:val="center"/>
            <w:hideMark/>
          </w:tcPr>
          <w:p w14:paraId="5E4D1E8C" w14:textId="3809C4D6" w:rsidR="00453E1F" w:rsidRDefault="008D59E1">
            <w:pPr>
              <w:rPr>
                <w:rFonts w:asciiTheme="minorHAnsi" w:hAnsiTheme="minorHAnsi" w:cstheme="minorHAnsi"/>
                <w:sz w:val="20"/>
              </w:rPr>
            </w:pPr>
            <w:r>
              <w:rPr>
                <w:rFonts w:cstheme="minorHAnsi"/>
                <w:sz w:val="20"/>
              </w:rPr>
              <w:t>MATC</w:t>
            </w:r>
          </w:p>
        </w:tc>
        <w:tc>
          <w:tcPr>
            <w:tcW w:w="825" w:type="dxa"/>
            <w:tcBorders>
              <w:top w:val="nil"/>
              <w:left w:val="nil"/>
              <w:bottom w:val="single" w:sz="4" w:space="0" w:color="auto"/>
              <w:right w:val="single" w:sz="4" w:space="0" w:color="auto"/>
            </w:tcBorders>
            <w:noWrap/>
            <w:vAlign w:val="center"/>
            <w:hideMark/>
          </w:tcPr>
          <w:p w14:paraId="4F99C689" w14:textId="056EFE49" w:rsidR="00453E1F" w:rsidRPr="000574EB" w:rsidRDefault="008D59E1">
            <w:pPr>
              <w:rPr>
                <w:rFonts w:asciiTheme="minorHAnsi" w:hAnsiTheme="minorHAnsi" w:cstheme="minorHAnsi"/>
                <w:sz w:val="20"/>
              </w:rPr>
            </w:pPr>
            <w:r w:rsidRPr="000574EB">
              <w:rPr>
                <w:rFonts w:cstheme="minorHAnsi"/>
                <w:sz w:val="20"/>
              </w:rPr>
              <w:t>3780</w:t>
            </w:r>
          </w:p>
        </w:tc>
        <w:tc>
          <w:tcPr>
            <w:tcW w:w="1323" w:type="dxa"/>
            <w:tcBorders>
              <w:top w:val="nil"/>
              <w:left w:val="nil"/>
              <w:bottom w:val="single" w:sz="4" w:space="0" w:color="auto"/>
              <w:right w:val="single" w:sz="4" w:space="0" w:color="auto"/>
            </w:tcBorders>
            <w:noWrap/>
            <w:vAlign w:val="center"/>
            <w:hideMark/>
          </w:tcPr>
          <w:p w14:paraId="59626244"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2E60A525"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4CAC3922" w14:textId="58636BFC" w:rsidR="00453E1F" w:rsidRDefault="008D59E1">
            <w:pPr>
              <w:rPr>
                <w:rFonts w:asciiTheme="minorHAnsi" w:hAnsiTheme="minorHAnsi" w:cstheme="minorHAnsi"/>
                <w:sz w:val="20"/>
              </w:rPr>
            </w:pPr>
            <w:r>
              <w:rPr>
                <w:rFonts w:cs="Calibri"/>
                <w:sz w:val="20"/>
              </w:rPr>
              <w:t>10x factor applied to endpoint</w:t>
            </w:r>
          </w:p>
        </w:tc>
      </w:tr>
      <w:tr w:rsidR="00453E1F" w14:paraId="36A09B2C"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7B908BEF"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3554C21" w14:textId="77777777" w:rsidR="00453E1F" w:rsidRDefault="00453E1F">
            <w:pPr>
              <w:rPr>
                <w:rFonts w:asciiTheme="minorHAnsi" w:hAnsiTheme="minorHAnsi" w:cstheme="minorHAnsi"/>
                <w:sz w:val="20"/>
              </w:rPr>
            </w:pPr>
            <w:r>
              <w:rPr>
                <w:rFonts w:asciiTheme="minorHAnsi" w:hAnsiTheme="minorHAnsi" w:cstheme="minorHAnsi"/>
                <w:sz w:val="20"/>
              </w:rPr>
              <w:t>E/M FISH</w:t>
            </w:r>
          </w:p>
        </w:tc>
        <w:tc>
          <w:tcPr>
            <w:tcW w:w="1112" w:type="dxa"/>
            <w:tcBorders>
              <w:top w:val="nil"/>
              <w:left w:val="single" w:sz="4" w:space="0" w:color="auto"/>
              <w:bottom w:val="single" w:sz="4" w:space="0" w:color="auto"/>
              <w:right w:val="single" w:sz="4" w:space="0" w:color="auto"/>
            </w:tcBorders>
            <w:noWrap/>
            <w:vAlign w:val="center"/>
            <w:hideMark/>
          </w:tcPr>
          <w:p w14:paraId="2A567504" w14:textId="784FBF42" w:rsidR="00453E1F" w:rsidRDefault="008D59E1">
            <w:pPr>
              <w:rPr>
                <w:rFonts w:asciiTheme="minorHAnsi" w:hAnsiTheme="minorHAnsi" w:cstheme="minorHAnsi"/>
                <w:sz w:val="20"/>
              </w:rPr>
            </w:pPr>
            <w:r>
              <w:rPr>
                <w:rFonts w:cstheme="minorHAnsi"/>
                <w:sz w:val="20"/>
              </w:rPr>
              <w:t>MATC</w:t>
            </w:r>
          </w:p>
        </w:tc>
        <w:tc>
          <w:tcPr>
            <w:tcW w:w="825" w:type="dxa"/>
            <w:tcBorders>
              <w:top w:val="nil"/>
              <w:left w:val="nil"/>
              <w:bottom w:val="single" w:sz="4" w:space="0" w:color="auto"/>
              <w:right w:val="single" w:sz="4" w:space="0" w:color="auto"/>
            </w:tcBorders>
            <w:noWrap/>
            <w:vAlign w:val="center"/>
            <w:hideMark/>
          </w:tcPr>
          <w:p w14:paraId="51D3EB00" w14:textId="759F0D9C" w:rsidR="00453E1F" w:rsidRPr="000574EB" w:rsidRDefault="008D59E1">
            <w:pPr>
              <w:rPr>
                <w:rFonts w:asciiTheme="minorHAnsi" w:hAnsiTheme="minorHAnsi" w:cstheme="minorHAnsi"/>
                <w:sz w:val="20"/>
              </w:rPr>
            </w:pPr>
            <w:r w:rsidRPr="000574EB">
              <w:rPr>
                <w:rFonts w:cstheme="minorHAnsi"/>
                <w:sz w:val="20"/>
              </w:rPr>
              <w:t>3780</w:t>
            </w:r>
          </w:p>
        </w:tc>
        <w:tc>
          <w:tcPr>
            <w:tcW w:w="1323" w:type="dxa"/>
            <w:tcBorders>
              <w:top w:val="nil"/>
              <w:left w:val="nil"/>
              <w:bottom w:val="single" w:sz="4" w:space="0" w:color="auto"/>
              <w:right w:val="single" w:sz="4" w:space="0" w:color="auto"/>
            </w:tcBorders>
            <w:noWrap/>
            <w:vAlign w:val="center"/>
            <w:hideMark/>
          </w:tcPr>
          <w:p w14:paraId="49EB42F4"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61747051"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4B05BFEC" w14:textId="71D7B4C1" w:rsidR="00453E1F" w:rsidRDefault="008D59E1">
            <w:pPr>
              <w:rPr>
                <w:rFonts w:asciiTheme="minorHAnsi" w:hAnsiTheme="minorHAnsi" w:cstheme="minorHAnsi"/>
                <w:sz w:val="20"/>
              </w:rPr>
            </w:pPr>
            <w:r>
              <w:rPr>
                <w:rFonts w:cs="Calibri"/>
                <w:sz w:val="20"/>
              </w:rPr>
              <w:t>10x factor applied to endpoint</w:t>
            </w:r>
          </w:p>
        </w:tc>
      </w:tr>
      <w:tr w:rsidR="00453E1F" w14:paraId="75070509"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4A6DCA0A"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0ECC06A" w14:textId="77777777" w:rsidR="00453E1F" w:rsidRDefault="00453E1F">
            <w:pPr>
              <w:rPr>
                <w:rFonts w:asciiTheme="minorHAnsi" w:hAnsiTheme="minorHAnsi" w:cstheme="minorHAnsi"/>
                <w:sz w:val="20"/>
              </w:rPr>
            </w:pPr>
            <w:r>
              <w:rPr>
                <w:rFonts w:asciiTheme="minorHAnsi" w:hAnsiTheme="minorHAnsi" w:cstheme="minorHAnsi"/>
                <w:sz w:val="20"/>
              </w:rPr>
              <w:t>AQ AMPHIBIANS</w:t>
            </w:r>
          </w:p>
        </w:tc>
        <w:tc>
          <w:tcPr>
            <w:tcW w:w="1112" w:type="dxa"/>
            <w:tcBorders>
              <w:top w:val="nil"/>
              <w:left w:val="single" w:sz="4" w:space="0" w:color="auto"/>
              <w:bottom w:val="single" w:sz="4" w:space="0" w:color="auto"/>
              <w:right w:val="single" w:sz="4" w:space="0" w:color="auto"/>
            </w:tcBorders>
            <w:noWrap/>
            <w:vAlign w:val="center"/>
            <w:hideMark/>
          </w:tcPr>
          <w:p w14:paraId="459E9A18" w14:textId="267E3AFA" w:rsidR="00453E1F" w:rsidRDefault="008D59E1">
            <w:pPr>
              <w:rPr>
                <w:rFonts w:asciiTheme="minorHAnsi" w:hAnsiTheme="minorHAnsi" w:cstheme="minorHAnsi"/>
                <w:sz w:val="20"/>
              </w:rPr>
            </w:pPr>
            <w:r>
              <w:rPr>
                <w:rFonts w:cstheme="minorHAnsi"/>
                <w:sz w:val="20"/>
              </w:rPr>
              <w:t>MATC</w:t>
            </w:r>
          </w:p>
        </w:tc>
        <w:tc>
          <w:tcPr>
            <w:tcW w:w="825" w:type="dxa"/>
            <w:tcBorders>
              <w:top w:val="nil"/>
              <w:left w:val="nil"/>
              <w:bottom w:val="single" w:sz="4" w:space="0" w:color="auto"/>
              <w:right w:val="single" w:sz="4" w:space="0" w:color="auto"/>
            </w:tcBorders>
            <w:noWrap/>
            <w:vAlign w:val="center"/>
            <w:hideMark/>
          </w:tcPr>
          <w:p w14:paraId="708A60A9" w14:textId="245FEA72" w:rsidR="00453E1F" w:rsidRPr="000574EB" w:rsidRDefault="008D59E1">
            <w:pPr>
              <w:rPr>
                <w:rFonts w:asciiTheme="minorHAnsi" w:hAnsiTheme="minorHAnsi" w:cstheme="minorHAnsi"/>
                <w:sz w:val="20"/>
              </w:rPr>
            </w:pPr>
            <w:r w:rsidRPr="000574EB">
              <w:rPr>
                <w:rFonts w:cstheme="minorHAnsi"/>
                <w:sz w:val="20"/>
              </w:rPr>
              <w:t>3780</w:t>
            </w:r>
          </w:p>
        </w:tc>
        <w:tc>
          <w:tcPr>
            <w:tcW w:w="1323" w:type="dxa"/>
            <w:tcBorders>
              <w:top w:val="nil"/>
              <w:left w:val="nil"/>
              <w:bottom w:val="single" w:sz="4" w:space="0" w:color="auto"/>
              <w:right w:val="single" w:sz="4" w:space="0" w:color="auto"/>
            </w:tcBorders>
            <w:noWrap/>
            <w:vAlign w:val="center"/>
            <w:hideMark/>
          </w:tcPr>
          <w:p w14:paraId="07AB1A5A" w14:textId="77777777" w:rsidR="00453E1F" w:rsidRDefault="00453E1F">
            <w:pPr>
              <w:rPr>
                <w:rFonts w:asciiTheme="minorHAnsi" w:hAnsiTheme="minorHAnsi" w:cstheme="minorHAnsi"/>
                <w:sz w:val="20"/>
                <w:highlight w:val="yellow"/>
              </w:rPr>
            </w:pPr>
          </w:p>
        </w:tc>
        <w:tc>
          <w:tcPr>
            <w:tcW w:w="1165" w:type="dxa"/>
            <w:tcBorders>
              <w:top w:val="nil"/>
              <w:left w:val="nil"/>
              <w:bottom w:val="single" w:sz="4" w:space="0" w:color="auto"/>
              <w:right w:val="single" w:sz="4" w:space="0" w:color="auto"/>
            </w:tcBorders>
            <w:noWrap/>
            <w:vAlign w:val="center"/>
            <w:hideMark/>
          </w:tcPr>
          <w:p w14:paraId="4A1E91FC" w14:textId="77777777" w:rsidR="00453E1F" w:rsidRDefault="00453E1F">
            <w:pPr>
              <w:rPr>
                <w:rFonts w:asciiTheme="minorHAnsi" w:eastAsiaTheme="minorHAnsi" w:hAnsiTheme="minorHAnsi" w:cstheme="minorBidi"/>
                <w:color w:val="auto"/>
                <w:sz w:val="20"/>
              </w:rPr>
            </w:pPr>
          </w:p>
        </w:tc>
        <w:tc>
          <w:tcPr>
            <w:tcW w:w="2753" w:type="dxa"/>
            <w:tcBorders>
              <w:top w:val="nil"/>
              <w:left w:val="nil"/>
              <w:bottom w:val="single" w:sz="4" w:space="0" w:color="auto"/>
              <w:right w:val="single" w:sz="4" w:space="0" w:color="auto"/>
            </w:tcBorders>
            <w:noWrap/>
            <w:vAlign w:val="center"/>
            <w:hideMark/>
          </w:tcPr>
          <w:p w14:paraId="11D35F98" w14:textId="1C8E82E6" w:rsidR="00453E1F" w:rsidRDefault="008D59E1">
            <w:pPr>
              <w:rPr>
                <w:rFonts w:asciiTheme="minorHAnsi" w:hAnsiTheme="minorHAnsi" w:cstheme="minorHAnsi"/>
                <w:sz w:val="20"/>
              </w:rPr>
            </w:pPr>
            <w:r>
              <w:rPr>
                <w:rFonts w:cs="Calibri"/>
                <w:sz w:val="20"/>
              </w:rPr>
              <w:t>10x factor applied to endpoint</w:t>
            </w:r>
          </w:p>
        </w:tc>
      </w:tr>
      <w:tr w:rsidR="00453E1F" w14:paraId="01F07990"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29591AAA"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5A60B0EA" w14:textId="77777777" w:rsidR="00453E1F" w:rsidRDefault="00453E1F">
            <w:pPr>
              <w:rPr>
                <w:rFonts w:asciiTheme="minorHAnsi" w:hAnsiTheme="minorHAnsi" w:cstheme="minorHAnsi"/>
                <w:sz w:val="20"/>
              </w:rPr>
            </w:pPr>
            <w:r>
              <w:rPr>
                <w:rFonts w:asciiTheme="minorHAnsi" w:hAnsiTheme="minorHAnsi" w:cstheme="minorHAnsi"/>
                <w:sz w:val="20"/>
              </w:rPr>
              <w:t>FW INVERTEBRATES</w:t>
            </w:r>
          </w:p>
        </w:tc>
        <w:tc>
          <w:tcPr>
            <w:tcW w:w="1112" w:type="dxa"/>
            <w:tcBorders>
              <w:top w:val="nil"/>
              <w:left w:val="single" w:sz="4" w:space="0" w:color="auto"/>
              <w:bottom w:val="single" w:sz="4" w:space="0" w:color="auto"/>
              <w:right w:val="single" w:sz="4" w:space="0" w:color="auto"/>
            </w:tcBorders>
            <w:noWrap/>
            <w:vAlign w:val="center"/>
            <w:hideMark/>
          </w:tcPr>
          <w:p w14:paraId="4A6FF3F3" w14:textId="77777777" w:rsidR="00453E1F" w:rsidRDefault="00453E1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noWrap/>
            <w:vAlign w:val="center"/>
            <w:hideMark/>
          </w:tcPr>
          <w:p w14:paraId="43EE7D2E" w14:textId="42DCE5FE" w:rsidR="00453E1F" w:rsidRPr="000574EB" w:rsidRDefault="008D59E1">
            <w:pPr>
              <w:rPr>
                <w:rFonts w:asciiTheme="minorHAnsi" w:hAnsiTheme="minorHAnsi" w:cstheme="minorHAnsi"/>
                <w:sz w:val="20"/>
              </w:rPr>
            </w:pPr>
            <w:r w:rsidRPr="000574EB">
              <w:rPr>
                <w:rFonts w:cstheme="minorHAnsi"/>
                <w:sz w:val="20"/>
              </w:rPr>
              <w:t>2.8</w:t>
            </w:r>
          </w:p>
        </w:tc>
        <w:tc>
          <w:tcPr>
            <w:tcW w:w="1323" w:type="dxa"/>
            <w:tcBorders>
              <w:top w:val="nil"/>
              <w:left w:val="nil"/>
              <w:bottom w:val="single" w:sz="4" w:space="0" w:color="auto"/>
              <w:right w:val="single" w:sz="4" w:space="0" w:color="auto"/>
            </w:tcBorders>
            <w:noWrap/>
            <w:vAlign w:val="center"/>
            <w:hideMark/>
          </w:tcPr>
          <w:p w14:paraId="2F4527A0" w14:textId="24897866" w:rsidR="00453E1F" w:rsidRDefault="00453E1F">
            <w:pPr>
              <w:rPr>
                <w:rFonts w:asciiTheme="minorHAnsi" w:hAnsiTheme="minorHAnsi" w:cstheme="minorHAnsi"/>
                <w:sz w:val="20"/>
              </w:rPr>
            </w:pPr>
          </w:p>
        </w:tc>
        <w:tc>
          <w:tcPr>
            <w:tcW w:w="1165" w:type="dxa"/>
            <w:tcBorders>
              <w:top w:val="nil"/>
              <w:left w:val="nil"/>
              <w:bottom w:val="single" w:sz="4" w:space="0" w:color="auto"/>
              <w:right w:val="single" w:sz="4" w:space="0" w:color="auto"/>
            </w:tcBorders>
            <w:noWrap/>
            <w:vAlign w:val="center"/>
            <w:hideMark/>
          </w:tcPr>
          <w:p w14:paraId="0B0DFDC5" w14:textId="32CEBC6A" w:rsidR="00453E1F" w:rsidRDefault="00453E1F">
            <w:pPr>
              <w:rPr>
                <w:rFonts w:asciiTheme="minorHAnsi" w:hAnsiTheme="minorHAnsi" w:cstheme="minorHAnsi"/>
                <w:sz w:val="20"/>
              </w:rPr>
            </w:pPr>
          </w:p>
        </w:tc>
        <w:tc>
          <w:tcPr>
            <w:tcW w:w="2753" w:type="dxa"/>
            <w:tcBorders>
              <w:top w:val="nil"/>
              <w:left w:val="nil"/>
              <w:bottom w:val="single" w:sz="4" w:space="0" w:color="auto"/>
              <w:right w:val="single" w:sz="4" w:space="0" w:color="auto"/>
            </w:tcBorders>
            <w:noWrap/>
            <w:vAlign w:val="center"/>
            <w:hideMark/>
          </w:tcPr>
          <w:p w14:paraId="32CD1D79" w14:textId="4CEF96DB" w:rsidR="00453E1F" w:rsidRDefault="008D59E1">
            <w:pPr>
              <w:rPr>
                <w:rFonts w:asciiTheme="minorHAnsi" w:hAnsiTheme="minorHAnsi" w:cstheme="minorHAnsi"/>
                <w:sz w:val="20"/>
              </w:rPr>
            </w:pPr>
            <w:r>
              <w:rPr>
                <w:rFonts w:cs="Calibri"/>
                <w:sz w:val="20"/>
              </w:rPr>
              <w:t>10x factor applied to endpoint</w:t>
            </w:r>
          </w:p>
        </w:tc>
      </w:tr>
      <w:tr w:rsidR="00453E1F" w14:paraId="2594BB4E"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01742B2F"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60A96172" w14:textId="77777777" w:rsidR="00453E1F" w:rsidRDefault="00453E1F">
            <w:pPr>
              <w:rPr>
                <w:rFonts w:asciiTheme="minorHAnsi" w:hAnsiTheme="minorHAnsi" w:cstheme="minorHAnsi"/>
                <w:sz w:val="20"/>
              </w:rPr>
            </w:pPr>
            <w:r>
              <w:rPr>
                <w:rFonts w:asciiTheme="minorHAnsi" w:hAnsiTheme="minorHAnsi" w:cstheme="minorHAnsi"/>
                <w:sz w:val="20"/>
              </w:rPr>
              <w:t>E/M INVERTEBRATES</w:t>
            </w:r>
          </w:p>
        </w:tc>
        <w:tc>
          <w:tcPr>
            <w:tcW w:w="1112" w:type="dxa"/>
            <w:tcBorders>
              <w:top w:val="nil"/>
              <w:left w:val="single" w:sz="4" w:space="0" w:color="auto"/>
              <w:bottom w:val="single" w:sz="4" w:space="0" w:color="auto"/>
              <w:right w:val="single" w:sz="4" w:space="0" w:color="auto"/>
            </w:tcBorders>
            <w:noWrap/>
            <w:vAlign w:val="center"/>
            <w:hideMark/>
          </w:tcPr>
          <w:p w14:paraId="5D0C4C2A" w14:textId="77777777" w:rsidR="00453E1F" w:rsidRDefault="00453E1F">
            <w:pPr>
              <w:rPr>
                <w:rFonts w:asciiTheme="minorHAnsi" w:hAnsiTheme="minorHAnsi" w:cstheme="minorHAnsi"/>
                <w:sz w:val="20"/>
              </w:rPr>
            </w:pPr>
            <w:r>
              <w:rPr>
                <w:rFonts w:cs="Calibri"/>
                <w:sz w:val="20"/>
              </w:rPr>
              <w:t>MATC</w:t>
            </w:r>
          </w:p>
        </w:tc>
        <w:tc>
          <w:tcPr>
            <w:tcW w:w="825" w:type="dxa"/>
            <w:tcBorders>
              <w:top w:val="nil"/>
              <w:left w:val="nil"/>
              <w:bottom w:val="single" w:sz="4" w:space="0" w:color="auto"/>
              <w:right w:val="single" w:sz="4" w:space="0" w:color="auto"/>
            </w:tcBorders>
            <w:noWrap/>
            <w:vAlign w:val="center"/>
            <w:hideMark/>
          </w:tcPr>
          <w:p w14:paraId="3BD2DAB9" w14:textId="41F69E71" w:rsidR="00453E1F" w:rsidRPr="000574EB" w:rsidRDefault="008D59E1">
            <w:pPr>
              <w:rPr>
                <w:rFonts w:asciiTheme="minorHAnsi" w:hAnsiTheme="minorHAnsi" w:cstheme="minorHAnsi"/>
                <w:sz w:val="20"/>
              </w:rPr>
            </w:pPr>
            <w:r w:rsidRPr="000574EB">
              <w:rPr>
                <w:rFonts w:cstheme="minorHAnsi"/>
                <w:sz w:val="20"/>
              </w:rPr>
              <w:t>2.8</w:t>
            </w:r>
          </w:p>
        </w:tc>
        <w:tc>
          <w:tcPr>
            <w:tcW w:w="1323" w:type="dxa"/>
            <w:tcBorders>
              <w:top w:val="nil"/>
              <w:left w:val="nil"/>
              <w:bottom w:val="single" w:sz="4" w:space="0" w:color="auto"/>
              <w:right w:val="single" w:sz="4" w:space="0" w:color="auto"/>
            </w:tcBorders>
            <w:noWrap/>
            <w:vAlign w:val="center"/>
            <w:hideMark/>
          </w:tcPr>
          <w:p w14:paraId="231DC187" w14:textId="24A1FC14" w:rsidR="00453E1F" w:rsidRDefault="00453E1F">
            <w:pPr>
              <w:rPr>
                <w:rFonts w:asciiTheme="minorHAnsi" w:hAnsiTheme="minorHAnsi" w:cstheme="minorHAnsi"/>
                <w:sz w:val="20"/>
              </w:rPr>
            </w:pPr>
          </w:p>
        </w:tc>
        <w:tc>
          <w:tcPr>
            <w:tcW w:w="1165" w:type="dxa"/>
            <w:tcBorders>
              <w:top w:val="nil"/>
              <w:left w:val="nil"/>
              <w:bottom w:val="single" w:sz="4" w:space="0" w:color="auto"/>
              <w:right w:val="single" w:sz="4" w:space="0" w:color="auto"/>
            </w:tcBorders>
            <w:noWrap/>
            <w:vAlign w:val="center"/>
            <w:hideMark/>
          </w:tcPr>
          <w:p w14:paraId="4796151C" w14:textId="7A036958" w:rsidR="00453E1F" w:rsidRDefault="00453E1F">
            <w:pPr>
              <w:rPr>
                <w:rFonts w:asciiTheme="minorHAnsi" w:hAnsiTheme="minorHAnsi" w:cstheme="minorHAnsi"/>
                <w:sz w:val="20"/>
              </w:rPr>
            </w:pPr>
          </w:p>
        </w:tc>
        <w:tc>
          <w:tcPr>
            <w:tcW w:w="2753" w:type="dxa"/>
            <w:tcBorders>
              <w:top w:val="nil"/>
              <w:left w:val="nil"/>
              <w:bottom w:val="single" w:sz="4" w:space="0" w:color="auto"/>
              <w:right w:val="single" w:sz="4" w:space="0" w:color="auto"/>
            </w:tcBorders>
            <w:noWrap/>
            <w:vAlign w:val="center"/>
            <w:hideMark/>
          </w:tcPr>
          <w:p w14:paraId="63B4AE6F" w14:textId="2F828BAC" w:rsidR="00453E1F" w:rsidRDefault="008D59E1">
            <w:pPr>
              <w:rPr>
                <w:rFonts w:asciiTheme="minorHAnsi" w:hAnsiTheme="minorHAnsi" w:cstheme="minorHAnsi"/>
                <w:sz w:val="20"/>
              </w:rPr>
            </w:pPr>
            <w:r>
              <w:rPr>
                <w:rFonts w:cs="Calibri"/>
                <w:sz w:val="20"/>
              </w:rPr>
              <w:t>10x factor applied to endpoint</w:t>
            </w:r>
          </w:p>
        </w:tc>
      </w:tr>
      <w:tr w:rsidR="00453E1F" w14:paraId="370372EA" w14:textId="77777777" w:rsidTr="00453E1F">
        <w:trPr>
          <w:trHeight w:val="315"/>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55E27727"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6C01E882" w14:textId="77777777" w:rsidR="00453E1F" w:rsidRDefault="00453E1F">
            <w:pPr>
              <w:rPr>
                <w:rFonts w:asciiTheme="minorHAnsi" w:hAnsiTheme="minorHAnsi" w:cstheme="minorHAnsi"/>
                <w:sz w:val="20"/>
              </w:rPr>
            </w:pPr>
            <w:r>
              <w:rPr>
                <w:rFonts w:asciiTheme="minorHAnsi" w:hAnsiTheme="minorHAnsi" w:cstheme="minorHAnsi"/>
                <w:sz w:val="20"/>
              </w:rPr>
              <w:t>MOLLUSKS</w:t>
            </w:r>
          </w:p>
        </w:tc>
        <w:tc>
          <w:tcPr>
            <w:tcW w:w="1112" w:type="dxa"/>
            <w:tcBorders>
              <w:top w:val="nil"/>
              <w:left w:val="single" w:sz="4" w:space="0" w:color="auto"/>
              <w:bottom w:val="single" w:sz="4" w:space="0" w:color="auto"/>
              <w:right w:val="single" w:sz="4" w:space="0" w:color="auto"/>
            </w:tcBorders>
            <w:noWrap/>
            <w:vAlign w:val="center"/>
            <w:hideMark/>
          </w:tcPr>
          <w:p w14:paraId="2041BF29" w14:textId="279F810C" w:rsidR="00453E1F" w:rsidRDefault="008D59E1">
            <w:pPr>
              <w:rPr>
                <w:rFonts w:asciiTheme="minorHAnsi" w:hAnsiTheme="minorHAnsi" w:cstheme="minorHAnsi"/>
                <w:sz w:val="20"/>
              </w:rPr>
            </w:pPr>
            <w:r>
              <w:rPr>
                <w:rFonts w:cstheme="minorHAnsi"/>
                <w:sz w:val="20"/>
              </w:rPr>
              <w:t>LOAEC</w:t>
            </w:r>
          </w:p>
        </w:tc>
        <w:tc>
          <w:tcPr>
            <w:tcW w:w="825" w:type="dxa"/>
            <w:tcBorders>
              <w:top w:val="nil"/>
              <w:left w:val="nil"/>
              <w:bottom w:val="single" w:sz="4" w:space="0" w:color="auto"/>
              <w:right w:val="single" w:sz="4" w:space="0" w:color="auto"/>
            </w:tcBorders>
            <w:noWrap/>
            <w:vAlign w:val="center"/>
            <w:hideMark/>
          </w:tcPr>
          <w:p w14:paraId="154F4C28" w14:textId="3DAE861E" w:rsidR="00453E1F" w:rsidRPr="000574EB" w:rsidRDefault="008D59E1">
            <w:pPr>
              <w:rPr>
                <w:rFonts w:asciiTheme="minorHAnsi" w:hAnsiTheme="minorHAnsi" w:cstheme="minorHAnsi"/>
                <w:sz w:val="20"/>
              </w:rPr>
            </w:pPr>
            <w:r w:rsidRPr="000574EB">
              <w:rPr>
                <w:rFonts w:cstheme="minorHAnsi"/>
                <w:sz w:val="20"/>
              </w:rPr>
              <w:t>10000</w:t>
            </w:r>
          </w:p>
        </w:tc>
        <w:tc>
          <w:tcPr>
            <w:tcW w:w="1323" w:type="dxa"/>
            <w:tcBorders>
              <w:top w:val="nil"/>
              <w:left w:val="nil"/>
              <w:bottom w:val="nil"/>
              <w:right w:val="single" w:sz="4" w:space="0" w:color="auto"/>
            </w:tcBorders>
            <w:noWrap/>
            <w:vAlign w:val="center"/>
            <w:hideMark/>
          </w:tcPr>
          <w:p w14:paraId="1E296038" w14:textId="76557905" w:rsidR="00453E1F" w:rsidRDefault="00453E1F">
            <w:pPr>
              <w:rPr>
                <w:rFonts w:asciiTheme="minorHAnsi" w:hAnsiTheme="minorHAnsi" w:cstheme="minorHAnsi"/>
                <w:sz w:val="20"/>
              </w:rPr>
            </w:pPr>
          </w:p>
        </w:tc>
        <w:tc>
          <w:tcPr>
            <w:tcW w:w="1165" w:type="dxa"/>
            <w:tcBorders>
              <w:top w:val="nil"/>
              <w:left w:val="nil"/>
              <w:bottom w:val="nil"/>
              <w:right w:val="single" w:sz="4" w:space="0" w:color="auto"/>
            </w:tcBorders>
            <w:noWrap/>
            <w:vAlign w:val="center"/>
            <w:hideMark/>
          </w:tcPr>
          <w:p w14:paraId="345CF4F9" w14:textId="4F02F84C" w:rsidR="00453E1F" w:rsidRDefault="00453E1F">
            <w:pPr>
              <w:rPr>
                <w:rFonts w:asciiTheme="minorHAnsi" w:hAnsiTheme="minorHAnsi" w:cstheme="minorHAnsi"/>
                <w:sz w:val="20"/>
              </w:rPr>
            </w:pPr>
          </w:p>
        </w:tc>
        <w:tc>
          <w:tcPr>
            <w:tcW w:w="2753" w:type="dxa"/>
            <w:tcBorders>
              <w:top w:val="nil"/>
              <w:left w:val="nil"/>
              <w:bottom w:val="single" w:sz="4" w:space="0" w:color="auto"/>
              <w:right w:val="single" w:sz="4" w:space="0" w:color="auto"/>
            </w:tcBorders>
            <w:noWrap/>
            <w:vAlign w:val="center"/>
            <w:hideMark/>
          </w:tcPr>
          <w:p w14:paraId="6D2EC9DF" w14:textId="0AC2651D" w:rsidR="00453E1F" w:rsidRDefault="008D59E1">
            <w:pPr>
              <w:rPr>
                <w:rFonts w:asciiTheme="minorHAnsi" w:hAnsiTheme="minorHAnsi" w:cstheme="minorHAnsi"/>
                <w:sz w:val="20"/>
              </w:rPr>
            </w:pPr>
            <w:r>
              <w:rPr>
                <w:rFonts w:cs="Calibri"/>
                <w:sz w:val="20"/>
              </w:rPr>
              <w:t>10x factor applied to endpoint</w:t>
            </w:r>
          </w:p>
        </w:tc>
      </w:tr>
      <w:tr w:rsidR="00453E1F" w14:paraId="60A26C4D" w14:textId="77777777" w:rsidTr="00453E1F">
        <w:trPr>
          <w:trHeight w:val="540"/>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A5C3B13" w14:textId="77777777" w:rsidR="00453E1F" w:rsidRDefault="00453E1F">
            <w:pPr>
              <w:rPr>
                <w:rFonts w:asciiTheme="minorHAnsi" w:hAnsiTheme="minorHAnsi" w:cstheme="minorHAnsi"/>
                <w:sz w:val="20"/>
              </w:rPr>
            </w:pPr>
            <w:r>
              <w:rPr>
                <w:rFonts w:asciiTheme="minorHAnsi" w:hAnsiTheme="minorHAnsi" w:cstheme="minorHAnsi"/>
                <w:sz w:val="20"/>
              </w:rPr>
              <w:t> TERRESTRIAL PLANTS</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F5306FE" w14:textId="77777777" w:rsidR="00453E1F" w:rsidRDefault="00453E1F">
            <w:pPr>
              <w:rPr>
                <w:rFonts w:asciiTheme="minorHAnsi" w:hAnsiTheme="minorHAnsi" w:cstheme="minorHAnsi"/>
                <w:sz w:val="20"/>
              </w:rPr>
            </w:pPr>
            <w:r>
              <w:rPr>
                <w:rFonts w:asciiTheme="minorHAnsi" w:hAnsiTheme="minorHAnsi" w:cstheme="minorHAnsi"/>
                <w:sz w:val="20"/>
              </w:rPr>
              <w:t>Type of endpoint (HC</w:t>
            </w:r>
            <w:r>
              <w:rPr>
                <w:rFonts w:asciiTheme="minorHAnsi" w:hAnsiTheme="minorHAnsi" w:cstheme="minorHAnsi"/>
                <w:sz w:val="20"/>
                <w:vertAlign w:val="subscript"/>
              </w:rPr>
              <w:t>50</w:t>
            </w:r>
            <w:r>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F4015DE" w14:textId="77777777" w:rsidR="00453E1F" w:rsidRPr="00B863A1" w:rsidRDefault="00453E1F">
            <w:pPr>
              <w:rPr>
                <w:rFonts w:asciiTheme="minorHAnsi" w:hAnsiTheme="minorHAnsi" w:cstheme="minorHAnsi"/>
                <w:sz w:val="20"/>
              </w:rPr>
            </w:pPr>
            <w:r w:rsidRPr="00B863A1">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893A617" w14:textId="77777777" w:rsidR="00453E1F" w:rsidRDefault="00453E1F">
            <w:pPr>
              <w:rPr>
                <w:rFonts w:asciiTheme="minorHAnsi" w:hAnsiTheme="minorHAnsi" w:cstheme="minorHAnsi"/>
                <w:sz w:val="20"/>
              </w:rPr>
            </w:pPr>
            <w:r>
              <w:rPr>
                <w:rFonts w:asciiTheme="minorHAnsi" w:hAnsiTheme="minorHAnsi" w:cstheme="minorHAnsi"/>
                <w:sz w:val="20"/>
              </w:rPr>
              <w:t>IC</w:t>
            </w:r>
            <w:r>
              <w:rPr>
                <w:rFonts w:asciiTheme="minorHAnsi" w:hAnsiTheme="minorHAnsi" w:cstheme="minorHAnsi"/>
                <w:sz w:val="20"/>
                <w:vertAlign w:val="subscript"/>
              </w:rPr>
              <w:t>25</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43577BEC" w14:textId="77777777" w:rsidR="00453E1F" w:rsidRDefault="00453E1F">
            <w:pPr>
              <w:rPr>
                <w:rFonts w:asciiTheme="minorHAnsi" w:hAnsiTheme="minorHAnsi" w:cstheme="minorHAnsi"/>
                <w:sz w:val="20"/>
              </w:rPr>
            </w:pPr>
            <w:r>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0E39F616" w14:textId="77777777" w:rsidR="00453E1F" w:rsidRDefault="00453E1F">
            <w:pPr>
              <w:rPr>
                <w:rFonts w:asciiTheme="minorHAnsi" w:hAnsiTheme="minorHAnsi" w:cstheme="minorHAnsi"/>
                <w:sz w:val="20"/>
              </w:rPr>
            </w:pPr>
            <w:r>
              <w:rPr>
                <w:rFonts w:asciiTheme="minorHAnsi" w:hAnsiTheme="minorHAnsi" w:cstheme="minorHAnsi"/>
                <w:sz w:val="20"/>
              </w:rPr>
              <w:t>Comments</w:t>
            </w:r>
          </w:p>
        </w:tc>
      </w:tr>
      <w:tr w:rsidR="00453E1F" w14:paraId="1ED8379A"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5221BCA9" w14:textId="77777777" w:rsidR="00453E1F" w:rsidRDefault="00453E1F">
            <w:pPr>
              <w:rPr>
                <w:rFonts w:asciiTheme="minorHAnsi" w:hAnsiTheme="minorHAnsi" w:cstheme="minorHAnsi"/>
                <w:sz w:val="20"/>
              </w:rPr>
            </w:pPr>
            <w:r>
              <w:rPr>
                <w:rFonts w:asciiTheme="minorHAnsi" w:hAnsiTheme="minorHAnsi" w:cstheme="minorHAnsi"/>
                <w:sz w:val="20"/>
              </w:rPr>
              <w:t>lb ai/A </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734F6E71" w14:textId="77777777" w:rsidR="00453E1F" w:rsidRDefault="00453E1F">
            <w:pPr>
              <w:rPr>
                <w:rFonts w:asciiTheme="minorHAnsi" w:hAnsiTheme="minorHAnsi" w:cstheme="minorHAnsi"/>
                <w:sz w:val="20"/>
              </w:rPr>
            </w:pPr>
            <w:r>
              <w:rPr>
                <w:rFonts w:asciiTheme="minorHAnsi" w:hAnsiTheme="minorHAnsi" w:cstheme="minorHAnsi"/>
                <w:sz w:val="20"/>
              </w:rPr>
              <w:t xml:space="preserve">SUBLETHAL- MONOCOTS </w:t>
            </w:r>
          </w:p>
        </w:tc>
        <w:tc>
          <w:tcPr>
            <w:tcW w:w="1112" w:type="dxa"/>
            <w:tcBorders>
              <w:top w:val="nil"/>
              <w:left w:val="single" w:sz="4" w:space="0" w:color="auto"/>
              <w:bottom w:val="single" w:sz="4" w:space="0" w:color="auto"/>
              <w:right w:val="single" w:sz="4" w:space="0" w:color="auto"/>
            </w:tcBorders>
            <w:noWrap/>
            <w:vAlign w:val="center"/>
            <w:hideMark/>
          </w:tcPr>
          <w:p w14:paraId="494CD717" w14:textId="77777777" w:rsidR="00453E1F" w:rsidRDefault="00453E1F">
            <w:pPr>
              <w:rPr>
                <w:rFonts w:asciiTheme="minorHAnsi" w:hAnsiTheme="minorHAnsi" w:cstheme="minorHAnsi"/>
                <w:sz w:val="20"/>
              </w:rPr>
            </w:pPr>
            <w:r>
              <w:rPr>
                <w:rFonts w:cs="Calibri"/>
                <w:sz w:val="20"/>
              </w:rPr>
              <w:t>MATC</w:t>
            </w:r>
          </w:p>
        </w:tc>
        <w:tc>
          <w:tcPr>
            <w:tcW w:w="825" w:type="dxa"/>
            <w:tcBorders>
              <w:top w:val="single" w:sz="4" w:space="0" w:color="auto"/>
              <w:left w:val="nil"/>
              <w:bottom w:val="single" w:sz="4" w:space="0" w:color="auto"/>
              <w:right w:val="single" w:sz="4" w:space="0" w:color="auto"/>
            </w:tcBorders>
            <w:noWrap/>
            <w:vAlign w:val="center"/>
            <w:hideMark/>
          </w:tcPr>
          <w:p w14:paraId="23E478E1" w14:textId="4D364207" w:rsidR="00453E1F" w:rsidRPr="000574EB" w:rsidRDefault="00B863A1">
            <w:pPr>
              <w:rPr>
                <w:rFonts w:asciiTheme="minorHAnsi" w:hAnsiTheme="minorHAnsi" w:cstheme="minorHAnsi"/>
                <w:sz w:val="20"/>
              </w:rPr>
            </w:pPr>
            <w:r w:rsidRPr="000574EB">
              <w:rPr>
                <w:rFonts w:cstheme="minorHAnsi"/>
                <w:sz w:val="20"/>
              </w:rPr>
              <w:t>14.9</w:t>
            </w:r>
          </w:p>
        </w:tc>
        <w:tc>
          <w:tcPr>
            <w:tcW w:w="1323" w:type="dxa"/>
            <w:tcBorders>
              <w:top w:val="single" w:sz="4" w:space="0" w:color="auto"/>
              <w:left w:val="nil"/>
              <w:bottom w:val="single" w:sz="4" w:space="0" w:color="auto"/>
              <w:right w:val="single" w:sz="4" w:space="0" w:color="auto"/>
            </w:tcBorders>
            <w:noWrap/>
            <w:vAlign w:val="center"/>
            <w:hideMark/>
          </w:tcPr>
          <w:p w14:paraId="0EFE1C51" w14:textId="0A5E83E8" w:rsidR="00453E1F" w:rsidRDefault="00B863A1">
            <w:pPr>
              <w:rPr>
                <w:rFonts w:asciiTheme="minorHAnsi" w:hAnsiTheme="minorHAnsi" w:cstheme="minorHAnsi"/>
                <w:sz w:val="20"/>
              </w:rPr>
            </w:pPr>
            <w:r>
              <w:rPr>
                <w:rFonts w:cstheme="minorHAnsi"/>
                <w:sz w:val="20"/>
              </w:rPr>
              <w:t>14.9</w:t>
            </w:r>
          </w:p>
        </w:tc>
        <w:tc>
          <w:tcPr>
            <w:tcW w:w="1165" w:type="dxa"/>
            <w:tcBorders>
              <w:top w:val="nil"/>
              <w:left w:val="nil"/>
              <w:bottom w:val="single" w:sz="4" w:space="0" w:color="auto"/>
              <w:right w:val="single" w:sz="4" w:space="0" w:color="auto"/>
            </w:tcBorders>
            <w:noWrap/>
            <w:vAlign w:val="center"/>
            <w:hideMark/>
          </w:tcPr>
          <w:p w14:paraId="45911B54" w14:textId="77777777" w:rsidR="00453E1F" w:rsidRDefault="00453E1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noWrap/>
            <w:vAlign w:val="center"/>
            <w:hideMark/>
          </w:tcPr>
          <w:p w14:paraId="6AD23F6D" w14:textId="2FA35B3D" w:rsidR="00453E1F" w:rsidRPr="000574EB" w:rsidRDefault="00B863A1" w:rsidP="00B863A1">
            <w:pPr>
              <w:rPr>
                <w:rFonts w:asciiTheme="minorHAnsi" w:hAnsiTheme="minorHAnsi" w:cstheme="minorHAnsi"/>
                <w:sz w:val="20"/>
              </w:rPr>
            </w:pPr>
            <w:r>
              <w:rPr>
                <w:rFonts w:asciiTheme="minorHAnsi" w:hAnsiTheme="minorHAnsi" w:cstheme="minorHAnsi"/>
                <w:sz w:val="20"/>
              </w:rPr>
              <w:t>&gt; Max app rate</w:t>
            </w:r>
          </w:p>
        </w:tc>
      </w:tr>
      <w:tr w:rsidR="00453E1F" w14:paraId="59EAC1F1" w14:textId="77777777" w:rsidTr="00453E1F">
        <w:trPr>
          <w:trHeight w:val="315"/>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67D9E449" w14:textId="77777777" w:rsidR="00453E1F" w:rsidRDefault="00453E1F">
            <w:pPr>
              <w:rPr>
                <w:rFonts w:asciiTheme="minorHAnsi" w:hAnsiTheme="minorHAnsi" w:cstheme="minorHAnsi"/>
                <w:sz w:val="20"/>
              </w:rPr>
            </w:pPr>
            <w:r>
              <w:rPr>
                <w:rFonts w:asciiTheme="minorHAnsi" w:hAnsiTheme="minorHAnsi" w:cstheme="minorHAnsi"/>
                <w:sz w:val="20"/>
              </w:rPr>
              <w:t>lb ai/A</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2D17C074" w14:textId="77777777" w:rsidR="00453E1F" w:rsidRDefault="00453E1F">
            <w:pPr>
              <w:rPr>
                <w:rFonts w:asciiTheme="minorHAnsi" w:hAnsiTheme="minorHAnsi" w:cstheme="minorHAnsi"/>
                <w:sz w:val="20"/>
              </w:rPr>
            </w:pPr>
            <w:r>
              <w:rPr>
                <w:rFonts w:asciiTheme="minorHAnsi" w:hAnsiTheme="minorHAnsi" w:cstheme="minorHAnsi"/>
                <w:sz w:val="20"/>
              </w:rPr>
              <w:t xml:space="preserve">SUBLETHAL- DICOTS </w:t>
            </w:r>
          </w:p>
        </w:tc>
        <w:tc>
          <w:tcPr>
            <w:tcW w:w="1112" w:type="dxa"/>
            <w:tcBorders>
              <w:top w:val="single" w:sz="4" w:space="0" w:color="auto"/>
              <w:left w:val="single" w:sz="4" w:space="0" w:color="auto"/>
              <w:bottom w:val="single" w:sz="4" w:space="0" w:color="auto"/>
              <w:right w:val="single" w:sz="4" w:space="0" w:color="auto"/>
            </w:tcBorders>
            <w:noWrap/>
            <w:vAlign w:val="center"/>
            <w:hideMark/>
          </w:tcPr>
          <w:p w14:paraId="033EE641" w14:textId="77777777" w:rsidR="00453E1F" w:rsidRDefault="00453E1F">
            <w:pPr>
              <w:rPr>
                <w:rFonts w:asciiTheme="minorHAnsi" w:hAnsiTheme="minorHAnsi" w:cstheme="minorHAnsi"/>
                <w:sz w:val="20"/>
              </w:rPr>
            </w:pPr>
            <w:r>
              <w:rPr>
                <w:rFonts w:cs="Calibri"/>
                <w:sz w:val="20"/>
              </w:rPr>
              <w:t>MATC</w:t>
            </w:r>
          </w:p>
        </w:tc>
        <w:tc>
          <w:tcPr>
            <w:tcW w:w="825" w:type="dxa"/>
            <w:tcBorders>
              <w:top w:val="single" w:sz="4" w:space="0" w:color="auto"/>
              <w:left w:val="nil"/>
              <w:bottom w:val="single" w:sz="4" w:space="0" w:color="auto"/>
              <w:right w:val="single" w:sz="4" w:space="0" w:color="auto"/>
            </w:tcBorders>
            <w:noWrap/>
            <w:vAlign w:val="center"/>
            <w:hideMark/>
          </w:tcPr>
          <w:p w14:paraId="1F14035D" w14:textId="479F10F3" w:rsidR="00453E1F" w:rsidRPr="000574EB" w:rsidRDefault="00B863A1">
            <w:pPr>
              <w:rPr>
                <w:rFonts w:asciiTheme="minorHAnsi" w:hAnsiTheme="minorHAnsi" w:cstheme="minorHAnsi"/>
                <w:sz w:val="20"/>
              </w:rPr>
            </w:pPr>
            <w:r w:rsidRPr="000574EB">
              <w:rPr>
                <w:rFonts w:cstheme="minorHAnsi"/>
                <w:sz w:val="20"/>
              </w:rPr>
              <w:t>14.9</w:t>
            </w:r>
          </w:p>
        </w:tc>
        <w:tc>
          <w:tcPr>
            <w:tcW w:w="1323" w:type="dxa"/>
            <w:tcBorders>
              <w:top w:val="single" w:sz="4" w:space="0" w:color="auto"/>
              <w:left w:val="nil"/>
              <w:bottom w:val="single" w:sz="4" w:space="0" w:color="auto"/>
              <w:right w:val="single" w:sz="4" w:space="0" w:color="auto"/>
            </w:tcBorders>
            <w:noWrap/>
            <w:vAlign w:val="center"/>
            <w:hideMark/>
          </w:tcPr>
          <w:p w14:paraId="5DD1BFA8" w14:textId="241E7FD5" w:rsidR="00453E1F" w:rsidRDefault="00B863A1">
            <w:pPr>
              <w:rPr>
                <w:rFonts w:asciiTheme="minorHAnsi" w:hAnsiTheme="minorHAnsi" w:cstheme="minorHAnsi"/>
                <w:sz w:val="20"/>
              </w:rPr>
            </w:pPr>
            <w:r>
              <w:rPr>
                <w:rFonts w:cstheme="minorHAnsi"/>
                <w:sz w:val="20"/>
              </w:rPr>
              <w:t>14.9</w:t>
            </w:r>
          </w:p>
        </w:tc>
        <w:tc>
          <w:tcPr>
            <w:tcW w:w="1165" w:type="dxa"/>
            <w:tcBorders>
              <w:top w:val="single" w:sz="4" w:space="0" w:color="auto"/>
              <w:left w:val="nil"/>
              <w:bottom w:val="single" w:sz="4" w:space="0" w:color="auto"/>
              <w:right w:val="single" w:sz="4" w:space="0" w:color="auto"/>
            </w:tcBorders>
            <w:noWrap/>
            <w:vAlign w:val="center"/>
            <w:hideMark/>
          </w:tcPr>
          <w:p w14:paraId="52B27BB4" w14:textId="77777777" w:rsidR="00453E1F" w:rsidRDefault="00453E1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noWrap/>
            <w:vAlign w:val="center"/>
            <w:hideMark/>
          </w:tcPr>
          <w:p w14:paraId="244082E8" w14:textId="76FE3430" w:rsidR="00453E1F" w:rsidRDefault="00B863A1">
            <w:pPr>
              <w:rPr>
                <w:rFonts w:asciiTheme="minorHAnsi" w:hAnsiTheme="minorHAnsi" w:cstheme="minorHAnsi"/>
                <w:sz w:val="20"/>
              </w:rPr>
            </w:pPr>
            <w:r>
              <w:rPr>
                <w:rFonts w:asciiTheme="minorHAnsi" w:hAnsiTheme="minorHAnsi" w:cstheme="minorHAnsi"/>
                <w:sz w:val="20"/>
              </w:rPr>
              <w:t>&gt; Max app rate</w:t>
            </w:r>
          </w:p>
        </w:tc>
      </w:tr>
      <w:tr w:rsidR="00453E1F" w14:paraId="6F4587B5" w14:textId="77777777" w:rsidTr="00453E1F">
        <w:trPr>
          <w:trHeight w:val="540"/>
          <w:jc w:val="center"/>
        </w:trPr>
        <w:tc>
          <w:tcPr>
            <w:tcW w:w="3253" w:type="dxa"/>
            <w:gridSpan w:val="2"/>
            <w:tcBorders>
              <w:top w:val="single" w:sz="4" w:space="0" w:color="auto"/>
              <w:left w:val="single" w:sz="4" w:space="0" w:color="auto"/>
              <w:bottom w:val="single" w:sz="4" w:space="0" w:color="auto"/>
              <w:right w:val="single" w:sz="4" w:space="0" w:color="auto"/>
            </w:tcBorders>
            <w:shd w:val="clear" w:color="auto" w:fill="D9D9D9" w:themeFill="background1" w:themeFillShade="D9"/>
            <w:noWrap/>
            <w:vAlign w:val="center"/>
            <w:hideMark/>
          </w:tcPr>
          <w:p w14:paraId="1E1F1537" w14:textId="77777777" w:rsidR="00453E1F" w:rsidRDefault="00453E1F">
            <w:pPr>
              <w:rPr>
                <w:rFonts w:asciiTheme="minorHAnsi" w:hAnsiTheme="minorHAnsi" w:cstheme="minorHAnsi"/>
                <w:sz w:val="20"/>
              </w:rPr>
            </w:pPr>
            <w:r>
              <w:rPr>
                <w:rFonts w:asciiTheme="minorHAnsi" w:hAnsiTheme="minorHAnsi" w:cstheme="minorHAnsi"/>
                <w:sz w:val="20"/>
              </w:rPr>
              <w:t> AQUATIC PLANTS (TGAI)</w:t>
            </w:r>
          </w:p>
        </w:tc>
        <w:tc>
          <w:tcPr>
            <w:tcW w:w="1112"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97DB094" w14:textId="77777777" w:rsidR="00453E1F" w:rsidRDefault="00453E1F">
            <w:pPr>
              <w:rPr>
                <w:rFonts w:asciiTheme="minorHAnsi" w:hAnsiTheme="minorHAnsi" w:cstheme="minorHAnsi"/>
                <w:sz w:val="20"/>
              </w:rPr>
            </w:pPr>
            <w:r>
              <w:rPr>
                <w:rFonts w:asciiTheme="minorHAnsi" w:hAnsiTheme="minorHAnsi" w:cstheme="minorHAnsi"/>
                <w:sz w:val="20"/>
              </w:rPr>
              <w:t>Type of endpoint (HC</w:t>
            </w:r>
            <w:r>
              <w:rPr>
                <w:rFonts w:asciiTheme="minorHAnsi" w:hAnsiTheme="minorHAnsi" w:cstheme="minorHAnsi"/>
                <w:sz w:val="20"/>
                <w:vertAlign w:val="subscript"/>
              </w:rPr>
              <w:t>50</w:t>
            </w:r>
            <w:r>
              <w:rPr>
                <w:rFonts w:asciiTheme="minorHAnsi" w:hAnsiTheme="minorHAnsi" w:cstheme="minorHAnsi"/>
                <w:sz w:val="20"/>
              </w:rPr>
              <w:t>, etc.)</w:t>
            </w:r>
          </w:p>
        </w:tc>
        <w:tc>
          <w:tcPr>
            <w:tcW w:w="82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5EBF030" w14:textId="77777777" w:rsidR="00453E1F" w:rsidRDefault="00453E1F">
            <w:pPr>
              <w:rPr>
                <w:rFonts w:asciiTheme="minorHAnsi" w:hAnsiTheme="minorHAnsi" w:cstheme="minorHAnsi"/>
                <w:sz w:val="20"/>
              </w:rPr>
            </w:pPr>
            <w:r>
              <w:rPr>
                <w:rFonts w:asciiTheme="minorHAnsi" w:hAnsiTheme="minorHAnsi" w:cstheme="minorHAnsi"/>
                <w:sz w:val="20"/>
              </w:rPr>
              <w:t>MATC or LOAEC</w:t>
            </w:r>
          </w:p>
        </w:tc>
        <w:tc>
          <w:tcPr>
            <w:tcW w:w="132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576A33C8" w14:textId="77777777" w:rsidR="00453E1F" w:rsidRDefault="00453E1F">
            <w:pPr>
              <w:rPr>
                <w:rFonts w:asciiTheme="minorHAnsi" w:hAnsiTheme="minorHAnsi" w:cstheme="minorHAnsi"/>
                <w:sz w:val="20"/>
              </w:rPr>
            </w:pPr>
            <w:r>
              <w:rPr>
                <w:rFonts w:asciiTheme="minorHAnsi" w:hAnsiTheme="minorHAnsi" w:cstheme="minorHAnsi"/>
                <w:sz w:val="20"/>
              </w:rPr>
              <w:t>IC</w:t>
            </w:r>
            <w:r>
              <w:rPr>
                <w:rFonts w:asciiTheme="minorHAnsi" w:hAnsiTheme="minorHAnsi" w:cstheme="minorHAnsi"/>
                <w:sz w:val="20"/>
                <w:vertAlign w:val="subscript"/>
              </w:rPr>
              <w:t>50</w:t>
            </w:r>
          </w:p>
        </w:tc>
        <w:tc>
          <w:tcPr>
            <w:tcW w:w="1165"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20517166" w14:textId="77777777" w:rsidR="00453E1F" w:rsidRDefault="00453E1F">
            <w:pPr>
              <w:rPr>
                <w:rFonts w:asciiTheme="minorHAnsi" w:hAnsiTheme="minorHAnsi" w:cstheme="minorHAnsi"/>
                <w:sz w:val="20"/>
              </w:rPr>
            </w:pPr>
            <w:r>
              <w:rPr>
                <w:rFonts w:asciiTheme="minorHAnsi" w:hAnsiTheme="minorHAnsi" w:cstheme="minorHAnsi"/>
                <w:sz w:val="20"/>
              </w:rPr>
              <w:t>Description of effect</w:t>
            </w:r>
          </w:p>
        </w:tc>
        <w:tc>
          <w:tcPr>
            <w:tcW w:w="2753" w:type="dxa"/>
            <w:tcBorders>
              <w:top w:val="single" w:sz="4" w:space="0" w:color="auto"/>
              <w:left w:val="single" w:sz="4" w:space="0" w:color="auto"/>
              <w:bottom w:val="single" w:sz="4" w:space="0" w:color="auto"/>
              <w:right w:val="single" w:sz="4" w:space="0" w:color="auto"/>
            </w:tcBorders>
            <w:shd w:val="clear" w:color="auto" w:fill="D9D9D9" w:themeFill="background1" w:themeFillShade="D9"/>
            <w:vAlign w:val="center"/>
            <w:hideMark/>
          </w:tcPr>
          <w:p w14:paraId="6F78258D" w14:textId="77777777" w:rsidR="00453E1F" w:rsidRDefault="00453E1F">
            <w:pPr>
              <w:rPr>
                <w:rFonts w:asciiTheme="minorHAnsi" w:hAnsiTheme="minorHAnsi" w:cstheme="minorHAnsi"/>
                <w:sz w:val="20"/>
              </w:rPr>
            </w:pPr>
            <w:r>
              <w:rPr>
                <w:rFonts w:asciiTheme="minorHAnsi" w:hAnsiTheme="minorHAnsi" w:cstheme="minorHAnsi"/>
                <w:sz w:val="20"/>
              </w:rPr>
              <w:t>Comments</w:t>
            </w:r>
          </w:p>
        </w:tc>
      </w:tr>
      <w:tr w:rsidR="00453E1F" w14:paraId="166D360B"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597423C3"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578CD72A" w14:textId="77777777" w:rsidR="00453E1F" w:rsidRDefault="00453E1F">
            <w:pPr>
              <w:rPr>
                <w:rFonts w:asciiTheme="minorHAnsi" w:hAnsiTheme="minorHAnsi" w:cstheme="minorHAnsi"/>
                <w:sz w:val="20"/>
              </w:rPr>
            </w:pPr>
            <w:r>
              <w:rPr>
                <w:rFonts w:asciiTheme="minorHAnsi" w:hAnsiTheme="minorHAnsi" w:cstheme="minorHAnsi"/>
                <w:sz w:val="20"/>
              </w:rPr>
              <w:t>NON-VASCULAR</w:t>
            </w:r>
          </w:p>
        </w:tc>
        <w:tc>
          <w:tcPr>
            <w:tcW w:w="1112" w:type="dxa"/>
            <w:tcBorders>
              <w:top w:val="single" w:sz="4" w:space="0" w:color="auto"/>
              <w:left w:val="single" w:sz="4" w:space="0" w:color="auto"/>
              <w:bottom w:val="single" w:sz="4" w:space="0" w:color="auto"/>
              <w:right w:val="single" w:sz="4" w:space="0" w:color="auto"/>
            </w:tcBorders>
            <w:noWrap/>
            <w:vAlign w:val="center"/>
            <w:hideMark/>
          </w:tcPr>
          <w:p w14:paraId="5127529A" w14:textId="77777777" w:rsidR="00453E1F" w:rsidRDefault="00453E1F">
            <w:pPr>
              <w:rPr>
                <w:rFonts w:asciiTheme="minorHAnsi" w:hAnsiTheme="minorHAnsi" w:cstheme="minorHAnsi"/>
                <w:sz w:val="20"/>
              </w:rPr>
            </w:pPr>
            <w:r>
              <w:rPr>
                <w:sz w:val="20"/>
              </w:rPr>
              <w:t>MATC</w:t>
            </w:r>
          </w:p>
        </w:tc>
        <w:tc>
          <w:tcPr>
            <w:tcW w:w="825" w:type="dxa"/>
            <w:tcBorders>
              <w:top w:val="single" w:sz="4" w:space="0" w:color="auto"/>
              <w:left w:val="nil"/>
              <w:bottom w:val="single" w:sz="4" w:space="0" w:color="auto"/>
              <w:right w:val="single" w:sz="4" w:space="0" w:color="auto"/>
            </w:tcBorders>
            <w:noWrap/>
            <w:vAlign w:val="center"/>
            <w:hideMark/>
          </w:tcPr>
          <w:p w14:paraId="6C98D0CF" w14:textId="7C75837F" w:rsidR="00453E1F" w:rsidRDefault="00B863A1">
            <w:pPr>
              <w:rPr>
                <w:rFonts w:asciiTheme="minorHAnsi" w:hAnsiTheme="minorHAnsi" w:cstheme="minorHAnsi"/>
                <w:sz w:val="20"/>
              </w:rPr>
            </w:pPr>
            <w:r>
              <w:rPr>
                <w:sz w:val="20"/>
              </w:rPr>
              <w:t>700</w:t>
            </w:r>
          </w:p>
        </w:tc>
        <w:tc>
          <w:tcPr>
            <w:tcW w:w="1323" w:type="dxa"/>
            <w:tcBorders>
              <w:top w:val="single" w:sz="4" w:space="0" w:color="auto"/>
              <w:left w:val="nil"/>
              <w:bottom w:val="single" w:sz="4" w:space="0" w:color="auto"/>
              <w:right w:val="single" w:sz="4" w:space="0" w:color="auto"/>
            </w:tcBorders>
            <w:noWrap/>
            <w:vAlign w:val="center"/>
            <w:hideMark/>
          </w:tcPr>
          <w:p w14:paraId="3D8F807F" w14:textId="02CD7C7E" w:rsidR="00453E1F" w:rsidRDefault="00B863A1">
            <w:pPr>
              <w:rPr>
                <w:rFonts w:asciiTheme="minorHAnsi" w:hAnsiTheme="minorHAnsi" w:cstheme="minorHAnsi"/>
                <w:sz w:val="20"/>
              </w:rPr>
            </w:pPr>
            <w:r>
              <w:rPr>
                <w:sz w:val="20"/>
              </w:rPr>
              <w:t>3400</w:t>
            </w:r>
          </w:p>
        </w:tc>
        <w:tc>
          <w:tcPr>
            <w:tcW w:w="1165" w:type="dxa"/>
            <w:tcBorders>
              <w:top w:val="single" w:sz="4" w:space="0" w:color="auto"/>
              <w:left w:val="nil"/>
              <w:bottom w:val="single" w:sz="4" w:space="0" w:color="auto"/>
              <w:right w:val="single" w:sz="4" w:space="0" w:color="auto"/>
            </w:tcBorders>
            <w:noWrap/>
            <w:vAlign w:val="center"/>
            <w:hideMark/>
          </w:tcPr>
          <w:p w14:paraId="4541662C" w14:textId="2C0F9668" w:rsidR="00453E1F" w:rsidRDefault="00453E1F">
            <w:pPr>
              <w:rPr>
                <w:rFonts w:asciiTheme="minorHAnsi" w:hAnsiTheme="minorHAnsi" w:cstheme="minorHAnsi"/>
                <w:sz w:val="20"/>
              </w:rPr>
            </w:pPr>
          </w:p>
        </w:tc>
        <w:tc>
          <w:tcPr>
            <w:tcW w:w="2753" w:type="dxa"/>
            <w:tcBorders>
              <w:top w:val="single" w:sz="4" w:space="0" w:color="auto"/>
              <w:left w:val="nil"/>
              <w:bottom w:val="single" w:sz="4" w:space="0" w:color="auto"/>
              <w:right w:val="single" w:sz="4" w:space="0" w:color="auto"/>
            </w:tcBorders>
            <w:noWrap/>
            <w:vAlign w:val="center"/>
            <w:hideMark/>
          </w:tcPr>
          <w:p w14:paraId="78F97E3F" w14:textId="5F84A764" w:rsidR="00453E1F" w:rsidRDefault="00B863A1">
            <w:pPr>
              <w:rPr>
                <w:rFonts w:asciiTheme="minorHAnsi" w:hAnsiTheme="minorHAnsi" w:cstheme="minorHAnsi"/>
                <w:sz w:val="20"/>
              </w:rPr>
            </w:pPr>
            <w:r>
              <w:rPr>
                <w:rFonts w:cs="Calibri"/>
                <w:sz w:val="20"/>
              </w:rPr>
              <w:t>10x factor applied to endpoint</w:t>
            </w:r>
          </w:p>
        </w:tc>
      </w:tr>
      <w:tr w:rsidR="00453E1F" w14:paraId="152FEDA5" w14:textId="77777777" w:rsidTr="00453E1F">
        <w:trPr>
          <w:trHeight w:val="300"/>
          <w:jc w:val="center"/>
        </w:trPr>
        <w:tc>
          <w:tcPr>
            <w:tcW w:w="1435" w:type="dxa"/>
            <w:tcBorders>
              <w:top w:val="single" w:sz="4" w:space="0" w:color="auto"/>
              <w:left w:val="single" w:sz="4" w:space="0" w:color="auto"/>
              <w:bottom w:val="single" w:sz="4" w:space="0" w:color="auto"/>
              <w:right w:val="single" w:sz="4" w:space="0" w:color="auto"/>
            </w:tcBorders>
            <w:noWrap/>
            <w:vAlign w:val="center"/>
            <w:hideMark/>
          </w:tcPr>
          <w:p w14:paraId="76BF00E9" w14:textId="77777777" w:rsidR="00453E1F" w:rsidRDefault="00453E1F">
            <w:pPr>
              <w:rPr>
                <w:rFonts w:asciiTheme="minorHAnsi" w:hAnsiTheme="minorHAnsi" w:cstheme="minorHAnsi"/>
                <w:sz w:val="20"/>
              </w:rPr>
            </w:pPr>
            <w:r>
              <w:rPr>
                <w:rFonts w:asciiTheme="minorHAnsi" w:hAnsiTheme="minorHAnsi" w:cstheme="minorHAnsi"/>
                <w:sz w:val="20"/>
              </w:rPr>
              <w:t>µg ai/L</w:t>
            </w:r>
          </w:p>
        </w:tc>
        <w:tc>
          <w:tcPr>
            <w:tcW w:w="1818" w:type="dxa"/>
            <w:tcBorders>
              <w:top w:val="single" w:sz="4" w:space="0" w:color="auto"/>
              <w:left w:val="single" w:sz="4" w:space="0" w:color="auto"/>
              <w:bottom w:val="single" w:sz="4" w:space="0" w:color="auto"/>
              <w:right w:val="single" w:sz="4" w:space="0" w:color="auto"/>
            </w:tcBorders>
            <w:noWrap/>
            <w:vAlign w:val="center"/>
            <w:hideMark/>
          </w:tcPr>
          <w:p w14:paraId="1892DE56" w14:textId="77777777" w:rsidR="00453E1F" w:rsidRDefault="00453E1F">
            <w:pPr>
              <w:rPr>
                <w:rFonts w:asciiTheme="minorHAnsi" w:hAnsiTheme="minorHAnsi" w:cstheme="minorHAnsi"/>
                <w:sz w:val="20"/>
              </w:rPr>
            </w:pPr>
            <w:r>
              <w:rPr>
                <w:rFonts w:asciiTheme="minorHAnsi" w:hAnsiTheme="minorHAnsi" w:cstheme="minorHAnsi"/>
                <w:sz w:val="20"/>
              </w:rPr>
              <w:t>VASCULAR</w:t>
            </w:r>
          </w:p>
        </w:tc>
        <w:tc>
          <w:tcPr>
            <w:tcW w:w="1112" w:type="dxa"/>
            <w:tcBorders>
              <w:top w:val="nil"/>
              <w:left w:val="single" w:sz="4" w:space="0" w:color="auto"/>
              <w:bottom w:val="single" w:sz="4" w:space="0" w:color="auto"/>
              <w:right w:val="single" w:sz="4" w:space="0" w:color="auto"/>
            </w:tcBorders>
            <w:noWrap/>
            <w:vAlign w:val="center"/>
            <w:hideMark/>
          </w:tcPr>
          <w:p w14:paraId="55684E1A" w14:textId="77777777" w:rsidR="00453E1F" w:rsidRDefault="00453E1F">
            <w:pPr>
              <w:rPr>
                <w:rFonts w:asciiTheme="minorHAnsi" w:hAnsiTheme="minorHAnsi" w:cstheme="minorHAnsi"/>
                <w:sz w:val="20"/>
              </w:rPr>
            </w:pPr>
            <w:r>
              <w:rPr>
                <w:sz w:val="20"/>
              </w:rPr>
              <w:t>MATC</w:t>
            </w:r>
          </w:p>
        </w:tc>
        <w:tc>
          <w:tcPr>
            <w:tcW w:w="825" w:type="dxa"/>
            <w:tcBorders>
              <w:top w:val="nil"/>
              <w:left w:val="nil"/>
              <w:bottom w:val="single" w:sz="4" w:space="0" w:color="auto"/>
              <w:right w:val="single" w:sz="4" w:space="0" w:color="auto"/>
            </w:tcBorders>
            <w:noWrap/>
            <w:vAlign w:val="center"/>
            <w:hideMark/>
          </w:tcPr>
          <w:p w14:paraId="1D891284" w14:textId="4E6749E6" w:rsidR="00453E1F" w:rsidRDefault="00B863A1">
            <w:pPr>
              <w:rPr>
                <w:rFonts w:asciiTheme="minorHAnsi" w:hAnsiTheme="minorHAnsi" w:cstheme="minorHAnsi"/>
                <w:sz w:val="20"/>
              </w:rPr>
            </w:pPr>
            <w:r>
              <w:rPr>
                <w:sz w:val="20"/>
              </w:rPr>
              <w:t>33000</w:t>
            </w:r>
          </w:p>
        </w:tc>
        <w:tc>
          <w:tcPr>
            <w:tcW w:w="1323" w:type="dxa"/>
            <w:tcBorders>
              <w:top w:val="nil"/>
              <w:left w:val="nil"/>
              <w:bottom w:val="single" w:sz="4" w:space="0" w:color="auto"/>
              <w:right w:val="single" w:sz="4" w:space="0" w:color="auto"/>
            </w:tcBorders>
            <w:noWrap/>
            <w:vAlign w:val="center"/>
            <w:hideMark/>
          </w:tcPr>
          <w:p w14:paraId="2E9807FA" w14:textId="7227B676" w:rsidR="00453E1F" w:rsidRDefault="00B863A1">
            <w:pPr>
              <w:rPr>
                <w:rFonts w:asciiTheme="minorHAnsi" w:hAnsiTheme="minorHAnsi" w:cstheme="minorHAnsi"/>
                <w:sz w:val="20"/>
              </w:rPr>
            </w:pPr>
            <w:r>
              <w:rPr>
                <w:sz w:val="20"/>
              </w:rPr>
              <w:t>239000</w:t>
            </w:r>
          </w:p>
        </w:tc>
        <w:tc>
          <w:tcPr>
            <w:tcW w:w="1165" w:type="dxa"/>
            <w:tcBorders>
              <w:top w:val="nil"/>
              <w:left w:val="nil"/>
              <w:bottom w:val="single" w:sz="4" w:space="0" w:color="auto"/>
              <w:right w:val="single" w:sz="4" w:space="0" w:color="auto"/>
            </w:tcBorders>
            <w:noWrap/>
            <w:vAlign w:val="center"/>
            <w:hideMark/>
          </w:tcPr>
          <w:p w14:paraId="1976DA3D" w14:textId="6D7D81A5" w:rsidR="00453E1F" w:rsidRDefault="00453E1F">
            <w:pPr>
              <w:rPr>
                <w:rFonts w:asciiTheme="minorHAnsi" w:hAnsiTheme="minorHAnsi" w:cstheme="minorHAnsi"/>
                <w:sz w:val="20"/>
              </w:rPr>
            </w:pPr>
          </w:p>
        </w:tc>
        <w:tc>
          <w:tcPr>
            <w:tcW w:w="2753" w:type="dxa"/>
            <w:tcBorders>
              <w:top w:val="nil"/>
              <w:left w:val="nil"/>
              <w:bottom w:val="single" w:sz="4" w:space="0" w:color="auto"/>
              <w:right w:val="single" w:sz="4" w:space="0" w:color="auto"/>
            </w:tcBorders>
            <w:noWrap/>
            <w:vAlign w:val="center"/>
            <w:hideMark/>
          </w:tcPr>
          <w:p w14:paraId="7F9F1685" w14:textId="381E0ACD" w:rsidR="00453E1F" w:rsidRDefault="00B863A1">
            <w:pPr>
              <w:rPr>
                <w:rFonts w:asciiTheme="minorHAnsi" w:hAnsiTheme="minorHAnsi" w:cstheme="minorHAnsi"/>
                <w:sz w:val="20"/>
              </w:rPr>
            </w:pPr>
            <w:r>
              <w:rPr>
                <w:rFonts w:cs="Calibri"/>
                <w:sz w:val="20"/>
              </w:rPr>
              <w:t>10x factor applied to endpoint</w:t>
            </w:r>
          </w:p>
        </w:tc>
      </w:tr>
    </w:tbl>
    <w:p w14:paraId="670A80F4" w14:textId="6ABC9A32" w:rsidR="00453E1F" w:rsidRPr="00453E1F" w:rsidRDefault="00453E1F" w:rsidP="000574EB"/>
    <w:p w14:paraId="3F31D3A5" w14:textId="315A38B2" w:rsidR="008D39F2" w:rsidRPr="000574EB" w:rsidRDefault="008D39F2" w:rsidP="008D39F2">
      <w:pPr>
        <w:pStyle w:val="Heading1"/>
        <w:rPr>
          <w:color w:val="4472C4"/>
        </w:rPr>
      </w:pPr>
      <w:bookmarkStart w:id="831" w:name="_Toc66354474"/>
      <w:r w:rsidRPr="66209AA8">
        <w:rPr>
          <w:color w:val="4472C4" w:themeColor="accent1"/>
        </w:rPr>
        <w:t>References</w:t>
      </w:r>
      <w:bookmarkEnd w:id="831"/>
    </w:p>
    <w:p w14:paraId="759142A5" w14:textId="77777777" w:rsidR="008D39F2" w:rsidRPr="006B34C8" w:rsidRDefault="008D39F2" w:rsidP="008D39F2">
      <w:pPr>
        <w:rPr>
          <w:rFonts w:asciiTheme="minorHAnsi" w:hAnsiTheme="minorHAnsi"/>
          <w:szCs w:val="22"/>
        </w:rPr>
      </w:pPr>
    </w:p>
    <w:p w14:paraId="60B6AEBF" w14:textId="77777777" w:rsidR="008D39F2" w:rsidRPr="00D05443" w:rsidRDefault="008D39F2" w:rsidP="008D39F2">
      <w:pPr>
        <w:pStyle w:val="EndNoteBibliography"/>
        <w:ind w:left="720" w:hanging="720"/>
      </w:pPr>
      <w:r>
        <w:fldChar w:fldCharType="begin"/>
      </w:r>
      <w:r>
        <w:instrText xml:space="preserve"> ADDIN EN.REFLIST </w:instrText>
      </w:r>
      <w:r>
        <w:fldChar w:fldCharType="separate"/>
      </w:r>
      <w:r w:rsidRPr="00D05443">
        <w:t xml:space="preserve">Carlson, A. R. 1972. </w:t>
      </w:r>
      <w:r w:rsidRPr="00D05443">
        <w:rPr>
          <w:i/>
        </w:rPr>
        <w:t>NRC Research Press. Effects of Long-Term Exposure to Carbaryl (Sevin) on Survival, Growth, and Reproduction of the Fathead Minnow (Pimephales promelas)</w:t>
      </w:r>
      <w:r w:rsidRPr="00D05443">
        <w:t xml:space="preserve">. MRID 40644801. Journal of the Fisheries Research Board of Canada. Available at </w:t>
      </w:r>
      <w:hyperlink r:id="rId61" w:history="1">
        <w:r w:rsidRPr="00D05443">
          <w:rPr>
            <w:rStyle w:val="Hyperlink"/>
          </w:rPr>
          <w:t>https://doi.org/10.1139/f72-097</w:t>
        </w:r>
      </w:hyperlink>
      <w:r w:rsidRPr="00D05443">
        <w:t>.</w:t>
      </w:r>
    </w:p>
    <w:p w14:paraId="5B5ACA80" w14:textId="77777777" w:rsidR="008D39F2" w:rsidRPr="00D05443" w:rsidRDefault="008D39F2" w:rsidP="008D39F2">
      <w:pPr>
        <w:pStyle w:val="EndNoteBibliography"/>
        <w:ind w:left="720" w:hanging="720"/>
      </w:pPr>
      <w:r w:rsidRPr="00D05443">
        <w:t xml:space="preserve">NIH. 2019. </w:t>
      </w:r>
      <w:r w:rsidRPr="00D05443">
        <w:rPr>
          <w:i/>
        </w:rPr>
        <w:t>Hazardous Substance Data Bank (HSDB)</w:t>
      </w:r>
      <w:r w:rsidRPr="00D05443">
        <w:t xml:space="preserve">. U.S. National Library of Medicine. Available at </w:t>
      </w:r>
      <w:hyperlink r:id="rId62" w:history="1">
        <w:r w:rsidRPr="00D05443">
          <w:rPr>
            <w:rStyle w:val="Hyperlink"/>
          </w:rPr>
          <w:t>https://pubchem.ncbi.nlm.nih.gov/</w:t>
        </w:r>
      </w:hyperlink>
      <w:r w:rsidRPr="00D05443">
        <w:t>.</w:t>
      </w:r>
    </w:p>
    <w:p w14:paraId="451766AB" w14:textId="77777777" w:rsidR="008D39F2" w:rsidRPr="00D05443" w:rsidRDefault="008D39F2" w:rsidP="008D39F2">
      <w:pPr>
        <w:pStyle w:val="EndNoteBibliography"/>
        <w:ind w:left="720" w:hanging="720"/>
      </w:pPr>
      <w:r w:rsidRPr="00D05443">
        <w:t>Norberg-King, T. 1993.</w:t>
      </w:r>
      <w:r w:rsidRPr="00D05443">
        <w:rPr>
          <w:i/>
        </w:rPr>
        <w:t xml:space="preserve"> A Linear Interpolation Method for Sublethal Toxicity: The Inhibition Concentration (ICp) Approach. Version 2</w:t>
      </w:r>
      <w:r w:rsidRPr="00D05443">
        <w:t xml:space="preserve">. Technical Report 03-93. July 1993. Environmental Research Laboratory-Duluth. U.S. Environmental Protection Agency. </w:t>
      </w:r>
    </w:p>
    <w:p w14:paraId="2DCA839E" w14:textId="77777777" w:rsidR="008D39F2" w:rsidRPr="00D05443" w:rsidRDefault="008D39F2" w:rsidP="008D39F2">
      <w:pPr>
        <w:pStyle w:val="EndNoteBibliography"/>
        <w:ind w:left="720" w:hanging="720"/>
      </w:pPr>
      <w:r w:rsidRPr="00D05443">
        <w:t xml:space="preserve">Suntio, L. R., Shiu, W. Y., Mackay, D., Seiber, J. N., &amp; Glotfelty, D. E. 1988.  Critical review of Henry's Law constants of pesticides. </w:t>
      </w:r>
      <w:r w:rsidRPr="00D05443">
        <w:rPr>
          <w:i/>
        </w:rPr>
        <w:t>Reviews in Environmental Contamination and Toxicology, 103</w:t>
      </w:r>
      <w:r w:rsidRPr="00D05443">
        <w:t xml:space="preserve">, 1-59.  </w:t>
      </w:r>
    </w:p>
    <w:p w14:paraId="4D28018A" w14:textId="77777777" w:rsidR="008D39F2" w:rsidRPr="00D05443" w:rsidRDefault="008D39F2" w:rsidP="008D39F2">
      <w:pPr>
        <w:pStyle w:val="EndNoteBibliography"/>
        <w:ind w:left="720" w:hanging="720"/>
      </w:pPr>
      <w:r w:rsidRPr="00D05443">
        <w:t xml:space="preserve">USEPA. 2003. </w:t>
      </w:r>
      <w:r w:rsidRPr="00D05443">
        <w:rPr>
          <w:i/>
        </w:rPr>
        <w:t>Environmental Fate and Ecological Risk Assessment for the Re-registration of Carbaryl</w:t>
      </w:r>
      <w:r w:rsidRPr="00D05443">
        <w:t xml:space="preserve">. DP Barcode 288457. March 18, 2003. Environmental Fate and Effects Division. Office of Pesticide Programs.  U.S. Environmental Protection Agency. </w:t>
      </w:r>
    </w:p>
    <w:p w14:paraId="12CFED5E" w14:textId="77777777" w:rsidR="008D39F2" w:rsidRPr="00D05443" w:rsidRDefault="008D39F2" w:rsidP="008D39F2">
      <w:pPr>
        <w:pStyle w:val="EndNoteBibliography"/>
        <w:ind w:left="720" w:hanging="720"/>
      </w:pPr>
      <w:r w:rsidRPr="00D05443">
        <w:t xml:space="preserve">USEPA. 2009a. </w:t>
      </w:r>
      <w:r w:rsidRPr="00D05443">
        <w:rPr>
          <w:i/>
        </w:rPr>
        <w:t>Risks of Chlorpyrifos Use to Federally Threatened &amp; Endangered California red-legged frog (Rana aurora draytonii), California tiger salamander (Ambystoma californiense), San Francisco garter snake (Thamnophis sirtalis tetrataenia), California clapper rail, (Rallus longirostris obsoletus), Salt marsh harvest mouse (Reithrodontomys raviventris), Bay checkerspot butterfly (Euphydryas editha bayensis), Valley elderberry longhorn beetle (Desmocerus californicus dimorphus), San Joaquin kit fox (Vulpes macrotis mutica), California freshwater shrimp (Syncaris pacifica), and Delta smelt (Hypomesus transpacificus)</w:t>
      </w:r>
      <w:r w:rsidRPr="00D05443">
        <w:t xml:space="preserve">. October 16, 2009. Environmental Fate and Effects Division. Office of Pesticide Programs. U.S. Environmental Protection Agency. </w:t>
      </w:r>
    </w:p>
    <w:p w14:paraId="4DD1E7A5" w14:textId="77777777" w:rsidR="008D39F2" w:rsidRPr="00D05443" w:rsidRDefault="008D39F2" w:rsidP="008D39F2">
      <w:pPr>
        <w:pStyle w:val="EndNoteBibliography"/>
        <w:ind w:left="720" w:hanging="720"/>
      </w:pPr>
      <w:r w:rsidRPr="00D05443">
        <w:t xml:space="preserve">USEPA. 2009b. </w:t>
      </w:r>
      <w:r w:rsidRPr="00D05443">
        <w:rPr>
          <w:i/>
        </w:rPr>
        <w:t>Risks of Iprodione Use to Federally Threatened California Red-legged Frog (Rana aurora draytonii)</w:t>
      </w:r>
      <w:r w:rsidRPr="00D05443">
        <w:t xml:space="preserve">. October 16, 2009. Environmental Fate and Effects Division. Office of Pesticide Programs. U.S. Environmental Protection Agency. </w:t>
      </w:r>
    </w:p>
    <w:p w14:paraId="08B07D23" w14:textId="77777777" w:rsidR="008D39F2" w:rsidRPr="00D05443" w:rsidRDefault="008D39F2" w:rsidP="008D39F2">
      <w:pPr>
        <w:pStyle w:val="EndNoteBibliography"/>
        <w:ind w:left="720" w:hanging="720"/>
      </w:pPr>
      <w:r w:rsidRPr="00D05443">
        <w:lastRenderedPageBreak/>
        <w:t xml:space="preserve">USEPA. 2012. </w:t>
      </w:r>
      <w:r w:rsidRPr="00D05443">
        <w:rPr>
          <w:i/>
        </w:rPr>
        <w:t>Aquatic Life Ambient Water Quality Criteria for Carbaryl</w:t>
      </w:r>
      <w:r w:rsidRPr="00D05443">
        <w:t xml:space="preserve">. EPA-850-R-12-007. April 2012. Office of Water. U.S. Environmental Protection Agency. Available at </w:t>
      </w:r>
      <w:hyperlink r:id="rId63" w:history="1">
        <w:r w:rsidRPr="00D05443">
          <w:rPr>
            <w:rStyle w:val="Hyperlink"/>
          </w:rPr>
          <w:t>https://www.epa.gov/wqc/aquatic-life-criteria-carbaryl</w:t>
        </w:r>
      </w:hyperlink>
      <w:r w:rsidRPr="00D05443">
        <w:t>.</w:t>
      </w:r>
    </w:p>
    <w:p w14:paraId="75BD532C" w14:textId="77777777" w:rsidR="008D39F2" w:rsidRPr="00D05443" w:rsidRDefault="008D39F2" w:rsidP="008D39F2">
      <w:pPr>
        <w:pStyle w:val="EndNoteBibliography"/>
        <w:ind w:left="720" w:hanging="720"/>
      </w:pPr>
      <w:r w:rsidRPr="00D05443">
        <w:t xml:space="preserve">USEPA. 2016. </w:t>
      </w:r>
      <w:r w:rsidRPr="00D05443">
        <w:rPr>
          <w:i/>
        </w:rPr>
        <w:t>Aquatic Life Benchmarks and Ecological Risk Assessments for Registered Pesticides</w:t>
      </w:r>
      <w:r w:rsidRPr="00D05443">
        <w:t xml:space="preserve">. September 30, 2019. Office of Pesticide Programs. U.S. Environmental Protection Agency. Available at </w:t>
      </w:r>
      <w:hyperlink r:id="rId64" w:anchor="relationship" w:history="1">
        <w:r w:rsidRPr="00D05443">
          <w:rPr>
            <w:rStyle w:val="Hyperlink"/>
          </w:rPr>
          <w:t>https://www.epa.gov/pesticide-science-and-assessing-pesticide-risks/aquatic-life-benchmarks-and-ecological-risk#relationship</w:t>
        </w:r>
      </w:hyperlink>
      <w:r w:rsidRPr="00D05443">
        <w:t>.</w:t>
      </w:r>
    </w:p>
    <w:p w14:paraId="7B2CA64F" w14:textId="77777777" w:rsidR="008D39F2" w:rsidRDefault="008D39F2" w:rsidP="008D39F2">
      <w:r>
        <w:fldChar w:fldCharType="end"/>
      </w:r>
    </w:p>
    <w:p w14:paraId="7AF5111E" w14:textId="77777777" w:rsidR="006A7134" w:rsidRDefault="006A7134">
      <w:permStart w:id="954536411" w:edGrp="everyone"/>
      <w:permEnd w:id="954536411"/>
    </w:p>
    <w:sectPr w:rsidR="006A7134" w:rsidSect="006A7134">
      <w:pgSz w:w="12240" w:h="15840"/>
      <w:pgMar w:top="1440" w:right="1440"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32E9DDBE" w14:textId="77777777" w:rsidR="00757077" w:rsidRDefault="00757077" w:rsidP="008D39F2">
      <w:r>
        <w:separator/>
      </w:r>
    </w:p>
  </w:endnote>
  <w:endnote w:type="continuationSeparator" w:id="0">
    <w:p w14:paraId="1E4154B0" w14:textId="77777777" w:rsidR="00757077" w:rsidRDefault="00757077" w:rsidP="008D39F2">
      <w:r>
        <w:continuationSeparator/>
      </w:r>
    </w:p>
  </w:endnote>
  <w:endnote w:type="continuationNotice" w:id="1">
    <w:p w14:paraId="6DA34CD9" w14:textId="77777777" w:rsidR="00757077" w:rsidRDefault="007570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Calibri">
    <w:panose1 w:val="020F0502020204030204"/>
    <w:charset w:val="00"/>
    <w:family w:val="swiss"/>
    <w:pitch w:val="variable"/>
    <w:sig w:usb0="E4002EFF" w:usb1="C0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Georgia">
    <w:panose1 w:val="02040502050405020303"/>
    <w:charset w:val="00"/>
    <w:family w:val="roman"/>
    <w:pitch w:val="variable"/>
    <w:sig w:usb0="00000287" w:usb1="00000000" w:usb2="00000000" w:usb3="00000000" w:csb0="0000009F" w:csb1="00000000"/>
  </w:font>
  <w:font w:name="Segoe UI">
    <w:panose1 w:val="020B0502040204020203"/>
    <w:charset w:val="00"/>
    <w:family w:val="swiss"/>
    <w:pitch w:val="variable"/>
    <w:sig w:usb0="E4002EFF" w:usb1="C000E47F"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imesNewRomanPSMT">
    <w:altName w:val="Times New Roman"/>
    <w:panose1 w:val="00000000000000000000"/>
    <w:charset w:val="00"/>
    <w:family w:val="roman"/>
    <w:notTrueType/>
    <w:pitch w:val="default"/>
    <w:sig w:usb0="00000003" w:usb1="00000000" w:usb2="00000000" w:usb3="00000000" w:csb0="00000001" w:csb1="00000000"/>
  </w:font>
  <w:font w:name="Shruti">
    <w:panose1 w:val="02000500000000000000"/>
    <w:charset w:val="00"/>
    <w:family w:val="swiss"/>
    <w:pitch w:val="variable"/>
    <w:sig w:usb0="0004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487AA35" w14:textId="77777777" w:rsidR="00757077" w:rsidRDefault="00757077">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7955AEE2" w14:textId="5BB6C511" w:rsidR="00757077" w:rsidRPr="008F7238" w:rsidRDefault="00757077">
    <w:pPr>
      <w:pStyle w:val="Footer"/>
      <w:jc w:val="center"/>
      <w:rPr>
        <w:rFonts w:asciiTheme="minorHAnsi" w:hAnsiTheme="minorHAnsi"/>
      </w:rPr>
    </w:pPr>
    <w:r>
      <w:rPr>
        <w:rFonts w:asciiTheme="minorHAnsi" w:hAnsiTheme="minorHAnsi"/>
      </w:rPr>
      <w:t>2-</w:t>
    </w:r>
    <w:sdt>
      <w:sdtPr>
        <w:rPr>
          <w:rFonts w:asciiTheme="minorHAnsi" w:hAnsiTheme="minorHAnsi"/>
        </w:rPr>
        <w:id w:val="1044405773"/>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7</w:t>
        </w:r>
        <w:r w:rsidRPr="008F7238">
          <w:rPr>
            <w:rFonts w:asciiTheme="minorHAnsi" w:hAnsiTheme="minorHAnsi"/>
            <w:noProof/>
          </w:rPr>
          <w:fldChar w:fldCharType="end"/>
        </w:r>
      </w:sdtContent>
    </w:sdt>
  </w:p>
  <w:p w14:paraId="6722FC53" w14:textId="77777777" w:rsidR="00757077" w:rsidRDefault="00757077">
    <w:pPr>
      <w:tabs>
        <w:tab w:val="center" w:pos="4680"/>
        <w:tab w:val="right" w:pos="9360"/>
      </w:tabs>
      <w:spacing w:after="72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C225E81" w14:textId="77777777" w:rsidR="00757077" w:rsidRDefault="00757077">
    <w:pPr>
      <w:pStyle w:val="Foote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3C4AC719" w14:textId="562F2FD6" w:rsidR="00757077" w:rsidRPr="008F7238" w:rsidRDefault="00757077">
    <w:pPr>
      <w:pStyle w:val="Footer"/>
      <w:jc w:val="center"/>
      <w:rPr>
        <w:rFonts w:asciiTheme="minorHAnsi" w:hAnsiTheme="minorHAnsi"/>
      </w:rPr>
    </w:pPr>
    <w:r w:rsidRPr="008F7238">
      <w:rPr>
        <w:rFonts w:asciiTheme="minorHAnsi" w:hAnsiTheme="minorHAnsi"/>
      </w:rPr>
      <w:t>2-</w:t>
    </w:r>
    <w:sdt>
      <w:sdtPr>
        <w:rPr>
          <w:rFonts w:asciiTheme="minorHAnsi" w:hAnsiTheme="minorHAnsi"/>
        </w:rPr>
        <w:id w:val="340895160"/>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40</w:t>
        </w:r>
        <w:r w:rsidRPr="008F7238">
          <w:rPr>
            <w:rFonts w:asciiTheme="minorHAnsi" w:hAnsiTheme="minorHAnsi"/>
            <w:noProof/>
          </w:rPr>
          <w:fldChar w:fldCharType="end"/>
        </w:r>
      </w:sdtContent>
    </w:sdt>
  </w:p>
  <w:p w14:paraId="1BC4DC6E" w14:textId="77777777" w:rsidR="00757077" w:rsidRDefault="00757077">
    <w:pPr>
      <w:tabs>
        <w:tab w:val="center" w:pos="4680"/>
        <w:tab w:val="right" w:pos="9360"/>
      </w:tabs>
      <w:spacing w:after="720"/>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382951249"/>
      <w:docPartObj>
        <w:docPartGallery w:val="Page Numbers (Bottom of Page)"/>
        <w:docPartUnique/>
      </w:docPartObj>
    </w:sdtPr>
    <w:sdtEndPr>
      <w:rPr>
        <w:rFonts w:asciiTheme="minorHAnsi" w:hAnsiTheme="minorHAnsi"/>
        <w:noProof/>
      </w:rPr>
    </w:sdtEndPr>
    <w:sdtContent>
      <w:p w14:paraId="00723579" w14:textId="0A0103FC" w:rsidR="00757077" w:rsidRPr="008F7238" w:rsidRDefault="00757077">
        <w:pPr>
          <w:pStyle w:val="Footer"/>
          <w:jc w:val="center"/>
          <w:rPr>
            <w:rFonts w:asciiTheme="minorHAnsi" w:hAnsiTheme="minorHAnsi"/>
          </w:rPr>
        </w:pPr>
        <w:r w:rsidRPr="008F7238">
          <w:rPr>
            <w:rFonts w:asciiTheme="minorHAnsi" w:hAnsiTheme="minorHAnsi"/>
          </w:rPr>
          <w:t>2-</w:t>
        </w:r>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57</w:t>
        </w:r>
        <w:r w:rsidRPr="008F7238">
          <w:rPr>
            <w:rFonts w:asciiTheme="minorHAnsi" w:hAnsiTheme="minorHAnsi"/>
            <w:noProof/>
          </w:rPr>
          <w:fldChar w:fldCharType="end"/>
        </w:r>
      </w:p>
    </w:sdtContent>
  </w:sdt>
  <w:p w14:paraId="387A23D9" w14:textId="77777777" w:rsidR="00757077" w:rsidRDefault="00757077">
    <w:pPr>
      <w:tabs>
        <w:tab w:val="center" w:pos="4680"/>
        <w:tab w:val="right" w:pos="9360"/>
      </w:tabs>
      <w:spacing w:after="720"/>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2F328A4" w14:textId="000422BD" w:rsidR="00757077" w:rsidRPr="008F7238" w:rsidRDefault="00757077">
    <w:pPr>
      <w:pStyle w:val="Footer"/>
      <w:jc w:val="center"/>
      <w:rPr>
        <w:rFonts w:asciiTheme="minorHAnsi" w:hAnsiTheme="minorHAnsi"/>
      </w:rPr>
    </w:pPr>
    <w:r>
      <w:rPr>
        <w:rFonts w:asciiTheme="minorHAnsi" w:hAnsiTheme="minorHAnsi"/>
      </w:rPr>
      <w:t>2-</w:t>
    </w:r>
    <w:sdt>
      <w:sdtPr>
        <w:rPr>
          <w:rFonts w:asciiTheme="minorHAnsi" w:hAnsiTheme="minorHAnsi"/>
        </w:rPr>
        <w:id w:val="1979175286"/>
        <w:docPartObj>
          <w:docPartGallery w:val="Page Numbers (Bottom of Page)"/>
          <w:docPartUnique/>
        </w:docPartObj>
      </w:sdtPr>
      <w:sdtEndPr>
        <w:rPr>
          <w:noProof/>
        </w:rPr>
      </w:sdtEndPr>
      <w:sdtContent>
        <w:r w:rsidRPr="008F7238">
          <w:rPr>
            <w:rFonts w:asciiTheme="minorHAnsi" w:hAnsiTheme="minorHAnsi"/>
          </w:rPr>
          <w:fldChar w:fldCharType="begin"/>
        </w:r>
        <w:r w:rsidRPr="008F7238">
          <w:rPr>
            <w:rFonts w:asciiTheme="minorHAnsi" w:hAnsiTheme="minorHAnsi"/>
          </w:rPr>
          <w:instrText xml:space="preserve"> PAGE   \* MERGEFORMAT </w:instrText>
        </w:r>
        <w:r w:rsidRPr="008F7238">
          <w:rPr>
            <w:rFonts w:asciiTheme="minorHAnsi" w:hAnsiTheme="minorHAnsi"/>
          </w:rPr>
          <w:fldChar w:fldCharType="separate"/>
        </w:r>
        <w:r>
          <w:rPr>
            <w:rFonts w:asciiTheme="minorHAnsi" w:hAnsiTheme="minorHAnsi"/>
            <w:noProof/>
          </w:rPr>
          <w:t>91</w:t>
        </w:r>
        <w:r w:rsidRPr="008F7238">
          <w:rPr>
            <w:rFonts w:asciiTheme="minorHAnsi" w:hAnsiTheme="minorHAnsi"/>
            <w:noProof/>
          </w:rPr>
          <w:fldChar w:fldCharType="end"/>
        </w:r>
      </w:sdtContent>
    </w:sdt>
  </w:p>
  <w:p w14:paraId="556AF50B" w14:textId="77777777" w:rsidR="00757077" w:rsidRDefault="00757077">
    <w:pPr>
      <w:tabs>
        <w:tab w:val="center" w:pos="4680"/>
        <w:tab w:val="right" w:pos="9360"/>
      </w:tabs>
      <w:spacing w:after="72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A3318C9" w14:textId="77777777" w:rsidR="00757077" w:rsidRDefault="00757077" w:rsidP="008D39F2">
      <w:r>
        <w:separator/>
      </w:r>
    </w:p>
  </w:footnote>
  <w:footnote w:type="continuationSeparator" w:id="0">
    <w:p w14:paraId="4D8C784D" w14:textId="77777777" w:rsidR="00757077" w:rsidRDefault="00757077" w:rsidP="008D39F2">
      <w:r>
        <w:continuationSeparator/>
      </w:r>
    </w:p>
  </w:footnote>
  <w:footnote w:type="continuationNotice" w:id="1">
    <w:p w14:paraId="311DB1ED" w14:textId="77777777" w:rsidR="00757077" w:rsidRDefault="00757077"/>
  </w:footnote>
  <w:footnote w:id="2">
    <w:p w14:paraId="4BB30DAE" w14:textId="77777777" w:rsidR="00757077" w:rsidRDefault="00757077" w:rsidP="008D39F2">
      <w:pPr>
        <w:pStyle w:val="FootnoteText"/>
      </w:pPr>
      <w:r>
        <w:rPr>
          <w:rStyle w:val="FootnoteReference"/>
        </w:rPr>
        <w:footnoteRef/>
      </w:r>
      <w:r>
        <w:t xml:space="preserve"> The inhibition concentration (ICp) is determined for each test using a linear interpolation methods </w:t>
      </w:r>
      <w:r>
        <w:fldChar w:fldCharType="begin"/>
      </w:r>
      <w:r>
        <w:instrText xml:space="preserve"> ADDIN EN.CITE &lt;EndNote&gt;&lt;Cite&gt;&lt;Author&gt;Norberg-King&lt;/Author&gt;&lt;Year&gt;1993&lt;/Year&gt;&lt;RecNum&gt;5414&lt;/RecNum&gt;&lt;DisplayText&gt;(Norberg-King, 1993)&lt;/DisplayText&gt;&lt;record&gt;&lt;rec-number&gt;5414&lt;/rec-number&gt;&lt;foreign-keys&gt;&lt;key app="EN" db-id="s0xer2w2o0xwx3e0a0tx0sz3zradttw529er" timestamp="1574786769"&gt;5414&lt;/key&gt;&lt;/foreign-keys&gt;&lt;ref-type name="EPA Document"&gt;51&lt;/ref-type&gt;&lt;contributors&gt;&lt;authors&gt;&lt;author&gt;Norberg-King, Teresa&lt;/author&gt;&lt;/authors&gt;&lt;secondary-authors&gt;&lt;author&gt;Technical Report 03-93,&lt;/author&gt;&lt;/secondary-authors&gt;&lt;/contributors&gt;&lt;titles&gt;&lt;title&gt; A Linear Interpolation Method for Sublethal Toxicity: The Inhibition Concentration (ICp) Approach. Version 2&lt;/title&gt;&lt;secondary-title&gt;July 1993&lt;/secondary-title&gt;&lt;tertiary-title&gt;Environmental Research Laboratory-Duluth. U.S. Environmental Protection Agency&lt;/tertiary-title&gt;&lt;/titles&gt;&lt;dates&gt;&lt;year&gt;1993&lt;/year&gt;&lt;/dates&gt;&lt;urls&gt;&lt;/urls&gt;&lt;/record&gt;&lt;/Cite&gt;&lt;/EndNote&gt;</w:instrText>
      </w:r>
      <w:r>
        <w:fldChar w:fldCharType="separate"/>
      </w:r>
      <w:r>
        <w:rPr>
          <w:noProof/>
        </w:rPr>
        <w:t>(Norberg-King, 1993)</w:t>
      </w:r>
      <w:r>
        <w:fldChar w:fldCharType="end"/>
      </w:r>
      <w:r>
        <w:t>.</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EF9FA19" w14:textId="77777777" w:rsidR="00757077" w:rsidRDefault="007570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17E3948" w14:textId="77777777" w:rsidR="00757077" w:rsidRDefault="00757077">
    <w:pPr>
      <w:tabs>
        <w:tab w:val="center" w:pos="4680"/>
        <w:tab w:val="right" w:pos="9360"/>
      </w:tabs>
      <w:spacing w:before="720"/>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0A8D96FA" w14:textId="77777777" w:rsidR="00757077" w:rsidRDefault="00757077">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61BB7557" w14:textId="77777777" w:rsidR="00757077" w:rsidRDefault="00757077">
    <w:pPr>
      <w:tabs>
        <w:tab w:val="center" w:pos="4680"/>
        <w:tab w:val="right" w:pos="9360"/>
      </w:tabs>
      <w:spacing w:before="720"/>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1543601B" w14:textId="77777777" w:rsidR="00757077" w:rsidRDefault="00757077">
    <w:pPr>
      <w:tabs>
        <w:tab w:val="center" w:pos="4680"/>
        <w:tab w:val="right" w:pos="9360"/>
      </w:tabs>
      <w:spacing w:before="720"/>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534D32EB" w14:textId="77777777" w:rsidR="00757077" w:rsidRDefault="00757077">
    <w:pPr>
      <w:tabs>
        <w:tab w:val="center" w:pos="4680"/>
        <w:tab w:val="right" w:pos="9360"/>
      </w:tabs>
      <w:spacing w:before="720"/>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895744D"/>
    <w:multiLevelType w:val="hybridMultilevel"/>
    <w:tmpl w:val="2FE8400A"/>
    <w:lvl w:ilvl="0" w:tplc="99BAE224">
      <w:numFmt w:val="bullet"/>
      <w:lvlText w:val="-"/>
      <w:lvlJc w:val="left"/>
      <w:pPr>
        <w:ind w:left="720" w:hanging="360"/>
      </w:pPr>
      <w:rPr>
        <w:rFonts w:ascii="Calibri" w:eastAsia="Times New Roman" w:hAnsi="Calibri" w:cs="Times New Roman" w:hint="default"/>
      </w:rPr>
    </w:lvl>
    <w:lvl w:ilvl="1" w:tplc="04090003">
      <w:start w:val="1"/>
      <w:numFmt w:val="bullet"/>
      <w:lvlText w:val="o"/>
      <w:lvlJc w:val="left"/>
      <w:pPr>
        <w:ind w:left="1440" w:hanging="360"/>
      </w:pPr>
      <w:rPr>
        <w:rFonts w:ascii="Courier New" w:hAnsi="Courier New" w:cs="Times New Roman" w:hint="default"/>
      </w:rPr>
    </w:lvl>
    <w:lvl w:ilvl="2" w:tplc="04090005">
      <w:start w:val="1"/>
      <w:numFmt w:val="bullet"/>
      <w:lvlText w:val=""/>
      <w:lvlJc w:val="left"/>
      <w:pPr>
        <w:ind w:left="2160" w:hanging="360"/>
      </w:pPr>
      <w:rPr>
        <w:rFonts w:ascii="Wingdings" w:hAnsi="Wingdings" w:hint="default"/>
      </w:rPr>
    </w:lvl>
    <w:lvl w:ilvl="3" w:tplc="04090001">
      <w:start w:val="1"/>
      <w:numFmt w:val="bullet"/>
      <w:lvlText w:val=""/>
      <w:lvlJc w:val="left"/>
      <w:pPr>
        <w:ind w:left="2880" w:hanging="360"/>
      </w:pPr>
      <w:rPr>
        <w:rFonts w:ascii="Symbol" w:hAnsi="Symbol" w:hint="default"/>
      </w:rPr>
    </w:lvl>
    <w:lvl w:ilvl="4" w:tplc="04090003">
      <w:start w:val="1"/>
      <w:numFmt w:val="bullet"/>
      <w:lvlText w:val="o"/>
      <w:lvlJc w:val="left"/>
      <w:pPr>
        <w:ind w:left="3600" w:hanging="360"/>
      </w:pPr>
      <w:rPr>
        <w:rFonts w:ascii="Courier New" w:hAnsi="Courier New" w:cs="Times New Roman" w:hint="default"/>
      </w:rPr>
    </w:lvl>
    <w:lvl w:ilvl="5" w:tplc="04090005">
      <w:start w:val="1"/>
      <w:numFmt w:val="bullet"/>
      <w:lvlText w:val=""/>
      <w:lvlJc w:val="left"/>
      <w:pPr>
        <w:ind w:left="4320" w:hanging="360"/>
      </w:pPr>
      <w:rPr>
        <w:rFonts w:ascii="Wingdings" w:hAnsi="Wingdings" w:hint="default"/>
      </w:rPr>
    </w:lvl>
    <w:lvl w:ilvl="6" w:tplc="04090001">
      <w:start w:val="1"/>
      <w:numFmt w:val="bullet"/>
      <w:lvlText w:val=""/>
      <w:lvlJc w:val="left"/>
      <w:pPr>
        <w:ind w:left="5040" w:hanging="360"/>
      </w:pPr>
      <w:rPr>
        <w:rFonts w:ascii="Symbol" w:hAnsi="Symbol" w:hint="default"/>
      </w:rPr>
    </w:lvl>
    <w:lvl w:ilvl="7" w:tplc="04090003">
      <w:start w:val="1"/>
      <w:numFmt w:val="bullet"/>
      <w:lvlText w:val="o"/>
      <w:lvlJc w:val="left"/>
      <w:pPr>
        <w:ind w:left="5760" w:hanging="360"/>
      </w:pPr>
      <w:rPr>
        <w:rFonts w:ascii="Courier New" w:hAnsi="Courier New" w:cs="Times New Roman" w:hint="default"/>
      </w:rPr>
    </w:lvl>
    <w:lvl w:ilvl="8" w:tplc="04090005">
      <w:start w:val="1"/>
      <w:numFmt w:val="bullet"/>
      <w:lvlText w:val=""/>
      <w:lvlJc w:val="left"/>
      <w:pPr>
        <w:ind w:left="6480" w:hanging="360"/>
      </w:pPr>
      <w:rPr>
        <w:rFonts w:ascii="Wingdings" w:hAnsi="Wingdings" w:hint="default"/>
      </w:rPr>
    </w:lvl>
  </w:abstractNum>
  <w:abstractNum w:abstractNumId="1" w15:restartNumberingAfterBreak="0">
    <w:nsid w:val="0A396A7A"/>
    <w:multiLevelType w:val="hybridMultilevel"/>
    <w:tmpl w:val="F8A8F3C4"/>
    <w:lvl w:ilvl="0" w:tplc="2EDAC3D2">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F655077"/>
    <w:multiLevelType w:val="hybridMultilevel"/>
    <w:tmpl w:val="27347CC8"/>
    <w:lvl w:ilvl="0" w:tplc="EAD6CF24">
      <w:start w:val="14"/>
      <w:numFmt w:val="bullet"/>
      <w:lvlText w:val=""/>
      <w:lvlJc w:val="left"/>
      <w:pPr>
        <w:ind w:left="720" w:hanging="360"/>
      </w:pPr>
      <w:rPr>
        <w:rFonts w:ascii="Wingdings" w:eastAsia="Times New Roman" w:hAnsi="Wingdings"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35D7D86"/>
    <w:multiLevelType w:val="hybridMultilevel"/>
    <w:tmpl w:val="98441922"/>
    <w:lvl w:ilvl="0" w:tplc="946673D8">
      <w:start w:val="14"/>
      <w:numFmt w:val="bullet"/>
      <w:lvlText w:val=""/>
      <w:lvlJc w:val="left"/>
      <w:pPr>
        <w:ind w:left="720" w:hanging="360"/>
      </w:pPr>
      <w:rPr>
        <w:rFonts w:ascii="Wingdings" w:eastAsia="Times New Roman" w:hAnsi="Wingdings"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7BA68CB"/>
    <w:multiLevelType w:val="multilevel"/>
    <w:tmpl w:val="3EC0BA6C"/>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 w15:restartNumberingAfterBreak="0">
    <w:nsid w:val="1A380832"/>
    <w:multiLevelType w:val="multilevel"/>
    <w:tmpl w:val="3CF60506"/>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6" w15:restartNumberingAfterBreak="0">
    <w:nsid w:val="247007D8"/>
    <w:multiLevelType w:val="hybridMultilevel"/>
    <w:tmpl w:val="B6661F7E"/>
    <w:lvl w:ilvl="0" w:tplc="04090001">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7" w15:restartNumberingAfterBreak="0">
    <w:nsid w:val="25600C7D"/>
    <w:multiLevelType w:val="hybridMultilevel"/>
    <w:tmpl w:val="AA32EE12"/>
    <w:lvl w:ilvl="0" w:tplc="4524D5A4">
      <w:start w:val="1"/>
      <w:numFmt w:val="bullet"/>
      <w:lvlText w:val="-"/>
      <w:lvlJc w:val="left"/>
      <w:pPr>
        <w:ind w:left="720" w:firstLine="360"/>
      </w:pPr>
      <w:rPr>
        <w:rFonts w:ascii="Arial" w:eastAsia="Arial" w:hAnsi="Arial" w:cs="Arial"/>
        <w:b/>
        <w:u w:val="single"/>
      </w:rPr>
    </w:lvl>
    <w:lvl w:ilvl="1" w:tplc="971C81E8">
      <w:start w:val="1"/>
      <w:numFmt w:val="bullet"/>
      <w:lvlText w:val="o"/>
      <w:lvlJc w:val="left"/>
      <w:pPr>
        <w:ind w:left="1440" w:firstLine="1080"/>
      </w:pPr>
      <w:rPr>
        <w:rFonts w:ascii="Arial" w:eastAsia="Arial" w:hAnsi="Arial" w:cs="Arial"/>
      </w:rPr>
    </w:lvl>
    <w:lvl w:ilvl="2" w:tplc="368ADBD0">
      <w:start w:val="1"/>
      <w:numFmt w:val="bullet"/>
      <w:lvlText w:val="▪"/>
      <w:lvlJc w:val="left"/>
      <w:pPr>
        <w:ind w:left="2160" w:firstLine="1800"/>
      </w:pPr>
      <w:rPr>
        <w:rFonts w:ascii="Arial" w:eastAsia="Arial" w:hAnsi="Arial" w:cs="Arial"/>
      </w:rPr>
    </w:lvl>
    <w:lvl w:ilvl="3" w:tplc="6B622B7E">
      <w:start w:val="1"/>
      <w:numFmt w:val="bullet"/>
      <w:lvlText w:val="●"/>
      <w:lvlJc w:val="left"/>
      <w:pPr>
        <w:ind w:left="2880" w:firstLine="2520"/>
      </w:pPr>
      <w:rPr>
        <w:rFonts w:ascii="Arial" w:eastAsia="Arial" w:hAnsi="Arial" w:cs="Arial"/>
      </w:rPr>
    </w:lvl>
    <w:lvl w:ilvl="4" w:tplc="EFB82EC0">
      <w:start w:val="1"/>
      <w:numFmt w:val="bullet"/>
      <w:lvlText w:val="o"/>
      <w:lvlJc w:val="left"/>
      <w:pPr>
        <w:ind w:left="3600" w:firstLine="3240"/>
      </w:pPr>
      <w:rPr>
        <w:rFonts w:ascii="Arial" w:eastAsia="Arial" w:hAnsi="Arial" w:cs="Arial"/>
      </w:rPr>
    </w:lvl>
    <w:lvl w:ilvl="5" w:tplc="05BC70A0">
      <w:start w:val="1"/>
      <w:numFmt w:val="bullet"/>
      <w:lvlText w:val="▪"/>
      <w:lvlJc w:val="left"/>
      <w:pPr>
        <w:ind w:left="4320" w:firstLine="3960"/>
      </w:pPr>
      <w:rPr>
        <w:rFonts w:ascii="Arial" w:eastAsia="Arial" w:hAnsi="Arial" w:cs="Arial"/>
      </w:rPr>
    </w:lvl>
    <w:lvl w:ilvl="6" w:tplc="2AEE56E2">
      <w:start w:val="1"/>
      <w:numFmt w:val="bullet"/>
      <w:lvlText w:val="●"/>
      <w:lvlJc w:val="left"/>
      <w:pPr>
        <w:ind w:left="5040" w:firstLine="4680"/>
      </w:pPr>
      <w:rPr>
        <w:rFonts w:ascii="Arial" w:eastAsia="Arial" w:hAnsi="Arial" w:cs="Arial"/>
      </w:rPr>
    </w:lvl>
    <w:lvl w:ilvl="7" w:tplc="A3662CBA">
      <w:start w:val="1"/>
      <w:numFmt w:val="bullet"/>
      <w:lvlText w:val="o"/>
      <w:lvlJc w:val="left"/>
      <w:pPr>
        <w:ind w:left="5760" w:firstLine="5400"/>
      </w:pPr>
      <w:rPr>
        <w:rFonts w:ascii="Arial" w:eastAsia="Arial" w:hAnsi="Arial" w:cs="Arial"/>
      </w:rPr>
    </w:lvl>
    <w:lvl w:ilvl="8" w:tplc="62500FBE">
      <w:start w:val="1"/>
      <w:numFmt w:val="bullet"/>
      <w:lvlText w:val="▪"/>
      <w:lvlJc w:val="left"/>
      <w:pPr>
        <w:ind w:left="6480" w:firstLine="6120"/>
      </w:pPr>
      <w:rPr>
        <w:rFonts w:ascii="Arial" w:eastAsia="Arial" w:hAnsi="Arial" w:cs="Arial"/>
      </w:rPr>
    </w:lvl>
  </w:abstractNum>
  <w:abstractNum w:abstractNumId="8" w15:restartNumberingAfterBreak="0">
    <w:nsid w:val="25AC7C35"/>
    <w:multiLevelType w:val="multilevel"/>
    <w:tmpl w:val="FC724D70"/>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9" w15:restartNumberingAfterBreak="0">
    <w:nsid w:val="2AE13DA9"/>
    <w:multiLevelType w:val="hybridMultilevel"/>
    <w:tmpl w:val="5734B8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FA57E26"/>
    <w:multiLevelType w:val="hybridMultilevel"/>
    <w:tmpl w:val="C180F750"/>
    <w:lvl w:ilvl="0" w:tplc="F76C93F6">
      <w:start w:val="25"/>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1" w15:restartNumberingAfterBreak="0">
    <w:nsid w:val="385024BE"/>
    <w:multiLevelType w:val="multilevel"/>
    <w:tmpl w:val="489605A2"/>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2" w15:restartNumberingAfterBreak="0">
    <w:nsid w:val="3B893761"/>
    <w:multiLevelType w:val="multilevel"/>
    <w:tmpl w:val="C884E316"/>
    <w:lvl w:ilvl="0">
      <w:start w:val="1"/>
      <w:numFmt w:val="decimal"/>
      <w:lvlText w:val="%1"/>
      <w:lvlJc w:val="left"/>
      <w:pPr>
        <w:ind w:left="432" w:hanging="432"/>
      </w:pPr>
      <w:rPr>
        <w:rFonts w:hint="default"/>
      </w:rPr>
    </w:lvl>
    <w:lvl w:ilvl="1">
      <w:start w:val="1"/>
      <w:numFmt w:val="decimal"/>
      <w:lvlText w:val="%1.%2"/>
      <w:lvlJc w:val="left"/>
      <w:pPr>
        <w:ind w:left="1206" w:hanging="576"/>
      </w:pPr>
      <w:rPr>
        <w:rFonts w:hint="default"/>
      </w:rPr>
    </w:lvl>
    <w:lvl w:ilvl="2">
      <w:start w:val="1"/>
      <w:numFmt w:val="decimal"/>
      <w:lvlText w:val="%1.%2.%3"/>
      <w:lvlJc w:val="left"/>
      <w:pPr>
        <w:ind w:left="1800" w:hanging="720"/>
      </w:pPr>
      <w:rPr>
        <w:rFonts w:hint="default"/>
      </w:rPr>
    </w:lvl>
    <w:lvl w:ilvl="3">
      <w:start w:val="1"/>
      <w:numFmt w:val="decimal"/>
      <w:lvlText w:val="%1.%2.%3.%4"/>
      <w:lvlJc w:val="left"/>
      <w:pPr>
        <w:ind w:left="2664" w:hanging="864"/>
      </w:pPr>
      <w:rPr>
        <w:rFonts w:hint="default"/>
      </w:rPr>
    </w:lvl>
    <w:lvl w:ilvl="4">
      <w:start w:val="1"/>
      <w:numFmt w:val="decimal"/>
      <w:lvlText w:val="%1.%2.%3.%4.%5"/>
      <w:lvlJc w:val="left"/>
      <w:pPr>
        <w:ind w:left="1008" w:hanging="1008"/>
      </w:pPr>
      <w:rPr>
        <w:rFonts w:hint="default"/>
        <w:strike w:val="0"/>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13" w15:restartNumberingAfterBreak="0">
    <w:nsid w:val="3BDC1518"/>
    <w:multiLevelType w:val="hybridMultilevel"/>
    <w:tmpl w:val="68308FB0"/>
    <w:lvl w:ilvl="0" w:tplc="0EA638FC">
      <w:start w:val="3"/>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3C0C503A"/>
    <w:multiLevelType w:val="hybridMultilevel"/>
    <w:tmpl w:val="45F6487C"/>
    <w:lvl w:ilvl="0" w:tplc="85DCB662">
      <w:numFmt w:val="bullet"/>
      <w:lvlText w:val="-"/>
      <w:lvlJc w:val="left"/>
      <w:pPr>
        <w:ind w:left="720" w:hanging="360"/>
      </w:pPr>
      <w:rPr>
        <w:rFonts w:ascii="Calibri" w:eastAsia="Times New Roman"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3DA052BA"/>
    <w:multiLevelType w:val="hybridMultilevel"/>
    <w:tmpl w:val="C42A1B1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6" w15:restartNumberingAfterBreak="0">
    <w:nsid w:val="468766BB"/>
    <w:multiLevelType w:val="hybridMultilevel"/>
    <w:tmpl w:val="FC2CBFF6"/>
    <w:lvl w:ilvl="0" w:tplc="0812FE72">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7" w15:restartNumberingAfterBreak="0">
    <w:nsid w:val="4709710A"/>
    <w:multiLevelType w:val="hybridMultilevel"/>
    <w:tmpl w:val="6DB055B0"/>
    <w:lvl w:ilvl="0" w:tplc="21E008DE">
      <w:start w:val="10"/>
      <w:numFmt w:val="bullet"/>
      <w:lvlText w:val=""/>
      <w:lvlJc w:val="left"/>
      <w:pPr>
        <w:ind w:left="360" w:hanging="360"/>
      </w:pPr>
      <w:rPr>
        <w:rFonts w:ascii="Symbol" w:eastAsiaTheme="minorHAnsi" w:hAnsi="Symbol" w:cstheme="minorHAnsi" w:hint="default"/>
      </w:rPr>
    </w:lvl>
    <w:lvl w:ilvl="1" w:tplc="04090003" w:tentative="1">
      <w:start w:val="1"/>
      <w:numFmt w:val="bullet"/>
      <w:lvlText w:val="o"/>
      <w:lvlJc w:val="left"/>
      <w:pPr>
        <w:ind w:left="1080" w:hanging="360"/>
      </w:pPr>
      <w:rPr>
        <w:rFonts w:ascii="Courier New" w:hAnsi="Courier New" w:cs="Courier New" w:hint="default"/>
      </w:rPr>
    </w:lvl>
    <w:lvl w:ilvl="2" w:tplc="04090005" w:tentative="1">
      <w:start w:val="1"/>
      <w:numFmt w:val="bullet"/>
      <w:lvlText w:val=""/>
      <w:lvlJc w:val="left"/>
      <w:pPr>
        <w:ind w:left="1800" w:hanging="360"/>
      </w:pPr>
      <w:rPr>
        <w:rFonts w:ascii="Wingdings" w:hAnsi="Wingdings" w:hint="default"/>
      </w:rPr>
    </w:lvl>
    <w:lvl w:ilvl="3" w:tplc="04090001" w:tentative="1">
      <w:start w:val="1"/>
      <w:numFmt w:val="bullet"/>
      <w:lvlText w:val=""/>
      <w:lvlJc w:val="left"/>
      <w:pPr>
        <w:ind w:left="2520" w:hanging="360"/>
      </w:pPr>
      <w:rPr>
        <w:rFonts w:ascii="Symbol" w:hAnsi="Symbol" w:hint="default"/>
      </w:rPr>
    </w:lvl>
    <w:lvl w:ilvl="4" w:tplc="04090003" w:tentative="1">
      <w:start w:val="1"/>
      <w:numFmt w:val="bullet"/>
      <w:lvlText w:val="o"/>
      <w:lvlJc w:val="left"/>
      <w:pPr>
        <w:ind w:left="3240" w:hanging="360"/>
      </w:pPr>
      <w:rPr>
        <w:rFonts w:ascii="Courier New" w:hAnsi="Courier New" w:cs="Courier New" w:hint="default"/>
      </w:rPr>
    </w:lvl>
    <w:lvl w:ilvl="5" w:tplc="04090005" w:tentative="1">
      <w:start w:val="1"/>
      <w:numFmt w:val="bullet"/>
      <w:lvlText w:val=""/>
      <w:lvlJc w:val="left"/>
      <w:pPr>
        <w:ind w:left="3960" w:hanging="360"/>
      </w:pPr>
      <w:rPr>
        <w:rFonts w:ascii="Wingdings" w:hAnsi="Wingdings" w:hint="default"/>
      </w:rPr>
    </w:lvl>
    <w:lvl w:ilvl="6" w:tplc="04090001" w:tentative="1">
      <w:start w:val="1"/>
      <w:numFmt w:val="bullet"/>
      <w:lvlText w:val=""/>
      <w:lvlJc w:val="left"/>
      <w:pPr>
        <w:ind w:left="4680" w:hanging="360"/>
      </w:pPr>
      <w:rPr>
        <w:rFonts w:ascii="Symbol" w:hAnsi="Symbol" w:hint="default"/>
      </w:rPr>
    </w:lvl>
    <w:lvl w:ilvl="7" w:tplc="04090003" w:tentative="1">
      <w:start w:val="1"/>
      <w:numFmt w:val="bullet"/>
      <w:lvlText w:val="o"/>
      <w:lvlJc w:val="left"/>
      <w:pPr>
        <w:ind w:left="5400" w:hanging="360"/>
      </w:pPr>
      <w:rPr>
        <w:rFonts w:ascii="Courier New" w:hAnsi="Courier New" w:cs="Courier New" w:hint="default"/>
      </w:rPr>
    </w:lvl>
    <w:lvl w:ilvl="8" w:tplc="04090005" w:tentative="1">
      <w:start w:val="1"/>
      <w:numFmt w:val="bullet"/>
      <w:lvlText w:val=""/>
      <w:lvlJc w:val="left"/>
      <w:pPr>
        <w:ind w:left="6120" w:hanging="360"/>
      </w:pPr>
      <w:rPr>
        <w:rFonts w:ascii="Wingdings" w:hAnsi="Wingdings" w:hint="default"/>
      </w:rPr>
    </w:lvl>
  </w:abstractNum>
  <w:abstractNum w:abstractNumId="18" w15:restartNumberingAfterBreak="0">
    <w:nsid w:val="47CE7E90"/>
    <w:multiLevelType w:val="multilevel"/>
    <w:tmpl w:val="011E17C0"/>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19" w15:restartNumberingAfterBreak="0">
    <w:nsid w:val="48477FE5"/>
    <w:multiLevelType w:val="hybridMultilevel"/>
    <w:tmpl w:val="3DF69678"/>
    <w:lvl w:ilvl="0" w:tplc="A44446D2">
      <w:numFmt w:val="bullet"/>
      <w:lvlText w:val=""/>
      <w:lvlJc w:val="left"/>
      <w:pPr>
        <w:ind w:left="720" w:hanging="360"/>
      </w:pPr>
      <w:rPr>
        <w:rFonts w:ascii="Wingdings" w:eastAsiaTheme="minorHAnsi" w:hAnsi="Wingdings"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487B4962"/>
    <w:multiLevelType w:val="multilevel"/>
    <w:tmpl w:val="930CB082"/>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1" w15:restartNumberingAfterBreak="0">
    <w:nsid w:val="4ADC288A"/>
    <w:multiLevelType w:val="hybridMultilevel"/>
    <w:tmpl w:val="350A4C4C"/>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2" w15:restartNumberingAfterBreak="0">
    <w:nsid w:val="4D9873C7"/>
    <w:multiLevelType w:val="hybridMultilevel"/>
    <w:tmpl w:val="C276CE1A"/>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4DEB7A0C"/>
    <w:multiLevelType w:val="multilevel"/>
    <w:tmpl w:val="8FA06814"/>
    <w:lvl w:ilvl="0">
      <w:start w:val="3"/>
      <w:numFmt w:val="decimal"/>
      <w:lvlText w:val="%1."/>
      <w:lvlJc w:val="left"/>
      <w:pPr>
        <w:ind w:left="63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4" w15:restartNumberingAfterBreak="0">
    <w:nsid w:val="4EFC6171"/>
    <w:multiLevelType w:val="hybridMultilevel"/>
    <w:tmpl w:val="D356452E"/>
    <w:lvl w:ilvl="0" w:tplc="C5840E6E">
      <w:start w:val="1"/>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508A7F12"/>
    <w:multiLevelType w:val="hybridMultilevel"/>
    <w:tmpl w:val="703637C4"/>
    <w:lvl w:ilvl="0" w:tplc="6E148DEE">
      <w:start w:val="10"/>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6" w15:restartNumberingAfterBreak="0">
    <w:nsid w:val="517122B2"/>
    <w:multiLevelType w:val="multilevel"/>
    <w:tmpl w:val="2B326E1E"/>
    <w:lvl w:ilvl="0">
      <w:start w:val="3"/>
      <w:numFmt w:val="decimal"/>
      <w:lvlText w:val="%1."/>
      <w:lvlJc w:val="left"/>
      <w:pPr>
        <w:ind w:left="630" w:hanging="360"/>
      </w:pPr>
      <w:rPr>
        <w:rFonts w:hint="default"/>
      </w:rPr>
    </w:lvl>
    <w:lvl w:ilvl="1">
      <w:start w:val="4"/>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27" w15:restartNumberingAfterBreak="0">
    <w:nsid w:val="54FB75F1"/>
    <w:multiLevelType w:val="multilevel"/>
    <w:tmpl w:val="17B2637A"/>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8" w15:restartNumberingAfterBreak="0">
    <w:nsid w:val="5A606EB0"/>
    <w:multiLevelType w:val="multilevel"/>
    <w:tmpl w:val="DA7C6D26"/>
    <w:lvl w:ilvl="0">
      <w:start w:val="3"/>
      <w:numFmt w:val="decimal"/>
      <w:lvlText w:val="%1."/>
      <w:lvlJc w:val="left"/>
      <w:pPr>
        <w:ind w:left="672" w:hanging="672"/>
      </w:pPr>
      <w:rPr>
        <w:rFonts w:eastAsia="Times New Roman" w:hint="default"/>
      </w:rPr>
    </w:lvl>
    <w:lvl w:ilvl="1">
      <w:start w:val="4"/>
      <w:numFmt w:val="decimal"/>
      <w:lvlText w:val="%1.%2."/>
      <w:lvlJc w:val="left"/>
      <w:pPr>
        <w:ind w:left="1392" w:hanging="672"/>
      </w:pPr>
      <w:rPr>
        <w:rFonts w:eastAsia="Times New Roman" w:hint="default"/>
      </w:rPr>
    </w:lvl>
    <w:lvl w:ilvl="2">
      <w:start w:val="2"/>
      <w:numFmt w:val="decimal"/>
      <w:lvlText w:val="%1.%2.%3."/>
      <w:lvlJc w:val="left"/>
      <w:pPr>
        <w:ind w:left="2160" w:hanging="720"/>
      </w:pPr>
      <w:rPr>
        <w:rFonts w:eastAsia="Times New Roman" w:hint="default"/>
      </w:rPr>
    </w:lvl>
    <w:lvl w:ilvl="3">
      <w:start w:val="1"/>
      <w:numFmt w:val="decimal"/>
      <w:lvlText w:val="%1.%2.%3.%4."/>
      <w:lvlJc w:val="left"/>
      <w:pPr>
        <w:ind w:left="2880" w:hanging="720"/>
      </w:pPr>
      <w:rPr>
        <w:rFonts w:eastAsia="Times New Roman" w:hint="default"/>
      </w:rPr>
    </w:lvl>
    <w:lvl w:ilvl="4">
      <w:start w:val="1"/>
      <w:numFmt w:val="decimal"/>
      <w:lvlText w:val="%1.%2.%3.%4.%5."/>
      <w:lvlJc w:val="left"/>
      <w:pPr>
        <w:ind w:left="3960" w:hanging="1080"/>
      </w:pPr>
      <w:rPr>
        <w:rFonts w:eastAsia="Times New Roman" w:hint="default"/>
      </w:rPr>
    </w:lvl>
    <w:lvl w:ilvl="5">
      <w:start w:val="1"/>
      <w:numFmt w:val="decimal"/>
      <w:lvlText w:val="%1.%2.%3.%4.%5.%6."/>
      <w:lvlJc w:val="left"/>
      <w:pPr>
        <w:ind w:left="4680" w:hanging="1080"/>
      </w:pPr>
      <w:rPr>
        <w:rFonts w:eastAsia="Times New Roman" w:hint="default"/>
      </w:rPr>
    </w:lvl>
    <w:lvl w:ilvl="6">
      <w:start w:val="1"/>
      <w:numFmt w:val="decimal"/>
      <w:lvlText w:val="%1.%2.%3.%4.%5.%6.%7."/>
      <w:lvlJc w:val="left"/>
      <w:pPr>
        <w:ind w:left="5760" w:hanging="1440"/>
      </w:pPr>
      <w:rPr>
        <w:rFonts w:eastAsia="Times New Roman" w:hint="default"/>
      </w:rPr>
    </w:lvl>
    <w:lvl w:ilvl="7">
      <w:start w:val="1"/>
      <w:numFmt w:val="decimal"/>
      <w:lvlText w:val="%1.%2.%3.%4.%5.%6.%7.%8."/>
      <w:lvlJc w:val="left"/>
      <w:pPr>
        <w:ind w:left="6480" w:hanging="1440"/>
      </w:pPr>
      <w:rPr>
        <w:rFonts w:eastAsia="Times New Roman" w:hint="default"/>
      </w:rPr>
    </w:lvl>
    <w:lvl w:ilvl="8">
      <w:start w:val="1"/>
      <w:numFmt w:val="decimal"/>
      <w:lvlText w:val="%1.%2.%3.%4.%5.%6.%7.%8.%9."/>
      <w:lvlJc w:val="left"/>
      <w:pPr>
        <w:ind w:left="7560" w:hanging="1800"/>
      </w:pPr>
      <w:rPr>
        <w:rFonts w:eastAsia="Times New Roman" w:hint="default"/>
      </w:rPr>
    </w:lvl>
  </w:abstractNum>
  <w:abstractNum w:abstractNumId="29" w15:restartNumberingAfterBreak="0">
    <w:nsid w:val="5D443592"/>
    <w:multiLevelType w:val="hybridMultilevel"/>
    <w:tmpl w:val="ACC0C524"/>
    <w:lvl w:ilvl="0" w:tplc="04090011">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0" w15:restartNumberingAfterBreak="0">
    <w:nsid w:val="6193120C"/>
    <w:multiLevelType w:val="multilevel"/>
    <w:tmpl w:val="F97E1BC6"/>
    <w:lvl w:ilvl="0">
      <w:start w:val="12"/>
      <w:numFmt w:val="decimal"/>
      <w:lvlText w:val="%1"/>
      <w:lvlJc w:val="left"/>
      <w:pPr>
        <w:ind w:left="432" w:hanging="432"/>
      </w:pPr>
      <w:rPr>
        <w:rFonts w:hint="default"/>
        <w:sz w:val="28"/>
        <w:szCs w:val="28"/>
      </w:rPr>
    </w:lvl>
    <w:lvl w:ilvl="1">
      <w:start w:val="1"/>
      <w:numFmt w:val="decimal"/>
      <w:lvlText w:val="%1.%2"/>
      <w:lvlJc w:val="left"/>
      <w:pPr>
        <w:ind w:left="1926" w:hanging="576"/>
      </w:pPr>
      <w:rPr>
        <w:rFonts w:hint="default"/>
        <w:color w:val="auto"/>
      </w:rPr>
    </w:lvl>
    <w:lvl w:ilvl="2">
      <w:start w:val="1"/>
      <w:numFmt w:val="decimal"/>
      <w:lvlText w:val="%1.%2.%3"/>
      <w:lvlJc w:val="left"/>
      <w:pPr>
        <w:ind w:left="720" w:hanging="72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31" w15:restartNumberingAfterBreak="0">
    <w:nsid w:val="69B877B7"/>
    <w:multiLevelType w:val="multilevel"/>
    <w:tmpl w:val="B9E4194A"/>
    <w:lvl w:ilvl="0">
      <w:start w:val="2"/>
      <w:numFmt w:val="decimal"/>
      <w:lvlText w:val="%1."/>
      <w:lvlJc w:val="left"/>
      <w:pPr>
        <w:ind w:left="840" w:hanging="840"/>
      </w:pPr>
      <w:rPr>
        <w:rFonts w:hint="default"/>
      </w:rPr>
    </w:lvl>
    <w:lvl w:ilvl="1">
      <w:start w:val="4"/>
      <w:numFmt w:val="decimal"/>
      <w:lvlText w:val="%1.%2."/>
      <w:lvlJc w:val="left"/>
      <w:pPr>
        <w:ind w:left="1590" w:hanging="840"/>
      </w:pPr>
      <w:rPr>
        <w:rFonts w:hint="default"/>
      </w:rPr>
    </w:lvl>
    <w:lvl w:ilvl="2">
      <w:start w:val="2"/>
      <w:numFmt w:val="decimal"/>
      <w:lvlText w:val="%1.%2.%3."/>
      <w:lvlJc w:val="left"/>
      <w:pPr>
        <w:ind w:left="2340" w:hanging="840"/>
      </w:pPr>
      <w:rPr>
        <w:rFonts w:hint="default"/>
      </w:rPr>
    </w:lvl>
    <w:lvl w:ilvl="3">
      <w:start w:val="3"/>
      <w:numFmt w:val="decimal"/>
      <w:lvlText w:val="%1.%2.%3.%4."/>
      <w:lvlJc w:val="left"/>
      <w:pPr>
        <w:ind w:left="3090" w:hanging="840"/>
      </w:pPr>
      <w:rPr>
        <w:rFonts w:hint="default"/>
      </w:rPr>
    </w:lvl>
    <w:lvl w:ilvl="4">
      <w:start w:val="1"/>
      <w:numFmt w:val="decimal"/>
      <w:lvlText w:val="%1.%2.%3.%4.%5."/>
      <w:lvlJc w:val="left"/>
      <w:pPr>
        <w:ind w:left="4080" w:hanging="1080"/>
      </w:pPr>
      <w:rPr>
        <w:rFonts w:hint="default"/>
      </w:rPr>
    </w:lvl>
    <w:lvl w:ilvl="5">
      <w:start w:val="1"/>
      <w:numFmt w:val="decimal"/>
      <w:lvlText w:val="%1.%2.%3.%4.%5.%6."/>
      <w:lvlJc w:val="left"/>
      <w:pPr>
        <w:ind w:left="4830" w:hanging="1080"/>
      </w:pPr>
      <w:rPr>
        <w:rFonts w:hint="default"/>
      </w:rPr>
    </w:lvl>
    <w:lvl w:ilvl="6">
      <w:start w:val="1"/>
      <w:numFmt w:val="decimal"/>
      <w:lvlText w:val="%1.%2.%3.%4.%5.%6.%7."/>
      <w:lvlJc w:val="left"/>
      <w:pPr>
        <w:ind w:left="5940" w:hanging="1440"/>
      </w:pPr>
      <w:rPr>
        <w:rFonts w:hint="default"/>
      </w:rPr>
    </w:lvl>
    <w:lvl w:ilvl="7">
      <w:start w:val="1"/>
      <w:numFmt w:val="decimal"/>
      <w:lvlText w:val="%1.%2.%3.%4.%5.%6.%7.%8."/>
      <w:lvlJc w:val="left"/>
      <w:pPr>
        <w:ind w:left="6690" w:hanging="1440"/>
      </w:pPr>
      <w:rPr>
        <w:rFonts w:hint="default"/>
      </w:rPr>
    </w:lvl>
    <w:lvl w:ilvl="8">
      <w:start w:val="1"/>
      <w:numFmt w:val="decimal"/>
      <w:lvlText w:val="%1.%2.%3.%4.%5.%6.%7.%8.%9."/>
      <w:lvlJc w:val="left"/>
      <w:pPr>
        <w:ind w:left="7800" w:hanging="1800"/>
      </w:pPr>
      <w:rPr>
        <w:rFonts w:hint="default"/>
      </w:rPr>
    </w:lvl>
  </w:abstractNum>
  <w:abstractNum w:abstractNumId="32" w15:restartNumberingAfterBreak="0">
    <w:nsid w:val="6D9418FF"/>
    <w:multiLevelType w:val="multilevel"/>
    <w:tmpl w:val="393C2A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FFE3941"/>
    <w:multiLevelType w:val="hybridMultilevel"/>
    <w:tmpl w:val="20A2704A"/>
    <w:lvl w:ilvl="0" w:tplc="3D4E228E">
      <w:start w:val="2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4" w15:restartNumberingAfterBreak="0">
    <w:nsid w:val="717C006F"/>
    <w:multiLevelType w:val="multilevel"/>
    <w:tmpl w:val="AE8A8422"/>
    <w:lvl w:ilvl="0">
      <w:start w:val="3"/>
      <w:numFmt w:val="decimal"/>
      <w:lvlText w:val="%1."/>
      <w:lvlJc w:val="left"/>
      <w:pPr>
        <w:ind w:left="630" w:hanging="360"/>
      </w:pPr>
      <w:rPr>
        <w:rFonts w:hint="default"/>
      </w:rPr>
    </w:lvl>
    <w:lvl w:ilvl="1">
      <w:start w:val="1"/>
      <w:numFmt w:val="decimal"/>
      <w:lvlText w:val="%1.%2."/>
      <w:lvlJc w:val="left"/>
      <w:pPr>
        <w:ind w:left="1440" w:hanging="72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3240" w:hanging="108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5040" w:hanging="144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840" w:hanging="1800"/>
      </w:pPr>
      <w:rPr>
        <w:rFonts w:hint="default"/>
      </w:rPr>
    </w:lvl>
    <w:lvl w:ilvl="8">
      <w:start w:val="1"/>
      <w:numFmt w:val="decimal"/>
      <w:lvlText w:val="%1.%2.%3.%4.%5.%6.%7.%8.%9."/>
      <w:lvlJc w:val="left"/>
      <w:pPr>
        <w:ind w:left="7560" w:hanging="1800"/>
      </w:pPr>
      <w:rPr>
        <w:rFonts w:hint="default"/>
      </w:rPr>
    </w:lvl>
  </w:abstractNum>
  <w:abstractNum w:abstractNumId="35" w15:restartNumberingAfterBreak="0">
    <w:nsid w:val="738C1E13"/>
    <w:multiLevelType w:val="hybridMultilevel"/>
    <w:tmpl w:val="F23473C8"/>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7686453F"/>
    <w:multiLevelType w:val="multilevel"/>
    <w:tmpl w:val="785830A0"/>
    <w:lvl w:ilvl="0">
      <w:start w:val="1"/>
      <w:numFmt w:val="decimal"/>
      <w:lvlText w:val="%1"/>
      <w:lvlJc w:val="left"/>
      <w:pPr>
        <w:tabs>
          <w:tab w:val="num" w:pos="432"/>
        </w:tabs>
        <w:ind w:left="432" w:hanging="432"/>
      </w:pPr>
      <w:rPr>
        <w:rFonts w:hint="default"/>
      </w:rPr>
    </w:lvl>
    <w:lvl w:ilvl="1">
      <w:start w:val="1"/>
      <w:numFmt w:val="decimal"/>
      <w:lvlText w:val="%1.%2"/>
      <w:lvlJc w:val="left"/>
      <w:pPr>
        <w:tabs>
          <w:tab w:val="num" w:pos="576"/>
        </w:tabs>
        <w:ind w:left="576" w:hanging="576"/>
      </w:pPr>
      <w:rPr>
        <w:rFonts w:ascii="Times New Roman" w:hAnsi="Times New Roman" w:cs="Times New Roman"/>
        <w:b/>
        <w:bCs w:val="0"/>
        <w:i w:val="0"/>
        <w:iCs w:val="0"/>
        <w:caps w:val="0"/>
        <w:smallCaps w:val="0"/>
        <w:strike w:val="0"/>
        <w:dstrike w:val="0"/>
        <w:noProof w:val="0"/>
        <w:snapToGrid w:val="0"/>
        <w:vanish w:val="0"/>
        <w:color w:val="000000"/>
        <w:spacing w:val="0"/>
        <w:w w:val="0"/>
        <w:kern w:val="0"/>
        <w:position w:val="0"/>
        <w:sz w:val="0"/>
        <w:szCs w:val="0"/>
        <w:u w:val="none" w:color="000000"/>
        <w:effect w:val="none"/>
        <w:bdr w:val="none" w:sz="0" w:space="0" w:color="000000"/>
        <w:shd w:val="clear" w:color="000000" w:fill="000000"/>
        <w:vertAlign w:val="baseline"/>
        <w:em w:val="none"/>
        <w:specVanish w:val="0"/>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left"/>
      <w:pPr>
        <w:tabs>
          <w:tab w:val="num" w:pos="720"/>
        </w:tabs>
        <w:ind w:left="720" w:hanging="720"/>
      </w:pPr>
      <w:rPr>
        <w:rFonts w:hint="default"/>
        <w:b/>
      </w:rPr>
    </w:lvl>
    <w:lvl w:ilvl="3">
      <w:start w:val="1"/>
      <w:numFmt w:val="decimal"/>
      <w:lvlText w:val="%1.%2.%3.%4"/>
      <w:lvlJc w:val="left"/>
      <w:pPr>
        <w:tabs>
          <w:tab w:val="num" w:pos="864"/>
        </w:tabs>
        <w:ind w:left="864" w:hanging="864"/>
      </w:pPr>
      <w:rPr>
        <w:rFonts w:hint="default"/>
      </w:rPr>
    </w:lvl>
    <w:lvl w:ilvl="4">
      <w:start w:val="1"/>
      <w:numFmt w:val="decimal"/>
      <w:lvlText w:val="%1.%2.%3.%4.%5"/>
      <w:lvlJc w:val="left"/>
      <w:pPr>
        <w:tabs>
          <w:tab w:val="num" w:pos="1008"/>
        </w:tabs>
        <w:ind w:left="1008" w:hanging="1008"/>
      </w:pPr>
      <w:rPr>
        <w:rFonts w:hint="default"/>
      </w:rPr>
    </w:lvl>
    <w:lvl w:ilvl="5">
      <w:start w:val="1"/>
      <w:numFmt w:val="decimal"/>
      <w:lvlText w:val="%1.%2.%3.%4.%5.%6"/>
      <w:lvlJc w:val="left"/>
      <w:pPr>
        <w:tabs>
          <w:tab w:val="num" w:pos="1152"/>
        </w:tabs>
        <w:ind w:left="1152" w:hanging="1152"/>
      </w:pPr>
      <w:rPr>
        <w:rFonts w:hint="default"/>
      </w:rPr>
    </w:lvl>
    <w:lvl w:ilvl="6">
      <w:start w:val="1"/>
      <w:numFmt w:val="decimal"/>
      <w:lvlText w:val="%1.%2.%3.%4.%5.%6.%7"/>
      <w:lvlJc w:val="left"/>
      <w:pPr>
        <w:tabs>
          <w:tab w:val="num" w:pos="1296"/>
        </w:tabs>
        <w:ind w:left="1296" w:hanging="1296"/>
      </w:pPr>
      <w:rPr>
        <w:rFonts w:hint="default"/>
      </w:rPr>
    </w:lvl>
    <w:lvl w:ilvl="7">
      <w:start w:val="1"/>
      <w:numFmt w:val="decimal"/>
      <w:lvlText w:val="%1.%2.%3.%4.%5.%6.%7.%8"/>
      <w:lvlJc w:val="left"/>
      <w:pPr>
        <w:tabs>
          <w:tab w:val="num" w:pos="1440"/>
        </w:tabs>
        <w:ind w:left="1440" w:hanging="1440"/>
      </w:pPr>
      <w:rPr>
        <w:rFonts w:hint="default"/>
      </w:rPr>
    </w:lvl>
    <w:lvl w:ilvl="8">
      <w:start w:val="1"/>
      <w:numFmt w:val="decimal"/>
      <w:lvlText w:val="%1.%2.%3.%4.%5.%6.%7.%8.%9"/>
      <w:lvlJc w:val="left"/>
      <w:pPr>
        <w:tabs>
          <w:tab w:val="num" w:pos="1584"/>
        </w:tabs>
        <w:ind w:left="1584" w:hanging="1584"/>
      </w:pPr>
      <w:rPr>
        <w:rFonts w:hint="default"/>
      </w:rPr>
    </w:lvl>
  </w:abstractNum>
  <w:abstractNum w:abstractNumId="37" w15:restartNumberingAfterBreak="0">
    <w:nsid w:val="78215F2D"/>
    <w:multiLevelType w:val="multilevel"/>
    <w:tmpl w:val="DE5AB2E6"/>
    <w:lvl w:ilvl="0">
      <w:start w:val="2"/>
      <w:numFmt w:val="decimal"/>
      <w:lvlText w:val="%1."/>
      <w:lvlJc w:val="left"/>
      <w:pPr>
        <w:ind w:left="2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1">
      <w:start w:val="1"/>
      <w:numFmt w:val="decimal"/>
      <w:lvlText w:val="%1.%2."/>
      <w:lvlJc w:val="left"/>
      <w:pPr>
        <w:ind w:left="1176"/>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2">
      <w:start w:val="1"/>
      <w:numFmt w:val="lowerRoman"/>
      <w:lvlText w:val="%3"/>
      <w:lvlJc w:val="left"/>
      <w:pPr>
        <w:ind w:left="10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3">
      <w:start w:val="1"/>
      <w:numFmt w:val="decimal"/>
      <w:lvlText w:val="%4"/>
      <w:lvlJc w:val="left"/>
      <w:pPr>
        <w:ind w:left="18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4">
      <w:start w:val="1"/>
      <w:numFmt w:val="lowerLetter"/>
      <w:lvlText w:val="%5"/>
      <w:lvlJc w:val="left"/>
      <w:pPr>
        <w:ind w:left="252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5">
      <w:start w:val="1"/>
      <w:numFmt w:val="lowerRoman"/>
      <w:lvlText w:val="%6"/>
      <w:lvlJc w:val="left"/>
      <w:pPr>
        <w:ind w:left="324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6">
      <w:start w:val="1"/>
      <w:numFmt w:val="decimal"/>
      <w:lvlText w:val="%7"/>
      <w:lvlJc w:val="left"/>
      <w:pPr>
        <w:ind w:left="396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7">
      <w:start w:val="1"/>
      <w:numFmt w:val="lowerLetter"/>
      <w:lvlText w:val="%8"/>
      <w:lvlJc w:val="left"/>
      <w:pPr>
        <w:ind w:left="468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lvl w:ilvl="8">
      <w:start w:val="1"/>
      <w:numFmt w:val="lowerRoman"/>
      <w:lvlText w:val="%9"/>
      <w:lvlJc w:val="left"/>
      <w:pPr>
        <w:ind w:left="5400"/>
      </w:pPr>
      <w:rPr>
        <w:rFonts w:ascii="Times New Roman" w:eastAsia="Times New Roman" w:hAnsi="Times New Roman" w:cs="Times New Roman"/>
        <w:b w:val="0"/>
        <w:i w:val="0"/>
        <w:strike w:val="0"/>
        <w:dstrike w:val="0"/>
        <w:color w:val="000000"/>
        <w:sz w:val="20"/>
        <w:szCs w:val="20"/>
        <w:u w:val="none" w:color="000000"/>
        <w:bdr w:val="none" w:sz="0" w:space="0" w:color="auto"/>
        <w:shd w:val="clear" w:color="auto" w:fill="auto"/>
        <w:vertAlign w:val="baseline"/>
      </w:rPr>
    </w:lvl>
  </w:abstractNum>
  <w:abstractNum w:abstractNumId="38" w15:restartNumberingAfterBreak="0">
    <w:nsid w:val="79173985"/>
    <w:multiLevelType w:val="multilevel"/>
    <w:tmpl w:val="C884E316"/>
    <w:lvl w:ilvl="0">
      <w:start w:val="1"/>
      <w:numFmt w:val="decimal"/>
      <w:pStyle w:val="Heading1"/>
      <w:lvlText w:val="%1"/>
      <w:lvlJc w:val="left"/>
      <w:pPr>
        <w:ind w:left="432" w:hanging="432"/>
      </w:pPr>
      <w:rPr>
        <w:rFonts w:hint="default"/>
      </w:rPr>
    </w:lvl>
    <w:lvl w:ilvl="1">
      <w:start w:val="1"/>
      <w:numFmt w:val="decimal"/>
      <w:pStyle w:val="Heading2"/>
      <w:lvlText w:val="%1.%2"/>
      <w:lvlJc w:val="left"/>
      <w:pPr>
        <w:ind w:left="1206" w:hanging="576"/>
      </w:pPr>
      <w:rPr>
        <w:rFonts w:hint="default"/>
      </w:rPr>
    </w:lvl>
    <w:lvl w:ilvl="2">
      <w:start w:val="1"/>
      <w:numFmt w:val="decimal"/>
      <w:pStyle w:val="Heading3"/>
      <w:lvlText w:val="%1.%2.%3"/>
      <w:lvlJc w:val="left"/>
      <w:pPr>
        <w:ind w:left="1800" w:hanging="720"/>
      </w:pPr>
      <w:rPr>
        <w:rFonts w:hint="default"/>
      </w:rPr>
    </w:lvl>
    <w:lvl w:ilvl="3">
      <w:start w:val="1"/>
      <w:numFmt w:val="decimal"/>
      <w:pStyle w:val="Heading4"/>
      <w:lvlText w:val="%1.%2.%3.%4"/>
      <w:lvlJc w:val="left"/>
      <w:pPr>
        <w:ind w:left="2664" w:hanging="864"/>
      </w:pPr>
      <w:rPr>
        <w:rFonts w:hint="default"/>
      </w:rPr>
    </w:lvl>
    <w:lvl w:ilvl="4">
      <w:start w:val="1"/>
      <w:numFmt w:val="decimal"/>
      <w:pStyle w:val="Heading5"/>
      <w:lvlText w:val="%1.%2.%3.%4.%5"/>
      <w:lvlJc w:val="left"/>
      <w:pPr>
        <w:ind w:left="1008" w:hanging="1008"/>
      </w:pPr>
      <w:rPr>
        <w:rFonts w:hint="default"/>
        <w:strike w:val="0"/>
      </w:rPr>
    </w:lvl>
    <w:lvl w:ilvl="5">
      <w:start w:val="1"/>
      <w:numFmt w:val="decimal"/>
      <w:pStyle w:val="Heading6"/>
      <w:lvlText w:val="%1.%2.%3.%4.%5.%6"/>
      <w:lvlJc w:val="left"/>
      <w:pPr>
        <w:ind w:left="1152" w:hanging="1152"/>
      </w:pPr>
      <w:rPr>
        <w:rFonts w:hint="default"/>
      </w:rPr>
    </w:lvl>
    <w:lvl w:ilvl="6">
      <w:start w:val="1"/>
      <w:numFmt w:val="decimal"/>
      <w:pStyle w:val="Heading7"/>
      <w:lvlText w:val="%1.%2.%3.%4.%5.%6.%7"/>
      <w:lvlJc w:val="left"/>
      <w:pPr>
        <w:ind w:left="1296" w:hanging="1296"/>
      </w:pPr>
      <w:rPr>
        <w:rFonts w:hint="default"/>
      </w:rPr>
    </w:lvl>
    <w:lvl w:ilvl="7">
      <w:start w:val="1"/>
      <w:numFmt w:val="decimal"/>
      <w:pStyle w:val="Heading8"/>
      <w:lvlText w:val="%1.%2.%3.%4.%5.%6.%7.%8"/>
      <w:lvlJc w:val="left"/>
      <w:pPr>
        <w:ind w:left="1440" w:hanging="1440"/>
      </w:pPr>
      <w:rPr>
        <w:rFonts w:hint="default"/>
      </w:rPr>
    </w:lvl>
    <w:lvl w:ilvl="8">
      <w:start w:val="1"/>
      <w:numFmt w:val="decimal"/>
      <w:pStyle w:val="Heading9"/>
      <w:lvlText w:val="%1.%2.%3.%4.%5.%6.%7.%8.%9"/>
      <w:lvlJc w:val="left"/>
      <w:pPr>
        <w:ind w:left="1584" w:hanging="1584"/>
      </w:pPr>
      <w:rPr>
        <w:rFonts w:hint="default"/>
      </w:rPr>
    </w:lvl>
  </w:abstractNum>
  <w:abstractNum w:abstractNumId="39" w15:restartNumberingAfterBreak="0">
    <w:nsid w:val="79434E92"/>
    <w:multiLevelType w:val="hybridMultilevel"/>
    <w:tmpl w:val="3CF023EA"/>
    <w:lvl w:ilvl="0" w:tplc="B8A888DE">
      <w:start w:val="25"/>
      <w:numFmt w:val="bullet"/>
      <w:lvlText w:val=""/>
      <w:lvlJc w:val="left"/>
      <w:pPr>
        <w:ind w:left="720" w:hanging="360"/>
      </w:pPr>
      <w:rPr>
        <w:rFonts w:ascii="Symbol" w:eastAsiaTheme="minorHAnsi" w:hAnsi="Symbol" w:cstheme="minorHAns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0" w15:restartNumberingAfterBreak="0">
    <w:nsid w:val="7CA22581"/>
    <w:multiLevelType w:val="hybridMultilevel"/>
    <w:tmpl w:val="FFF27E0C"/>
    <w:lvl w:ilvl="0" w:tplc="BDD07E0C">
      <w:start w:val="2"/>
      <w:numFmt w:val="bullet"/>
      <w:lvlText w:val=""/>
      <w:lvlJc w:val="left"/>
      <w:pPr>
        <w:ind w:left="1800" w:hanging="360"/>
      </w:pPr>
      <w:rPr>
        <w:rFonts w:ascii="Symbol" w:eastAsia="Times New Roman" w:hAnsi="Symbol" w:cs="Times New Roman" w:hint="default"/>
      </w:rPr>
    </w:lvl>
    <w:lvl w:ilvl="1" w:tplc="04090003" w:tentative="1">
      <w:start w:val="1"/>
      <w:numFmt w:val="bullet"/>
      <w:lvlText w:val="o"/>
      <w:lvlJc w:val="left"/>
      <w:pPr>
        <w:ind w:left="2520" w:hanging="360"/>
      </w:pPr>
      <w:rPr>
        <w:rFonts w:ascii="Courier New" w:hAnsi="Courier New" w:cs="Courier New" w:hint="default"/>
      </w:rPr>
    </w:lvl>
    <w:lvl w:ilvl="2" w:tplc="04090005" w:tentative="1">
      <w:start w:val="1"/>
      <w:numFmt w:val="bullet"/>
      <w:lvlText w:val=""/>
      <w:lvlJc w:val="left"/>
      <w:pPr>
        <w:ind w:left="3240" w:hanging="360"/>
      </w:pPr>
      <w:rPr>
        <w:rFonts w:ascii="Wingdings" w:hAnsi="Wingdings" w:hint="default"/>
      </w:rPr>
    </w:lvl>
    <w:lvl w:ilvl="3" w:tplc="04090001" w:tentative="1">
      <w:start w:val="1"/>
      <w:numFmt w:val="bullet"/>
      <w:lvlText w:val=""/>
      <w:lvlJc w:val="left"/>
      <w:pPr>
        <w:ind w:left="3960" w:hanging="360"/>
      </w:pPr>
      <w:rPr>
        <w:rFonts w:ascii="Symbol" w:hAnsi="Symbol" w:hint="default"/>
      </w:rPr>
    </w:lvl>
    <w:lvl w:ilvl="4" w:tplc="04090003" w:tentative="1">
      <w:start w:val="1"/>
      <w:numFmt w:val="bullet"/>
      <w:lvlText w:val="o"/>
      <w:lvlJc w:val="left"/>
      <w:pPr>
        <w:ind w:left="4680" w:hanging="360"/>
      </w:pPr>
      <w:rPr>
        <w:rFonts w:ascii="Courier New" w:hAnsi="Courier New" w:cs="Courier New" w:hint="default"/>
      </w:rPr>
    </w:lvl>
    <w:lvl w:ilvl="5" w:tplc="04090005" w:tentative="1">
      <w:start w:val="1"/>
      <w:numFmt w:val="bullet"/>
      <w:lvlText w:val=""/>
      <w:lvlJc w:val="left"/>
      <w:pPr>
        <w:ind w:left="5400" w:hanging="360"/>
      </w:pPr>
      <w:rPr>
        <w:rFonts w:ascii="Wingdings" w:hAnsi="Wingdings" w:hint="default"/>
      </w:rPr>
    </w:lvl>
    <w:lvl w:ilvl="6" w:tplc="04090001" w:tentative="1">
      <w:start w:val="1"/>
      <w:numFmt w:val="bullet"/>
      <w:lvlText w:val=""/>
      <w:lvlJc w:val="left"/>
      <w:pPr>
        <w:ind w:left="6120" w:hanging="360"/>
      </w:pPr>
      <w:rPr>
        <w:rFonts w:ascii="Symbol" w:hAnsi="Symbol" w:hint="default"/>
      </w:rPr>
    </w:lvl>
    <w:lvl w:ilvl="7" w:tplc="04090003" w:tentative="1">
      <w:start w:val="1"/>
      <w:numFmt w:val="bullet"/>
      <w:lvlText w:val="o"/>
      <w:lvlJc w:val="left"/>
      <w:pPr>
        <w:ind w:left="6840" w:hanging="360"/>
      </w:pPr>
      <w:rPr>
        <w:rFonts w:ascii="Courier New" w:hAnsi="Courier New" w:cs="Courier New" w:hint="default"/>
      </w:rPr>
    </w:lvl>
    <w:lvl w:ilvl="8" w:tplc="04090005" w:tentative="1">
      <w:start w:val="1"/>
      <w:numFmt w:val="bullet"/>
      <w:lvlText w:val=""/>
      <w:lvlJc w:val="left"/>
      <w:pPr>
        <w:ind w:left="7560" w:hanging="360"/>
      </w:pPr>
      <w:rPr>
        <w:rFonts w:ascii="Wingdings" w:hAnsi="Wingdings" w:hint="default"/>
      </w:rPr>
    </w:lvl>
  </w:abstractNum>
  <w:abstractNum w:abstractNumId="41" w15:restartNumberingAfterBreak="0">
    <w:nsid w:val="7D3A68E8"/>
    <w:multiLevelType w:val="multilevel"/>
    <w:tmpl w:val="46B27868"/>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2" w15:restartNumberingAfterBreak="0">
    <w:nsid w:val="7EA30B9B"/>
    <w:multiLevelType w:val="multilevel"/>
    <w:tmpl w:val="96805782"/>
    <w:lvl w:ilvl="0">
      <w:start w:val="1"/>
      <w:numFmt w:val="decimal"/>
      <w:lvlText w:val="%1."/>
      <w:lvlJc w:val="left"/>
      <w:pPr>
        <w:ind w:left="360" w:hanging="360"/>
      </w:p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num w:numId="1">
    <w:abstractNumId w:val="7"/>
  </w:num>
  <w:num w:numId="2">
    <w:abstractNumId w:val="1"/>
  </w:num>
  <w:num w:numId="3">
    <w:abstractNumId w:val="29"/>
  </w:num>
  <w:num w:numId="4">
    <w:abstractNumId w:val="13"/>
  </w:num>
  <w:num w:numId="5">
    <w:abstractNumId w:val="35"/>
  </w:num>
  <w:num w:numId="6">
    <w:abstractNumId w:val="39"/>
  </w:num>
  <w:num w:numId="7">
    <w:abstractNumId w:val="33"/>
  </w:num>
  <w:num w:numId="8">
    <w:abstractNumId w:val="10"/>
  </w:num>
  <w:num w:numId="9">
    <w:abstractNumId w:val="17"/>
  </w:num>
  <w:num w:numId="10">
    <w:abstractNumId w:val="25"/>
  </w:num>
  <w:num w:numId="11">
    <w:abstractNumId w:val="9"/>
  </w:num>
  <w:num w:numId="12">
    <w:abstractNumId w:val="15"/>
  </w:num>
  <w:num w:numId="13">
    <w:abstractNumId w:val="37"/>
  </w:num>
  <w:num w:numId="14">
    <w:abstractNumId w:val="0"/>
  </w:num>
  <w:num w:numId="15">
    <w:abstractNumId w:val="14"/>
  </w:num>
  <w:num w:numId="16">
    <w:abstractNumId w:val="19"/>
  </w:num>
  <w:num w:numId="17">
    <w:abstractNumId w:val="36"/>
  </w:num>
  <w:num w:numId="18">
    <w:abstractNumId w:val="41"/>
  </w:num>
  <w:num w:numId="19">
    <w:abstractNumId w:val="4"/>
  </w:num>
  <w:num w:numId="20">
    <w:abstractNumId w:val="22"/>
  </w:num>
  <w:num w:numId="21">
    <w:abstractNumId w:val="24"/>
  </w:num>
  <w:num w:numId="22">
    <w:abstractNumId w:val="21"/>
  </w:num>
  <w:num w:numId="23">
    <w:abstractNumId w:val="38"/>
  </w:num>
  <w:num w:numId="24">
    <w:abstractNumId w:val="6"/>
  </w:num>
  <w:num w:numId="25">
    <w:abstractNumId w:val="40"/>
  </w:num>
  <w:num w:numId="26">
    <w:abstractNumId w:val="42"/>
  </w:num>
  <w:num w:numId="27">
    <w:abstractNumId w:val="27"/>
  </w:num>
  <w:num w:numId="28">
    <w:abstractNumId w:val="31"/>
  </w:num>
  <w:num w:numId="29">
    <w:abstractNumId w:val="34"/>
  </w:num>
  <w:num w:numId="30">
    <w:abstractNumId w:val="23"/>
  </w:num>
  <w:num w:numId="31">
    <w:abstractNumId w:val="30"/>
  </w:num>
  <w:num w:numId="32">
    <w:abstractNumId w:val="26"/>
  </w:num>
  <w:num w:numId="33">
    <w:abstractNumId w:val="28"/>
  </w:num>
  <w:num w:numId="34">
    <w:abstractNumId w:val="5"/>
  </w:num>
  <w:num w:numId="35">
    <w:abstractNumId w:val="20"/>
  </w:num>
  <w:num w:numId="36">
    <w:abstractNumId w:val="8"/>
  </w:num>
  <w:num w:numId="37">
    <w:abstractNumId w:val="11"/>
  </w:num>
  <w:num w:numId="38">
    <w:abstractNumId w:val="18"/>
  </w:num>
  <w:num w:numId="39">
    <w:abstractNumId w:val="16"/>
  </w:num>
  <w:num w:numId="40">
    <w:abstractNumId w:val="38"/>
    <w:lvlOverride w:ilvl="0">
      <w:startOverride w:val="4"/>
    </w:lvlOverride>
  </w:num>
  <w:num w:numId="41">
    <w:abstractNumId w:val="38"/>
    <w:lvlOverride w:ilvl="0">
      <w:startOverride w:val="8"/>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2">
    <w:abstractNumId w:val="38"/>
    <w:lvlOverride w:ilvl="0">
      <w:startOverride w:val="3"/>
    </w:lvlOverride>
    <w:lvlOverride w:ilvl="1">
      <w:startOverride w:val="3"/>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38"/>
    <w:lvlOverride w:ilvl="0">
      <w:startOverride w:val="3"/>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38"/>
    <w:lvlOverride w:ilvl="0">
      <w:startOverride w:val="1"/>
    </w:lvlOverride>
  </w:num>
  <w:num w:numId="45">
    <w:abstractNumId w:val="38"/>
  </w:num>
  <w:num w:numId="46">
    <w:abstractNumId w:val="32"/>
  </w:num>
  <w:num w:numId="47">
    <w:abstractNumId w:val="2"/>
  </w:num>
  <w:num w:numId="48">
    <w:abstractNumId w:val="3"/>
  </w:num>
  <w:num w:numId="49">
    <w:abstractNumId w:val="1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writeProtection w:recommended="1" w:cryptProviderType="rsaAES" w:cryptAlgorithmClass="hash" w:cryptAlgorithmType="typeAny" w:cryptAlgorithmSid="14" w:cryptSpinCount="100000" w:hash="E/FGLWdFGCIrJ1tvlguee33amwJCWpjCUS1Onrz2kulBDHSgp+LCxA949HpMp49xmPkHmlTVGu9E6aB91bt1SA==" w:salt="55avPfao81EarJIin+J3ZA=="/>
  <w:zoom w:percent="100"/>
  <w:proofState w:spelling="clean" w:grammar="clean"/>
  <w:documentProtection w:edit="readOnly" w:enforcement="1" w:cryptProviderType="rsaAES" w:cryptAlgorithmClass="hash" w:cryptAlgorithmType="typeAny" w:cryptAlgorithmSid="14" w:cryptSpinCount="100000" w:hash="6XmZHk+/H1zIPQzywdg/V7AhAev+Z+lOWCpL8FBPnP+wh8DgX280O99nTufVRvt/MEjlRTxUNNViivtOsm3Q4g==" w:salt="Jds2y0bEE1y4Sn7dbEC/JA=="/>
  <w:defaultTabStop w:val="720"/>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8D39F2"/>
    <w:rsid w:val="00005E82"/>
    <w:rsid w:val="000077D7"/>
    <w:rsid w:val="00011D28"/>
    <w:rsid w:val="00021203"/>
    <w:rsid w:val="00036AC8"/>
    <w:rsid w:val="00045945"/>
    <w:rsid w:val="000574EB"/>
    <w:rsid w:val="00066329"/>
    <w:rsid w:val="0007185B"/>
    <w:rsid w:val="00084665"/>
    <w:rsid w:val="00091E9C"/>
    <w:rsid w:val="000D540E"/>
    <w:rsid w:val="000D6DEF"/>
    <w:rsid w:val="000D7992"/>
    <w:rsid w:val="000F79A1"/>
    <w:rsid w:val="00103BF5"/>
    <w:rsid w:val="0012662D"/>
    <w:rsid w:val="001434F3"/>
    <w:rsid w:val="00143CDD"/>
    <w:rsid w:val="00195CC9"/>
    <w:rsid w:val="001A64B4"/>
    <w:rsid w:val="001B5A93"/>
    <w:rsid w:val="001B752C"/>
    <w:rsid w:val="001C633E"/>
    <w:rsid w:val="00204C52"/>
    <w:rsid w:val="00215C92"/>
    <w:rsid w:val="00215DD2"/>
    <w:rsid w:val="002414B7"/>
    <w:rsid w:val="00243B62"/>
    <w:rsid w:val="0025785E"/>
    <w:rsid w:val="00265D93"/>
    <w:rsid w:val="00267525"/>
    <w:rsid w:val="00274383"/>
    <w:rsid w:val="00287F53"/>
    <w:rsid w:val="002A10A9"/>
    <w:rsid w:val="002C392D"/>
    <w:rsid w:val="002C4632"/>
    <w:rsid w:val="002C4BC0"/>
    <w:rsid w:val="002C7C43"/>
    <w:rsid w:val="002E1C8B"/>
    <w:rsid w:val="00327426"/>
    <w:rsid w:val="00327AED"/>
    <w:rsid w:val="0033512D"/>
    <w:rsid w:val="00337FC8"/>
    <w:rsid w:val="0035547B"/>
    <w:rsid w:val="00355564"/>
    <w:rsid w:val="0038138D"/>
    <w:rsid w:val="00385CFF"/>
    <w:rsid w:val="003B0F96"/>
    <w:rsid w:val="003B780F"/>
    <w:rsid w:val="003C7601"/>
    <w:rsid w:val="003E0D01"/>
    <w:rsid w:val="003F0E62"/>
    <w:rsid w:val="00420FC6"/>
    <w:rsid w:val="00423809"/>
    <w:rsid w:val="0042727D"/>
    <w:rsid w:val="00441329"/>
    <w:rsid w:val="00453E1F"/>
    <w:rsid w:val="00461108"/>
    <w:rsid w:val="00465A1E"/>
    <w:rsid w:val="00466AC6"/>
    <w:rsid w:val="00491590"/>
    <w:rsid w:val="004A0DF8"/>
    <w:rsid w:val="004B4687"/>
    <w:rsid w:val="004B7CCA"/>
    <w:rsid w:val="004D00B6"/>
    <w:rsid w:val="004E4B9C"/>
    <w:rsid w:val="00501AE8"/>
    <w:rsid w:val="005127B1"/>
    <w:rsid w:val="00525E79"/>
    <w:rsid w:val="00537340"/>
    <w:rsid w:val="00543530"/>
    <w:rsid w:val="00544ED6"/>
    <w:rsid w:val="0054787A"/>
    <w:rsid w:val="0056092D"/>
    <w:rsid w:val="00572138"/>
    <w:rsid w:val="00592AE0"/>
    <w:rsid w:val="00592F7F"/>
    <w:rsid w:val="005A383E"/>
    <w:rsid w:val="005A6B6D"/>
    <w:rsid w:val="005C2084"/>
    <w:rsid w:val="005D1AC8"/>
    <w:rsid w:val="005D272D"/>
    <w:rsid w:val="005D4BDD"/>
    <w:rsid w:val="005F0204"/>
    <w:rsid w:val="0060020C"/>
    <w:rsid w:val="006109BA"/>
    <w:rsid w:val="00614501"/>
    <w:rsid w:val="0064569F"/>
    <w:rsid w:val="006461A5"/>
    <w:rsid w:val="00655D42"/>
    <w:rsid w:val="006567D7"/>
    <w:rsid w:val="0065735B"/>
    <w:rsid w:val="006575CE"/>
    <w:rsid w:val="00692E84"/>
    <w:rsid w:val="00692EFE"/>
    <w:rsid w:val="006A6305"/>
    <w:rsid w:val="006A6795"/>
    <w:rsid w:val="006A7134"/>
    <w:rsid w:val="006D0570"/>
    <w:rsid w:val="006D1C37"/>
    <w:rsid w:val="006D4B42"/>
    <w:rsid w:val="006E047A"/>
    <w:rsid w:val="006F5A5C"/>
    <w:rsid w:val="007034D5"/>
    <w:rsid w:val="007044CB"/>
    <w:rsid w:val="00705D54"/>
    <w:rsid w:val="00710CAB"/>
    <w:rsid w:val="00723544"/>
    <w:rsid w:val="0072565E"/>
    <w:rsid w:val="00731766"/>
    <w:rsid w:val="0073683E"/>
    <w:rsid w:val="00753498"/>
    <w:rsid w:val="00757077"/>
    <w:rsid w:val="00761DE4"/>
    <w:rsid w:val="007779EA"/>
    <w:rsid w:val="0079392E"/>
    <w:rsid w:val="007A5270"/>
    <w:rsid w:val="007E1521"/>
    <w:rsid w:val="007E31C9"/>
    <w:rsid w:val="0082402F"/>
    <w:rsid w:val="008250C7"/>
    <w:rsid w:val="008428B0"/>
    <w:rsid w:val="00850CA8"/>
    <w:rsid w:val="00863C8B"/>
    <w:rsid w:val="008B1AE7"/>
    <w:rsid w:val="008B4EDB"/>
    <w:rsid w:val="008B52C8"/>
    <w:rsid w:val="008B55CA"/>
    <w:rsid w:val="008C1850"/>
    <w:rsid w:val="008C4EEA"/>
    <w:rsid w:val="008D39F2"/>
    <w:rsid w:val="008D59E1"/>
    <w:rsid w:val="008D7094"/>
    <w:rsid w:val="008E062D"/>
    <w:rsid w:val="008E7D21"/>
    <w:rsid w:val="008E7FBA"/>
    <w:rsid w:val="009010C3"/>
    <w:rsid w:val="009064B7"/>
    <w:rsid w:val="00910888"/>
    <w:rsid w:val="00913153"/>
    <w:rsid w:val="0094437B"/>
    <w:rsid w:val="00950B53"/>
    <w:rsid w:val="00954AD4"/>
    <w:rsid w:val="00957F80"/>
    <w:rsid w:val="009645E6"/>
    <w:rsid w:val="00981F87"/>
    <w:rsid w:val="009A61BA"/>
    <w:rsid w:val="009B287B"/>
    <w:rsid w:val="009C14A6"/>
    <w:rsid w:val="009C3895"/>
    <w:rsid w:val="009D0A09"/>
    <w:rsid w:val="009D59BA"/>
    <w:rsid w:val="009E607B"/>
    <w:rsid w:val="00A01AF6"/>
    <w:rsid w:val="00A01B43"/>
    <w:rsid w:val="00A1464D"/>
    <w:rsid w:val="00A20D8C"/>
    <w:rsid w:val="00A64310"/>
    <w:rsid w:val="00A64CE5"/>
    <w:rsid w:val="00A74C9C"/>
    <w:rsid w:val="00A83775"/>
    <w:rsid w:val="00A951BD"/>
    <w:rsid w:val="00AB1739"/>
    <w:rsid w:val="00AB2615"/>
    <w:rsid w:val="00AE1136"/>
    <w:rsid w:val="00AF5943"/>
    <w:rsid w:val="00B05300"/>
    <w:rsid w:val="00B11838"/>
    <w:rsid w:val="00B11A2D"/>
    <w:rsid w:val="00B13437"/>
    <w:rsid w:val="00B13718"/>
    <w:rsid w:val="00B13A2C"/>
    <w:rsid w:val="00B473D5"/>
    <w:rsid w:val="00B52397"/>
    <w:rsid w:val="00B53F7A"/>
    <w:rsid w:val="00B64BDE"/>
    <w:rsid w:val="00B863A1"/>
    <w:rsid w:val="00BA2DA4"/>
    <w:rsid w:val="00BB461C"/>
    <w:rsid w:val="00BC41EC"/>
    <w:rsid w:val="00BC48A1"/>
    <w:rsid w:val="00BD1B26"/>
    <w:rsid w:val="00BE3955"/>
    <w:rsid w:val="00BF0014"/>
    <w:rsid w:val="00BF59CD"/>
    <w:rsid w:val="00BF6AEB"/>
    <w:rsid w:val="00C01CA8"/>
    <w:rsid w:val="00C10DA0"/>
    <w:rsid w:val="00C13528"/>
    <w:rsid w:val="00C156A1"/>
    <w:rsid w:val="00C215CA"/>
    <w:rsid w:val="00C2372F"/>
    <w:rsid w:val="00C32368"/>
    <w:rsid w:val="00C332D3"/>
    <w:rsid w:val="00C63CBE"/>
    <w:rsid w:val="00C656D5"/>
    <w:rsid w:val="00C82B01"/>
    <w:rsid w:val="00C953EB"/>
    <w:rsid w:val="00C9727D"/>
    <w:rsid w:val="00CA328C"/>
    <w:rsid w:val="00CF221E"/>
    <w:rsid w:val="00CF7504"/>
    <w:rsid w:val="00D01A7B"/>
    <w:rsid w:val="00D02F0B"/>
    <w:rsid w:val="00D04880"/>
    <w:rsid w:val="00D26845"/>
    <w:rsid w:val="00D35048"/>
    <w:rsid w:val="00D46D29"/>
    <w:rsid w:val="00D56C08"/>
    <w:rsid w:val="00D70687"/>
    <w:rsid w:val="00D72332"/>
    <w:rsid w:val="00D817A1"/>
    <w:rsid w:val="00D85137"/>
    <w:rsid w:val="00D94524"/>
    <w:rsid w:val="00DA332A"/>
    <w:rsid w:val="00DA6928"/>
    <w:rsid w:val="00DA77E9"/>
    <w:rsid w:val="00DC2B82"/>
    <w:rsid w:val="00DE7C64"/>
    <w:rsid w:val="00E0424A"/>
    <w:rsid w:val="00E21EBC"/>
    <w:rsid w:val="00E27291"/>
    <w:rsid w:val="00E3055B"/>
    <w:rsid w:val="00E37AB3"/>
    <w:rsid w:val="00E41BE7"/>
    <w:rsid w:val="00E47408"/>
    <w:rsid w:val="00E5034B"/>
    <w:rsid w:val="00E53706"/>
    <w:rsid w:val="00E54815"/>
    <w:rsid w:val="00EA0E50"/>
    <w:rsid w:val="00EB4DF9"/>
    <w:rsid w:val="00EC00BC"/>
    <w:rsid w:val="00EC419F"/>
    <w:rsid w:val="00ED549D"/>
    <w:rsid w:val="00ED7AAD"/>
    <w:rsid w:val="00EE430B"/>
    <w:rsid w:val="00EF37ED"/>
    <w:rsid w:val="00F13EC4"/>
    <w:rsid w:val="00F217B7"/>
    <w:rsid w:val="00F36138"/>
    <w:rsid w:val="00F37575"/>
    <w:rsid w:val="00F4082E"/>
    <w:rsid w:val="00F545B2"/>
    <w:rsid w:val="00F62431"/>
    <w:rsid w:val="00F63E80"/>
    <w:rsid w:val="00F72970"/>
    <w:rsid w:val="00F92B74"/>
    <w:rsid w:val="00FA04DF"/>
    <w:rsid w:val="00FB0B75"/>
    <w:rsid w:val="00FB2336"/>
    <w:rsid w:val="00FB782B"/>
    <w:rsid w:val="00FC1A2C"/>
    <w:rsid w:val="00FC220E"/>
    <w:rsid w:val="00FC68F9"/>
    <w:rsid w:val="00FD1855"/>
    <w:rsid w:val="00FF3584"/>
    <w:rsid w:val="00FF5F96"/>
    <w:rsid w:val="0941C0B9"/>
    <w:rsid w:val="0B92861C"/>
    <w:rsid w:val="0F529CA8"/>
    <w:rsid w:val="117B8892"/>
    <w:rsid w:val="136A9FB7"/>
    <w:rsid w:val="13B2D9BD"/>
    <w:rsid w:val="13BE1571"/>
    <w:rsid w:val="15B521B6"/>
    <w:rsid w:val="1CA8C3FE"/>
    <w:rsid w:val="1D126C4D"/>
    <w:rsid w:val="1F5ABB6A"/>
    <w:rsid w:val="2400CA4C"/>
    <w:rsid w:val="2E3AB282"/>
    <w:rsid w:val="3076F42A"/>
    <w:rsid w:val="30E4E4C4"/>
    <w:rsid w:val="31CEA37C"/>
    <w:rsid w:val="32E7FFE5"/>
    <w:rsid w:val="3593A571"/>
    <w:rsid w:val="36C374BB"/>
    <w:rsid w:val="37E1C8C2"/>
    <w:rsid w:val="37F94C9C"/>
    <w:rsid w:val="380E1B49"/>
    <w:rsid w:val="3B0151E8"/>
    <w:rsid w:val="420B55AD"/>
    <w:rsid w:val="456FF9CB"/>
    <w:rsid w:val="46A82032"/>
    <w:rsid w:val="47B75D8F"/>
    <w:rsid w:val="4E338FB6"/>
    <w:rsid w:val="52CBCE43"/>
    <w:rsid w:val="56A11AF5"/>
    <w:rsid w:val="571EB741"/>
    <w:rsid w:val="5AE72A03"/>
    <w:rsid w:val="5B1152A0"/>
    <w:rsid w:val="5EC56696"/>
    <w:rsid w:val="60C609A8"/>
    <w:rsid w:val="60D66144"/>
    <w:rsid w:val="6457676B"/>
    <w:rsid w:val="64A14D5B"/>
    <w:rsid w:val="66209AA8"/>
    <w:rsid w:val="67862BC3"/>
    <w:rsid w:val="6894017B"/>
    <w:rsid w:val="6947AC34"/>
    <w:rsid w:val="6B7DDD38"/>
    <w:rsid w:val="6BB49379"/>
    <w:rsid w:val="6C4A3B7E"/>
    <w:rsid w:val="6DF61847"/>
    <w:rsid w:val="775F300D"/>
    <w:rsid w:val="7CA2F1D4"/>
    <w:rsid w:val="7E121BC8"/>
    <w:rsid w:val="7E1DCDA8"/>
    <w:rsid w:val="7F80FC18"/>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2117D281"/>
  <w15:chartTrackingRefBased/>
  <w15:docId w15:val="{4916D9B1-8596-4660-8C3F-428040B410AC}"/>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en-US"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0" w:unhideWhenUsed="1" w:qFormat="1"/>
    <w:lsdException w:name="heading 8" w:semiHidden="1" w:uiPriority="0" w:unhideWhenUsed="1" w:qFormat="1"/>
    <w:lsdException w:name="heading 9" w:semiHidden="1" w:uiPriority="0"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8D39F2"/>
    <w:pPr>
      <w:spacing w:after="0" w:line="240" w:lineRule="auto"/>
    </w:pPr>
    <w:rPr>
      <w:rFonts w:ascii="Calibri" w:eastAsia="Times New Roman" w:hAnsi="Calibri" w:cs="Times New Roman"/>
      <w:color w:val="000000"/>
      <w:szCs w:val="20"/>
    </w:rPr>
  </w:style>
  <w:style w:type="paragraph" w:styleId="Heading1">
    <w:name w:val="heading 1"/>
    <w:basedOn w:val="Normal"/>
    <w:next w:val="Normal"/>
    <w:link w:val="Heading1Char"/>
    <w:qFormat/>
    <w:rsid w:val="008D39F2"/>
    <w:pPr>
      <w:keepNext/>
      <w:keepLines/>
      <w:numPr>
        <w:numId w:val="45"/>
      </w:numPr>
      <w:spacing w:before="240"/>
      <w:outlineLvl w:val="0"/>
    </w:pPr>
    <w:rPr>
      <w:rFonts w:eastAsia="Calibri" w:cs="Calibri"/>
      <w:color w:val="5B9BD5" w:themeColor="accent5"/>
      <w:sz w:val="24"/>
    </w:rPr>
  </w:style>
  <w:style w:type="paragraph" w:styleId="Heading2">
    <w:name w:val="heading 2"/>
    <w:aliases w:val="Heading 2 Char2,Char Char,Heading 2 Char1 Char,Heading 2 Char1,Char, Char Char, Char"/>
    <w:basedOn w:val="Normal"/>
    <w:next w:val="Normal"/>
    <w:link w:val="Heading2Char"/>
    <w:qFormat/>
    <w:rsid w:val="008D39F2"/>
    <w:pPr>
      <w:keepNext/>
      <w:keepLines/>
      <w:numPr>
        <w:ilvl w:val="1"/>
        <w:numId w:val="45"/>
      </w:numPr>
      <w:spacing w:before="40"/>
      <w:outlineLvl w:val="1"/>
    </w:pPr>
    <w:rPr>
      <w:rFonts w:eastAsia="Calibri" w:cs="Calibri"/>
      <w:color w:val="2E75B5"/>
    </w:rPr>
  </w:style>
  <w:style w:type="paragraph" w:styleId="Heading3">
    <w:name w:val="heading 3"/>
    <w:basedOn w:val="Normal"/>
    <w:next w:val="Normal"/>
    <w:link w:val="Heading3Char"/>
    <w:qFormat/>
    <w:rsid w:val="008D39F2"/>
    <w:pPr>
      <w:keepNext/>
      <w:keepLines/>
      <w:numPr>
        <w:ilvl w:val="2"/>
        <w:numId w:val="45"/>
      </w:numPr>
      <w:outlineLvl w:val="2"/>
    </w:pPr>
    <w:rPr>
      <w:color w:val="5B9BD5" w:themeColor="accent5"/>
    </w:rPr>
  </w:style>
  <w:style w:type="paragraph" w:styleId="Heading4">
    <w:name w:val="heading 4"/>
    <w:basedOn w:val="Normal"/>
    <w:next w:val="Normal"/>
    <w:link w:val="Heading4Char"/>
    <w:qFormat/>
    <w:rsid w:val="008D39F2"/>
    <w:pPr>
      <w:keepNext/>
      <w:keepLines/>
      <w:numPr>
        <w:ilvl w:val="3"/>
        <w:numId w:val="45"/>
      </w:numPr>
      <w:outlineLvl w:val="3"/>
    </w:pPr>
    <w:rPr>
      <w:color w:val="5B9BD5" w:themeColor="accent5"/>
    </w:rPr>
  </w:style>
  <w:style w:type="paragraph" w:styleId="Heading5">
    <w:name w:val="heading 5"/>
    <w:aliases w:val="Heading 5 Char1,Char2 Char1,Char2 Char1 Char,Char2 + Centered Char,Heading 5 Char1 Char,Char2 Char1 Char1,Char2 Char1 Char Char,Char2 + Centered"/>
    <w:basedOn w:val="Normal"/>
    <w:next w:val="Normal"/>
    <w:link w:val="Heading5Char"/>
    <w:qFormat/>
    <w:rsid w:val="008D39F2"/>
    <w:pPr>
      <w:keepNext/>
      <w:keepLines/>
      <w:numPr>
        <w:ilvl w:val="4"/>
        <w:numId w:val="45"/>
      </w:numPr>
      <w:outlineLvl w:val="4"/>
    </w:pPr>
    <w:rPr>
      <w:color w:val="5B9BD5" w:themeColor="accent5"/>
    </w:rPr>
  </w:style>
  <w:style w:type="paragraph" w:styleId="Heading6">
    <w:name w:val="heading 6"/>
    <w:aliases w:val=" Char1 Char, Char1"/>
    <w:basedOn w:val="Normal"/>
    <w:next w:val="Normal"/>
    <w:link w:val="Heading6Char"/>
    <w:qFormat/>
    <w:rsid w:val="008D39F2"/>
    <w:pPr>
      <w:keepNext/>
      <w:keepLines/>
      <w:numPr>
        <w:ilvl w:val="5"/>
        <w:numId w:val="45"/>
      </w:numPr>
      <w:outlineLvl w:val="5"/>
    </w:pPr>
    <w:rPr>
      <w:sz w:val="28"/>
    </w:rPr>
  </w:style>
  <w:style w:type="paragraph" w:styleId="Heading7">
    <w:name w:val="heading 7"/>
    <w:basedOn w:val="Normal"/>
    <w:next w:val="Normal"/>
    <w:link w:val="Heading7Char"/>
    <w:qFormat/>
    <w:rsid w:val="008D39F2"/>
    <w:pPr>
      <w:keepNext/>
      <w:numPr>
        <w:ilvl w:val="6"/>
        <w:numId w:val="45"/>
      </w:numPr>
      <w:jc w:val="center"/>
      <w:outlineLvl w:val="6"/>
    </w:pPr>
    <w:rPr>
      <w:rFonts w:ascii="Arial" w:hAnsi="Arial"/>
      <w:b/>
      <w:bCs/>
      <w:color w:val="auto"/>
      <w:sz w:val="20"/>
      <w:szCs w:val="24"/>
    </w:rPr>
  </w:style>
  <w:style w:type="paragraph" w:styleId="Heading8">
    <w:name w:val="heading 8"/>
    <w:basedOn w:val="Normal"/>
    <w:next w:val="Normal"/>
    <w:link w:val="Heading8Char"/>
    <w:qFormat/>
    <w:rsid w:val="008D39F2"/>
    <w:pPr>
      <w:keepNext/>
      <w:numPr>
        <w:ilvl w:val="7"/>
        <w:numId w:val="45"/>
      </w:numPr>
      <w:outlineLvl w:val="7"/>
    </w:pPr>
    <w:rPr>
      <w:i/>
      <w:color w:val="auto"/>
      <w:szCs w:val="24"/>
    </w:rPr>
  </w:style>
  <w:style w:type="paragraph" w:styleId="Heading9">
    <w:name w:val="heading 9"/>
    <w:basedOn w:val="Normal"/>
    <w:next w:val="Normal"/>
    <w:link w:val="Heading9Char"/>
    <w:qFormat/>
    <w:rsid w:val="008D39F2"/>
    <w:pPr>
      <w:keepNext/>
      <w:numPr>
        <w:ilvl w:val="8"/>
        <w:numId w:val="45"/>
      </w:numPr>
      <w:jc w:val="center"/>
      <w:outlineLvl w:val="8"/>
    </w:pPr>
    <w:rPr>
      <w:rFonts w:ascii="Arial" w:hAnsi="Arial"/>
      <w:i/>
      <w:iCs/>
      <w:color w:val="auto"/>
      <w:sz w:val="20"/>
      <w:szCs w:val="24"/>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rsid w:val="008D39F2"/>
    <w:rPr>
      <w:rFonts w:ascii="Calibri" w:eastAsia="Calibri" w:hAnsi="Calibri" w:cs="Calibri"/>
      <w:color w:val="5B9BD5" w:themeColor="accent5"/>
      <w:sz w:val="24"/>
      <w:szCs w:val="20"/>
    </w:rPr>
  </w:style>
  <w:style w:type="character" w:customStyle="1" w:styleId="Heading2Char">
    <w:name w:val="Heading 2 Char"/>
    <w:aliases w:val="Heading 2 Char2 Char,Char Char Char,Heading 2 Char1 Char Char,Heading 2 Char1 Char1,Char Char1, Char Char Char, Char Char1"/>
    <w:basedOn w:val="DefaultParagraphFont"/>
    <w:link w:val="Heading2"/>
    <w:rsid w:val="008D39F2"/>
    <w:rPr>
      <w:rFonts w:ascii="Calibri" w:eastAsia="Calibri" w:hAnsi="Calibri" w:cs="Calibri"/>
      <w:color w:val="2E75B5"/>
      <w:szCs w:val="20"/>
    </w:rPr>
  </w:style>
  <w:style w:type="character" w:customStyle="1" w:styleId="Heading3Char">
    <w:name w:val="Heading 3 Char"/>
    <w:basedOn w:val="DefaultParagraphFont"/>
    <w:link w:val="Heading3"/>
    <w:rsid w:val="008D39F2"/>
    <w:rPr>
      <w:rFonts w:ascii="Calibri" w:eastAsia="Times New Roman" w:hAnsi="Calibri" w:cs="Times New Roman"/>
      <w:color w:val="5B9BD5" w:themeColor="accent5"/>
      <w:szCs w:val="20"/>
    </w:rPr>
  </w:style>
  <w:style w:type="character" w:customStyle="1" w:styleId="Heading4Char">
    <w:name w:val="Heading 4 Char"/>
    <w:basedOn w:val="DefaultParagraphFont"/>
    <w:link w:val="Heading4"/>
    <w:rsid w:val="008D39F2"/>
    <w:rPr>
      <w:rFonts w:ascii="Calibri" w:eastAsia="Times New Roman" w:hAnsi="Calibri" w:cs="Times New Roman"/>
      <w:color w:val="5B9BD5" w:themeColor="accent5"/>
      <w:szCs w:val="20"/>
    </w:rPr>
  </w:style>
  <w:style w:type="character" w:customStyle="1" w:styleId="Heading5Char">
    <w:name w:val="Heading 5 Char"/>
    <w:aliases w:val="Heading 5 Char1 Char1,Char2 Char1 Char2,Char2 Char1 Char Char1,Char2 + Centered Char Char,Heading 5 Char1 Char Char,Char2 Char1 Char1 Char,Char2 Char1 Char Char Char,Char2 + Centered Char1"/>
    <w:basedOn w:val="DefaultParagraphFont"/>
    <w:link w:val="Heading5"/>
    <w:rsid w:val="008D39F2"/>
    <w:rPr>
      <w:rFonts w:ascii="Calibri" w:eastAsia="Times New Roman" w:hAnsi="Calibri" w:cs="Times New Roman"/>
      <w:color w:val="5B9BD5" w:themeColor="accent5"/>
      <w:szCs w:val="20"/>
    </w:rPr>
  </w:style>
  <w:style w:type="character" w:customStyle="1" w:styleId="Heading6Char">
    <w:name w:val="Heading 6 Char"/>
    <w:aliases w:val=" Char1 Char Char, Char1 Char1"/>
    <w:basedOn w:val="DefaultParagraphFont"/>
    <w:link w:val="Heading6"/>
    <w:rsid w:val="008D39F2"/>
    <w:rPr>
      <w:rFonts w:ascii="Calibri" w:eastAsia="Times New Roman" w:hAnsi="Calibri" w:cs="Times New Roman"/>
      <w:color w:val="000000"/>
      <w:sz w:val="28"/>
      <w:szCs w:val="20"/>
    </w:rPr>
  </w:style>
  <w:style w:type="character" w:customStyle="1" w:styleId="Heading7Char">
    <w:name w:val="Heading 7 Char"/>
    <w:basedOn w:val="DefaultParagraphFont"/>
    <w:link w:val="Heading7"/>
    <w:rsid w:val="008D39F2"/>
    <w:rPr>
      <w:rFonts w:ascii="Arial" w:eastAsia="Times New Roman" w:hAnsi="Arial" w:cs="Times New Roman"/>
      <w:b/>
      <w:bCs/>
      <w:sz w:val="20"/>
      <w:szCs w:val="24"/>
    </w:rPr>
  </w:style>
  <w:style w:type="character" w:customStyle="1" w:styleId="Heading8Char">
    <w:name w:val="Heading 8 Char"/>
    <w:basedOn w:val="DefaultParagraphFont"/>
    <w:link w:val="Heading8"/>
    <w:rsid w:val="008D39F2"/>
    <w:rPr>
      <w:rFonts w:ascii="Calibri" w:eastAsia="Times New Roman" w:hAnsi="Calibri" w:cs="Times New Roman"/>
      <w:i/>
      <w:szCs w:val="24"/>
    </w:rPr>
  </w:style>
  <w:style w:type="character" w:customStyle="1" w:styleId="Heading9Char">
    <w:name w:val="Heading 9 Char"/>
    <w:basedOn w:val="DefaultParagraphFont"/>
    <w:link w:val="Heading9"/>
    <w:rsid w:val="008D39F2"/>
    <w:rPr>
      <w:rFonts w:ascii="Arial" w:eastAsia="Times New Roman" w:hAnsi="Arial" w:cs="Times New Roman"/>
      <w:i/>
      <w:iCs/>
      <w:sz w:val="20"/>
      <w:szCs w:val="24"/>
    </w:rPr>
  </w:style>
  <w:style w:type="paragraph" w:styleId="Title">
    <w:name w:val="Title"/>
    <w:basedOn w:val="Normal"/>
    <w:next w:val="Normal"/>
    <w:link w:val="TitleChar"/>
    <w:rsid w:val="008D39F2"/>
    <w:pPr>
      <w:keepNext/>
      <w:keepLines/>
      <w:spacing w:before="480" w:after="120"/>
      <w:contextualSpacing/>
    </w:pPr>
    <w:rPr>
      <w:b/>
      <w:sz w:val="72"/>
    </w:rPr>
  </w:style>
  <w:style w:type="character" w:customStyle="1" w:styleId="TitleChar">
    <w:name w:val="Title Char"/>
    <w:basedOn w:val="DefaultParagraphFont"/>
    <w:link w:val="Title"/>
    <w:rsid w:val="008D39F2"/>
    <w:rPr>
      <w:rFonts w:ascii="Calibri" w:eastAsia="Times New Roman" w:hAnsi="Calibri" w:cs="Times New Roman"/>
      <w:b/>
      <w:color w:val="000000"/>
      <w:sz w:val="72"/>
      <w:szCs w:val="20"/>
    </w:rPr>
  </w:style>
  <w:style w:type="paragraph" w:styleId="Subtitle">
    <w:name w:val="Subtitle"/>
    <w:basedOn w:val="Normal"/>
    <w:next w:val="Normal"/>
    <w:link w:val="SubtitleChar"/>
    <w:rsid w:val="008D39F2"/>
    <w:pPr>
      <w:keepNext/>
      <w:keepLines/>
      <w:spacing w:before="360" w:after="80"/>
      <w:contextualSpacing/>
    </w:pPr>
    <w:rPr>
      <w:rFonts w:ascii="Georgia" w:eastAsia="Georgia" w:hAnsi="Georgia" w:cs="Georgia"/>
      <w:i/>
      <w:color w:val="666666"/>
      <w:sz w:val="48"/>
    </w:rPr>
  </w:style>
  <w:style w:type="character" w:customStyle="1" w:styleId="SubtitleChar">
    <w:name w:val="Subtitle Char"/>
    <w:basedOn w:val="DefaultParagraphFont"/>
    <w:link w:val="Subtitle"/>
    <w:rsid w:val="008D39F2"/>
    <w:rPr>
      <w:rFonts w:ascii="Georgia" w:eastAsia="Georgia" w:hAnsi="Georgia" w:cs="Georgia"/>
      <w:i/>
      <w:color w:val="666666"/>
      <w:sz w:val="48"/>
      <w:szCs w:val="20"/>
    </w:rPr>
  </w:style>
  <w:style w:type="table" w:customStyle="1" w:styleId="27">
    <w:name w:val="27"/>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
    <w:name w:val="26"/>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
    <w:name w:val="25"/>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
    <w:name w:val="24"/>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
    <w:name w:val="23"/>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
    <w:name w:val="22"/>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
    <w:name w:val="2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
    <w:name w:val="20"/>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
    <w:name w:val="19"/>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
    <w:name w:val="18"/>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
    <w:name w:val="17"/>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
    <w:name w:val="16"/>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
    <w:name w:val="15"/>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
    <w:name w:val="14"/>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
    <w:name w:val="13"/>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
    <w:name w:val="12"/>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
    <w:name w:val="1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
    <w:name w:val="10"/>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
    <w:name w:val="9"/>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
    <w:name w:val="8"/>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
    <w:name w:val="7"/>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
    <w:name w:val="6"/>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
    <w:name w:val="5"/>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
    <w:name w:val="4"/>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
    <w:name w:val="3"/>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
    <w:name w:val="2"/>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
    <w:name w:val="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paragraph" w:styleId="CommentText">
    <w:name w:val="annotation text"/>
    <w:basedOn w:val="Normal"/>
    <w:link w:val="CommentTextChar"/>
    <w:uiPriority w:val="99"/>
    <w:unhideWhenUsed/>
    <w:rsid w:val="008D39F2"/>
    <w:rPr>
      <w:sz w:val="20"/>
    </w:rPr>
  </w:style>
  <w:style w:type="character" w:customStyle="1" w:styleId="CommentTextChar">
    <w:name w:val="Comment Text Char"/>
    <w:basedOn w:val="DefaultParagraphFont"/>
    <w:link w:val="CommentText"/>
    <w:uiPriority w:val="99"/>
    <w:rsid w:val="008D39F2"/>
    <w:rPr>
      <w:rFonts w:ascii="Calibri" w:eastAsia="Times New Roman" w:hAnsi="Calibri" w:cs="Times New Roman"/>
      <w:color w:val="000000"/>
      <w:sz w:val="20"/>
      <w:szCs w:val="20"/>
    </w:rPr>
  </w:style>
  <w:style w:type="character" w:styleId="CommentReference">
    <w:name w:val="annotation reference"/>
    <w:basedOn w:val="DefaultParagraphFont"/>
    <w:uiPriority w:val="99"/>
    <w:semiHidden/>
    <w:unhideWhenUsed/>
    <w:rsid w:val="008D39F2"/>
    <w:rPr>
      <w:sz w:val="16"/>
      <w:szCs w:val="16"/>
    </w:rPr>
  </w:style>
  <w:style w:type="paragraph" w:styleId="BalloonText">
    <w:name w:val="Balloon Text"/>
    <w:basedOn w:val="Normal"/>
    <w:link w:val="BalloonTextChar"/>
    <w:uiPriority w:val="99"/>
    <w:semiHidden/>
    <w:unhideWhenUsed/>
    <w:rsid w:val="008D39F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8D39F2"/>
    <w:rPr>
      <w:rFonts w:ascii="Segoe UI" w:eastAsia="Times New Roman" w:hAnsi="Segoe UI" w:cs="Segoe UI"/>
      <w:color w:val="000000"/>
      <w:sz w:val="18"/>
      <w:szCs w:val="18"/>
    </w:rPr>
  </w:style>
  <w:style w:type="paragraph" w:styleId="CommentSubject">
    <w:name w:val="annotation subject"/>
    <w:basedOn w:val="CommentText"/>
    <w:next w:val="CommentText"/>
    <w:link w:val="CommentSubjectChar"/>
    <w:uiPriority w:val="99"/>
    <w:semiHidden/>
    <w:unhideWhenUsed/>
    <w:rsid w:val="008D39F2"/>
    <w:rPr>
      <w:b/>
      <w:bCs/>
    </w:rPr>
  </w:style>
  <w:style w:type="character" w:customStyle="1" w:styleId="CommentSubjectChar">
    <w:name w:val="Comment Subject Char"/>
    <w:basedOn w:val="CommentTextChar"/>
    <w:link w:val="CommentSubject"/>
    <w:uiPriority w:val="99"/>
    <w:semiHidden/>
    <w:rsid w:val="008D39F2"/>
    <w:rPr>
      <w:rFonts w:ascii="Calibri" w:eastAsia="Times New Roman" w:hAnsi="Calibri" w:cs="Times New Roman"/>
      <w:b/>
      <w:bCs/>
      <w:color w:val="000000"/>
      <w:sz w:val="20"/>
      <w:szCs w:val="20"/>
    </w:rPr>
  </w:style>
  <w:style w:type="paragraph" w:styleId="Caption">
    <w:name w:val="caption"/>
    <w:basedOn w:val="Normal"/>
    <w:next w:val="Normal"/>
    <w:link w:val="CaptionChar"/>
    <w:uiPriority w:val="99"/>
    <w:unhideWhenUsed/>
    <w:qFormat/>
    <w:rsid w:val="008D39F2"/>
    <w:rPr>
      <w:b/>
      <w:iCs/>
      <w:color w:val="000000" w:themeColor="text1"/>
      <w:szCs w:val="18"/>
    </w:rPr>
  </w:style>
  <w:style w:type="table" w:styleId="TableGrid">
    <w:name w:val="Table Grid"/>
    <w:aliases w:val="Signature Table"/>
    <w:basedOn w:val="TableNormal"/>
    <w:uiPriority w:val="39"/>
    <w:rsid w:val="008D39F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
    <w:name w:val="No List1"/>
    <w:next w:val="NoList"/>
    <w:uiPriority w:val="99"/>
    <w:semiHidden/>
    <w:unhideWhenUsed/>
    <w:rsid w:val="008D39F2"/>
  </w:style>
  <w:style w:type="paragraph" w:styleId="Header">
    <w:name w:val="header"/>
    <w:aliases w:val="FigureTitle"/>
    <w:basedOn w:val="Normal"/>
    <w:link w:val="HeaderChar"/>
    <w:uiPriority w:val="99"/>
    <w:unhideWhenUsed/>
    <w:rsid w:val="008D39F2"/>
    <w:pPr>
      <w:tabs>
        <w:tab w:val="center" w:pos="4680"/>
        <w:tab w:val="right" w:pos="9360"/>
      </w:tabs>
    </w:pPr>
    <w:rPr>
      <w:rFonts w:eastAsiaTheme="minorHAnsi" w:cstheme="minorBidi"/>
      <w:b/>
      <w:color w:val="auto"/>
      <w:sz w:val="20"/>
      <w:szCs w:val="22"/>
    </w:rPr>
  </w:style>
  <w:style w:type="character" w:customStyle="1" w:styleId="HeaderChar">
    <w:name w:val="Header Char"/>
    <w:aliases w:val="FigureTitle Char"/>
    <w:basedOn w:val="DefaultParagraphFont"/>
    <w:link w:val="Header"/>
    <w:uiPriority w:val="99"/>
    <w:rsid w:val="008D39F2"/>
    <w:rPr>
      <w:rFonts w:ascii="Calibri" w:hAnsi="Calibri"/>
      <w:b/>
      <w:sz w:val="20"/>
    </w:rPr>
  </w:style>
  <w:style w:type="paragraph" w:styleId="Footer">
    <w:name w:val="footer"/>
    <w:basedOn w:val="Normal"/>
    <w:link w:val="FooterChar"/>
    <w:uiPriority w:val="99"/>
    <w:unhideWhenUsed/>
    <w:rsid w:val="008D39F2"/>
    <w:pPr>
      <w:tabs>
        <w:tab w:val="center" w:pos="4680"/>
        <w:tab w:val="right" w:pos="9360"/>
      </w:tabs>
    </w:pPr>
    <w:rPr>
      <w:rFonts w:eastAsiaTheme="minorHAnsi" w:cstheme="minorBidi"/>
      <w:color w:val="auto"/>
      <w:szCs w:val="22"/>
    </w:rPr>
  </w:style>
  <w:style w:type="character" w:customStyle="1" w:styleId="FooterChar">
    <w:name w:val="Footer Char"/>
    <w:basedOn w:val="DefaultParagraphFont"/>
    <w:link w:val="Footer"/>
    <w:uiPriority w:val="99"/>
    <w:rsid w:val="008D39F2"/>
    <w:rPr>
      <w:rFonts w:ascii="Calibri" w:hAnsi="Calibri"/>
    </w:rPr>
  </w:style>
  <w:style w:type="paragraph" w:styleId="ListParagraph">
    <w:name w:val="List Paragraph"/>
    <w:basedOn w:val="Normal"/>
    <w:uiPriority w:val="34"/>
    <w:qFormat/>
    <w:rsid w:val="008D39F2"/>
    <w:pPr>
      <w:spacing w:line="276" w:lineRule="auto"/>
      <w:ind w:left="720"/>
      <w:contextualSpacing/>
    </w:pPr>
    <w:rPr>
      <w:rFonts w:eastAsiaTheme="minorHAnsi"/>
      <w:color w:val="auto"/>
      <w:szCs w:val="24"/>
    </w:rPr>
  </w:style>
  <w:style w:type="paragraph" w:styleId="TOCHeading">
    <w:name w:val="TOC Heading"/>
    <w:basedOn w:val="Heading1"/>
    <w:next w:val="Normal"/>
    <w:uiPriority w:val="39"/>
    <w:unhideWhenUsed/>
    <w:qFormat/>
    <w:rsid w:val="008D39F2"/>
    <w:pPr>
      <w:spacing w:line="259" w:lineRule="auto"/>
      <w:outlineLvl w:val="9"/>
    </w:pPr>
    <w:rPr>
      <w:rFonts w:asciiTheme="majorHAnsi" w:eastAsiaTheme="majorEastAsia" w:hAnsiTheme="majorHAnsi" w:cstheme="majorBidi"/>
      <w:color w:val="2F5496" w:themeColor="accent1" w:themeShade="BF"/>
      <w:szCs w:val="32"/>
    </w:rPr>
  </w:style>
  <w:style w:type="paragraph" w:styleId="TOC1">
    <w:name w:val="toc 1"/>
    <w:basedOn w:val="Normal"/>
    <w:next w:val="Normal"/>
    <w:autoRedefine/>
    <w:uiPriority w:val="39"/>
    <w:unhideWhenUsed/>
    <w:rsid w:val="008D39F2"/>
    <w:pPr>
      <w:tabs>
        <w:tab w:val="left" w:pos="480"/>
        <w:tab w:val="right" w:leader="dot" w:pos="9350"/>
      </w:tabs>
      <w:spacing w:after="100"/>
    </w:pPr>
    <w:rPr>
      <w:rFonts w:asciiTheme="minorHAnsi" w:eastAsiaTheme="majorEastAsia" w:hAnsiTheme="minorHAnsi" w:cstheme="majorBidi"/>
      <w:noProof/>
      <w:color w:val="auto"/>
      <w:spacing w:val="-10"/>
      <w:kern w:val="28"/>
      <w:szCs w:val="32"/>
    </w:rPr>
  </w:style>
  <w:style w:type="paragraph" w:styleId="TOC2">
    <w:name w:val="toc 2"/>
    <w:basedOn w:val="Normal"/>
    <w:next w:val="Normal"/>
    <w:autoRedefine/>
    <w:uiPriority w:val="39"/>
    <w:unhideWhenUsed/>
    <w:rsid w:val="008D39F2"/>
    <w:pPr>
      <w:tabs>
        <w:tab w:val="left" w:pos="960"/>
        <w:tab w:val="right" w:leader="dot" w:pos="9350"/>
      </w:tabs>
      <w:spacing w:after="100"/>
      <w:ind w:left="245"/>
    </w:pPr>
    <w:rPr>
      <w:rFonts w:eastAsiaTheme="minorHAnsi" w:cstheme="minorBidi"/>
      <w:color w:val="auto"/>
      <w:szCs w:val="22"/>
    </w:rPr>
  </w:style>
  <w:style w:type="character" w:styleId="Hyperlink">
    <w:name w:val="Hyperlink"/>
    <w:basedOn w:val="DefaultParagraphFont"/>
    <w:uiPriority w:val="99"/>
    <w:unhideWhenUsed/>
    <w:rsid w:val="008D39F2"/>
    <w:rPr>
      <w:color w:val="0563C1" w:themeColor="hyperlink"/>
      <w:u w:val="single"/>
    </w:rPr>
  </w:style>
  <w:style w:type="paragraph" w:styleId="Revision">
    <w:name w:val="Revision"/>
    <w:hidden/>
    <w:uiPriority w:val="99"/>
    <w:semiHidden/>
    <w:rsid w:val="008D39F2"/>
    <w:pPr>
      <w:spacing w:after="0" w:line="240" w:lineRule="auto"/>
    </w:pPr>
    <w:rPr>
      <w:rFonts w:ascii="Times New Roman" w:hAnsi="Times New Roman"/>
      <w:sz w:val="24"/>
    </w:rPr>
  </w:style>
  <w:style w:type="character" w:styleId="FootnoteReference">
    <w:name w:val="footnote reference"/>
    <w:basedOn w:val="DefaultParagraphFont"/>
    <w:uiPriority w:val="99"/>
    <w:unhideWhenUsed/>
    <w:rsid w:val="008D39F2"/>
    <w:rPr>
      <w:vertAlign w:val="superscript"/>
    </w:rPr>
  </w:style>
  <w:style w:type="paragraph" w:styleId="TOC3">
    <w:name w:val="toc 3"/>
    <w:basedOn w:val="Normal"/>
    <w:next w:val="Normal"/>
    <w:autoRedefine/>
    <w:uiPriority w:val="39"/>
    <w:unhideWhenUsed/>
    <w:rsid w:val="008D39F2"/>
    <w:pPr>
      <w:tabs>
        <w:tab w:val="left" w:pos="1320"/>
        <w:tab w:val="right" w:leader="dot" w:pos="9350"/>
      </w:tabs>
      <w:spacing w:after="100"/>
      <w:ind w:left="480"/>
    </w:pPr>
    <w:rPr>
      <w:rFonts w:asciiTheme="minorHAnsi" w:eastAsia="Calibri" w:hAnsiTheme="minorHAnsi" w:cstheme="minorBidi"/>
      <w:noProof/>
      <w:color w:val="auto"/>
      <w:szCs w:val="22"/>
    </w:rPr>
  </w:style>
  <w:style w:type="paragraph" w:customStyle="1" w:styleId="Default">
    <w:name w:val="Default"/>
    <w:rsid w:val="008D39F2"/>
    <w:pPr>
      <w:autoSpaceDE w:val="0"/>
      <w:autoSpaceDN w:val="0"/>
      <w:adjustRightInd w:val="0"/>
      <w:spacing w:after="0" w:line="240" w:lineRule="auto"/>
    </w:pPr>
    <w:rPr>
      <w:rFonts w:ascii="Times New Roman" w:hAnsi="Times New Roman" w:cs="Times New Roman"/>
      <w:color w:val="000000"/>
      <w:sz w:val="24"/>
      <w:szCs w:val="24"/>
    </w:rPr>
  </w:style>
  <w:style w:type="paragraph" w:styleId="NormalWeb">
    <w:name w:val="Normal (Web)"/>
    <w:basedOn w:val="Normal"/>
    <w:uiPriority w:val="99"/>
    <w:unhideWhenUsed/>
    <w:rsid w:val="008D39F2"/>
    <w:pPr>
      <w:spacing w:before="100" w:beforeAutospacing="1" w:after="100" w:afterAutospacing="1"/>
    </w:pPr>
    <w:rPr>
      <w:color w:val="auto"/>
      <w:szCs w:val="24"/>
    </w:rPr>
  </w:style>
  <w:style w:type="paragraph" w:styleId="FootnoteText">
    <w:name w:val="footnote text"/>
    <w:basedOn w:val="Normal"/>
    <w:link w:val="FootnoteTextChar"/>
    <w:uiPriority w:val="99"/>
    <w:unhideWhenUsed/>
    <w:rsid w:val="008D39F2"/>
    <w:rPr>
      <w:rFonts w:eastAsiaTheme="minorHAnsi" w:cstheme="minorBidi"/>
      <w:color w:val="auto"/>
      <w:sz w:val="20"/>
    </w:rPr>
  </w:style>
  <w:style w:type="character" w:customStyle="1" w:styleId="FootnoteTextChar">
    <w:name w:val="Footnote Text Char"/>
    <w:basedOn w:val="DefaultParagraphFont"/>
    <w:link w:val="FootnoteText"/>
    <w:uiPriority w:val="99"/>
    <w:rsid w:val="008D39F2"/>
    <w:rPr>
      <w:rFonts w:ascii="Calibri" w:hAnsi="Calibri"/>
      <w:sz w:val="20"/>
      <w:szCs w:val="20"/>
    </w:rPr>
  </w:style>
  <w:style w:type="character" w:styleId="FollowedHyperlink">
    <w:name w:val="FollowedHyperlink"/>
    <w:basedOn w:val="DefaultParagraphFont"/>
    <w:uiPriority w:val="99"/>
    <w:semiHidden/>
    <w:unhideWhenUsed/>
    <w:rsid w:val="008D39F2"/>
    <w:rPr>
      <w:color w:val="800080"/>
      <w:u w:val="single"/>
    </w:rPr>
  </w:style>
  <w:style w:type="paragraph" w:customStyle="1" w:styleId="xl63">
    <w:name w:val="xl63"/>
    <w:basedOn w:val="Normal"/>
    <w:rsid w:val="008D39F2"/>
    <w:pPr>
      <w:shd w:val="clear" w:color="000000" w:fill="F2F2F2"/>
      <w:spacing w:before="100" w:beforeAutospacing="1" w:after="100" w:afterAutospacing="1"/>
    </w:pPr>
    <w:rPr>
      <w:color w:val="auto"/>
      <w:sz w:val="20"/>
    </w:rPr>
  </w:style>
  <w:style w:type="paragraph" w:customStyle="1" w:styleId="xl64">
    <w:name w:val="xl64"/>
    <w:basedOn w:val="Normal"/>
    <w:rsid w:val="008D39F2"/>
    <w:pPr>
      <w:shd w:val="clear" w:color="000000" w:fill="F2F2F2"/>
      <w:spacing w:before="100" w:beforeAutospacing="1" w:after="100" w:afterAutospacing="1"/>
    </w:pPr>
    <w:rPr>
      <w:color w:val="auto"/>
      <w:sz w:val="20"/>
    </w:rPr>
  </w:style>
  <w:style w:type="paragraph" w:customStyle="1" w:styleId="xl65">
    <w:name w:val="xl65"/>
    <w:basedOn w:val="Normal"/>
    <w:rsid w:val="008D39F2"/>
    <w:pPr>
      <w:shd w:val="clear" w:color="000000" w:fill="F2F2F2"/>
      <w:spacing w:before="100" w:beforeAutospacing="1" w:after="100" w:afterAutospacing="1"/>
      <w:jc w:val="center"/>
    </w:pPr>
    <w:rPr>
      <w:color w:val="auto"/>
      <w:sz w:val="20"/>
    </w:rPr>
  </w:style>
  <w:style w:type="paragraph" w:customStyle="1" w:styleId="xl66">
    <w:name w:val="xl66"/>
    <w:basedOn w:val="Normal"/>
    <w:rsid w:val="008D39F2"/>
    <w:pPr>
      <w:shd w:val="clear" w:color="000000" w:fill="F2F2F2"/>
      <w:spacing w:before="100" w:beforeAutospacing="1" w:after="100" w:afterAutospacing="1"/>
      <w:jc w:val="center"/>
    </w:pPr>
    <w:rPr>
      <w:color w:val="auto"/>
      <w:sz w:val="20"/>
    </w:rPr>
  </w:style>
  <w:style w:type="paragraph" w:customStyle="1" w:styleId="xl67">
    <w:name w:val="xl67"/>
    <w:basedOn w:val="Normal"/>
    <w:rsid w:val="008D39F2"/>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b/>
      <w:bCs/>
      <w:color w:val="auto"/>
      <w:sz w:val="20"/>
    </w:rPr>
  </w:style>
  <w:style w:type="paragraph" w:customStyle="1" w:styleId="xl68">
    <w:name w:val="xl68"/>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69">
    <w:name w:val="xl69"/>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0">
    <w:name w:val="xl70"/>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1">
    <w:name w:val="xl71"/>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2">
    <w:name w:val="xl72"/>
    <w:basedOn w:val="Normal"/>
    <w:rsid w:val="008D39F2"/>
    <w:pPr>
      <w:pBdr>
        <w:top w:val="single" w:sz="4" w:space="0" w:color="000000"/>
        <w:left w:val="single" w:sz="4" w:space="0" w:color="000000"/>
        <w:bottom w:val="single" w:sz="4" w:space="0" w:color="000000"/>
        <w:right w:val="single" w:sz="4" w:space="0" w:color="000000"/>
      </w:pBdr>
      <w:shd w:val="clear" w:color="000000" w:fill="F2F2F2"/>
      <w:spacing w:before="100" w:beforeAutospacing="1" w:after="100" w:afterAutospacing="1"/>
      <w:jc w:val="center"/>
    </w:pPr>
    <w:rPr>
      <w:color w:val="auto"/>
      <w:sz w:val="20"/>
    </w:rPr>
  </w:style>
  <w:style w:type="paragraph" w:customStyle="1" w:styleId="xl73">
    <w:name w:val="xl73"/>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4">
    <w:name w:val="xl74"/>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pPr>
    <w:rPr>
      <w:color w:val="auto"/>
      <w:sz w:val="20"/>
    </w:rPr>
  </w:style>
  <w:style w:type="paragraph" w:customStyle="1" w:styleId="xl75">
    <w:name w:val="xl75"/>
    <w:basedOn w:val="Normal"/>
    <w:rsid w:val="008D39F2"/>
    <w:pPr>
      <w:pBdr>
        <w:top w:val="single" w:sz="4" w:space="0" w:color="auto"/>
        <w:left w:val="single" w:sz="4" w:space="0" w:color="auto"/>
        <w:bottom w:val="single" w:sz="4" w:space="0" w:color="auto"/>
        <w:right w:val="single" w:sz="4" w:space="0" w:color="auto"/>
      </w:pBdr>
      <w:shd w:val="clear" w:color="000000" w:fill="F2F2F2"/>
      <w:spacing w:before="100" w:beforeAutospacing="1" w:after="100" w:afterAutospacing="1"/>
      <w:jc w:val="center"/>
    </w:pPr>
    <w:rPr>
      <w:color w:val="auto"/>
      <w:sz w:val="20"/>
    </w:rPr>
  </w:style>
  <w:style w:type="paragraph" w:customStyle="1" w:styleId="xl76">
    <w:name w:val="xl76"/>
    <w:basedOn w:val="Normal"/>
    <w:rsid w:val="008D39F2"/>
    <w:pPr>
      <w:pBdr>
        <w:top w:val="single" w:sz="4" w:space="0" w:color="000000"/>
        <w:left w:val="single" w:sz="4" w:space="0" w:color="000000"/>
        <w:bottom w:val="single" w:sz="4" w:space="0" w:color="000000"/>
        <w:right w:val="single" w:sz="4" w:space="0" w:color="000000"/>
      </w:pBdr>
      <w:shd w:val="clear" w:color="000000" w:fill="D9D9D9"/>
      <w:spacing w:before="100" w:beforeAutospacing="1" w:after="100" w:afterAutospacing="1"/>
      <w:jc w:val="center"/>
    </w:pPr>
    <w:rPr>
      <w:b/>
      <w:bCs/>
      <w:color w:val="auto"/>
      <w:sz w:val="20"/>
    </w:rPr>
  </w:style>
  <w:style w:type="paragraph" w:customStyle="1" w:styleId="xl77">
    <w:name w:val="xl77"/>
    <w:basedOn w:val="Normal"/>
    <w:rsid w:val="008D39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pPr>
    <w:rPr>
      <w:b/>
      <w:bCs/>
      <w:color w:val="auto"/>
      <w:sz w:val="20"/>
    </w:rPr>
  </w:style>
  <w:style w:type="paragraph" w:customStyle="1" w:styleId="xl78">
    <w:name w:val="xl78"/>
    <w:basedOn w:val="Normal"/>
    <w:rsid w:val="008D39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79">
    <w:name w:val="xl79"/>
    <w:basedOn w:val="Normal"/>
    <w:rsid w:val="008D39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0">
    <w:name w:val="xl80"/>
    <w:basedOn w:val="Normal"/>
    <w:rsid w:val="008D39F2"/>
    <w:pPr>
      <w:pBdr>
        <w:top w:val="single" w:sz="4" w:space="0" w:color="auto"/>
        <w:left w:val="single" w:sz="4" w:space="0" w:color="auto"/>
        <w:bottom w:val="single" w:sz="4" w:space="0" w:color="auto"/>
        <w:right w:val="single" w:sz="4" w:space="0" w:color="auto"/>
      </w:pBdr>
      <w:shd w:val="clear" w:color="000000" w:fill="D9D9D9"/>
      <w:spacing w:before="100" w:beforeAutospacing="1" w:after="100" w:afterAutospacing="1"/>
      <w:jc w:val="center"/>
    </w:pPr>
    <w:rPr>
      <w:b/>
      <w:bCs/>
      <w:color w:val="auto"/>
      <w:sz w:val="20"/>
    </w:rPr>
  </w:style>
  <w:style w:type="paragraph" w:customStyle="1" w:styleId="xl81">
    <w:name w:val="xl81"/>
    <w:basedOn w:val="Normal"/>
    <w:rsid w:val="008D39F2"/>
    <w:pPr>
      <w:pBdr>
        <w:top w:val="single" w:sz="4" w:space="0" w:color="000000"/>
        <w:left w:val="single" w:sz="4" w:space="0" w:color="000000"/>
        <w:bottom w:val="single" w:sz="4" w:space="0" w:color="000000"/>
      </w:pBdr>
      <w:shd w:val="clear" w:color="000000" w:fill="F2F2F2"/>
      <w:spacing w:before="100" w:beforeAutospacing="1" w:after="100" w:afterAutospacing="1"/>
    </w:pPr>
    <w:rPr>
      <w:i/>
      <w:iCs/>
      <w:color w:val="auto"/>
      <w:sz w:val="20"/>
    </w:rPr>
  </w:style>
  <w:style w:type="character" w:customStyle="1" w:styleId="footnoteref">
    <w:name w:val="footnote ref"/>
    <w:rsid w:val="008D39F2"/>
  </w:style>
  <w:style w:type="character" w:customStyle="1" w:styleId="CaptionChar">
    <w:name w:val="Caption Char"/>
    <w:basedOn w:val="DefaultParagraphFont"/>
    <w:link w:val="Caption"/>
    <w:uiPriority w:val="99"/>
    <w:rsid w:val="008D39F2"/>
    <w:rPr>
      <w:rFonts w:ascii="Calibri" w:eastAsia="Times New Roman" w:hAnsi="Calibri" w:cs="Times New Roman"/>
      <w:b/>
      <w:iCs/>
      <w:color w:val="000000" w:themeColor="text1"/>
      <w:szCs w:val="18"/>
    </w:rPr>
  </w:style>
  <w:style w:type="character" w:styleId="Strong">
    <w:name w:val="Strong"/>
    <w:basedOn w:val="DefaultParagraphFont"/>
    <w:uiPriority w:val="22"/>
    <w:qFormat/>
    <w:rsid w:val="008D39F2"/>
    <w:rPr>
      <w:b/>
      <w:bCs/>
    </w:rPr>
  </w:style>
  <w:style w:type="numbering" w:customStyle="1" w:styleId="NoList2">
    <w:name w:val="No List2"/>
    <w:next w:val="NoList"/>
    <w:uiPriority w:val="99"/>
    <w:semiHidden/>
    <w:unhideWhenUsed/>
    <w:rsid w:val="008D39F2"/>
  </w:style>
  <w:style w:type="numbering" w:customStyle="1" w:styleId="NoList3">
    <w:name w:val="No List3"/>
    <w:next w:val="NoList"/>
    <w:uiPriority w:val="99"/>
    <w:semiHidden/>
    <w:unhideWhenUsed/>
    <w:rsid w:val="008D39F2"/>
  </w:style>
  <w:style w:type="table" w:customStyle="1" w:styleId="TableGrid1">
    <w:name w:val="Table Grid1"/>
    <w:basedOn w:val="TableNormal"/>
    <w:next w:val="TableGrid"/>
    <w:uiPriority w:val="39"/>
    <w:rsid w:val="008D39F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
    <w:name w:val="No List4"/>
    <w:next w:val="NoList"/>
    <w:uiPriority w:val="99"/>
    <w:semiHidden/>
    <w:unhideWhenUsed/>
    <w:rsid w:val="008D39F2"/>
  </w:style>
  <w:style w:type="table" w:customStyle="1" w:styleId="TableGrid2">
    <w:name w:val="Table Grid2"/>
    <w:basedOn w:val="TableNormal"/>
    <w:next w:val="TableGrid"/>
    <w:uiPriority w:val="39"/>
    <w:rsid w:val="008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
    <w:name w:val="No List5"/>
    <w:next w:val="NoList"/>
    <w:uiPriority w:val="99"/>
    <w:semiHidden/>
    <w:unhideWhenUsed/>
    <w:rsid w:val="008D39F2"/>
  </w:style>
  <w:style w:type="numbering" w:customStyle="1" w:styleId="NoList11">
    <w:name w:val="No List11"/>
    <w:next w:val="NoList"/>
    <w:uiPriority w:val="99"/>
    <w:semiHidden/>
    <w:unhideWhenUsed/>
    <w:rsid w:val="008D39F2"/>
  </w:style>
  <w:style w:type="numbering" w:customStyle="1" w:styleId="NoList6">
    <w:name w:val="No List6"/>
    <w:next w:val="NoList"/>
    <w:uiPriority w:val="99"/>
    <w:semiHidden/>
    <w:unhideWhenUsed/>
    <w:rsid w:val="008D39F2"/>
  </w:style>
  <w:style w:type="paragraph" w:customStyle="1" w:styleId="TableParagraph">
    <w:name w:val="Table Paragraph"/>
    <w:basedOn w:val="Normal"/>
    <w:uiPriority w:val="1"/>
    <w:qFormat/>
    <w:rsid w:val="008D39F2"/>
    <w:pPr>
      <w:autoSpaceDE w:val="0"/>
      <w:autoSpaceDN w:val="0"/>
      <w:adjustRightInd w:val="0"/>
    </w:pPr>
    <w:rPr>
      <w:szCs w:val="24"/>
    </w:rPr>
  </w:style>
  <w:style w:type="paragraph" w:styleId="BodyText">
    <w:name w:val="Body Text"/>
    <w:basedOn w:val="Normal"/>
    <w:link w:val="BodyTextChar"/>
    <w:uiPriority w:val="1"/>
    <w:qFormat/>
    <w:rsid w:val="008D39F2"/>
    <w:pPr>
      <w:autoSpaceDE w:val="0"/>
      <w:autoSpaceDN w:val="0"/>
      <w:adjustRightInd w:val="0"/>
      <w:ind w:left="117" w:firstLine="14"/>
    </w:pPr>
    <w:rPr>
      <w:rFonts w:asciiTheme="minorHAnsi" w:hAnsiTheme="minorHAnsi" w:cs="Arial"/>
      <w:szCs w:val="14"/>
    </w:rPr>
  </w:style>
  <w:style w:type="character" w:customStyle="1" w:styleId="BodyTextChar">
    <w:name w:val="Body Text Char"/>
    <w:basedOn w:val="DefaultParagraphFont"/>
    <w:link w:val="BodyText"/>
    <w:uiPriority w:val="1"/>
    <w:rsid w:val="008D39F2"/>
    <w:rPr>
      <w:rFonts w:eastAsia="Times New Roman" w:cs="Arial"/>
      <w:color w:val="000000"/>
      <w:szCs w:val="14"/>
    </w:rPr>
  </w:style>
  <w:style w:type="character" w:styleId="Emphasis">
    <w:name w:val="Emphasis"/>
    <w:basedOn w:val="DefaultParagraphFont"/>
    <w:uiPriority w:val="20"/>
    <w:qFormat/>
    <w:rsid w:val="008D39F2"/>
    <w:rPr>
      <w:i/>
      <w:iCs/>
      <w:sz w:val="24"/>
      <w:szCs w:val="24"/>
      <w:bdr w:val="none" w:sz="0" w:space="0" w:color="auto" w:frame="1"/>
      <w:vertAlign w:val="baseline"/>
    </w:rPr>
  </w:style>
  <w:style w:type="numbering" w:customStyle="1" w:styleId="NoList7">
    <w:name w:val="No List7"/>
    <w:next w:val="NoList"/>
    <w:uiPriority w:val="99"/>
    <w:semiHidden/>
    <w:unhideWhenUsed/>
    <w:rsid w:val="008D39F2"/>
  </w:style>
  <w:style w:type="numbering" w:customStyle="1" w:styleId="NoList8">
    <w:name w:val="No List8"/>
    <w:next w:val="NoList"/>
    <w:uiPriority w:val="99"/>
    <w:semiHidden/>
    <w:unhideWhenUsed/>
    <w:rsid w:val="008D39F2"/>
  </w:style>
  <w:style w:type="numbering" w:customStyle="1" w:styleId="NoList12">
    <w:name w:val="No List12"/>
    <w:next w:val="NoList"/>
    <w:uiPriority w:val="99"/>
    <w:semiHidden/>
    <w:unhideWhenUsed/>
    <w:rsid w:val="008D39F2"/>
  </w:style>
  <w:style w:type="character" w:customStyle="1" w:styleId="tgc">
    <w:name w:val="_tgc"/>
    <w:basedOn w:val="DefaultParagraphFont"/>
    <w:rsid w:val="008D39F2"/>
  </w:style>
  <w:style w:type="paragraph" w:customStyle="1" w:styleId="font5">
    <w:name w:val="font5"/>
    <w:basedOn w:val="Normal"/>
    <w:rsid w:val="008D39F2"/>
    <w:pPr>
      <w:spacing w:before="100" w:beforeAutospacing="1" w:after="100" w:afterAutospacing="1"/>
    </w:pPr>
    <w:rPr>
      <w:b/>
      <w:bCs/>
      <w:sz w:val="20"/>
    </w:rPr>
  </w:style>
  <w:style w:type="paragraph" w:customStyle="1" w:styleId="font6">
    <w:name w:val="font6"/>
    <w:basedOn w:val="Normal"/>
    <w:rsid w:val="008D39F2"/>
    <w:pPr>
      <w:spacing w:before="100" w:beforeAutospacing="1" w:after="100" w:afterAutospacing="1"/>
    </w:pPr>
    <w:rPr>
      <w:sz w:val="20"/>
    </w:rPr>
  </w:style>
  <w:style w:type="paragraph" w:customStyle="1" w:styleId="font7">
    <w:name w:val="font7"/>
    <w:basedOn w:val="Normal"/>
    <w:rsid w:val="008D39F2"/>
    <w:pPr>
      <w:spacing w:before="100" w:beforeAutospacing="1" w:after="100" w:afterAutospacing="1"/>
    </w:pPr>
    <w:rPr>
      <w:b/>
      <w:bCs/>
      <w:sz w:val="20"/>
    </w:rPr>
  </w:style>
  <w:style w:type="paragraph" w:customStyle="1" w:styleId="font8">
    <w:name w:val="font8"/>
    <w:basedOn w:val="Normal"/>
    <w:rsid w:val="008D39F2"/>
    <w:pPr>
      <w:spacing w:before="100" w:beforeAutospacing="1" w:after="100" w:afterAutospacing="1"/>
    </w:pPr>
    <w:rPr>
      <w:b/>
      <w:bCs/>
      <w:sz w:val="20"/>
    </w:rPr>
  </w:style>
  <w:style w:type="paragraph" w:styleId="TOC4">
    <w:name w:val="toc 4"/>
    <w:basedOn w:val="Normal"/>
    <w:next w:val="Normal"/>
    <w:autoRedefine/>
    <w:uiPriority w:val="39"/>
    <w:unhideWhenUsed/>
    <w:rsid w:val="008D39F2"/>
    <w:pPr>
      <w:tabs>
        <w:tab w:val="left" w:pos="1540"/>
        <w:tab w:val="right" w:leader="dot" w:pos="9350"/>
      </w:tabs>
      <w:spacing w:after="100"/>
      <w:ind w:left="720"/>
    </w:pPr>
    <w:rPr>
      <w:rFonts w:asciiTheme="minorHAnsi" w:hAnsiTheme="minorHAnsi"/>
      <w:noProof/>
    </w:rPr>
  </w:style>
  <w:style w:type="paragraph" w:styleId="TOC5">
    <w:name w:val="toc 5"/>
    <w:basedOn w:val="Normal"/>
    <w:next w:val="Normal"/>
    <w:autoRedefine/>
    <w:uiPriority w:val="39"/>
    <w:unhideWhenUsed/>
    <w:rsid w:val="008D39F2"/>
    <w:pPr>
      <w:spacing w:after="100"/>
      <w:ind w:left="960"/>
    </w:pPr>
  </w:style>
  <w:style w:type="paragraph" w:styleId="TOC6">
    <w:name w:val="toc 6"/>
    <w:basedOn w:val="Normal"/>
    <w:next w:val="Normal"/>
    <w:autoRedefine/>
    <w:uiPriority w:val="39"/>
    <w:unhideWhenUsed/>
    <w:rsid w:val="008D39F2"/>
    <w:pPr>
      <w:spacing w:after="100" w:line="259" w:lineRule="auto"/>
      <w:ind w:left="1100"/>
    </w:pPr>
    <w:rPr>
      <w:rFonts w:asciiTheme="minorHAnsi" w:eastAsiaTheme="minorEastAsia" w:hAnsiTheme="minorHAnsi" w:cstheme="minorBidi"/>
      <w:color w:val="auto"/>
      <w:szCs w:val="22"/>
    </w:rPr>
  </w:style>
  <w:style w:type="paragraph" w:styleId="TOC7">
    <w:name w:val="toc 7"/>
    <w:basedOn w:val="Normal"/>
    <w:next w:val="Normal"/>
    <w:autoRedefine/>
    <w:uiPriority w:val="39"/>
    <w:unhideWhenUsed/>
    <w:rsid w:val="008D39F2"/>
    <w:pPr>
      <w:spacing w:after="100" w:line="259" w:lineRule="auto"/>
      <w:ind w:left="1320"/>
    </w:pPr>
    <w:rPr>
      <w:rFonts w:asciiTheme="minorHAnsi" w:eastAsiaTheme="minorEastAsia" w:hAnsiTheme="minorHAnsi" w:cstheme="minorBidi"/>
      <w:color w:val="auto"/>
      <w:szCs w:val="22"/>
    </w:rPr>
  </w:style>
  <w:style w:type="paragraph" w:styleId="TOC8">
    <w:name w:val="toc 8"/>
    <w:basedOn w:val="Normal"/>
    <w:next w:val="Normal"/>
    <w:autoRedefine/>
    <w:uiPriority w:val="39"/>
    <w:unhideWhenUsed/>
    <w:rsid w:val="008D39F2"/>
    <w:pPr>
      <w:spacing w:after="100" w:line="259" w:lineRule="auto"/>
      <w:ind w:left="1540"/>
    </w:pPr>
    <w:rPr>
      <w:rFonts w:asciiTheme="minorHAnsi" w:eastAsiaTheme="minorEastAsia" w:hAnsiTheme="minorHAnsi" w:cstheme="minorBidi"/>
      <w:color w:val="auto"/>
      <w:szCs w:val="22"/>
    </w:rPr>
  </w:style>
  <w:style w:type="paragraph" w:styleId="TOC9">
    <w:name w:val="toc 9"/>
    <w:basedOn w:val="Normal"/>
    <w:next w:val="Normal"/>
    <w:autoRedefine/>
    <w:uiPriority w:val="39"/>
    <w:unhideWhenUsed/>
    <w:rsid w:val="008D39F2"/>
    <w:pPr>
      <w:spacing w:after="100" w:line="259" w:lineRule="auto"/>
      <w:ind w:left="1760"/>
    </w:pPr>
    <w:rPr>
      <w:rFonts w:asciiTheme="minorHAnsi" w:eastAsiaTheme="minorEastAsia" w:hAnsiTheme="minorHAnsi" w:cstheme="minorBidi"/>
      <w:color w:val="auto"/>
      <w:szCs w:val="22"/>
    </w:rPr>
  </w:style>
  <w:style w:type="paragraph" w:styleId="TableofFigures">
    <w:name w:val="table of figures"/>
    <w:aliases w:val="Table of Tables"/>
    <w:basedOn w:val="Normal"/>
    <w:next w:val="Normal"/>
    <w:uiPriority w:val="99"/>
    <w:unhideWhenUsed/>
    <w:rsid w:val="008D39F2"/>
    <w:pPr>
      <w:ind w:left="480" w:hanging="480"/>
    </w:pPr>
    <w:rPr>
      <w:rFonts w:asciiTheme="minorHAnsi" w:hAnsiTheme="minorHAnsi"/>
      <w:bCs/>
    </w:rPr>
  </w:style>
  <w:style w:type="paragraph" w:customStyle="1" w:styleId="CM83">
    <w:name w:val="CM83"/>
    <w:basedOn w:val="Default"/>
    <w:next w:val="Default"/>
    <w:uiPriority w:val="99"/>
    <w:rsid w:val="008D39F2"/>
    <w:rPr>
      <w:color w:val="auto"/>
    </w:rPr>
  </w:style>
  <w:style w:type="paragraph" w:styleId="NoSpacing">
    <w:name w:val="No Spacing"/>
    <w:uiPriority w:val="1"/>
    <w:qFormat/>
    <w:rsid w:val="008D39F2"/>
    <w:pPr>
      <w:spacing w:after="0" w:line="240" w:lineRule="auto"/>
    </w:pPr>
    <w:rPr>
      <w:rFonts w:ascii="Times New Roman" w:eastAsia="Times New Roman" w:hAnsi="Times New Roman" w:cs="Times New Roman"/>
      <w:color w:val="000000"/>
      <w:sz w:val="24"/>
      <w:szCs w:val="20"/>
    </w:rPr>
  </w:style>
  <w:style w:type="numbering" w:customStyle="1" w:styleId="NoList9">
    <w:name w:val="No List9"/>
    <w:next w:val="NoList"/>
    <w:uiPriority w:val="99"/>
    <w:semiHidden/>
    <w:unhideWhenUsed/>
    <w:rsid w:val="008D39F2"/>
  </w:style>
  <w:style w:type="table" w:customStyle="1" w:styleId="TableGrid3">
    <w:name w:val="Table Grid3"/>
    <w:basedOn w:val="TableNormal"/>
    <w:next w:val="TableGrid"/>
    <w:uiPriority w:val="39"/>
    <w:rsid w:val="008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TableGrid4">
    <w:name w:val="Table Grid4"/>
    <w:basedOn w:val="TableNormal"/>
    <w:next w:val="TableGrid"/>
    <w:uiPriority w:val="39"/>
    <w:rsid w:val="008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0">
    <w:name w:val="No List10"/>
    <w:next w:val="NoList"/>
    <w:uiPriority w:val="99"/>
    <w:semiHidden/>
    <w:unhideWhenUsed/>
    <w:rsid w:val="008D39F2"/>
  </w:style>
  <w:style w:type="table" w:customStyle="1" w:styleId="271">
    <w:name w:val="271"/>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61">
    <w:name w:val="261"/>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51">
    <w:name w:val="251"/>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41">
    <w:name w:val="241"/>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231">
    <w:name w:val="23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21">
    <w:name w:val="22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11">
    <w:name w:val="21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01">
    <w:name w:val="20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91">
    <w:name w:val="19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81">
    <w:name w:val="18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71">
    <w:name w:val="17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61">
    <w:name w:val="16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51">
    <w:name w:val="15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141">
    <w:name w:val="14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36" w:type="dxa"/>
        <w:right w:w="136" w:type="dxa"/>
      </w:tblCellMar>
    </w:tblPr>
  </w:style>
  <w:style w:type="table" w:customStyle="1" w:styleId="131">
    <w:name w:val="13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21">
    <w:name w:val="12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1">
    <w:name w:val="11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01">
    <w:name w:val="10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91">
    <w:name w:val="9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81">
    <w:name w:val="8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71">
    <w:name w:val="7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61">
    <w:name w:val="61"/>
    <w:basedOn w:val="TableNormal"/>
    <w:rsid w:val="008D39F2"/>
    <w:pPr>
      <w:spacing w:after="0" w:line="240" w:lineRule="auto"/>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51">
    <w:name w:val="51"/>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41">
    <w:name w:val="41"/>
    <w:basedOn w:val="TableNormal"/>
    <w:rsid w:val="008D39F2"/>
    <w:pPr>
      <w:spacing w:after="0" w:line="240" w:lineRule="auto"/>
      <w:contextualSpacing/>
    </w:pPr>
    <w:rPr>
      <w:rFonts w:ascii="Times New Roman" w:eastAsia="Times New Roman" w:hAnsi="Times New Roman" w:cs="Times New Roman"/>
      <w:color w:val="000000"/>
      <w:sz w:val="24"/>
      <w:szCs w:val="20"/>
    </w:rPr>
    <w:tblPr>
      <w:tblStyleRowBandSize w:val="1"/>
      <w:tblStyleColBandSize w:val="1"/>
      <w:tblCellMar>
        <w:left w:w="115" w:type="dxa"/>
        <w:right w:w="115" w:type="dxa"/>
      </w:tblCellMar>
    </w:tblPr>
  </w:style>
  <w:style w:type="table" w:customStyle="1" w:styleId="31">
    <w:name w:val="31"/>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28">
    <w:name w:val="28"/>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110">
    <w:name w:val="110"/>
    <w:basedOn w:val="TableNormal"/>
    <w:rsid w:val="008D39F2"/>
    <w:pPr>
      <w:spacing w:after="0" w:line="240" w:lineRule="auto"/>
      <w:contextualSpacing/>
    </w:pPr>
    <w:rPr>
      <w:rFonts w:ascii="Calibri" w:eastAsia="Calibri" w:hAnsi="Calibri" w:cs="Calibri"/>
      <w:color w:val="000000"/>
      <w:szCs w:val="20"/>
    </w:rPr>
    <w:tblPr>
      <w:tblStyleRowBandSize w:val="1"/>
      <w:tblStyleColBandSize w:val="1"/>
      <w:tblCellMar>
        <w:left w:w="115" w:type="dxa"/>
        <w:right w:w="115" w:type="dxa"/>
      </w:tblCellMar>
    </w:tblPr>
  </w:style>
  <w:style w:type="table" w:customStyle="1" w:styleId="TableGrid5">
    <w:name w:val="Table Grid5"/>
    <w:basedOn w:val="TableNormal"/>
    <w:next w:val="TableGrid"/>
    <w:uiPriority w:val="39"/>
    <w:rsid w:val="008D39F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13">
    <w:name w:val="No List13"/>
    <w:next w:val="NoList"/>
    <w:uiPriority w:val="99"/>
    <w:semiHidden/>
    <w:unhideWhenUsed/>
    <w:rsid w:val="008D39F2"/>
  </w:style>
  <w:style w:type="numbering" w:customStyle="1" w:styleId="NoList21">
    <w:name w:val="No List21"/>
    <w:next w:val="NoList"/>
    <w:uiPriority w:val="99"/>
    <w:semiHidden/>
    <w:unhideWhenUsed/>
    <w:rsid w:val="008D39F2"/>
  </w:style>
  <w:style w:type="numbering" w:customStyle="1" w:styleId="NoList31">
    <w:name w:val="No List31"/>
    <w:next w:val="NoList"/>
    <w:uiPriority w:val="99"/>
    <w:semiHidden/>
    <w:unhideWhenUsed/>
    <w:rsid w:val="008D39F2"/>
  </w:style>
  <w:style w:type="table" w:customStyle="1" w:styleId="TableGrid11">
    <w:name w:val="Table Grid11"/>
    <w:basedOn w:val="TableNormal"/>
    <w:next w:val="TableGrid"/>
    <w:uiPriority w:val="39"/>
    <w:rsid w:val="008D39F2"/>
    <w:pPr>
      <w:spacing w:after="0" w:line="240" w:lineRule="auto"/>
    </w:pPr>
    <w:rPr>
      <w:rFonts w:ascii="Times New Roman" w:hAnsi="Times New Roman" w:cs="Times New Roman"/>
      <w:sz w:val="24"/>
      <w:szCs w:val="24"/>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41">
    <w:name w:val="No List41"/>
    <w:next w:val="NoList"/>
    <w:uiPriority w:val="99"/>
    <w:semiHidden/>
    <w:unhideWhenUsed/>
    <w:rsid w:val="008D39F2"/>
  </w:style>
  <w:style w:type="table" w:customStyle="1" w:styleId="TableGrid21">
    <w:name w:val="Table Grid21"/>
    <w:basedOn w:val="TableNormal"/>
    <w:next w:val="TableGrid"/>
    <w:uiPriority w:val="39"/>
    <w:rsid w:val="008D39F2"/>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numbering" w:customStyle="1" w:styleId="NoList51">
    <w:name w:val="No List51"/>
    <w:next w:val="NoList"/>
    <w:uiPriority w:val="99"/>
    <w:semiHidden/>
    <w:unhideWhenUsed/>
    <w:rsid w:val="008D39F2"/>
  </w:style>
  <w:style w:type="numbering" w:customStyle="1" w:styleId="NoList111">
    <w:name w:val="No List111"/>
    <w:next w:val="NoList"/>
    <w:uiPriority w:val="99"/>
    <w:semiHidden/>
    <w:unhideWhenUsed/>
    <w:rsid w:val="008D39F2"/>
  </w:style>
  <w:style w:type="numbering" w:customStyle="1" w:styleId="NoList61">
    <w:name w:val="No List61"/>
    <w:next w:val="NoList"/>
    <w:uiPriority w:val="99"/>
    <w:semiHidden/>
    <w:unhideWhenUsed/>
    <w:rsid w:val="008D39F2"/>
  </w:style>
  <w:style w:type="numbering" w:customStyle="1" w:styleId="NoList71">
    <w:name w:val="No List71"/>
    <w:next w:val="NoList"/>
    <w:uiPriority w:val="99"/>
    <w:semiHidden/>
    <w:unhideWhenUsed/>
    <w:rsid w:val="008D39F2"/>
  </w:style>
  <w:style w:type="numbering" w:customStyle="1" w:styleId="NoList81">
    <w:name w:val="No List81"/>
    <w:next w:val="NoList"/>
    <w:uiPriority w:val="99"/>
    <w:semiHidden/>
    <w:unhideWhenUsed/>
    <w:rsid w:val="008D39F2"/>
  </w:style>
  <w:style w:type="numbering" w:customStyle="1" w:styleId="NoList121">
    <w:name w:val="No List121"/>
    <w:next w:val="NoList"/>
    <w:uiPriority w:val="99"/>
    <w:semiHidden/>
    <w:unhideWhenUsed/>
    <w:rsid w:val="008D39F2"/>
  </w:style>
  <w:style w:type="paragraph" w:customStyle="1" w:styleId="EndNoteBibliographyTitle">
    <w:name w:val="EndNote Bibliography Title"/>
    <w:basedOn w:val="Normal"/>
    <w:link w:val="EndNoteBibliographyTitleChar"/>
    <w:rsid w:val="008D39F2"/>
    <w:pPr>
      <w:jc w:val="center"/>
    </w:pPr>
    <w:rPr>
      <w:rFonts w:cs="Calibri"/>
      <w:noProof/>
      <w:sz w:val="20"/>
    </w:rPr>
  </w:style>
  <w:style w:type="character" w:customStyle="1" w:styleId="EndNoteBibliographyTitleChar">
    <w:name w:val="EndNote Bibliography Title Char"/>
    <w:basedOn w:val="FootnoteTextChar"/>
    <w:link w:val="EndNoteBibliographyTitle"/>
    <w:rsid w:val="008D39F2"/>
    <w:rPr>
      <w:rFonts w:ascii="Calibri" w:eastAsia="Times New Roman" w:hAnsi="Calibri" w:cs="Calibri"/>
      <w:noProof/>
      <w:color w:val="000000"/>
      <w:sz w:val="20"/>
      <w:szCs w:val="20"/>
    </w:rPr>
  </w:style>
  <w:style w:type="paragraph" w:customStyle="1" w:styleId="EndNoteBibliography">
    <w:name w:val="EndNote Bibliography"/>
    <w:basedOn w:val="Normal"/>
    <w:link w:val="EndNoteBibliographyChar"/>
    <w:rsid w:val="008D39F2"/>
    <w:rPr>
      <w:rFonts w:cs="Calibri"/>
      <w:noProof/>
      <w:sz w:val="20"/>
    </w:rPr>
  </w:style>
  <w:style w:type="character" w:customStyle="1" w:styleId="EndNoteBibliographyChar">
    <w:name w:val="EndNote Bibliography Char"/>
    <w:basedOn w:val="FootnoteTextChar"/>
    <w:link w:val="EndNoteBibliography"/>
    <w:rsid w:val="008D39F2"/>
    <w:rPr>
      <w:rFonts w:ascii="Calibri" w:eastAsia="Times New Roman" w:hAnsi="Calibri" w:cs="Calibri"/>
      <w:noProof/>
      <w:color w:val="000000"/>
      <w:sz w:val="20"/>
      <w:szCs w:val="20"/>
    </w:rPr>
  </w:style>
  <w:style w:type="character" w:styleId="UnresolvedMention">
    <w:name w:val="Unresolved Mention"/>
    <w:basedOn w:val="DefaultParagraphFont"/>
    <w:uiPriority w:val="99"/>
    <w:unhideWhenUsed/>
    <w:rsid w:val="008D39F2"/>
    <w:rPr>
      <w:color w:val="605E5C"/>
      <w:shd w:val="clear" w:color="auto" w:fill="E1DFDD"/>
    </w:rPr>
  </w:style>
  <w:style w:type="paragraph" w:customStyle="1" w:styleId="FigureTitle2">
    <w:name w:val="FigureTitle2"/>
    <w:basedOn w:val="Header"/>
    <w:link w:val="FigureTitle2Char"/>
    <w:qFormat/>
    <w:rsid w:val="008D39F2"/>
  </w:style>
  <w:style w:type="character" w:customStyle="1" w:styleId="FigureTitle2Char">
    <w:name w:val="FigureTitle2 Char"/>
    <w:basedOn w:val="HeaderChar"/>
    <w:link w:val="FigureTitle2"/>
    <w:rsid w:val="008D39F2"/>
    <w:rPr>
      <w:rFonts w:ascii="Calibri" w:hAnsi="Calibri"/>
      <w:b/>
      <w:sz w:val="20"/>
    </w:rPr>
  </w:style>
  <w:style w:type="paragraph" w:customStyle="1" w:styleId="TableKW">
    <w:name w:val="TableKW"/>
    <w:basedOn w:val="Normal"/>
    <w:link w:val="TableKWChar"/>
    <w:qFormat/>
    <w:rsid w:val="008D39F2"/>
    <w:rPr>
      <w:b/>
    </w:rPr>
  </w:style>
  <w:style w:type="character" w:customStyle="1" w:styleId="TableKWChar">
    <w:name w:val="TableKW Char"/>
    <w:basedOn w:val="DefaultParagraphFont"/>
    <w:link w:val="TableKW"/>
    <w:rsid w:val="008D39F2"/>
    <w:rPr>
      <w:rFonts w:ascii="Calibri" w:eastAsia="Times New Roman" w:hAnsi="Calibri" w:cs="Times New Roman"/>
      <w:b/>
      <w:color w:val="000000"/>
      <w:szCs w:val="20"/>
    </w:rPr>
  </w:style>
  <w:style w:type="character" w:styleId="Mention">
    <w:name w:val="Mention"/>
    <w:basedOn w:val="DefaultParagraphFont"/>
    <w:uiPriority w:val="99"/>
    <w:unhideWhenUsed/>
    <w:rsid w:val="0094437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3324670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13" Type="http://schemas.openxmlformats.org/officeDocument/2006/relationships/header" Target="header2.xml"/><Relationship Id="rId18" Type="http://schemas.openxmlformats.org/officeDocument/2006/relationships/image" Target="media/image1.png"/><Relationship Id="rId26" Type="http://schemas.openxmlformats.org/officeDocument/2006/relationships/image" Target="media/image9.emf"/><Relationship Id="rId39" Type="http://schemas.openxmlformats.org/officeDocument/2006/relationships/footer" Target="footer5.xml"/><Relationship Id="rId21" Type="http://schemas.openxmlformats.org/officeDocument/2006/relationships/image" Target="media/image4.png"/><Relationship Id="rId34" Type="http://schemas.openxmlformats.org/officeDocument/2006/relationships/image" Target="media/image17.emf"/><Relationship Id="rId42" Type="http://schemas.openxmlformats.org/officeDocument/2006/relationships/image" Target="media/image20.png"/><Relationship Id="rId47" Type="http://schemas.openxmlformats.org/officeDocument/2006/relationships/image" Target="media/image25.png"/><Relationship Id="rId50" Type="http://schemas.openxmlformats.org/officeDocument/2006/relationships/image" Target="media/image28.png"/><Relationship Id="rId55" Type="http://schemas.openxmlformats.org/officeDocument/2006/relationships/image" Target="media/image33.png"/><Relationship Id="rId63" Type="http://schemas.openxmlformats.org/officeDocument/2006/relationships/hyperlink" Target="https://www.epa.gov/wqc/aquatic-life-criteria-carbaryl" TargetMode="External"/><Relationship Id="rId7" Type="http://schemas.openxmlformats.org/officeDocument/2006/relationships/styles" Target="styles.xml"/><Relationship Id="rId2" Type="http://schemas.openxmlformats.org/officeDocument/2006/relationships/customXml" Target="../customXml/item2.xml"/><Relationship Id="rId16" Type="http://schemas.openxmlformats.org/officeDocument/2006/relationships/header" Target="header3.xml"/><Relationship Id="rId20" Type="http://schemas.openxmlformats.org/officeDocument/2006/relationships/image" Target="media/image3.png"/><Relationship Id="rId29" Type="http://schemas.openxmlformats.org/officeDocument/2006/relationships/image" Target="media/image12.png"/><Relationship Id="rId41" Type="http://schemas.openxmlformats.org/officeDocument/2006/relationships/image" Target="media/image19.png"/><Relationship Id="rId54" Type="http://schemas.openxmlformats.org/officeDocument/2006/relationships/image" Target="media/image32.png"/><Relationship Id="rId62" Type="http://schemas.openxmlformats.org/officeDocument/2006/relationships/hyperlink" Target="https://pubchem.ncbi.nlm.nih.gov/"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image" Target="media/image7.png"/><Relationship Id="rId32" Type="http://schemas.openxmlformats.org/officeDocument/2006/relationships/image" Target="media/image15.emf"/><Relationship Id="rId37" Type="http://schemas.openxmlformats.org/officeDocument/2006/relationships/chart" Target="charts/chart1.xml"/><Relationship Id="rId40" Type="http://schemas.openxmlformats.org/officeDocument/2006/relationships/image" Target="media/image18.png"/><Relationship Id="rId45" Type="http://schemas.openxmlformats.org/officeDocument/2006/relationships/image" Target="media/image23.png"/><Relationship Id="rId53" Type="http://schemas.openxmlformats.org/officeDocument/2006/relationships/image" Target="media/image31.png"/><Relationship Id="rId58" Type="http://schemas.openxmlformats.org/officeDocument/2006/relationships/image" Target="media/image34.png"/><Relationship Id="rId66" Type="http://schemas.openxmlformats.org/officeDocument/2006/relationships/theme" Target="theme/theme1.xml"/><Relationship Id="rId5" Type="http://schemas.openxmlformats.org/officeDocument/2006/relationships/customXml" Target="../customXml/item5.xml"/><Relationship Id="rId15" Type="http://schemas.openxmlformats.org/officeDocument/2006/relationships/footer" Target="footer2.xml"/><Relationship Id="rId23" Type="http://schemas.openxmlformats.org/officeDocument/2006/relationships/image" Target="media/image6.png"/><Relationship Id="rId28" Type="http://schemas.openxmlformats.org/officeDocument/2006/relationships/image" Target="media/image11.png"/><Relationship Id="rId36" Type="http://schemas.openxmlformats.org/officeDocument/2006/relationships/footer" Target="footer4.xml"/><Relationship Id="rId49" Type="http://schemas.openxmlformats.org/officeDocument/2006/relationships/image" Target="media/image27.png"/><Relationship Id="rId57" Type="http://schemas.openxmlformats.org/officeDocument/2006/relationships/footer" Target="footer6.xml"/><Relationship Id="rId61" Type="http://schemas.openxmlformats.org/officeDocument/2006/relationships/hyperlink" Target="https://doi.org/10.1139/f72-097" TargetMode="External"/><Relationship Id="rId10" Type="http://schemas.openxmlformats.org/officeDocument/2006/relationships/footnotes" Target="footnotes.xml"/><Relationship Id="rId19" Type="http://schemas.openxmlformats.org/officeDocument/2006/relationships/image" Target="media/image2.png"/><Relationship Id="rId31" Type="http://schemas.openxmlformats.org/officeDocument/2006/relationships/image" Target="media/image14.emf"/><Relationship Id="rId44" Type="http://schemas.openxmlformats.org/officeDocument/2006/relationships/image" Target="media/image22.png"/><Relationship Id="rId52" Type="http://schemas.openxmlformats.org/officeDocument/2006/relationships/image" Target="media/image30.png"/><Relationship Id="rId60" Type="http://schemas.openxmlformats.org/officeDocument/2006/relationships/image" Target="media/image36.png"/><Relationship Id="rId65"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footer" Target="footer1.xml"/><Relationship Id="rId22" Type="http://schemas.openxmlformats.org/officeDocument/2006/relationships/image" Target="media/image5.png"/><Relationship Id="rId27" Type="http://schemas.openxmlformats.org/officeDocument/2006/relationships/image" Target="media/image10.emf"/><Relationship Id="rId30" Type="http://schemas.openxmlformats.org/officeDocument/2006/relationships/image" Target="media/image13.png"/><Relationship Id="rId35" Type="http://schemas.openxmlformats.org/officeDocument/2006/relationships/header" Target="header4.xml"/><Relationship Id="rId43" Type="http://schemas.openxmlformats.org/officeDocument/2006/relationships/image" Target="media/image21.png"/><Relationship Id="rId48" Type="http://schemas.openxmlformats.org/officeDocument/2006/relationships/image" Target="media/image26.png"/><Relationship Id="rId56" Type="http://schemas.openxmlformats.org/officeDocument/2006/relationships/header" Target="header6.xml"/><Relationship Id="rId64" Type="http://schemas.openxmlformats.org/officeDocument/2006/relationships/hyperlink" Target="https://www.epa.gov/pesticide-science-and-assessing-pesticide-risks/aquatic-life-benchmarks-and-ecological-risk" TargetMode="External"/><Relationship Id="rId8" Type="http://schemas.openxmlformats.org/officeDocument/2006/relationships/settings" Target="settings.xml"/><Relationship Id="rId51" Type="http://schemas.openxmlformats.org/officeDocument/2006/relationships/image" Target="media/image29.png"/><Relationship Id="rId3" Type="http://schemas.openxmlformats.org/officeDocument/2006/relationships/customXml" Target="../customXml/item3.xml"/><Relationship Id="rId12" Type="http://schemas.openxmlformats.org/officeDocument/2006/relationships/header" Target="header1.xml"/><Relationship Id="rId17" Type="http://schemas.openxmlformats.org/officeDocument/2006/relationships/footer" Target="footer3.xml"/><Relationship Id="rId25" Type="http://schemas.openxmlformats.org/officeDocument/2006/relationships/image" Target="media/image8.png"/><Relationship Id="rId33" Type="http://schemas.openxmlformats.org/officeDocument/2006/relationships/image" Target="media/image16.emf"/><Relationship Id="rId38" Type="http://schemas.openxmlformats.org/officeDocument/2006/relationships/header" Target="header5.xml"/><Relationship Id="rId46" Type="http://schemas.openxmlformats.org/officeDocument/2006/relationships/image" Target="media/image24.png"/><Relationship Id="rId59" Type="http://schemas.openxmlformats.org/officeDocument/2006/relationships/image" Target="media/image35.png"/></Relationships>
</file>

<file path=word/charts/_rels/chart1.xml.rels><?xml version="1.0" encoding="UTF-8" standalone="yes"?>
<Relationships xmlns="http://schemas.openxmlformats.org/package/2006/relationships"><Relationship Id="rId2" Type="http://schemas.openxmlformats.org/officeDocument/2006/relationships/oleObject" Target="file:///C:\Users\KNguye02\Desktop\carbaryl\data%20array%20builder%201.12.17%20aquatic%20plants%20revised.xlsm" TargetMode="External"/><Relationship Id="rId1" Type="http://schemas.openxmlformats.org/officeDocument/2006/relationships/themeOverride" Target="../theme/themeOverride1.xml"/></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en-US"/>
  <c:roundedCorners val="0"/>
  <mc:AlternateContent xmlns:mc="http://schemas.openxmlformats.org/markup-compatibility/2006">
    <mc:Choice xmlns:c14="http://schemas.microsoft.com/office/drawing/2007/8/2/chart" Requires="c14">
      <c14:style val="102"/>
    </mc:Choice>
    <mc:Fallback>
      <c:style val="2"/>
    </mc:Fallback>
  </mc:AlternateContent>
  <c:clrMapOvr bg1="lt1" tx1="dk1" bg2="lt2" tx2="dk2" accent1="accent1" accent2="accent2" accent3="accent3" accent4="accent4" accent5="accent5" accent6="accent6" hlink="hlink" folHlink="folHlink"/>
  <c:chart>
    <c:autoTitleDeleted val="1"/>
    <c:plotArea>
      <c:layout/>
      <c:barChart>
        <c:barDir val="bar"/>
        <c:grouping val="stacked"/>
        <c:varyColors val="0"/>
        <c:ser>
          <c:idx val="0"/>
          <c:order val="0"/>
          <c:tx>
            <c:strRef>
              <c:f>'Carbaryl_mg per L'!$D$1</c:f>
              <c:strCache>
                <c:ptCount val="1"/>
                <c:pt idx="0">
                  <c:v>Value</c:v>
                </c:pt>
              </c:strCache>
            </c:strRef>
          </c:tx>
          <c:spPr>
            <a:noFill/>
            <a:extLst>
              <a:ext uri="{909E8E84-426E-40DD-AFC4-6F175D3DCCD1}">
                <a14:hiddenFill xmlns:a14="http://schemas.microsoft.com/office/drawing/2010/main">
                  <a:solidFill>
                    <a:srgbClr val="5B9BD5"/>
                  </a:solidFill>
                </a14:hiddenFill>
              </a:ext>
            </a:extLst>
          </c:spPr>
          <c:invertIfNegative val="0"/>
          <c:dPt>
            <c:idx val="0"/>
            <c:invertIfNegative val="0"/>
            <c:bubble3D val="0"/>
            <c:spPr>
              <a:noFill/>
              <a:ln>
                <a:noFill/>
              </a:ln>
              <a:effectLst/>
              <a:extLst>
                <a:ext uri="{909E8E84-426E-40DD-AFC4-6F175D3DCCD1}">
                  <a14:hiddenFill xmlns:a14="http://schemas.microsoft.com/office/drawing/2010/main">
                    <a:solidFill>
                      <a:srgbClr val="5B9BD5"/>
                    </a:solidFill>
                  </a14:hiddenFill>
                </a:ext>
                <a:ext uri="{91240B29-F687-4F45-9708-019B960494DF}">
                  <a14:hiddenLine xmlns:a14="http://schemas.microsoft.com/office/drawing/2010/main">
                    <a:noFill/>
                  </a14:hiddenLine>
                </a:ext>
              </a:extLst>
            </c:spPr>
            <c:extLst>
              <c:ext xmlns:c16="http://schemas.microsoft.com/office/drawing/2014/chart" uri="{C3380CC4-5D6E-409C-BE32-E72D297353CC}">
                <c16:uniqueId val="{00000001-4FA6-4F00-8993-10112717D8A8}"/>
              </c:ext>
            </c:extLst>
          </c:dPt>
          <c:cat>
            <c:strRef>
              <c:f>'Carbaryl_mg per L'!$C$2:$C$55</c:f>
              <c:strCache>
                <c:ptCount val="42"/>
                <c:pt idx="1">
                  <c:v>Physiological, General Physiological</c:v>
                </c:pt>
                <c:pt idx="14">
                  <c:v>Growth, Growth</c:v>
                </c:pt>
                <c:pt idx="25">
                  <c:v>Accumulation, Accumulation</c:v>
                </c:pt>
                <c:pt idx="28">
                  <c:v>Mortality, Mortality</c:v>
                </c:pt>
                <c:pt idx="41">
                  <c:v>Population, Population</c:v>
                </c:pt>
              </c:strCache>
            </c:strRef>
          </c:cat>
          <c:val>
            <c:numRef>
              <c:f>'Carbaryl_mg per L'!$D$2:$D$55</c:f>
              <c:numCache>
                <c:formatCode>General</c:formatCode>
                <c:ptCount val="54"/>
                <c:pt idx="0">
                  <c:v>18.100000000000001</c:v>
                </c:pt>
                <c:pt idx="1">
                  <c:v>17.2</c:v>
                </c:pt>
                <c:pt idx="2">
                  <c:v>0.01</c:v>
                </c:pt>
                <c:pt idx="3">
                  <c:v>0.1</c:v>
                </c:pt>
                <c:pt idx="4">
                  <c:v>346.23</c:v>
                </c:pt>
                <c:pt idx="5">
                  <c:v>1.8</c:v>
                </c:pt>
                <c:pt idx="6">
                  <c:v>2.9</c:v>
                </c:pt>
                <c:pt idx="7">
                  <c:v>0.6</c:v>
                </c:pt>
                <c:pt idx="8">
                  <c:v>1.4</c:v>
                </c:pt>
                <c:pt idx="9">
                  <c:v>1</c:v>
                </c:pt>
                <c:pt idx="10">
                  <c:v>1.2</c:v>
                </c:pt>
                <c:pt idx="11">
                  <c:v>2.1</c:v>
                </c:pt>
                <c:pt idx="12">
                  <c:v>2.7</c:v>
                </c:pt>
                <c:pt idx="13">
                  <c:v>0.34</c:v>
                </c:pt>
                <c:pt idx="14">
                  <c:v>0.78</c:v>
                </c:pt>
                <c:pt idx="15">
                  <c:v>0.35</c:v>
                </c:pt>
                <c:pt idx="16">
                  <c:v>0.94</c:v>
                </c:pt>
                <c:pt idx="17">
                  <c:v>0.22</c:v>
                </c:pt>
                <c:pt idx="18">
                  <c:v>0.57999999999999996</c:v>
                </c:pt>
                <c:pt idx="19">
                  <c:v>3.64</c:v>
                </c:pt>
                <c:pt idx="20">
                  <c:v>0.22</c:v>
                </c:pt>
                <c:pt idx="21">
                  <c:v>1.04</c:v>
                </c:pt>
                <c:pt idx="22">
                  <c:v>0.66</c:v>
                </c:pt>
                <c:pt idx="23">
                  <c:v>0.71</c:v>
                </c:pt>
                <c:pt idx="24">
                  <c:v>346.23</c:v>
                </c:pt>
                <c:pt idx="25">
                  <c:v>37.9</c:v>
                </c:pt>
                <c:pt idx="26">
                  <c:v>34.200000000000003</c:v>
                </c:pt>
                <c:pt idx="27">
                  <c:v>346.23</c:v>
                </c:pt>
                <c:pt idx="28">
                  <c:v>215</c:v>
                </c:pt>
                <c:pt idx="29">
                  <c:v>346.23</c:v>
                </c:pt>
                <c:pt idx="30">
                  <c:v>1.04</c:v>
                </c:pt>
                <c:pt idx="31">
                  <c:v>5</c:v>
                </c:pt>
                <c:pt idx="32">
                  <c:v>4.1844999999999999</c:v>
                </c:pt>
                <c:pt idx="33">
                  <c:v>1</c:v>
                </c:pt>
                <c:pt idx="34">
                  <c:v>3.5615000000000001</c:v>
                </c:pt>
                <c:pt idx="35">
                  <c:v>3.0672999999999999</c:v>
                </c:pt>
                <c:pt idx="36">
                  <c:v>0.5</c:v>
                </c:pt>
                <c:pt idx="37">
                  <c:v>6.1013999999999999</c:v>
                </c:pt>
                <c:pt idx="38">
                  <c:v>2.7970000000000002</c:v>
                </c:pt>
                <c:pt idx="39">
                  <c:v>1.62</c:v>
                </c:pt>
                <c:pt idx="40">
                  <c:v>1.55</c:v>
                </c:pt>
                <c:pt idx="41">
                  <c:v>2.4500000000000002</c:v>
                </c:pt>
                <c:pt idx="42">
                  <c:v>2.4500000000000002</c:v>
                </c:pt>
                <c:pt idx="43">
                  <c:v>2.4500000000000002</c:v>
                </c:pt>
                <c:pt idx="44">
                  <c:v>2.4500000000000002</c:v>
                </c:pt>
                <c:pt idx="45">
                  <c:v>336.23</c:v>
                </c:pt>
                <c:pt idx="46">
                  <c:v>0.49</c:v>
                </c:pt>
                <c:pt idx="47">
                  <c:v>0.09</c:v>
                </c:pt>
                <c:pt idx="48">
                  <c:v>23.9</c:v>
                </c:pt>
                <c:pt idx="49">
                  <c:v>5.96</c:v>
                </c:pt>
                <c:pt idx="50">
                  <c:v>1.63</c:v>
                </c:pt>
                <c:pt idx="51">
                  <c:v>1.35</c:v>
                </c:pt>
                <c:pt idx="52">
                  <c:v>1.35</c:v>
                </c:pt>
                <c:pt idx="53">
                  <c:v>1.2</c:v>
                </c:pt>
              </c:numCache>
            </c:numRef>
          </c:val>
          <c:extLst>
            <c:ext xmlns:c16="http://schemas.microsoft.com/office/drawing/2014/chart" uri="{C3380CC4-5D6E-409C-BE32-E72D297353CC}">
              <c16:uniqueId val="{00000002-4FA6-4F00-8993-10112717D8A8}"/>
            </c:ext>
          </c:extLst>
        </c:ser>
        <c:dLbls>
          <c:showLegendKey val="0"/>
          <c:showVal val="0"/>
          <c:showCatName val="0"/>
          <c:showSerName val="0"/>
          <c:showPercent val="0"/>
          <c:showBubbleSize val="0"/>
        </c:dLbls>
        <c:gapWidth val="150"/>
        <c:overlap val="100"/>
        <c:axId val="469965960"/>
        <c:axId val="469965568"/>
      </c:barChart>
      <c:scatterChart>
        <c:scatterStyle val="lineMarker"/>
        <c:varyColors val="0"/>
        <c:ser>
          <c:idx val="1"/>
          <c:order val="1"/>
          <c:tx>
            <c:strRef>
              <c:f>'Carbaryl_mg per L'!$E$1</c:f>
              <c:strCache>
                <c:ptCount val="1"/>
                <c:pt idx="0">
                  <c:v>Height</c:v>
                </c:pt>
              </c:strCache>
            </c:strRef>
          </c:tx>
          <c:spPr>
            <a:ln w="19050">
              <a:noFill/>
            </a:ln>
          </c:spPr>
          <c:marker>
            <c:spPr>
              <a:solidFill>
                <a:srgbClr val="0000FF"/>
              </a:solidFill>
              <a:ln>
                <a:solidFill>
                  <a:srgbClr val="0000FF"/>
                </a:solidFill>
                <a:prstDash val="solid"/>
              </a:ln>
            </c:spPr>
          </c:marker>
          <c:dLbls>
            <c:dLbl>
              <c:idx val="0"/>
              <c:tx>
                <c:rich>
                  <a:bodyPr/>
                  <a:lstStyle/>
                  <a:p>
                    <a:fld id="{05D294A7-862A-4CD0-95CB-9655BA2F328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3-4FA6-4F00-8993-10112717D8A8}"/>
                </c:ext>
              </c:extLst>
            </c:dLbl>
            <c:dLbl>
              <c:idx val="1"/>
              <c:tx>
                <c:rich>
                  <a:bodyPr/>
                  <a:lstStyle/>
                  <a:p>
                    <a:fld id="{98E7A1A3-8694-4E6D-98FD-67691960A9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4-4FA6-4F00-8993-10112717D8A8}"/>
                </c:ext>
              </c:extLst>
            </c:dLbl>
            <c:dLbl>
              <c:idx val="2"/>
              <c:tx>
                <c:rich>
                  <a:bodyPr/>
                  <a:lstStyle/>
                  <a:p>
                    <a:fld id="{2B4D235B-91DC-4154-A24B-2B88D4505EE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5-4FA6-4F00-8993-10112717D8A8}"/>
                </c:ext>
              </c:extLst>
            </c:dLbl>
            <c:dLbl>
              <c:idx val="3"/>
              <c:tx>
                <c:rich>
                  <a:bodyPr/>
                  <a:lstStyle/>
                  <a:p>
                    <a:fld id="{792B22AB-7CED-4C8C-AB7F-932768AD148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6-4FA6-4F00-8993-10112717D8A8}"/>
                </c:ext>
              </c:extLst>
            </c:dLbl>
            <c:dLbl>
              <c:idx val="4"/>
              <c:tx>
                <c:rich>
                  <a:bodyPr/>
                  <a:lstStyle/>
                  <a:p>
                    <a:fld id="{18AE428D-1D45-4BE8-9B66-CCD426F87B6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7-4FA6-4F00-8993-10112717D8A8}"/>
                </c:ext>
              </c:extLst>
            </c:dLbl>
            <c:dLbl>
              <c:idx val="5"/>
              <c:tx>
                <c:rich>
                  <a:bodyPr/>
                  <a:lstStyle/>
                  <a:p>
                    <a:fld id="{A0330AF6-CBA8-45E5-8440-324F26CF661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8-4FA6-4F00-8993-10112717D8A8}"/>
                </c:ext>
              </c:extLst>
            </c:dLbl>
            <c:dLbl>
              <c:idx val="6"/>
              <c:tx>
                <c:rich>
                  <a:bodyPr/>
                  <a:lstStyle/>
                  <a:p>
                    <a:fld id="{A76D9205-6A79-40CE-9368-CAFB48D70C5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9-4FA6-4F00-8993-10112717D8A8}"/>
                </c:ext>
              </c:extLst>
            </c:dLbl>
            <c:dLbl>
              <c:idx val="7"/>
              <c:tx>
                <c:rich>
                  <a:bodyPr/>
                  <a:lstStyle/>
                  <a:p>
                    <a:fld id="{3ACD0306-A6AF-4097-9269-33BB61ADDAE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A-4FA6-4F00-8993-10112717D8A8}"/>
                </c:ext>
              </c:extLst>
            </c:dLbl>
            <c:dLbl>
              <c:idx val="8"/>
              <c:tx>
                <c:rich>
                  <a:bodyPr/>
                  <a:lstStyle/>
                  <a:p>
                    <a:fld id="{61C4B579-9E38-4B1F-A03C-311E40D04A2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B-4FA6-4F00-8993-10112717D8A8}"/>
                </c:ext>
              </c:extLst>
            </c:dLbl>
            <c:dLbl>
              <c:idx val="9"/>
              <c:tx>
                <c:rich>
                  <a:bodyPr/>
                  <a:lstStyle/>
                  <a:p>
                    <a:fld id="{F4D95B52-AA6C-4C42-BF27-03F5DA940E6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C-4FA6-4F00-8993-10112717D8A8}"/>
                </c:ext>
              </c:extLst>
            </c:dLbl>
            <c:dLbl>
              <c:idx val="10"/>
              <c:tx>
                <c:rich>
                  <a:bodyPr/>
                  <a:lstStyle/>
                  <a:p>
                    <a:fld id="{0BE10FE9-A872-46A1-B915-A87E0E8F4D2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D-4FA6-4F00-8993-10112717D8A8}"/>
                </c:ext>
              </c:extLst>
            </c:dLbl>
            <c:dLbl>
              <c:idx val="11"/>
              <c:tx>
                <c:rich>
                  <a:bodyPr/>
                  <a:lstStyle/>
                  <a:p>
                    <a:fld id="{1533892A-5A86-49A0-8AFB-3C71E762B3B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E-4FA6-4F00-8993-10112717D8A8}"/>
                </c:ext>
              </c:extLst>
            </c:dLbl>
            <c:dLbl>
              <c:idx val="12"/>
              <c:tx>
                <c:rich>
                  <a:bodyPr/>
                  <a:lstStyle/>
                  <a:p>
                    <a:fld id="{47F73FEA-539F-48AC-A4F5-F60542B25C4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0F-4FA6-4F00-8993-10112717D8A8}"/>
                </c:ext>
              </c:extLst>
            </c:dLbl>
            <c:dLbl>
              <c:idx val="13"/>
              <c:tx>
                <c:rich>
                  <a:bodyPr/>
                  <a:lstStyle/>
                  <a:p>
                    <a:fld id="{E11D11D6-F162-4E4D-A507-8CAB9206D21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0-4FA6-4F00-8993-10112717D8A8}"/>
                </c:ext>
              </c:extLst>
            </c:dLbl>
            <c:dLbl>
              <c:idx val="14"/>
              <c:tx>
                <c:rich>
                  <a:bodyPr/>
                  <a:lstStyle/>
                  <a:p>
                    <a:fld id="{973335A3-6123-4128-9E00-B427E39847CF}"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1-4FA6-4F00-8993-10112717D8A8}"/>
                </c:ext>
              </c:extLst>
            </c:dLbl>
            <c:dLbl>
              <c:idx val="15"/>
              <c:tx>
                <c:rich>
                  <a:bodyPr/>
                  <a:lstStyle/>
                  <a:p>
                    <a:fld id="{742E558D-ABDA-48E4-AD1A-326DDCD2E4A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2-4FA6-4F00-8993-10112717D8A8}"/>
                </c:ext>
              </c:extLst>
            </c:dLbl>
            <c:dLbl>
              <c:idx val="16"/>
              <c:tx>
                <c:rich>
                  <a:bodyPr/>
                  <a:lstStyle/>
                  <a:p>
                    <a:fld id="{4ABA0EF0-83AD-471A-B38D-15C0FCAE5E6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3-4FA6-4F00-8993-10112717D8A8}"/>
                </c:ext>
              </c:extLst>
            </c:dLbl>
            <c:dLbl>
              <c:idx val="17"/>
              <c:tx>
                <c:rich>
                  <a:bodyPr/>
                  <a:lstStyle/>
                  <a:p>
                    <a:fld id="{D5FE31A6-9918-4D2C-9763-F3A13F859867}"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4-4FA6-4F00-8993-10112717D8A8}"/>
                </c:ext>
              </c:extLst>
            </c:dLbl>
            <c:dLbl>
              <c:idx val="18"/>
              <c:tx>
                <c:rich>
                  <a:bodyPr/>
                  <a:lstStyle/>
                  <a:p>
                    <a:fld id="{634F3EF1-F082-451C-B61C-66BFA2D78CC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5-4FA6-4F00-8993-10112717D8A8}"/>
                </c:ext>
              </c:extLst>
            </c:dLbl>
            <c:dLbl>
              <c:idx val="19"/>
              <c:tx>
                <c:rich>
                  <a:bodyPr/>
                  <a:lstStyle/>
                  <a:p>
                    <a:fld id="{89030A7C-A6BC-4932-9E1A-A497B418E6C2}"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6-4FA6-4F00-8993-10112717D8A8}"/>
                </c:ext>
              </c:extLst>
            </c:dLbl>
            <c:dLbl>
              <c:idx val="20"/>
              <c:tx>
                <c:rich>
                  <a:bodyPr/>
                  <a:lstStyle/>
                  <a:p>
                    <a:fld id="{63F918D4-9F0C-4389-84D0-32843B6D4E0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7-4FA6-4F00-8993-10112717D8A8}"/>
                </c:ext>
              </c:extLst>
            </c:dLbl>
            <c:dLbl>
              <c:idx val="21"/>
              <c:tx>
                <c:rich>
                  <a:bodyPr/>
                  <a:lstStyle/>
                  <a:p>
                    <a:fld id="{25289522-AF25-4759-ACAB-A1C6F57D8DC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8-4FA6-4F00-8993-10112717D8A8}"/>
                </c:ext>
              </c:extLst>
            </c:dLbl>
            <c:dLbl>
              <c:idx val="22"/>
              <c:tx>
                <c:rich>
                  <a:bodyPr/>
                  <a:lstStyle/>
                  <a:p>
                    <a:fld id="{15B55C4C-C2C3-4BB2-B4BB-1F233C33039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9-4FA6-4F00-8993-10112717D8A8}"/>
                </c:ext>
              </c:extLst>
            </c:dLbl>
            <c:dLbl>
              <c:idx val="23"/>
              <c:tx>
                <c:rich>
                  <a:bodyPr/>
                  <a:lstStyle/>
                  <a:p>
                    <a:fld id="{4651D7F1-10C6-4962-8575-343E398CFDE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A-4FA6-4F00-8993-10112717D8A8}"/>
                </c:ext>
              </c:extLst>
            </c:dLbl>
            <c:dLbl>
              <c:idx val="24"/>
              <c:tx>
                <c:rich>
                  <a:bodyPr/>
                  <a:lstStyle/>
                  <a:p>
                    <a:fld id="{59ADF9DD-0A78-434E-AC31-C1DFF4E9ECA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B-4FA6-4F00-8993-10112717D8A8}"/>
                </c:ext>
              </c:extLst>
            </c:dLbl>
            <c:dLbl>
              <c:idx val="25"/>
              <c:tx>
                <c:rich>
                  <a:bodyPr/>
                  <a:lstStyle/>
                  <a:p>
                    <a:fld id="{4A3AF522-6C77-4A5B-8B9F-6542389D013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C-4FA6-4F00-8993-10112717D8A8}"/>
                </c:ext>
              </c:extLst>
            </c:dLbl>
            <c:dLbl>
              <c:idx val="26"/>
              <c:tx>
                <c:rich>
                  <a:bodyPr/>
                  <a:lstStyle/>
                  <a:p>
                    <a:fld id="{8A15AC46-9D47-4DA0-84E9-7BB124BA018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D-4FA6-4F00-8993-10112717D8A8}"/>
                </c:ext>
              </c:extLst>
            </c:dLbl>
            <c:dLbl>
              <c:idx val="27"/>
              <c:tx>
                <c:rich>
                  <a:bodyPr/>
                  <a:lstStyle/>
                  <a:p>
                    <a:fld id="{AF107B2A-C71B-4155-8DF2-1977466D5BA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E-4FA6-4F00-8993-10112717D8A8}"/>
                </c:ext>
              </c:extLst>
            </c:dLbl>
            <c:dLbl>
              <c:idx val="28"/>
              <c:tx>
                <c:rich>
                  <a:bodyPr/>
                  <a:lstStyle/>
                  <a:p>
                    <a:fld id="{FC3E622B-BA05-462A-8714-0018420C32E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1F-4FA6-4F00-8993-10112717D8A8}"/>
                </c:ext>
              </c:extLst>
            </c:dLbl>
            <c:dLbl>
              <c:idx val="29"/>
              <c:tx>
                <c:rich>
                  <a:bodyPr/>
                  <a:lstStyle/>
                  <a:p>
                    <a:fld id="{D920A03F-A357-45D8-9ED3-4B60781DFEB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0-4FA6-4F00-8993-10112717D8A8}"/>
                </c:ext>
              </c:extLst>
            </c:dLbl>
            <c:dLbl>
              <c:idx val="30"/>
              <c:tx>
                <c:rich>
                  <a:bodyPr/>
                  <a:lstStyle/>
                  <a:p>
                    <a:fld id="{2F6E2324-6197-41B9-8741-47613F42D9D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1-4FA6-4F00-8993-10112717D8A8}"/>
                </c:ext>
              </c:extLst>
            </c:dLbl>
            <c:dLbl>
              <c:idx val="31"/>
              <c:tx>
                <c:rich>
                  <a:bodyPr/>
                  <a:lstStyle/>
                  <a:p>
                    <a:fld id="{959958DC-F6A2-4836-BBA1-34B49E8E2508}"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2-4FA6-4F00-8993-10112717D8A8}"/>
                </c:ext>
              </c:extLst>
            </c:dLbl>
            <c:dLbl>
              <c:idx val="32"/>
              <c:tx>
                <c:rich>
                  <a:bodyPr/>
                  <a:lstStyle/>
                  <a:p>
                    <a:fld id="{FAE32C07-27E1-4829-9064-B0F8EA0EB3F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3-4FA6-4F00-8993-10112717D8A8}"/>
                </c:ext>
              </c:extLst>
            </c:dLbl>
            <c:dLbl>
              <c:idx val="33"/>
              <c:tx>
                <c:rich>
                  <a:bodyPr/>
                  <a:lstStyle/>
                  <a:p>
                    <a:fld id="{3B412ABF-0323-429B-B1FE-56CB01B25E0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4-4FA6-4F00-8993-10112717D8A8}"/>
                </c:ext>
              </c:extLst>
            </c:dLbl>
            <c:dLbl>
              <c:idx val="34"/>
              <c:tx>
                <c:rich>
                  <a:bodyPr/>
                  <a:lstStyle/>
                  <a:p>
                    <a:fld id="{30146E02-FF2D-4532-A616-BF9080CA0184}"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5-4FA6-4F00-8993-10112717D8A8}"/>
                </c:ext>
              </c:extLst>
            </c:dLbl>
            <c:dLbl>
              <c:idx val="35"/>
              <c:tx>
                <c:rich>
                  <a:bodyPr/>
                  <a:lstStyle/>
                  <a:p>
                    <a:fld id="{830A478C-C8E4-40F8-9B69-7A091950CA7A}"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6-4FA6-4F00-8993-10112717D8A8}"/>
                </c:ext>
              </c:extLst>
            </c:dLbl>
            <c:dLbl>
              <c:idx val="36"/>
              <c:tx>
                <c:rich>
                  <a:bodyPr/>
                  <a:lstStyle/>
                  <a:p>
                    <a:fld id="{23F995E9-BA17-4916-9594-FEC5BD66C3C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7-4FA6-4F00-8993-10112717D8A8}"/>
                </c:ext>
              </c:extLst>
            </c:dLbl>
            <c:dLbl>
              <c:idx val="37"/>
              <c:tx>
                <c:rich>
                  <a:bodyPr/>
                  <a:lstStyle/>
                  <a:p>
                    <a:fld id="{033E37E3-14E7-4364-A0A4-E51F34B9B73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8-4FA6-4F00-8993-10112717D8A8}"/>
                </c:ext>
              </c:extLst>
            </c:dLbl>
            <c:dLbl>
              <c:idx val="38"/>
              <c:tx>
                <c:rich>
                  <a:bodyPr/>
                  <a:lstStyle/>
                  <a:p>
                    <a:fld id="{7393EF1A-C762-4A65-8D62-8D1DAB346BB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9-4FA6-4F00-8993-10112717D8A8}"/>
                </c:ext>
              </c:extLst>
            </c:dLbl>
            <c:dLbl>
              <c:idx val="39"/>
              <c:tx>
                <c:rich>
                  <a:bodyPr/>
                  <a:lstStyle/>
                  <a:p>
                    <a:fld id="{D6A9C8DA-519F-4667-A4D3-8DD7BC4BB353}"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A-4FA6-4F00-8993-10112717D8A8}"/>
                </c:ext>
              </c:extLst>
            </c:dLbl>
            <c:dLbl>
              <c:idx val="40"/>
              <c:tx>
                <c:rich>
                  <a:bodyPr/>
                  <a:lstStyle/>
                  <a:p>
                    <a:fld id="{061A766A-542E-41EC-B723-42581A2346BB}"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B-4FA6-4F00-8993-10112717D8A8}"/>
                </c:ext>
              </c:extLst>
            </c:dLbl>
            <c:dLbl>
              <c:idx val="41"/>
              <c:tx>
                <c:rich>
                  <a:bodyPr/>
                  <a:lstStyle/>
                  <a:p>
                    <a:fld id="{ED252FA9-6F40-4EFE-94A9-808F45FF7A5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C-4FA6-4F00-8993-10112717D8A8}"/>
                </c:ext>
              </c:extLst>
            </c:dLbl>
            <c:dLbl>
              <c:idx val="42"/>
              <c:tx>
                <c:rich>
                  <a:bodyPr/>
                  <a:lstStyle/>
                  <a:p>
                    <a:fld id="{FFC71610-FF0C-49C7-866E-84CB95FCA0F0}"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D-4FA6-4F00-8993-10112717D8A8}"/>
                </c:ext>
              </c:extLst>
            </c:dLbl>
            <c:dLbl>
              <c:idx val="43"/>
              <c:tx>
                <c:rich>
                  <a:bodyPr/>
                  <a:lstStyle/>
                  <a:p>
                    <a:fld id="{34B7AFF3-604E-4884-9950-60C02B2ADA51}"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E-4FA6-4F00-8993-10112717D8A8}"/>
                </c:ext>
              </c:extLst>
            </c:dLbl>
            <c:dLbl>
              <c:idx val="44"/>
              <c:tx>
                <c:rich>
                  <a:bodyPr/>
                  <a:lstStyle/>
                  <a:p>
                    <a:fld id="{0E7EB6C6-8C3D-4455-A8C1-94DBBCC47F4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2F-4FA6-4F00-8993-10112717D8A8}"/>
                </c:ext>
              </c:extLst>
            </c:dLbl>
            <c:dLbl>
              <c:idx val="45"/>
              <c:layout>
                <c:manualLayout>
                  <c:x val="-5.4331864904552239E-2"/>
                  <c:y val="-2.559181062060047E-3"/>
                </c:manualLayout>
              </c:layout>
              <c:tx>
                <c:rich>
                  <a:bodyPr/>
                  <a:lstStyle/>
                  <a:p>
                    <a:fld id="{FF66678B-7543-40B0-86DF-2586D3563BBE}"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showDataLabelsRange val="1"/>
                </c:ext>
                <c:ext xmlns:c16="http://schemas.microsoft.com/office/drawing/2014/chart" uri="{C3380CC4-5D6E-409C-BE32-E72D297353CC}">
                  <c16:uniqueId val="{00000030-4FA6-4F00-8993-10112717D8A8}"/>
                </c:ext>
              </c:extLst>
            </c:dLbl>
            <c:dLbl>
              <c:idx val="46"/>
              <c:tx>
                <c:rich>
                  <a:bodyPr/>
                  <a:lstStyle/>
                  <a:p>
                    <a:fld id="{C0CE8D4C-970F-415C-A89A-8199A9B18D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1-4FA6-4F00-8993-10112717D8A8}"/>
                </c:ext>
              </c:extLst>
            </c:dLbl>
            <c:dLbl>
              <c:idx val="47"/>
              <c:tx>
                <c:rich>
                  <a:bodyPr/>
                  <a:lstStyle/>
                  <a:p>
                    <a:fld id="{C13E2B6C-56CC-4627-A865-BA69DE7AA50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2-4FA6-4F00-8993-10112717D8A8}"/>
                </c:ext>
              </c:extLst>
            </c:dLbl>
            <c:dLbl>
              <c:idx val="48"/>
              <c:tx>
                <c:rich>
                  <a:bodyPr/>
                  <a:lstStyle/>
                  <a:p>
                    <a:fld id="{C24BF42B-57DC-461B-9E7F-7C3B865A5425}"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3-4FA6-4F00-8993-10112717D8A8}"/>
                </c:ext>
              </c:extLst>
            </c:dLbl>
            <c:dLbl>
              <c:idx val="49"/>
              <c:tx>
                <c:rich>
                  <a:bodyPr/>
                  <a:lstStyle/>
                  <a:p>
                    <a:fld id="{1738A9F1-C2C9-4978-B8A6-35B85E9A341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4-4FA6-4F00-8993-10112717D8A8}"/>
                </c:ext>
              </c:extLst>
            </c:dLbl>
            <c:dLbl>
              <c:idx val="50"/>
              <c:tx>
                <c:rich>
                  <a:bodyPr/>
                  <a:lstStyle/>
                  <a:p>
                    <a:fld id="{2F3FBD13-31C3-47ED-ACB5-C621D55B37A6}"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5-4FA6-4F00-8993-10112717D8A8}"/>
                </c:ext>
              </c:extLst>
            </c:dLbl>
            <c:dLbl>
              <c:idx val="51"/>
              <c:tx>
                <c:rich>
                  <a:bodyPr/>
                  <a:lstStyle/>
                  <a:p>
                    <a:fld id="{9839485D-2F06-4EB6-9D9A-5FFBBB608349}"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6-4FA6-4F00-8993-10112717D8A8}"/>
                </c:ext>
              </c:extLst>
            </c:dLbl>
            <c:dLbl>
              <c:idx val="52"/>
              <c:tx>
                <c:rich>
                  <a:bodyPr/>
                  <a:lstStyle/>
                  <a:p>
                    <a:fld id="{054CAE01-78CA-4BA8-B5B8-CED110C66FFC}"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7-4FA6-4F00-8993-10112717D8A8}"/>
                </c:ext>
              </c:extLst>
            </c:dLbl>
            <c:dLbl>
              <c:idx val="53"/>
              <c:tx>
                <c:rich>
                  <a:bodyPr/>
                  <a:lstStyle/>
                  <a:p>
                    <a:fld id="{8D82BF7E-F3A5-42F9-B58C-A4289965CB7D}" type="CELLRANGE">
                      <a:rPr lang="en-US"/>
                      <a:pPr/>
                      <a:t>[CELLRANGE]</a:t>
                    </a:fld>
                    <a:endParaRPr lang="en-US"/>
                  </a:p>
                </c:rich>
              </c:tx>
              <c:showLegendKey val="0"/>
              <c:showVal val="0"/>
              <c:showCatName val="0"/>
              <c:showSerName val="0"/>
              <c:showPercent val="0"/>
              <c:showBubbleSize val="0"/>
              <c:extLst>
                <c:ext xmlns:c15="http://schemas.microsoft.com/office/drawing/2012/chart" uri="{CE6537A1-D6FC-4f65-9D91-7224C49458BB}">
                  <c15:dlblFieldTable/>
                  <c15:xForSave val="1"/>
                  <c15:showDataLabelsRange val="1"/>
                </c:ext>
                <c:ext xmlns:c16="http://schemas.microsoft.com/office/drawing/2014/chart" uri="{C3380CC4-5D6E-409C-BE32-E72D297353CC}">
                  <c16:uniqueId val="{00000038-4FA6-4F00-8993-10112717D8A8}"/>
                </c:ext>
              </c:extLst>
            </c:dLbl>
            <c:spPr>
              <a:noFill/>
              <a:ln>
                <a:noFill/>
              </a:ln>
              <a:effectLst/>
            </c:spPr>
            <c:txPr>
              <a:bodyPr rot="0" vertOverflow="overflow" horzOverflow="overflow" vert="horz" wrap="none" lIns="38100" tIns="19050" rIns="38100" bIns="19050" anchor="ctr" anchorCtr="0">
                <a:spAutoFit/>
              </a:bodyPr>
              <a:lstStyle/>
              <a:p>
                <a:pPr>
                  <a:defRPr/>
                </a:pPr>
                <a:endParaRPr lang="en-US"/>
              </a:p>
            </c:txPr>
            <c:showLegendKey val="0"/>
            <c:showVal val="0"/>
            <c:showCatName val="0"/>
            <c:showSerName val="0"/>
            <c:showPercent val="0"/>
            <c:showBubbleSize val="0"/>
            <c:showLeaderLines val="0"/>
            <c:extLst>
              <c:ext xmlns:c15="http://schemas.microsoft.com/office/drawing/2012/chart" uri="{CE6537A1-D6FC-4f65-9D91-7224C49458BB}">
                <c15:spPr xmlns:c15="http://schemas.microsoft.com/office/drawing/2012/chart">
                  <a:prstGeom prst="rect">
                    <a:avLst/>
                  </a:prstGeom>
                </c15:spPr>
                <c15:showDataLabelsRange val="1"/>
                <c15:showLeaderLines val="0"/>
              </c:ext>
            </c:extLst>
          </c:dLbls>
          <c:errBars>
            <c:errDir val="y"/>
            <c:errBarType val="both"/>
            <c:errValType val="fixedVal"/>
            <c:noEndCap val="1"/>
            <c:val val="0"/>
            <c:spPr>
              <a:ln w="3175">
                <a:solidFill>
                  <a:srgbClr val="000000"/>
                </a:solidFill>
                <a:prstDash val="solid"/>
              </a:ln>
            </c:spPr>
          </c:errBars>
          <c:errBars>
            <c:errDir val="x"/>
            <c:errBarType val="minus"/>
            <c:errValType val="cust"/>
            <c:noEndCap val="1"/>
            <c:minus>
              <c:numRef>
                <c:f>'Carbaryl_mg per L'!$F$2:$F$55</c:f>
                <c:numCache>
                  <c:formatCode>General</c:formatCode>
                  <c:ptCount val="54"/>
                  <c:pt idx="0">
                    <c:v>0</c:v>
                  </c:pt>
                  <c:pt idx="1">
                    <c:v>0</c:v>
                  </c:pt>
                  <c:pt idx="2">
                    <c:v>5.0000000000000001E-3</c:v>
                  </c:pt>
                  <c:pt idx="3">
                    <c:v>0.05</c:v>
                  </c:pt>
                  <c:pt idx="4">
                    <c:v>346.23</c:v>
                  </c:pt>
                  <c:pt idx="5">
                    <c:v>0</c:v>
                  </c:pt>
                  <c:pt idx="6">
                    <c:v>0</c:v>
                  </c:pt>
                  <c:pt idx="7">
                    <c:v>0</c:v>
                  </c:pt>
                  <c:pt idx="8">
                    <c:v>0</c:v>
                  </c:pt>
                  <c:pt idx="9">
                    <c:v>0</c:v>
                  </c:pt>
                  <c:pt idx="10">
                    <c:v>0</c:v>
                  </c:pt>
                  <c:pt idx="11">
                    <c:v>0</c:v>
                  </c:pt>
                  <c:pt idx="12">
                    <c:v>0</c:v>
                  </c:pt>
                  <c:pt idx="13">
                    <c:v>0</c:v>
                  </c:pt>
                  <c:pt idx="14">
                    <c:v>0</c:v>
                  </c:pt>
                  <c:pt idx="15">
                    <c:v>0</c:v>
                  </c:pt>
                  <c:pt idx="16">
                    <c:v>0</c:v>
                  </c:pt>
                  <c:pt idx="17">
                    <c:v>0</c:v>
                  </c:pt>
                  <c:pt idx="18">
                    <c:v>0</c:v>
                  </c:pt>
                  <c:pt idx="19">
                    <c:v>0</c:v>
                  </c:pt>
                  <c:pt idx="20">
                    <c:v>0</c:v>
                  </c:pt>
                  <c:pt idx="21">
                    <c:v>0</c:v>
                  </c:pt>
                  <c:pt idx="22">
                    <c:v>0</c:v>
                  </c:pt>
                  <c:pt idx="23">
                    <c:v>0.30999999999999994</c:v>
                  </c:pt>
                  <c:pt idx="24">
                    <c:v>346.23</c:v>
                  </c:pt>
                  <c:pt idx="25">
                    <c:v>0</c:v>
                  </c:pt>
                  <c:pt idx="26">
                    <c:v>0</c:v>
                  </c:pt>
                  <c:pt idx="27">
                    <c:v>346.23</c:v>
                  </c:pt>
                  <c:pt idx="28">
                    <c:v>0</c:v>
                  </c:pt>
                  <c:pt idx="29">
                    <c:v>346.23</c:v>
                  </c:pt>
                  <c:pt idx="30">
                    <c:v>0</c:v>
                  </c:pt>
                  <c:pt idx="31">
                    <c:v>3</c:v>
                  </c:pt>
                  <c:pt idx="32">
                    <c:v>0</c:v>
                  </c:pt>
                  <c:pt idx="33">
                    <c:v>0.5</c:v>
                  </c:pt>
                  <c:pt idx="34">
                    <c:v>0</c:v>
                  </c:pt>
                  <c:pt idx="35">
                    <c:v>0</c:v>
                  </c:pt>
                  <c:pt idx="36">
                    <c:v>0.3</c:v>
                  </c:pt>
                  <c:pt idx="37">
                    <c:v>0</c:v>
                  </c:pt>
                  <c:pt idx="38">
                    <c:v>0</c:v>
                  </c:pt>
                  <c:pt idx="39">
                    <c:v>0.70000000000000007</c:v>
                  </c:pt>
                  <c:pt idx="40">
                    <c:v>0.83700000000000008</c:v>
                  </c:pt>
                  <c:pt idx="41">
                    <c:v>2.4448000000000003</c:v>
                  </c:pt>
                  <c:pt idx="42">
                    <c:v>2.4448000000000003</c:v>
                  </c:pt>
                  <c:pt idx="43">
                    <c:v>2.4448000000000003</c:v>
                  </c:pt>
                  <c:pt idx="44">
                    <c:v>2.4448000000000003</c:v>
                  </c:pt>
                  <c:pt idx="45">
                    <c:v>0</c:v>
                  </c:pt>
                  <c:pt idx="46">
                    <c:v>0</c:v>
                  </c:pt>
                  <c:pt idx="47">
                    <c:v>3.9999999999999994E-2</c:v>
                  </c:pt>
                  <c:pt idx="48">
                    <c:v>0</c:v>
                  </c:pt>
                  <c:pt idx="49">
                    <c:v>0</c:v>
                  </c:pt>
                  <c:pt idx="50">
                    <c:v>0.85999999999999988</c:v>
                  </c:pt>
                  <c:pt idx="51">
                    <c:v>1.2090000000000001</c:v>
                  </c:pt>
                  <c:pt idx="52">
                    <c:v>1.2090000000000001</c:v>
                  </c:pt>
                  <c:pt idx="53">
                    <c:v>0.98</c:v>
                  </c:pt>
                </c:numCache>
              </c:numRef>
            </c:minus>
            <c:spPr>
              <a:ln w="3175">
                <a:solidFill>
                  <a:srgbClr val="000000"/>
                </a:solidFill>
                <a:prstDash val="solid"/>
              </a:ln>
            </c:spPr>
          </c:errBars>
          <c:xVal>
            <c:numRef>
              <c:f>'Carbaryl_mg per L'!$D$2:$D$55</c:f>
              <c:numCache>
                <c:formatCode>General</c:formatCode>
                <c:ptCount val="54"/>
                <c:pt idx="0">
                  <c:v>18.100000000000001</c:v>
                </c:pt>
                <c:pt idx="1">
                  <c:v>17.2</c:v>
                </c:pt>
                <c:pt idx="2">
                  <c:v>0.01</c:v>
                </c:pt>
                <c:pt idx="3">
                  <c:v>0.1</c:v>
                </c:pt>
                <c:pt idx="4">
                  <c:v>346.23</c:v>
                </c:pt>
                <c:pt idx="5">
                  <c:v>1.8</c:v>
                </c:pt>
                <c:pt idx="6">
                  <c:v>2.9</c:v>
                </c:pt>
                <c:pt idx="7">
                  <c:v>0.6</c:v>
                </c:pt>
                <c:pt idx="8">
                  <c:v>1.4</c:v>
                </c:pt>
                <c:pt idx="9">
                  <c:v>1</c:v>
                </c:pt>
                <c:pt idx="10">
                  <c:v>1.2</c:v>
                </c:pt>
                <c:pt idx="11">
                  <c:v>2.1</c:v>
                </c:pt>
                <c:pt idx="12">
                  <c:v>2.7</c:v>
                </c:pt>
                <c:pt idx="13">
                  <c:v>0.34</c:v>
                </c:pt>
                <c:pt idx="14">
                  <c:v>0.78</c:v>
                </c:pt>
                <c:pt idx="15">
                  <c:v>0.35</c:v>
                </c:pt>
                <c:pt idx="16">
                  <c:v>0.94</c:v>
                </c:pt>
                <c:pt idx="17">
                  <c:v>0.22</c:v>
                </c:pt>
                <c:pt idx="18">
                  <c:v>0.57999999999999996</c:v>
                </c:pt>
                <c:pt idx="19">
                  <c:v>3.64</c:v>
                </c:pt>
                <c:pt idx="20">
                  <c:v>0.22</c:v>
                </c:pt>
                <c:pt idx="21">
                  <c:v>1.04</c:v>
                </c:pt>
                <c:pt idx="22">
                  <c:v>0.66</c:v>
                </c:pt>
                <c:pt idx="23">
                  <c:v>0.71</c:v>
                </c:pt>
                <c:pt idx="24">
                  <c:v>346.23</c:v>
                </c:pt>
                <c:pt idx="25">
                  <c:v>37.9</c:v>
                </c:pt>
                <c:pt idx="26">
                  <c:v>34.200000000000003</c:v>
                </c:pt>
                <c:pt idx="27">
                  <c:v>346.23</c:v>
                </c:pt>
                <c:pt idx="28">
                  <c:v>215</c:v>
                </c:pt>
                <c:pt idx="29">
                  <c:v>346.23</c:v>
                </c:pt>
                <c:pt idx="30">
                  <c:v>1.04</c:v>
                </c:pt>
                <c:pt idx="31">
                  <c:v>5</c:v>
                </c:pt>
                <c:pt idx="32">
                  <c:v>4.1844999999999999</c:v>
                </c:pt>
                <c:pt idx="33">
                  <c:v>1</c:v>
                </c:pt>
                <c:pt idx="34">
                  <c:v>3.5615000000000001</c:v>
                </c:pt>
                <c:pt idx="35">
                  <c:v>3.0672999999999999</c:v>
                </c:pt>
                <c:pt idx="36">
                  <c:v>0.5</c:v>
                </c:pt>
                <c:pt idx="37">
                  <c:v>6.1013999999999999</c:v>
                </c:pt>
                <c:pt idx="38">
                  <c:v>2.7970000000000002</c:v>
                </c:pt>
                <c:pt idx="39">
                  <c:v>1.62</c:v>
                </c:pt>
                <c:pt idx="40">
                  <c:v>1.55</c:v>
                </c:pt>
                <c:pt idx="41">
                  <c:v>2.4500000000000002</c:v>
                </c:pt>
                <c:pt idx="42">
                  <c:v>2.4500000000000002</c:v>
                </c:pt>
                <c:pt idx="43">
                  <c:v>2.4500000000000002</c:v>
                </c:pt>
                <c:pt idx="44">
                  <c:v>2.4500000000000002</c:v>
                </c:pt>
                <c:pt idx="45">
                  <c:v>336.23</c:v>
                </c:pt>
                <c:pt idx="46">
                  <c:v>0.49</c:v>
                </c:pt>
                <c:pt idx="47">
                  <c:v>0.09</c:v>
                </c:pt>
                <c:pt idx="48">
                  <c:v>23.9</c:v>
                </c:pt>
                <c:pt idx="49">
                  <c:v>5.96</c:v>
                </c:pt>
                <c:pt idx="50">
                  <c:v>1.63</c:v>
                </c:pt>
                <c:pt idx="51">
                  <c:v>1.35</c:v>
                </c:pt>
                <c:pt idx="52">
                  <c:v>1.35</c:v>
                </c:pt>
                <c:pt idx="53">
                  <c:v>1.2</c:v>
                </c:pt>
              </c:numCache>
            </c:numRef>
          </c:xVal>
          <c:yVal>
            <c:numRef>
              <c:f>'Carbaryl_mg per L'!$E$2:$E$55</c:f>
              <c:numCache>
                <c:formatCode>General</c:formatCode>
                <c:ptCount val="54"/>
                <c:pt idx="0">
                  <c:v>0.9907407407407407</c:v>
                </c:pt>
                <c:pt idx="1">
                  <c:v>0.97222222222222221</c:v>
                </c:pt>
                <c:pt idx="2">
                  <c:v>0.95370370370370372</c:v>
                </c:pt>
                <c:pt idx="3">
                  <c:v>0.93518518518518523</c:v>
                </c:pt>
                <c:pt idx="4">
                  <c:v>0.91666666666666663</c:v>
                </c:pt>
                <c:pt idx="5">
                  <c:v>0.89814814814814814</c:v>
                </c:pt>
                <c:pt idx="6">
                  <c:v>0.87962962962962965</c:v>
                </c:pt>
                <c:pt idx="7">
                  <c:v>0.86111111111111116</c:v>
                </c:pt>
                <c:pt idx="8">
                  <c:v>0.84259259259259256</c:v>
                </c:pt>
                <c:pt idx="9">
                  <c:v>0.82407407407407407</c:v>
                </c:pt>
                <c:pt idx="10">
                  <c:v>0.80555555555555558</c:v>
                </c:pt>
                <c:pt idx="11">
                  <c:v>0.78703703703703709</c:v>
                </c:pt>
                <c:pt idx="12">
                  <c:v>0.76851851851851849</c:v>
                </c:pt>
                <c:pt idx="13">
                  <c:v>0.75</c:v>
                </c:pt>
                <c:pt idx="14">
                  <c:v>0.73148148148148151</c:v>
                </c:pt>
                <c:pt idx="15">
                  <c:v>0.71296296296296291</c:v>
                </c:pt>
                <c:pt idx="16">
                  <c:v>0.69444444444444442</c:v>
                </c:pt>
                <c:pt idx="17">
                  <c:v>0.67592592592592593</c:v>
                </c:pt>
                <c:pt idx="18">
                  <c:v>0.65740740740740744</c:v>
                </c:pt>
                <c:pt idx="19">
                  <c:v>0.63888888888888884</c:v>
                </c:pt>
                <c:pt idx="20">
                  <c:v>0.62037037037037035</c:v>
                </c:pt>
                <c:pt idx="21">
                  <c:v>0.60185185185185186</c:v>
                </c:pt>
                <c:pt idx="22">
                  <c:v>0.58333333333333337</c:v>
                </c:pt>
                <c:pt idx="23">
                  <c:v>0.56481481481481477</c:v>
                </c:pt>
                <c:pt idx="24">
                  <c:v>0.54629629629629628</c:v>
                </c:pt>
                <c:pt idx="25">
                  <c:v>0.52777777777777779</c:v>
                </c:pt>
                <c:pt idx="26">
                  <c:v>0.5092592592592593</c:v>
                </c:pt>
                <c:pt idx="27">
                  <c:v>0.49074074074074076</c:v>
                </c:pt>
                <c:pt idx="28">
                  <c:v>0.47222222222222221</c:v>
                </c:pt>
                <c:pt idx="29">
                  <c:v>0.45370370370370372</c:v>
                </c:pt>
                <c:pt idx="30">
                  <c:v>0.43518518518518517</c:v>
                </c:pt>
                <c:pt idx="31">
                  <c:v>0.41666666666666669</c:v>
                </c:pt>
                <c:pt idx="32">
                  <c:v>0.39814814814814814</c:v>
                </c:pt>
                <c:pt idx="33">
                  <c:v>0.37962962962962965</c:v>
                </c:pt>
                <c:pt idx="34">
                  <c:v>0.3611111111111111</c:v>
                </c:pt>
                <c:pt idx="35">
                  <c:v>0.34259259259259262</c:v>
                </c:pt>
                <c:pt idx="36">
                  <c:v>0.32407407407407407</c:v>
                </c:pt>
                <c:pt idx="37">
                  <c:v>0.30555555555555558</c:v>
                </c:pt>
                <c:pt idx="38">
                  <c:v>0.28703703703703703</c:v>
                </c:pt>
                <c:pt idx="39">
                  <c:v>0.26851851851851855</c:v>
                </c:pt>
                <c:pt idx="40">
                  <c:v>0.25</c:v>
                </c:pt>
                <c:pt idx="41">
                  <c:v>0.23148148148148148</c:v>
                </c:pt>
                <c:pt idx="42">
                  <c:v>0.21296296296296297</c:v>
                </c:pt>
                <c:pt idx="43">
                  <c:v>0.19444444444444445</c:v>
                </c:pt>
                <c:pt idx="44">
                  <c:v>0.17592592592592593</c:v>
                </c:pt>
                <c:pt idx="45">
                  <c:v>0.15740740740740741</c:v>
                </c:pt>
                <c:pt idx="46">
                  <c:v>0.1388888888888889</c:v>
                </c:pt>
                <c:pt idx="47">
                  <c:v>0.12037037037037036</c:v>
                </c:pt>
                <c:pt idx="48">
                  <c:v>0.10185185185185185</c:v>
                </c:pt>
                <c:pt idx="49">
                  <c:v>8.3333333333333329E-2</c:v>
                </c:pt>
                <c:pt idx="50">
                  <c:v>6.4814814814814811E-2</c:v>
                </c:pt>
                <c:pt idx="51">
                  <c:v>4.6296296296296294E-2</c:v>
                </c:pt>
                <c:pt idx="52">
                  <c:v>2.7777777777777776E-2</c:v>
                </c:pt>
                <c:pt idx="53">
                  <c:v>9.2592592592592587E-3</c:v>
                </c:pt>
              </c:numCache>
            </c:numRef>
          </c:yVal>
          <c:smooth val="0"/>
          <c:extLst>
            <c:ext xmlns:c15="http://schemas.microsoft.com/office/drawing/2012/chart" uri="{02D57815-91ED-43cb-92C2-25804820EDAC}">
              <c15:datalabelsRange>
                <c15:f>'Carbaryl_mg per L'!$G$2:$G$55</c15:f>
                <c15:dlblRangeCache>
                  <c:ptCount val="54"/>
                  <c:pt idx="0">
                    <c:v>EC20(Photosynthesis, Green Algae, 0.0243d, E17639)</c:v>
                  </c:pt>
                  <c:pt idx="1">
                    <c:v>EC20(Photosynthesis, Green Algae, 0.0208d, E17639)</c:v>
                  </c:pt>
                  <c:pt idx="2">
                    <c:v>NOAEL/LOAEL(Photosynthesis, Flagellate Euglenoid, 1d, E101102)</c:v>
                  </c:pt>
                  <c:pt idx="3">
                    <c:v>NOAEL/LOAEL(Photosynthesis, Flagellate Euglenoid, 1d, E101102)</c:v>
                  </c:pt>
                  <c:pt idx="4">
                    <c:v>  </c:v>
                  </c:pt>
                  <c:pt idx="5">
                    <c:v>EC50(Growth, general, Green Algae, 4d, E5297)</c:v>
                  </c:pt>
                  <c:pt idx="6">
                    <c:v>EC50(Growth, general, Green Algae, 12d, E5297)</c:v>
                  </c:pt>
                  <c:pt idx="7">
                    <c:v>EC50(Growth, general, Green Algae, 4d, E5297)</c:v>
                  </c:pt>
                  <c:pt idx="8">
                    <c:v>EC50(Growth, general, Green Algae, 12d, E5297)</c:v>
                  </c:pt>
                  <c:pt idx="9">
                    <c:v>EC50(Growth, general, Green Algae, 4d, E5297)</c:v>
                  </c:pt>
                  <c:pt idx="10">
                    <c:v>EC50(Growth, general, Green Algae, 12d, E5297)</c:v>
                  </c:pt>
                  <c:pt idx="11">
                    <c:v>EC50(Growth, general, Green Algae, 4d, E5297)</c:v>
                  </c:pt>
                  <c:pt idx="12">
                    <c:v>EC50(Growth, general, Green Algae, 12d, E5297)</c:v>
                  </c:pt>
                  <c:pt idx="13">
                    <c:v>IC50(Yield, Diatom, 4d, MRID 49101001)</c:v>
                  </c:pt>
                  <c:pt idx="14">
                    <c:v>IC50(Growth rate, Diatom, 4d, MRID 49101001)</c:v>
                  </c:pt>
                  <c:pt idx="15">
                    <c:v>IC50(Area under curve, Diatom, 4d, MRID 49101001)</c:v>
                  </c:pt>
                  <c:pt idx="16">
                    <c:v>IC50(Yield, Blue-green algae, 4d, MRID 49101002)</c:v>
                  </c:pt>
                  <c:pt idx="17">
                    <c:v>IC05(Yield, Blue-green algae, 4d, MRID 49101002)</c:v>
                  </c:pt>
                  <c:pt idx="18">
                    <c:v>IC05(Growth rate, Blue-green algae, 4d, MRID 49101002)</c:v>
                  </c:pt>
                  <c:pt idx="19">
                    <c:v>IC50(Growth rate, Blue-green algae, 4d, MRID 49101002)</c:v>
                  </c:pt>
                  <c:pt idx="20">
                    <c:v>IC05(Area under curve, Blue-green algae, 4d, MRID 49101002)</c:v>
                  </c:pt>
                  <c:pt idx="21">
                    <c:v>IC50(Area under curve, Blue-green algae, 4d, MRID 49101002)</c:v>
                  </c:pt>
                  <c:pt idx="22">
                    <c:v>EC50(Density, Diatom, 5d, MRID 42431601)</c:v>
                  </c:pt>
                  <c:pt idx="23">
                    <c:v>NOEC/LOEC(Density, Diatom, 5d, MRID 42431601)</c:v>
                  </c:pt>
                  <c:pt idx="24">
                    <c:v>  </c:v>
                  </c:pt>
                  <c:pt idx="25">
                    <c:v>BCF(Residue, Green Algae, 22d, E15807)</c:v>
                  </c:pt>
                  <c:pt idx="26">
                    <c:v>BCF(Residue, Duckweed, 22d, E15807)</c:v>
                  </c:pt>
                  <c:pt idx="27">
                    <c:v>  </c:v>
                  </c:pt>
                  <c:pt idx="28">
                    <c:v>LETH(Mortality, Water-Meal, d, E9184)</c:v>
                  </c:pt>
                  <c:pt idx="29">
                    <c:v>  </c:v>
                  </c:pt>
                  <c:pt idx="30">
                    <c:v>EC20(Abundance, Green Algae, 4d, E17639)</c:v>
                  </c:pt>
                  <c:pt idx="31">
                    <c:v>NOAEL/LOAEL(Abundae, Green Algae, 6d, E74542)</c:v>
                  </c:pt>
                  <c:pt idx="32">
                    <c:v>EC50(Biomass, Green Algae, 4d, E93659)</c:v>
                  </c:pt>
                  <c:pt idx="33">
                    <c:v>NOEC/LOEC(Biomass, Green Algae, 4d, E93659)</c:v>
                  </c:pt>
                  <c:pt idx="34">
                    <c:v>EC50(Biomass, Green Algae, 4d, E93659)</c:v>
                  </c:pt>
                  <c:pt idx="35">
                    <c:v>EC50(Biomass, Green Algae, 4d, E93659)</c:v>
                  </c:pt>
                  <c:pt idx="36">
                    <c:v>NOEC/LOEC(Biomass, Green Algae, 4d, E93659)</c:v>
                  </c:pt>
                  <c:pt idx="37">
                    <c:v>EC50(Biomass, Green Algae, 4d, E93659)</c:v>
                  </c:pt>
                  <c:pt idx="38">
                    <c:v>EC50(Biomass, Green Algae, 4d, E93659)</c:v>
                  </c:pt>
                  <c:pt idx="39">
                    <c:v>NOAEC/LOAEC(Chlorophyll A coentration, Algae, d, E116481)</c:v>
                  </c:pt>
                  <c:pt idx="40">
                    <c:v>NOAEC/LOAEC(Abundance, Algae, 83d, E110081)</c:v>
                  </c:pt>
                  <c:pt idx="41">
                    <c:v>NOAEC/LOAEC(Abundance, Algae, 56d, E84844)</c:v>
                  </c:pt>
                  <c:pt idx="42">
                    <c:v>NOAEC/LOAEC(Abundance, Algae, 7d, E84844)</c:v>
                  </c:pt>
                  <c:pt idx="43">
                    <c:v>NOAEC/LOAEC(Abundance, Algae, 21d, E84844)</c:v>
                  </c:pt>
                  <c:pt idx="44">
                    <c:v>NOAEC/LOAEC(Abundance, Algae, 35d, E84844)</c:v>
                  </c:pt>
                  <c:pt idx="45">
                    <c:v>IC50(Abundance, Prasinophyte, 0.2083d, E68365)</c:v>
                  </c:pt>
                  <c:pt idx="46">
                    <c:v>IC50(Abundance, Green Algae, 4d, E117719)</c:v>
                  </c:pt>
                  <c:pt idx="47">
                    <c:v>NOEC/LOEC(Abundance, Green Algae, 4d, E117719)</c:v>
                  </c:pt>
                  <c:pt idx="48">
                    <c:v>IC50(Abundance, Duckweed, 4d, E117719)</c:v>
                  </c:pt>
                  <c:pt idx="49">
                    <c:v>IC50(Population growth rate, Green Algae, 3d, E171508)</c:v>
                  </c:pt>
                  <c:pt idx="50">
                    <c:v>NOAEL/LOEC(Abundance, Algae, d, E156175)</c:v>
                  </c:pt>
                  <c:pt idx="51">
                    <c:v>NOAEL/LOAEL(Chlorophyll A coentration, Algae, 21d, E159029)</c:v>
                  </c:pt>
                  <c:pt idx="52">
                    <c:v>NOAEL/LOAEL(Abundance, Algae, 21d, E159029)</c:v>
                  </c:pt>
                  <c:pt idx="53">
                    <c:v>NOAEL/LOEC(Abundance, Algae, 157d, E171588)</c:v>
                  </c:pt>
                </c15:dlblRangeCache>
              </c15:datalabelsRange>
            </c:ext>
            <c:ext xmlns:c16="http://schemas.microsoft.com/office/drawing/2014/chart" uri="{C3380CC4-5D6E-409C-BE32-E72D297353CC}">
              <c16:uniqueId val="{00000039-4FA6-4F00-8993-10112717D8A8}"/>
            </c:ext>
          </c:extLst>
        </c:ser>
        <c:ser>
          <c:idx val="2"/>
          <c:order val="2"/>
          <c:tx>
            <c:strRef>
              <c:f>'Carbaryl_mg per L'!$K$1</c:f>
              <c:strCache>
                <c:ptCount val="1"/>
                <c:pt idx="0">
                  <c:v>Height</c:v>
                </c:pt>
              </c:strCache>
            </c:strRef>
          </c:tx>
          <c:spPr>
            <a:ln w="19050">
              <a:noFill/>
            </a:ln>
          </c:spPr>
          <c:marker>
            <c:symbol val="square"/>
            <c:size val="5"/>
            <c:spPr>
              <a:solidFill>
                <a:srgbClr val="FF0000"/>
              </a:solidFill>
              <a:ln>
                <a:solidFill>
                  <a:srgbClr val="FF0000"/>
                </a:solidFill>
                <a:prstDash val="solid"/>
              </a:ln>
            </c:spPr>
          </c:marker>
          <c:xVal>
            <c:numRef>
              <c:f>'Carbaryl_mg per L'!$J$2:$J$55</c:f>
              <c:numCache>
                <c:formatCode>General</c:formatCode>
                <c:ptCount val="54"/>
                <c:pt idx="0">
                  <c:v>-1</c:v>
                </c:pt>
                <c:pt idx="1">
                  <c:v>-1</c:v>
                </c:pt>
                <c:pt idx="2">
                  <c:v>-1</c:v>
                </c:pt>
                <c:pt idx="3">
                  <c:v>-1</c:v>
                </c:pt>
                <c:pt idx="4">
                  <c:v>-1</c:v>
                </c:pt>
                <c:pt idx="5">
                  <c:v>-1</c:v>
                </c:pt>
                <c:pt idx="6">
                  <c:v>-1</c:v>
                </c:pt>
                <c:pt idx="7">
                  <c:v>-1</c:v>
                </c:pt>
                <c:pt idx="8">
                  <c:v>-1</c:v>
                </c:pt>
                <c:pt idx="9">
                  <c:v>-1</c:v>
                </c:pt>
                <c:pt idx="10">
                  <c:v>-1</c:v>
                </c:pt>
                <c:pt idx="11">
                  <c:v>-1</c:v>
                </c:pt>
                <c:pt idx="12">
                  <c:v>-1</c:v>
                </c:pt>
                <c:pt idx="13">
                  <c:v>0.34</c:v>
                </c:pt>
                <c:pt idx="14">
                  <c:v>0.78</c:v>
                </c:pt>
                <c:pt idx="15">
                  <c:v>0.35</c:v>
                </c:pt>
                <c:pt idx="16">
                  <c:v>0.94</c:v>
                </c:pt>
                <c:pt idx="17">
                  <c:v>0.22</c:v>
                </c:pt>
                <c:pt idx="18">
                  <c:v>0.57999999999999996</c:v>
                </c:pt>
                <c:pt idx="19">
                  <c:v>3.64</c:v>
                </c:pt>
                <c:pt idx="20">
                  <c:v>0.22</c:v>
                </c:pt>
                <c:pt idx="21">
                  <c:v>1.04</c:v>
                </c:pt>
                <c:pt idx="22">
                  <c:v>0.66</c:v>
                </c:pt>
                <c:pt idx="23">
                  <c:v>0.71</c:v>
                </c:pt>
                <c:pt idx="24">
                  <c:v>-1</c:v>
                </c:pt>
                <c:pt idx="25">
                  <c:v>-1</c:v>
                </c:pt>
                <c:pt idx="26">
                  <c:v>-1</c:v>
                </c:pt>
                <c:pt idx="27">
                  <c:v>-1</c:v>
                </c:pt>
                <c:pt idx="28">
                  <c:v>-1</c:v>
                </c:pt>
                <c:pt idx="29">
                  <c:v>-1</c:v>
                </c:pt>
                <c:pt idx="30">
                  <c:v>-1</c:v>
                </c:pt>
                <c:pt idx="31">
                  <c:v>-1</c:v>
                </c:pt>
                <c:pt idx="32">
                  <c:v>-1</c:v>
                </c:pt>
                <c:pt idx="33">
                  <c:v>-1</c:v>
                </c:pt>
                <c:pt idx="34">
                  <c:v>-1</c:v>
                </c:pt>
                <c:pt idx="35">
                  <c:v>-1</c:v>
                </c:pt>
                <c:pt idx="36">
                  <c:v>-1</c:v>
                </c:pt>
                <c:pt idx="37">
                  <c:v>-1</c:v>
                </c:pt>
                <c:pt idx="38">
                  <c:v>-1</c:v>
                </c:pt>
                <c:pt idx="39">
                  <c:v>-1</c:v>
                </c:pt>
                <c:pt idx="40">
                  <c:v>-1</c:v>
                </c:pt>
                <c:pt idx="41">
                  <c:v>-1</c:v>
                </c:pt>
                <c:pt idx="42">
                  <c:v>-1</c:v>
                </c:pt>
                <c:pt idx="43">
                  <c:v>-1</c:v>
                </c:pt>
                <c:pt idx="44">
                  <c:v>-1</c:v>
                </c:pt>
                <c:pt idx="45">
                  <c:v>-1</c:v>
                </c:pt>
                <c:pt idx="46">
                  <c:v>-1</c:v>
                </c:pt>
                <c:pt idx="47">
                  <c:v>-1</c:v>
                </c:pt>
                <c:pt idx="48">
                  <c:v>-1</c:v>
                </c:pt>
                <c:pt idx="49">
                  <c:v>-1</c:v>
                </c:pt>
                <c:pt idx="50">
                  <c:v>-1</c:v>
                </c:pt>
                <c:pt idx="51">
                  <c:v>-1</c:v>
                </c:pt>
                <c:pt idx="52">
                  <c:v>-1</c:v>
                </c:pt>
                <c:pt idx="53">
                  <c:v>-1</c:v>
                </c:pt>
              </c:numCache>
            </c:numRef>
          </c:xVal>
          <c:yVal>
            <c:numRef>
              <c:f>'Carbaryl_mg per L'!$K$2:$K$55</c:f>
              <c:numCache>
                <c:formatCode>General</c:formatCode>
                <c:ptCount val="54"/>
                <c:pt idx="0">
                  <c:v>0.9907407407407407</c:v>
                </c:pt>
                <c:pt idx="1">
                  <c:v>0.97222222222222221</c:v>
                </c:pt>
                <c:pt idx="2">
                  <c:v>0.95370370370370372</c:v>
                </c:pt>
                <c:pt idx="3">
                  <c:v>0.93518518518518523</c:v>
                </c:pt>
                <c:pt idx="4">
                  <c:v>0.91666666666666663</c:v>
                </c:pt>
                <c:pt idx="5">
                  <c:v>0.89814814814814814</c:v>
                </c:pt>
                <c:pt idx="6">
                  <c:v>0.87962962962962965</c:v>
                </c:pt>
                <c:pt idx="7">
                  <c:v>0.86111111111111116</c:v>
                </c:pt>
                <c:pt idx="8">
                  <c:v>0.84259259259259256</c:v>
                </c:pt>
                <c:pt idx="9">
                  <c:v>0.82407407407407407</c:v>
                </c:pt>
                <c:pt idx="10">
                  <c:v>0.80555555555555558</c:v>
                </c:pt>
                <c:pt idx="11">
                  <c:v>0.78703703703703709</c:v>
                </c:pt>
                <c:pt idx="12">
                  <c:v>0.76851851851851849</c:v>
                </c:pt>
                <c:pt idx="13">
                  <c:v>0.75</c:v>
                </c:pt>
                <c:pt idx="14">
                  <c:v>0.73148148148148151</c:v>
                </c:pt>
                <c:pt idx="15">
                  <c:v>0.71296296296296291</c:v>
                </c:pt>
                <c:pt idx="16">
                  <c:v>0.69444444444444442</c:v>
                </c:pt>
                <c:pt idx="17">
                  <c:v>0.67592592592592593</c:v>
                </c:pt>
                <c:pt idx="18">
                  <c:v>0.65740740740740744</c:v>
                </c:pt>
                <c:pt idx="19">
                  <c:v>0.63888888888888884</c:v>
                </c:pt>
                <c:pt idx="20">
                  <c:v>0.62037037037037035</c:v>
                </c:pt>
                <c:pt idx="21">
                  <c:v>0.60185185185185186</c:v>
                </c:pt>
                <c:pt idx="22">
                  <c:v>0.58333333333333337</c:v>
                </c:pt>
                <c:pt idx="23">
                  <c:v>0.56481481481481477</c:v>
                </c:pt>
                <c:pt idx="24">
                  <c:v>0.54629629629629628</c:v>
                </c:pt>
                <c:pt idx="25">
                  <c:v>0.52777777777777779</c:v>
                </c:pt>
                <c:pt idx="26">
                  <c:v>0.5092592592592593</c:v>
                </c:pt>
                <c:pt idx="27">
                  <c:v>0.49074074074074076</c:v>
                </c:pt>
                <c:pt idx="28">
                  <c:v>0.47222222222222221</c:v>
                </c:pt>
                <c:pt idx="29">
                  <c:v>0.45370370370370372</c:v>
                </c:pt>
                <c:pt idx="30">
                  <c:v>0.43518518518518517</c:v>
                </c:pt>
                <c:pt idx="31">
                  <c:v>0.41666666666666669</c:v>
                </c:pt>
                <c:pt idx="32">
                  <c:v>0.39814814814814814</c:v>
                </c:pt>
                <c:pt idx="33">
                  <c:v>0.37962962962962965</c:v>
                </c:pt>
                <c:pt idx="34">
                  <c:v>0.3611111111111111</c:v>
                </c:pt>
                <c:pt idx="35">
                  <c:v>0.34259259259259262</c:v>
                </c:pt>
                <c:pt idx="36">
                  <c:v>0.32407407407407407</c:v>
                </c:pt>
                <c:pt idx="37">
                  <c:v>0.30555555555555558</c:v>
                </c:pt>
                <c:pt idx="38">
                  <c:v>0.28703703703703703</c:v>
                </c:pt>
                <c:pt idx="39">
                  <c:v>0.26851851851851855</c:v>
                </c:pt>
                <c:pt idx="40">
                  <c:v>0.25</c:v>
                </c:pt>
                <c:pt idx="41">
                  <c:v>0.23148148148148148</c:v>
                </c:pt>
                <c:pt idx="42">
                  <c:v>0.21296296296296297</c:v>
                </c:pt>
                <c:pt idx="43">
                  <c:v>0.19444444444444445</c:v>
                </c:pt>
                <c:pt idx="44">
                  <c:v>0.17592592592592593</c:v>
                </c:pt>
                <c:pt idx="45">
                  <c:v>0.15740740740740741</c:v>
                </c:pt>
                <c:pt idx="46">
                  <c:v>0.1388888888888889</c:v>
                </c:pt>
                <c:pt idx="47">
                  <c:v>0.12037037037037036</c:v>
                </c:pt>
                <c:pt idx="48">
                  <c:v>0.10185185185185185</c:v>
                </c:pt>
                <c:pt idx="49">
                  <c:v>8.3333333333333329E-2</c:v>
                </c:pt>
                <c:pt idx="50">
                  <c:v>6.4814814814814811E-2</c:v>
                </c:pt>
                <c:pt idx="51">
                  <c:v>4.6296296296296294E-2</c:v>
                </c:pt>
                <c:pt idx="52">
                  <c:v>2.7777777777777776E-2</c:v>
                </c:pt>
                <c:pt idx="53">
                  <c:v>9.2592592592592587E-3</c:v>
                </c:pt>
              </c:numCache>
            </c:numRef>
          </c:yVal>
          <c:smooth val="0"/>
          <c:extLst>
            <c:ext xmlns:c16="http://schemas.microsoft.com/office/drawing/2014/chart" uri="{C3380CC4-5D6E-409C-BE32-E72D297353CC}">
              <c16:uniqueId val="{0000003A-4FA6-4F00-8993-10112717D8A8}"/>
            </c:ext>
          </c:extLst>
        </c:ser>
        <c:dLbls>
          <c:showLegendKey val="0"/>
          <c:showVal val="0"/>
          <c:showCatName val="0"/>
          <c:showSerName val="0"/>
          <c:showPercent val="0"/>
          <c:showBubbleSize val="0"/>
        </c:dLbls>
        <c:axId val="469964784"/>
        <c:axId val="469965176"/>
      </c:scatterChart>
      <c:valAx>
        <c:axId val="469964784"/>
        <c:scaling>
          <c:orientation val="minMax"/>
          <c:max val="346.23"/>
          <c:min val="0"/>
        </c:scaling>
        <c:delete val="0"/>
        <c:axPos val="t"/>
        <c:numFmt formatCode="General" sourceLinked="1"/>
        <c:majorTickMark val="none"/>
        <c:minorTickMark val="none"/>
        <c:tickLblPos val="none"/>
        <c:crossAx val="469965176"/>
        <c:crosses val="max"/>
        <c:crossBetween val="midCat"/>
      </c:valAx>
      <c:valAx>
        <c:axId val="469965176"/>
        <c:scaling>
          <c:orientation val="minMax"/>
          <c:max val="1"/>
          <c:min val="0"/>
        </c:scaling>
        <c:delete val="0"/>
        <c:axPos val="r"/>
        <c:numFmt formatCode="General" sourceLinked="1"/>
        <c:majorTickMark val="none"/>
        <c:minorTickMark val="none"/>
        <c:tickLblPos val="none"/>
        <c:crossAx val="469964784"/>
        <c:crosses val="max"/>
        <c:crossBetween val="midCat"/>
      </c:valAx>
      <c:valAx>
        <c:axId val="469965568"/>
        <c:scaling>
          <c:orientation val="minMax"/>
          <c:max val="346.23"/>
          <c:min val="0"/>
        </c:scaling>
        <c:delete val="0"/>
        <c:axPos val="b"/>
        <c:title>
          <c:tx>
            <c:rich>
              <a:bodyPr/>
              <a:lstStyle/>
              <a:p>
                <a:pPr>
                  <a:defRPr/>
                </a:pPr>
                <a:r>
                  <a:rPr lang="en-US"/>
                  <a:t>mg/L</a:t>
                </a:r>
              </a:p>
            </c:rich>
          </c:tx>
          <c:overlay val="0"/>
        </c:title>
        <c:numFmt formatCode="General" sourceLinked="1"/>
        <c:majorTickMark val="out"/>
        <c:minorTickMark val="none"/>
        <c:tickLblPos val="nextTo"/>
        <c:crossAx val="469965960"/>
        <c:crosses val="max"/>
        <c:crossBetween val="between"/>
      </c:valAx>
      <c:catAx>
        <c:axId val="469965960"/>
        <c:scaling>
          <c:orientation val="maxMin"/>
        </c:scaling>
        <c:delete val="0"/>
        <c:axPos val="l"/>
        <c:numFmt formatCode="General" sourceLinked="1"/>
        <c:majorTickMark val="none"/>
        <c:minorTickMark val="none"/>
        <c:tickLblPos val="nextTo"/>
        <c:crossAx val="469965568"/>
        <c:crosses val="autoZero"/>
        <c:auto val="1"/>
        <c:lblAlgn val="ctr"/>
        <c:lblOffset val="100"/>
        <c:noMultiLvlLbl val="0"/>
      </c:catAx>
    </c:plotArea>
    <c:plotVisOnly val="1"/>
    <c:dispBlanksAs val="gap"/>
    <c:showDLblsOverMax val="0"/>
  </c:chart>
  <c:externalData r:id="rId2">
    <c:autoUpdate val="0"/>
  </c:externalData>
</c:chartSpace>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word/theme/themeOverride1.xml><?xml version="1.0" encoding="utf-8"?>
<a:themeOverride xmlns:a="http://schemas.openxmlformats.org/drawingml/2006/main">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p:properties xmlns:p="http://schemas.microsoft.com/office/2006/metadata/properties" xmlns:xsi="http://www.w3.org/2001/XMLSchema-instance" xmlns:pc="http://schemas.microsoft.com/office/infopath/2007/PartnerControls">
  <documentManagement>
    <Record xmlns="4ffa91fb-a0ff-4ac5-b2db-65c790d184a4">Shared</Record>
    <Language xmlns="http://schemas.microsoft.com/sharepoint/v3">English</Language>
    <Document_x0020_Creation_x0020_Date xmlns="4ffa91fb-a0ff-4ac5-b2db-65c790d184a4">2021-02-06T18:08:22+00:00</Document_x0020_Creation_x0020_Date>
    <_Source xmlns="http://schemas.microsoft.com/sharepoint/v3/fields" xsi:nil="true"/>
    <j747ac98061d40f0aa7bd47e1db5675d xmlns="4ffa91fb-a0ff-4ac5-b2db-65c790d184a4">
      <Terms xmlns="http://schemas.microsoft.com/office/infopath/2007/PartnerControls"/>
    </j747ac98061d40f0aa7bd47e1db5675d>
    <e3f09c3df709400db2417a7161762d62 xmlns="4ffa91fb-a0ff-4ac5-b2db-65c790d184a4">
      <Terms xmlns="http://schemas.microsoft.com/office/infopath/2007/PartnerControls"/>
    </e3f09c3df709400db2417a7161762d62>
    <Update xmlns="1b69afd8-9bdb-481b-b26a-06cbd17fa30c" xsi:nil="true"/>
    <External_x0020_Contributor xmlns="4ffa91fb-a0ff-4ac5-b2db-65c790d184a4" xsi:nil="true"/>
    <TaxKeywordTaxHTField xmlns="4ffa91fb-a0ff-4ac5-b2db-65c790d184a4">
      <Terms xmlns="http://schemas.microsoft.com/office/infopath/2007/PartnerControls"/>
    </TaxKeywordTaxHTField>
    <Rights xmlns="4ffa91fb-a0ff-4ac5-b2db-65c790d184a4" xsi:nil="true"/>
    <EPA_x0020_Office xmlns="4ffa91fb-a0ff-4ac5-b2db-65c790d184a4" xsi:nil="true"/>
    <CategoryDescription xmlns="http://schemas.microsoft.com/sharepoint.v3" xsi:nil="true"/>
    <Identifier xmlns="4ffa91fb-a0ff-4ac5-b2db-65c790d184a4" xsi:nil="true"/>
    <_Coverage xmlns="http://schemas.microsoft.com/sharepoint/v3/fields" xsi:nil="true"/>
    <PublishingExpirationDate xmlns="http://schemas.microsoft.com/sharepoint/v3" xsi:nil="true"/>
    <Creator xmlns="4ffa91fb-a0ff-4ac5-b2db-65c790d184a4">
      <UserInfo>
        <DisplayName/>
        <AccountId xsi:nil="true"/>
        <AccountType/>
      </UserInfo>
    </Creator>
    <EPA_x0020_Related_x0020_Documents xmlns="4ffa91fb-a0ff-4ac5-b2db-65c790d184a4" xsi:nil="true"/>
    <PublishingStartDate xmlns="http://schemas.microsoft.com/sharepoint/v3" xsi:nil="true"/>
    <EPA_x0020_Contributor xmlns="4ffa91fb-a0ff-4ac5-b2db-65c790d184a4">
      <UserInfo>
        <DisplayName/>
        <AccountId xsi:nil="true"/>
        <AccountType/>
      </UserInfo>
    </EPA_x0020_Contributor>
    <TaxCatchAll xmlns="4ffa91fb-a0ff-4ac5-b2db-65c790d184a4"/>
    <SharedWithUsers xmlns="a5d1ca4e-0a3f-4119-b619-e20b93ebd1aa">
      <UserInfo>
        <DisplayName>Holmes, Jean</DisplayName>
        <AccountId>651</AccountId>
        <AccountType/>
      </UserInfo>
    </SharedWithUsers>
  </documentManagement>
</p:properties>
</file>

<file path=customXml/item2.xml><?xml version="1.0" encoding="utf-8"?>
<?mso-contentType ?>
<FormTemplates xmlns="http://schemas.microsoft.com/sharepoint/v3/contenttype/forms">
  <Display>DocumentLibraryForm</Display>
  <Edit>DocumentLibraryForm</Edit>
  <New>DocumentLibraryForm</New>
</FormTemplates>
</file>

<file path=customXml/item3.xml><?xml version="1.0" encoding="utf-8"?>
<ct:contentTypeSchema xmlns:ct="http://schemas.microsoft.com/office/2006/metadata/contentType" xmlns:ma="http://schemas.microsoft.com/office/2006/metadata/properties/metaAttributes" ct:_="" ma:_="" ma:contentTypeName="Document" ma:contentTypeID="0x010100468ED9461BD0F242A21E59CB3747CA89" ma:contentTypeVersion="33" ma:contentTypeDescription="Create a new document." ma:contentTypeScope="" ma:versionID="9cdd830c5fbfbacfab4658fd68a560e0">
  <xsd:schema xmlns:xsd="http://www.w3.org/2001/XMLSchema" xmlns:xs="http://www.w3.org/2001/XMLSchema" xmlns:p="http://schemas.microsoft.com/office/2006/metadata/properties" xmlns:ns1="http://schemas.microsoft.com/sharepoint/v3" xmlns:ns2="4ffa91fb-a0ff-4ac5-b2db-65c790d184a4" xmlns:ns3="http://schemas.microsoft.com/sharepoint.v3" xmlns:ns4="http://schemas.microsoft.com/sharepoint/v3/fields" xmlns:ns5="a5d1ca4e-0a3f-4119-b619-e20b93ebd1aa" xmlns:ns6="1b69afd8-9bdb-481b-b26a-06cbd17fa30c" targetNamespace="http://schemas.microsoft.com/office/2006/metadata/properties" ma:root="true" ma:fieldsID="eaa7db18add321e17dd5987d2d6b1df2" ns1:_="" ns2:_="" ns3:_="" ns4:_="" ns5:_="" ns6:_="">
    <xsd:import namespace="http://schemas.microsoft.com/sharepoint/v3"/>
    <xsd:import namespace="4ffa91fb-a0ff-4ac5-b2db-65c790d184a4"/>
    <xsd:import namespace="http://schemas.microsoft.com/sharepoint.v3"/>
    <xsd:import namespace="http://schemas.microsoft.com/sharepoint/v3/fields"/>
    <xsd:import namespace="a5d1ca4e-0a3f-4119-b619-e20b93ebd1aa"/>
    <xsd:import namespace="1b69afd8-9bdb-481b-b26a-06cbd17fa30c"/>
    <xsd:element name="properties">
      <xsd:complexType>
        <xsd:sequence>
          <xsd:element name="documentManagement">
            <xsd:complexType>
              <xsd:all>
                <xsd:element ref="ns2:Document_x0020_Creation_x0020_Date" minOccurs="0"/>
                <xsd:element ref="ns2:Creator" minOccurs="0"/>
                <xsd:element ref="ns2:EPA_x0020_Office" minOccurs="0"/>
                <xsd:element ref="ns2:Record" minOccurs="0"/>
                <xsd:element ref="ns3:CategoryDescription" minOccurs="0"/>
                <xsd:element ref="ns2:Identifier" minOccurs="0"/>
                <xsd:element ref="ns2:EPA_x0020_Contributor" minOccurs="0"/>
                <xsd:element ref="ns2:External_x0020_Contributor" minOccurs="0"/>
                <xsd:element ref="ns4:_Coverage" minOccurs="0"/>
                <xsd:element ref="ns2:EPA_x0020_Related_x0020_Documents" minOccurs="0"/>
                <xsd:element ref="ns4:_Source" minOccurs="0"/>
                <xsd:element ref="ns2:Rights" minOccurs="0"/>
                <xsd:element ref="ns1:Language" minOccurs="0"/>
                <xsd:element ref="ns2:j747ac98061d40f0aa7bd47e1db5675d" minOccurs="0"/>
                <xsd:element ref="ns2:TaxKeywordTaxHTField" minOccurs="0"/>
                <xsd:element ref="ns2:TaxCatchAllLabel" minOccurs="0"/>
                <xsd:element ref="ns2:TaxCatchAll" minOccurs="0"/>
                <xsd:element ref="ns2:e3f09c3df709400db2417a7161762d62" minOccurs="0"/>
                <xsd:element ref="ns5:SharedWithUsers" minOccurs="0"/>
                <xsd:element ref="ns5:SharedWithDetails" minOccurs="0"/>
                <xsd:element ref="ns6:Update" minOccurs="0"/>
                <xsd:element ref="ns6:MediaServiceMetadata" minOccurs="0"/>
                <xsd:element ref="ns6:MediaServiceFastMetadata" minOccurs="0"/>
                <xsd:element ref="ns1:PublishingStartDate" minOccurs="0"/>
                <xsd:element ref="ns1:PublishingExpirationDate" minOccurs="0"/>
                <xsd:element ref="ns6:MediaServiceEventHashCode" minOccurs="0"/>
                <xsd:element ref="ns6:MediaServiceGenerationTime" minOccurs="0"/>
                <xsd:element ref="ns6:MediaServiceAutoKeyPoints" minOccurs="0"/>
                <xsd:element ref="ns6:MediaServiceKeyPoints" minOccurs="0"/>
                <xsd:element ref="ns6:MediaServiceAutoTags" minOccurs="0"/>
                <xsd:element ref="ns6:MediaServiceOCR" minOccurs="0"/>
                <xsd:element ref="ns6:MediaServiceDateTake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Language" ma:index="17" nillable="true" ma:displayName="Language" ma:default="English" ma:description="Select the document language from the drop down." ma:format="Dropdown" ma:internalName="Language" ma:readOnly="false">
      <xsd:simpleType>
        <xsd:restriction base="dms:Choice">
          <xsd:enumeration value="Arabic (Saudi Arabia)"/>
          <xsd:enumeration value="Bulgarian (Bulgaria)"/>
          <xsd:enumeration value="Chinese (Hong Kong S.A.R.)"/>
          <xsd:enumeration value="Chinese (People's Republic of China)"/>
          <xsd:enumeration value="Chinese (Taiwan)"/>
          <xsd:enumeration value="Croatian (Croatia)"/>
          <xsd:enumeration value="Czech (Czech Republic)"/>
          <xsd:enumeration value="Danish (Denmark)"/>
          <xsd:enumeration value="Dutch (Netherlands)"/>
          <xsd:enumeration value="English"/>
          <xsd:enumeration value="Estonian (Estonia)"/>
          <xsd:enumeration value="Finnish (Finland)"/>
          <xsd:enumeration value="French (France)"/>
          <xsd:enumeration value="German (Germany)"/>
          <xsd:enumeration value="Greek (Greece)"/>
          <xsd:enumeration value="Hebrew (Israel)"/>
          <xsd:enumeration value="Hindi (India)"/>
          <xsd:enumeration value="Hungarian (Hungary)"/>
          <xsd:enumeration value="Indonesian (Indonesia)"/>
          <xsd:enumeration value="Italian (Italy)"/>
          <xsd:enumeration value="Japanese (Japan)"/>
          <xsd:enumeration value="Korean (Korea)"/>
          <xsd:enumeration value="Latvian (Latvia)"/>
          <xsd:enumeration value="Lithuanian (Lithuania)"/>
          <xsd:enumeration value="Malay (Malaysia)"/>
          <xsd:enumeration value="Norwegian (Bokmal) (Norway)"/>
          <xsd:enumeration value="Polish (Poland)"/>
          <xsd:enumeration value="Portuguese (Brazil)"/>
          <xsd:enumeration value="Portuguese (Portugal)"/>
          <xsd:enumeration value="Romanian (Romania)"/>
          <xsd:enumeration value="Russian (Russia)"/>
          <xsd:enumeration value="Serbian (Latin) (Serbia)"/>
          <xsd:enumeration value="Slovak (Slovakia)"/>
          <xsd:enumeration value="Slovenian (Slovenia)"/>
          <xsd:enumeration value="Spanish (Spain)"/>
          <xsd:enumeration value="Swedish (Sweden)"/>
          <xsd:enumeration value="Thai (Thailand)"/>
          <xsd:enumeration value="Turkish (Turkey)"/>
          <xsd:enumeration value="Ukrainian (Ukraine)"/>
          <xsd:enumeration value="Urdu (Islamic Republic of Pakistan)"/>
          <xsd:enumeration value="Vietnamese (Vietnam)"/>
        </xsd:restriction>
      </xsd:simpleType>
    </xsd:element>
    <xsd:element name="PublishingStartDate" ma:index="34" nillable="true" ma:displayName="Scheduling Start Date" ma:description="Scheduling Start Date is a site column created by the Publishing feature. It is used to specify the date and time on which this page will first appear to site visitors." ma:internalName="PublishingStartDate">
      <xsd:simpleType>
        <xsd:restriction base="dms:Unknown"/>
      </xsd:simpleType>
    </xsd:element>
    <xsd:element name="PublishingExpirationDate" ma:index="35" nillable="true" ma:displayName="Scheduling End Date" ma:description="Scheduling End Date is a site column created by the Publishing feature. It is used to specify the date and time on which this page will no longer appear to site visitors." ma:internalName="PublishingExpirationDate">
      <xsd:simpleType>
        <xsd:restriction base="dms:Unknown"/>
      </xsd:simpleType>
    </xsd:element>
  </xsd:schema>
  <xsd:schema xmlns:xsd="http://www.w3.org/2001/XMLSchema" xmlns:xs="http://www.w3.org/2001/XMLSchema" xmlns:dms="http://schemas.microsoft.com/office/2006/documentManagement/types" xmlns:pc="http://schemas.microsoft.com/office/infopath/2007/PartnerControls" targetNamespace="4ffa91fb-a0ff-4ac5-b2db-65c790d184a4" elementFormDefault="qualified">
    <xsd:import namespace="http://schemas.microsoft.com/office/2006/documentManagement/types"/>
    <xsd:import namespace="http://schemas.microsoft.com/office/infopath/2007/PartnerControls"/>
    <xsd:element name="Document_x0020_Creation_x0020_Date" ma:index="2" nillable="true" ma:displayName="Document Date" ma:default="[today]" ma:description="Enter the date this document was last modified. The upload date has been entered by default." ma:format="DateOnly" ma:internalName="Document_x0020_Creation_x0020_Date" ma:readOnly="false">
      <xsd:simpleType>
        <xsd:restriction base="dms:DateTime"/>
      </xsd:simpleType>
    </xsd:element>
    <xsd:element name="Creator" ma:index="3" nillable="true" ma:displayName="Creator" ma:description="Enter the person primarily responsible for the document. The name of the person uploading the document has been entered by default." ma:list="UserInfo" ma:SharePointGroup="0" ma:internalName="Creator"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PA_x0020_Office" ma:index="4" nillable="true" ma:displayName="EPA Office" ma:description="Enter the EPA organization primarily responsible for the document. The office of the person uploading the document has been entered by default." ma:internalName="EPA_x0020_Office">
      <xsd:simpleType>
        <xsd:restriction base="dms:Text">
          <xsd:maxLength value="255"/>
        </xsd:restriction>
      </xsd:simpleType>
    </xsd:element>
    <xsd:element name="Record" ma:index="5" nillable="true" ma:displayName="Record" ma:default="Shared" ma:description="For documents that provide evidence of EPA decisions and actions, select &quot;Shared&quot; (open access) or &quot;Private&quot; (restricted access)." ma:format="Dropdown" ma:internalName="Record">
      <xsd:simpleType>
        <xsd:restriction base="dms:Choice">
          <xsd:enumeration value="None"/>
          <xsd:enumeration value="Shared"/>
          <xsd:enumeration value="Private"/>
        </xsd:restriction>
      </xsd:simpleType>
    </xsd:element>
    <xsd:element name="Identifier" ma:index="9" nillable="true" ma:displayName="Identifier" ma:description="Enter all EPA identification numbers applicable to this document, one on each line." ma:internalName="Identifier" ma:readOnly="false">
      <xsd:simpleType>
        <xsd:restriction base="dms:Note">
          <xsd:maxLength value="255"/>
        </xsd:restriction>
      </xsd:simpleType>
    </xsd:element>
    <xsd:element name="EPA_x0020_Contributor" ma:index="11" nillable="true" ma:displayName="EPA Contributor" ma:description="Enter an EPA person who contributed to the creation of the document but is not the primary author." ma:list="UserInfo" ma:SharePointGroup="0" ma:internalName="EPA_x0020_Contributor" ma:readOnly="false" ma:showField="ImnName">
      <xsd:complexType>
        <xsd:complexContent>
          <xsd:extension base="dms:User">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External_x0020_Contributor" ma:index="12" nillable="true" ma:displayName="External Contributor" ma:description="Enter a non-EPA person who contributed to the creation of the document but is not the primary author." ma:internalName="External_x0020_Contributor" ma:readOnly="false">
      <xsd:simpleType>
        <xsd:restriction base="dms:Note">
          <xsd:maxLength value="255"/>
        </xsd:restriction>
      </xsd:simpleType>
    </xsd:element>
    <xsd:element name="EPA_x0020_Related_x0020_Documents" ma:index="14" nillable="true" ma:displayName="Other Related Documents" ma:description="Enter any related document." ma:internalName="EPA_x0020_Related_x0020_Documents">
      <xsd:simpleType>
        <xsd:restriction base="dms:Note">
          <xsd:maxLength value="255"/>
        </xsd:restriction>
      </xsd:simpleType>
    </xsd:element>
    <xsd:element name="Rights" ma:index="16" nillable="true" ma:displayName="Rights" ma:description="Enter information about intellectual property rights held over the document (e.g. copyright, patent, trademark)." ma:internalName="Rights" ma:readOnly="false">
      <xsd:simpleType>
        <xsd:restriction base="dms:Note">
          <xsd:maxLength value="255"/>
        </xsd:restriction>
      </xsd:simpleType>
    </xsd:element>
    <xsd:element name="j747ac98061d40f0aa7bd47e1db5675d" ma:index="19" nillable="true" ma:taxonomy="true" ma:internalName="j747ac98061d40f0aa7bd47e1db5675d" ma:taxonomyFieldName="Document_x0020_Type" ma:displayName="Document Type" ma:readOnly="false" ma:default="" ma:fieldId="{3747ac98-061d-40f0-aa7b-d47e1db5675d}" ma:sspId="29f62856-1543-49d4-a736-4569d363f533" ma:termSetId="e06cd6a9-a175-4da0-81cb-8dba7aa394ab" ma:anchorId="00000000-0000-0000-0000-000000000000" ma:open="false" ma:isKeyword="false">
      <xsd:complexType>
        <xsd:sequence>
          <xsd:element ref="pc:Terms" minOccurs="0" maxOccurs="1"/>
        </xsd:sequence>
      </xsd:complexType>
    </xsd:element>
    <xsd:element name="TaxKeywordTaxHTField" ma:index="21" nillable="true" ma:taxonomy="true" ma:internalName="TaxKeywordTaxHTField" ma:taxonomyFieldName="TaxKeyword" ma:displayName="Enterprise Keywords" ma:readOnly="false" ma:fieldId="{23f27201-bee3-471e-b2e7-b64fd8b7ca38}" ma:taxonomyMulti="true" ma:sspId="29f62856-1543-49d4-a736-4569d363f533" ma:termSetId="00000000-0000-0000-0000-000000000000" ma:anchorId="00000000-0000-0000-0000-000000000000" ma:open="true" ma:isKeyword="true">
      <xsd:complexType>
        <xsd:sequence>
          <xsd:element ref="pc:Terms" minOccurs="0" maxOccurs="1"/>
        </xsd:sequence>
      </xsd:complexType>
    </xsd:element>
    <xsd:element name="TaxCatchAllLabel" ma:index="23" nillable="true" ma:displayName="Taxonomy Catch All Column1" ma:hidden="true" ma:list="{12331871-f22f-4f1e-b241-7c04b4cb386a}" ma:internalName="TaxCatchAllLabel" ma:readOnly="true" ma:showField="CatchAllDataLabel"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TaxCatchAll" ma:index="24" nillable="true" ma:displayName="Taxonomy Catch All Column" ma:hidden="true" ma:list="{12331871-f22f-4f1e-b241-7c04b4cb386a}" ma:internalName="TaxCatchAll" ma:showField="CatchAllData" ma:web="a5d1ca4e-0a3f-4119-b619-e20b93ebd1aa">
      <xsd:complexType>
        <xsd:complexContent>
          <xsd:extension base="dms:MultiChoiceLookup">
            <xsd:sequence>
              <xsd:element name="Value" type="dms:Lookup" maxOccurs="unbounded" minOccurs="0" nillable="true"/>
            </xsd:sequence>
          </xsd:extension>
        </xsd:complexContent>
      </xsd:complexType>
    </xsd:element>
    <xsd:element name="e3f09c3df709400db2417a7161762d62" ma:index="28" nillable="true" ma:taxonomy="true" ma:internalName="e3f09c3df709400db2417a7161762d62" ma:taxonomyFieldName="EPA_x0020_Subject" ma:displayName="EPA Subject" ma:readOnly="false" ma:default="" ma:fieldId="{e3f09c3d-f709-400d-b241-7a7161762d62}" ma:taxonomyMulti="true" ma:sspId="29f62856-1543-49d4-a736-4569d363f533" ma:termSetId="7a3d4ae0-7e62-45a2-a406-c6a8a6a8eee3"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CategoryDescription" ma:index="6" nillable="true" ma:displayName="Description" ma:description="Enter a brief description." ma:internalName="CategoryDescription"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fields" elementFormDefault="qualified">
    <xsd:import namespace="http://schemas.microsoft.com/office/2006/documentManagement/types"/>
    <xsd:import namespace="http://schemas.microsoft.com/office/infopath/2007/PartnerControls"/>
    <xsd:element name="_Coverage" ma:index="13" nillable="true" ma:displayName="Coverage" ma:description="Enter the geographic location, jurisdiction, or time period for which the document is relevant." ma:internalName="_Coverage" ma:readOnly="false">
      <xsd:simpleType>
        <xsd:restriction base="dms:Text">
          <xsd:maxLength value="255"/>
        </xsd:restriction>
      </xsd:simpleType>
    </xsd:element>
    <xsd:element name="_Source" ma:index="15" nillable="true" ma:displayName="Source" ma:description="Enter a source from which the document is derived." ma:internalName="_Source" ma:readOnly="fals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a5d1ca4e-0a3f-4119-b619-e20b93ebd1aa" elementFormDefault="qualified">
    <xsd:import namespace="http://schemas.microsoft.com/office/2006/documentManagement/types"/>
    <xsd:import namespace="http://schemas.microsoft.com/office/infopath/2007/PartnerControls"/>
    <xsd:element name="SharedWithUsers" ma:index="29" nillable="true" ma:displayName="Shared With" ma:description=""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30" nillable="true" ma:displayName="Shared With Details" ma:description="" ma:internalName="SharedWithDetail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1b69afd8-9bdb-481b-b26a-06cbd17fa30c" elementFormDefault="qualified">
    <xsd:import namespace="http://schemas.microsoft.com/office/2006/documentManagement/types"/>
    <xsd:import namespace="http://schemas.microsoft.com/office/infopath/2007/PartnerControls"/>
    <xsd:element name="Update" ma:index="31" nillable="true" ma:displayName="Update" ma:internalName="Update">
      <xsd:simpleType>
        <xsd:restriction base="dms:Text"/>
      </xsd:simpleType>
    </xsd:element>
    <xsd:element name="MediaServiceMetadata" ma:index="32" nillable="true" ma:displayName="MediaServiceMetadata" ma:description="" ma:hidden="true" ma:internalName="MediaServiceMetadata" ma:readOnly="true">
      <xsd:simpleType>
        <xsd:restriction base="dms:Note"/>
      </xsd:simpleType>
    </xsd:element>
    <xsd:element name="MediaServiceFastMetadata" ma:index="33" nillable="true" ma:displayName="MediaServiceFastMetadata" ma:description="" ma:hidden="true" ma:internalName="MediaServiceFastMetadata" ma:readOnly="true">
      <xsd:simpleType>
        <xsd:restriction base="dms:Note"/>
      </xsd:simpleType>
    </xsd:element>
    <xsd:element name="MediaServiceEventHashCode" ma:index="36" nillable="true" ma:displayName="MediaServiceEventHashCode" ma:hidden="true" ma:internalName="MediaServiceEventHashCode" ma:readOnly="true">
      <xsd:simpleType>
        <xsd:restriction base="dms:Text"/>
      </xsd:simpleType>
    </xsd:element>
    <xsd:element name="MediaServiceGenerationTime" ma:index="37" nillable="true" ma:displayName="MediaServiceGenerationTime" ma:hidden="true" ma:internalName="MediaServiceGenerationTime" ma:readOnly="true">
      <xsd:simpleType>
        <xsd:restriction base="dms:Text"/>
      </xsd:simpleType>
    </xsd:element>
    <xsd:element name="MediaServiceAutoKeyPoints" ma:index="38" nillable="true" ma:displayName="MediaServiceAutoKeyPoints" ma:hidden="true" ma:internalName="MediaServiceAutoKeyPoints" ma:readOnly="true">
      <xsd:simpleType>
        <xsd:restriction base="dms:Note"/>
      </xsd:simpleType>
    </xsd:element>
    <xsd:element name="MediaServiceKeyPoints" ma:index="39" nillable="true" ma:displayName="KeyPoints" ma:internalName="MediaServiceKeyPoints" ma:readOnly="true">
      <xsd:simpleType>
        <xsd:restriction base="dms:Note">
          <xsd:maxLength value="255"/>
        </xsd:restriction>
      </xsd:simpleType>
    </xsd:element>
    <xsd:element name="MediaServiceAutoTags" ma:index="40" nillable="true" ma:displayName="Tags" ma:internalName="MediaServiceAutoTags" ma:readOnly="true">
      <xsd:simpleType>
        <xsd:restriction base="dms:Text"/>
      </xsd:simpleType>
    </xsd:element>
    <xsd:element name="MediaServiceOCR" ma:index="41" nillable="true" ma:displayName="Extracted Text" ma:internalName="MediaServiceOCR" ma:readOnly="true">
      <xsd:simpleType>
        <xsd:restriction base="dms:Note">
          <xsd:maxLength value="255"/>
        </xsd:restriction>
      </xsd:simpleType>
    </xsd:element>
    <xsd:element name="MediaServiceDateTaken" ma:index="42" nillable="true" ma:displayName="MediaServiceDateTaken" ma:hidden="true" ma:internalName="MediaServiceDateTaken"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2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5.xml><?xml version="1.0" encoding="utf-8"?>
<?mso-contentType ?>
<SharedContentType xmlns="Microsoft.SharePoint.Taxonomy.ContentTypeSync" SourceId="29f62856-1543-49d4-a736-4569d363f533" ContentTypeId="0x0101" PreviousValue="false"/>
</file>

<file path=customXml/itemProps1.xml><?xml version="1.0" encoding="utf-8"?>
<ds:datastoreItem xmlns:ds="http://schemas.openxmlformats.org/officeDocument/2006/customXml" ds:itemID="{63905887-5EF8-4C76-99C8-64A986E9674F}">
  <ds:schemaRefs>
    <ds:schemaRef ds:uri="http://schemas.microsoft.com/office/infopath/2007/PartnerControls"/>
    <ds:schemaRef ds:uri="http://schemas.openxmlformats.org/package/2006/metadata/core-properties"/>
    <ds:schemaRef ds:uri="1b69afd8-9bdb-481b-b26a-06cbd17fa30c"/>
    <ds:schemaRef ds:uri="http://purl.org/dc/terms/"/>
    <ds:schemaRef ds:uri="http://schemas.microsoft.com/office/2006/metadata/properties"/>
    <ds:schemaRef ds:uri="http://www.w3.org/XML/1998/namespace"/>
    <ds:schemaRef ds:uri="http://schemas.microsoft.com/office/2006/documentManagement/types"/>
    <ds:schemaRef ds:uri="http://schemas.microsoft.com/sharepoint/v3"/>
    <ds:schemaRef ds:uri="a5d1ca4e-0a3f-4119-b619-e20b93ebd1aa"/>
    <ds:schemaRef ds:uri="http://schemas.microsoft.com/sharepoint/v3/fields"/>
    <ds:schemaRef ds:uri="http://purl.org/dc/elements/1.1/"/>
    <ds:schemaRef ds:uri="http://schemas.microsoft.com/sharepoint.v3"/>
    <ds:schemaRef ds:uri="4ffa91fb-a0ff-4ac5-b2db-65c790d184a4"/>
    <ds:schemaRef ds:uri="http://purl.org/dc/dcmitype/"/>
  </ds:schemaRefs>
</ds:datastoreItem>
</file>

<file path=customXml/itemProps2.xml><?xml version="1.0" encoding="utf-8"?>
<ds:datastoreItem xmlns:ds="http://schemas.openxmlformats.org/officeDocument/2006/customXml" ds:itemID="{42CCB334-44A3-4ADD-A329-B0118F60A731}">
  <ds:schemaRefs>
    <ds:schemaRef ds:uri="http://schemas.microsoft.com/sharepoint/v3/contenttype/forms"/>
  </ds:schemaRefs>
</ds:datastoreItem>
</file>

<file path=customXml/itemProps3.xml><?xml version="1.0" encoding="utf-8"?>
<ds:datastoreItem xmlns:ds="http://schemas.openxmlformats.org/officeDocument/2006/customXml" ds:itemID="{61FC96E6-C189-42E8-805E-FFB5371FDB06}">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4ffa91fb-a0ff-4ac5-b2db-65c790d184a4"/>
    <ds:schemaRef ds:uri="http://schemas.microsoft.com/sharepoint.v3"/>
    <ds:schemaRef ds:uri="http://schemas.microsoft.com/sharepoint/v3/fields"/>
    <ds:schemaRef ds:uri="a5d1ca4e-0a3f-4119-b619-e20b93ebd1aa"/>
    <ds:schemaRef ds:uri="1b69afd8-9bdb-481b-b26a-06cbd17fa30c"/>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217857C4-425A-4BEF-A7F0-626B44D44049}">
  <ds:schemaRefs>
    <ds:schemaRef ds:uri="http://schemas.openxmlformats.org/officeDocument/2006/bibliography"/>
  </ds:schemaRefs>
</ds:datastoreItem>
</file>

<file path=customXml/itemProps5.xml><?xml version="1.0" encoding="utf-8"?>
<ds:datastoreItem xmlns:ds="http://schemas.openxmlformats.org/officeDocument/2006/customXml" ds:itemID="{CC632E44-7AF4-4C67-B905-DCA8B5FC05BA}">
  <ds:schemaRefs>
    <ds:schemaRef ds:uri="Microsoft.SharePoint.Taxonomy.ContentTypeSync"/>
  </ds:schemaRefs>
</ds:datastoreItem>
</file>

<file path=docProps/app.xml><?xml version="1.0" encoding="utf-8"?>
<Properties xmlns="http://schemas.openxmlformats.org/officeDocument/2006/extended-properties" xmlns:vt="http://schemas.openxmlformats.org/officeDocument/2006/docPropsVTypes">
  <Template>Normal.dotm</Template>
  <TotalTime>159</TotalTime>
  <Pages>91</Pages>
  <Words>22157</Words>
  <Characters>126295</Characters>
  <Application>Microsoft Office Word</Application>
  <DocSecurity>14</DocSecurity>
  <Lines>1052</Lines>
  <Paragraphs>296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148156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Harwood, Douglas (Ethan)</dc:creator>
  <cp:keywords/>
  <dc:description/>
  <cp:lastModifiedBy>Harwood, Douglas (Ethan)</cp:lastModifiedBy>
  <cp:revision>28</cp:revision>
  <dcterms:created xsi:type="dcterms:W3CDTF">2021-03-09T19:52:00Z</dcterms:created>
  <dcterms:modified xsi:type="dcterms:W3CDTF">2021-03-11T16:27:00Z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0x010100468ED9461BD0F242A21E59CB3747CA89</vt:lpwstr>
  </property>
  <property fmtid="{D5CDD505-2E9C-101B-9397-08002B2CF9AE}" pid="3" name="TaxKeyword">
    <vt:lpwstr/>
  </property>
  <property fmtid="{D5CDD505-2E9C-101B-9397-08002B2CF9AE}" pid="4" name="EPA Subject">
    <vt:lpwstr/>
  </property>
  <property fmtid="{D5CDD505-2E9C-101B-9397-08002B2CF9AE}" pid="5" name="Document Type">
    <vt:lpwstr/>
  </property>
</Properties>
</file>