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DBC6E" w14:textId="58146775" w:rsidR="00406BD4" w:rsidRPr="00C40A1C" w:rsidRDefault="00DE3EF0" w:rsidP="00406BD4">
      <w:pPr>
        <w:spacing w:after="160" w:line="259" w:lineRule="auto"/>
        <w:rPr>
          <w:rFonts w:asciiTheme="minorHAnsi" w:eastAsiaTheme="minorEastAsia" w:hAnsiTheme="minorHAnsi" w:cstheme="minorBidi"/>
          <w:b/>
          <w:bCs/>
          <w:color w:val="5B9BD5" w:themeColor="accent5"/>
          <w:sz w:val="32"/>
          <w:szCs w:val="22"/>
        </w:rPr>
      </w:pPr>
      <w:r>
        <w:rPr>
          <w:rFonts w:asciiTheme="minorHAnsi" w:eastAsiaTheme="minorEastAsia" w:hAnsiTheme="minorHAnsi" w:cstheme="minorBidi"/>
          <w:b/>
          <w:bCs/>
          <w:color w:val="5B9BD5" w:themeColor="accent5"/>
          <w:sz w:val="32"/>
          <w:szCs w:val="22"/>
        </w:rPr>
        <w:t>A</w:t>
      </w:r>
      <w:r w:rsidR="00406BD4" w:rsidRPr="00C40A1C">
        <w:rPr>
          <w:rFonts w:asciiTheme="minorHAnsi" w:eastAsiaTheme="minorEastAsia" w:hAnsiTheme="minorHAnsi" w:cstheme="minorBidi"/>
          <w:b/>
          <w:bCs/>
          <w:color w:val="5B9BD5" w:themeColor="accent5"/>
          <w:sz w:val="32"/>
          <w:szCs w:val="22"/>
        </w:rPr>
        <w:t>PPENDIX 2-3</w:t>
      </w:r>
      <w:r w:rsidR="00406BD4">
        <w:rPr>
          <w:rFonts w:asciiTheme="minorHAnsi" w:eastAsiaTheme="minorEastAsia" w:hAnsiTheme="minorHAnsi" w:cstheme="minorBidi"/>
          <w:b/>
          <w:bCs/>
          <w:color w:val="5B9BD5" w:themeColor="accent5"/>
          <w:sz w:val="32"/>
          <w:szCs w:val="22"/>
        </w:rPr>
        <w:t>.</w:t>
      </w:r>
      <w:r w:rsidR="00406BD4" w:rsidRPr="00C40A1C">
        <w:rPr>
          <w:rFonts w:asciiTheme="minorHAnsi" w:eastAsiaTheme="minorEastAsia" w:hAnsiTheme="minorHAnsi" w:cstheme="minorBidi"/>
          <w:b/>
          <w:bCs/>
          <w:color w:val="5B9BD5" w:themeColor="accent5"/>
          <w:sz w:val="32"/>
          <w:szCs w:val="22"/>
        </w:rPr>
        <w:t xml:space="preserve"> Open Literature Review Summaries for Carbaryl</w:t>
      </w:r>
    </w:p>
    <w:p w14:paraId="15129E5B"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Included in this appendix are the open literature review summaries for studies that were reviewed for the effects characterization for carbaryl.  Below in </w:t>
      </w:r>
      <w:r>
        <w:rPr>
          <w:rFonts w:asciiTheme="minorHAnsi" w:eastAsiaTheme="minorEastAsia" w:hAnsiTheme="minorHAnsi" w:cstheme="minorBidi"/>
          <w:b/>
          <w:bCs/>
          <w:sz w:val="22"/>
          <w:szCs w:val="22"/>
        </w:rPr>
        <w:t>Table 1</w:t>
      </w:r>
      <w:r w:rsidRPr="001E4BF2">
        <w:rPr>
          <w:rFonts w:asciiTheme="minorHAnsi" w:eastAsiaTheme="minorEastAsia" w:hAnsiTheme="minorHAnsi" w:cstheme="minorBidi"/>
          <w:sz w:val="22"/>
          <w:szCs w:val="22"/>
        </w:rPr>
        <w:t xml:space="preserve"> are the ECOTOX numbers associated with the available reviews.  </w:t>
      </w:r>
    </w:p>
    <w:p w14:paraId="0651CD19" w14:textId="77777777" w:rsidR="00406BD4" w:rsidRPr="00BB2712" w:rsidRDefault="00406BD4" w:rsidP="00406BD4">
      <w:pPr>
        <w:pStyle w:val="Caption"/>
        <w:spacing w:after="0"/>
        <w:rPr>
          <w:rFonts w:eastAsiaTheme="minorEastAsia" w:cstheme="minorBidi"/>
          <w:b/>
          <w:bCs/>
          <w:szCs w:val="22"/>
        </w:rPr>
      </w:pPr>
      <w:r w:rsidRPr="00BB2712">
        <w:rPr>
          <w:b/>
        </w:rPr>
        <w:t xml:space="preserve">Table </w:t>
      </w:r>
      <w:r w:rsidRPr="00BB2712">
        <w:rPr>
          <w:b/>
        </w:rPr>
        <w:fldChar w:fldCharType="begin"/>
      </w:r>
      <w:r w:rsidRPr="00BB2712">
        <w:rPr>
          <w:b/>
        </w:rPr>
        <w:instrText xml:space="preserve"> SEQ Table \* ARABIC </w:instrText>
      </w:r>
      <w:r w:rsidRPr="00BB2712">
        <w:rPr>
          <w:b/>
        </w:rPr>
        <w:fldChar w:fldCharType="separate"/>
      </w:r>
      <w:r w:rsidRPr="00BB2712">
        <w:rPr>
          <w:b/>
          <w:noProof/>
        </w:rPr>
        <w:t>1</w:t>
      </w:r>
      <w:r w:rsidRPr="00BB2712">
        <w:rPr>
          <w:b/>
        </w:rPr>
        <w:fldChar w:fldCharType="end"/>
      </w:r>
      <w:r w:rsidRPr="00BB2712">
        <w:rPr>
          <w:b/>
        </w:rPr>
        <w:t xml:space="preserve">. </w:t>
      </w:r>
      <w:r w:rsidRPr="00BB2712">
        <w:rPr>
          <w:rFonts w:eastAsiaTheme="minorEastAsia" w:cstheme="minorBidi"/>
          <w:b/>
          <w:bCs/>
          <w:szCs w:val="22"/>
        </w:rPr>
        <w:t xml:space="preserve">ECOTOX numbers associated with the available open literature reviews. </w:t>
      </w:r>
    </w:p>
    <w:tbl>
      <w:tblPr>
        <w:tblStyle w:val="TableGrid"/>
        <w:tblW w:w="0" w:type="auto"/>
        <w:tblLook w:val="04A0" w:firstRow="1" w:lastRow="0" w:firstColumn="1" w:lastColumn="0" w:noHBand="0" w:noVBand="1"/>
      </w:tblPr>
      <w:tblGrid>
        <w:gridCol w:w="1615"/>
        <w:gridCol w:w="1620"/>
      </w:tblGrid>
      <w:tr w:rsidR="00406BD4" w:rsidRPr="003C5D1C" w14:paraId="7ADD2F16" w14:textId="77777777" w:rsidTr="00347247">
        <w:tc>
          <w:tcPr>
            <w:tcW w:w="1615" w:type="dxa"/>
          </w:tcPr>
          <w:p w14:paraId="0B35E8DD"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E101102 </w:t>
            </w:r>
          </w:p>
        </w:tc>
        <w:tc>
          <w:tcPr>
            <w:tcW w:w="1620" w:type="dxa"/>
          </w:tcPr>
          <w:p w14:paraId="2E332347"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E4825</w:t>
            </w:r>
          </w:p>
        </w:tc>
      </w:tr>
      <w:tr w:rsidR="00406BD4" w:rsidRPr="003C5D1C" w14:paraId="1314A3C3" w14:textId="77777777" w:rsidTr="00347247">
        <w:tc>
          <w:tcPr>
            <w:tcW w:w="1615" w:type="dxa"/>
          </w:tcPr>
          <w:p w14:paraId="12644619"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E117719 </w:t>
            </w:r>
          </w:p>
        </w:tc>
        <w:tc>
          <w:tcPr>
            <w:tcW w:w="1620" w:type="dxa"/>
          </w:tcPr>
          <w:p w14:paraId="2BE1DE29"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E6332</w:t>
            </w:r>
          </w:p>
        </w:tc>
      </w:tr>
      <w:tr w:rsidR="00406BD4" w:rsidRPr="003C5D1C" w14:paraId="425B40A3" w14:textId="77777777" w:rsidTr="00347247">
        <w:tc>
          <w:tcPr>
            <w:tcW w:w="1615" w:type="dxa"/>
          </w:tcPr>
          <w:p w14:paraId="19DB33A7"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E87669 </w:t>
            </w:r>
          </w:p>
        </w:tc>
        <w:tc>
          <w:tcPr>
            <w:tcW w:w="1620" w:type="dxa"/>
          </w:tcPr>
          <w:p w14:paraId="09594FE9"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E6502</w:t>
            </w:r>
            <w:r w:rsidRPr="001E4BF2">
              <w:rPr>
                <w:rFonts w:asciiTheme="minorHAnsi" w:hAnsiTheme="minorHAnsi" w:cstheme="minorBidi"/>
                <w:sz w:val="20"/>
                <w:szCs w:val="20"/>
              </w:rPr>
              <w:t xml:space="preserve"> </w:t>
            </w:r>
          </w:p>
        </w:tc>
      </w:tr>
      <w:tr w:rsidR="00406BD4" w:rsidRPr="003C5D1C" w14:paraId="744E1C98" w14:textId="77777777" w:rsidTr="00347247">
        <w:tc>
          <w:tcPr>
            <w:tcW w:w="1615" w:type="dxa"/>
          </w:tcPr>
          <w:p w14:paraId="41CB8063"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E50180 </w:t>
            </w:r>
          </w:p>
        </w:tc>
        <w:tc>
          <w:tcPr>
            <w:tcW w:w="1620" w:type="dxa"/>
          </w:tcPr>
          <w:p w14:paraId="37092145"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w:t>
            </w:r>
            <w:r>
              <w:rPr>
                <w:rFonts w:asciiTheme="minorHAnsi" w:hAnsiTheme="minorHAnsi" w:cstheme="minorBidi"/>
                <w:sz w:val="20"/>
                <w:szCs w:val="20"/>
              </w:rPr>
              <w:t>6830</w:t>
            </w:r>
            <w:r w:rsidRPr="001E4BF2">
              <w:rPr>
                <w:rFonts w:asciiTheme="minorHAnsi" w:hAnsiTheme="minorHAnsi" w:cstheme="minorBidi"/>
                <w:sz w:val="20"/>
                <w:szCs w:val="20"/>
              </w:rPr>
              <w:t xml:space="preserve"> </w:t>
            </w:r>
          </w:p>
        </w:tc>
      </w:tr>
      <w:tr w:rsidR="00406BD4" w:rsidRPr="003C5D1C" w14:paraId="6BEFE23C" w14:textId="77777777" w:rsidTr="00347247">
        <w:tc>
          <w:tcPr>
            <w:tcW w:w="1615" w:type="dxa"/>
          </w:tcPr>
          <w:p w14:paraId="73ABECD3"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E50386 </w:t>
            </w:r>
          </w:p>
        </w:tc>
        <w:tc>
          <w:tcPr>
            <w:tcW w:w="1620" w:type="dxa"/>
          </w:tcPr>
          <w:p w14:paraId="25A9535D"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E17741 </w:t>
            </w:r>
          </w:p>
        </w:tc>
      </w:tr>
      <w:tr w:rsidR="00406BD4" w:rsidRPr="003C5D1C" w14:paraId="4083879C" w14:textId="77777777" w:rsidTr="00347247">
        <w:tc>
          <w:tcPr>
            <w:tcW w:w="1615" w:type="dxa"/>
          </w:tcPr>
          <w:p w14:paraId="6CC714A0"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E35243 </w:t>
            </w:r>
          </w:p>
        </w:tc>
        <w:tc>
          <w:tcPr>
            <w:tcW w:w="1620" w:type="dxa"/>
          </w:tcPr>
          <w:p w14:paraId="2C6F2FA5"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E18189</w:t>
            </w:r>
          </w:p>
        </w:tc>
      </w:tr>
      <w:tr w:rsidR="00406BD4" w:rsidRPr="003C5D1C" w14:paraId="6DE16927" w14:textId="77777777" w:rsidTr="00347247">
        <w:tc>
          <w:tcPr>
            <w:tcW w:w="1615" w:type="dxa"/>
          </w:tcPr>
          <w:p w14:paraId="10F64E21"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E068422</w:t>
            </w:r>
          </w:p>
        </w:tc>
        <w:tc>
          <w:tcPr>
            <w:tcW w:w="1620" w:type="dxa"/>
          </w:tcPr>
          <w:p w14:paraId="54201563" w14:textId="77777777" w:rsidR="00406BD4" w:rsidRPr="001E4BF2" w:rsidDel="00E3696D" w:rsidRDefault="00406BD4" w:rsidP="00347247">
            <w:pPr>
              <w:rPr>
                <w:rFonts w:asciiTheme="minorHAnsi" w:hAnsiTheme="minorHAnsi" w:cstheme="minorBidi"/>
                <w:sz w:val="20"/>
                <w:szCs w:val="20"/>
              </w:rPr>
            </w:pPr>
            <w:r>
              <w:rPr>
                <w:rFonts w:asciiTheme="minorHAnsi" w:hAnsiTheme="minorHAnsi" w:cstheme="minorBidi"/>
                <w:sz w:val="20"/>
                <w:szCs w:val="20"/>
              </w:rPr>
              <w:t>E81396</w:t>
            </w:r>
          </w:p>
        </w:tc>
      </w:tr>
      <w:tr w:rsidR="00406BD4" w:rsidRPr="003C5D1C" w14:paraId="74637177" w14:textId="77777777" w:rsidTr="00347247">
        <w:tc>
          <w:tcPr>
            <w:tcW w:w="1615" w:type="dxa"/>
          </w:tcPr>
          <w:p w14:paraId="7B8BF679"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E64571</w:t>
            </w:r>
          </w:p>
        </w:tc>
        <w:tc>
          <w:tcPr>
            <w:tcW w:w="1620" w:type="dxa"/>
          </w:tcPr>
          <w:p w14:paraId="437B8328" w14:textId="77777777" w:rsidR="00406BD4" w:rsidRDefault="00406BD4" w:rsidP="00347247">
            <w:pPr>
              <w:rPr>
                <w:rFonts w:asciiTheme="minorHAnsi" w:hAnsiTheme="minorHAnsi" w:cstheme="minorBidi"/>
                <w:sz w:val="20"/>
                <w:szCs w:val="20"/>
              </w:rPr>
            </w:pPr>
            <w:r>
              <w:rPr>
                <w:rFonts w:asciiTheme="minorHAnsi" w:hAnsiTheme="minorHAnsi" w:cstheme="minorBidi"/>
                <w:sz w:val="20"/>
                <w:szCs w:val="20"/>
              </w:rPr>
              <w:t>E171508</w:t>
            </w:r>
          </w:p>
        </w:tc>
      </w:tr>
      <w:tr w:rsidR="00406BD4" w:rsidRPr="003C5D1C" w14:paraId="66CC25DF" w14:textId="77777777" w:rsidTr="00347247">
        <w:tc>
          <w:tcPr>
            <w:tcW w:w="1615" w:type="dxa"/>
          </w:tcPr>
          <w:p w14:paraId="2604DD90"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E155987</w:t>
            </w:r>
          </w:p>
        </w:tc>
        <w:tc>
          <w:tcPr>
            <w:tcW w:w="1620" w:type="dxa"/>
          </w:tcPr>
          <w:p w14:paraId="23B4B68E"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E3947</w:t>
            </w:r>
          </w:p>
        </w:tc>
      </w:tr>
      <w:tr w:rsidR="00406BD4" w:rsidRPr="003C5D1C" w14:paraId="67E7CB95" w14:textId="77777777" w:rsidTr="00347247">
        <w:tc>
          <w:tcPr>
            <w:tcW w:w="1615" w:type="dxa"/>
          </w:tcPr>
          <w:p w14:paraId="40D5D65F"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E157787</w:t>
            </w:r>
          </w:p>
        </w:tc>
        <w:tc>
          <w:tcPr>
            <w:tcW w:w="1620" w:type="dxa"/>
          </w:tcPr>
          <w:p w14:paraId="668DC5BD"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w:t>
            </w:r>
            <w:r>
              <w:rPr>
                <w:rFonts w:asciiTheme="minorHAnsi" w:hAnsiTheme="minorHAnsi" w:cstheme="minorBidi"/>
                <w:sz w:val="20"/>
                <w:szCs w:val="20"/>
              </w:rPr>
              <w:t>88372</w:t>
            </w:r>
          </w:p>
        </w:tc>
      </w:tr>
      <w:tr w:rsidR="00406BD4" w:rsidRPr="003C5D1C" w14:paraId="064AD539" w14:textId="77777777" w:rsidTr="00347247">
        <w:tc>
          <w:tcPr>
            <w:tcW w:w="1615" w:type="dxa"/>
          </w:tcPr>
          <w:p w14:paraId="427A10DC"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E80949</w:t>
            </w:r>
          </w:p>
        </w:tc>
        <w:tc>
          <w:tcPr>
            <w:tcW w:w="1620" w:type="dxa"/>
          </w:tcPr>
          <w:p w14:paraId="5FE599D1"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w:t>
            </w:r>
            <w:r>
              <w:rPr>
                <w:rFonts w:asciiTheme="minorHAnsi" w:hAnsiTheme="minorHAnsi" w:cstheme="minorBidi"/>
                <w:sz w:val="20"/>
                <w:szCs w:val="20"/>
              </w:rPr>
              <w:t>71686</w:t>
            </w:r>
          </w:p>
        </w:tc>
      </w:tr>
      <w:tr w:rsidR="00406BD4" w:rsidRPr="003C5D1C" w14:paraId="7229A6EE" w14:textId="77777777" w:rsidTr="00347247">
        <w:tc>
          <w:tcPr>
            <w:tcW w:w="1615" w:type="dxa"/>
          </w:tcPr>
          <w:p w14:paraId="7FE2AD91"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E121069</w:t>
            </w:r>
          </w:p>
        </w:tc>
        <w:tc>
          <w:tcPr>
            <w:tcW w:w="1620" w:type="dxa"/>
          </w:tcPr>
          <w:p w14:paraId="362986EB"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w:t>
            </w:r>
            <w:r>
              <w:rPr>
                <w:rFonts w:asciiTheme="minorHAnsi" w:hAnsiTheme="minorHAnsi" w:cstheme="minorBidi"/>
                <w:sz w:val="20"/>
                <w:szCs w:val="20"/>
              </w:rPr>
              <w:t>40417</w:t>
            </w:r>
          </w:p>
        </w:tc>
      </w:tr>
      <w:tr w:rsidR="00406BD4" w:rsidRPr="003C5D1C" w14:paraId="235265B4" w14:textId="77777777" w:rsidTr="00347247">
        <w:tc>
          <w:tcPr>
            <w:tcW w:w="1615" w:type="dxa"/>
          </w:tcPr>
          <w:p w14:paraId="42F5F631"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E5806 </w:t>
            </w:r>
          </w:p>
        </w:tc>
        <w:tc>
          <w:tcPr>
            <w:tcW w:w="1620" w:type="dxa"/>
          </w:tcPr>
          <w:p w14:paraId="70F287D8"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E160172</w:t>
            </w:r>
          </w:p>
        </w:tc>
      </w:tr>
      <w:tr w:rsidR="00406BD4" w:rsidRPr="003C5D1C" w14:paraId="3FDBE4FF" w14:textId="77777777" w:rsidTr="00347247">
        <w:tc>
          <w:tcPr>
            <w:tcW w:w="1615" w:type="dxa"/>
          </w:tcPr>
          <w:p w14:paraId="2B146429" w14:textId="77777777" w:rsidR="00406BD4" w:rsidRPr="001E4BF2" w:rsidRDefault="00406BD4" w:rsidP="00347247">
            <w:pPr>
              <w:rPr>
                <w:rFonts w:asciiTheme="minorHAnsi" w:hAnsiTheme="minorHAnsi" w:cstheme="minorBidi"/>
                <w:sz w:val="20"/>
                <w:szCs w:val="20"/>
              </w:rPr>
            </w:pPr>
            <w:r>
              <w:rPr>
                <w:rFonts w:asciiTheme="minorHAnsi" w:hAnsiTheme="minorHAnsi" w:cstheme="minorBidi"/>
                <w:sz w:val="20"/>
                <w:szCs w:val="20"/>
              </w:rPr>
              <w:t>E522</w:t>
            </w:r>
          </w:p>
        </w:tc>
        <w:tc>
          <w:tcPr>
            <w:tcW w:w="1620" w:type="dxa"/>
          </w:tcPr>
          <w:p w14:paraId="48535475" w14:textId="77777777" w:rsidR="00406BD4" w:rsidRPr="001E4BF2" w:rsidRDefault="00406BD4" w:rsidP="00347247">
            <w:pPr>
              <w:rPr>
                <w:rFonts w:asciiTheme="minorHAnsi" w:hAnsiTheme="minorHAnsi" w:cstheme="minorBidi"/>
                <w:sz w:val="20"/>
                <w:szCs w:val="20"/>
              </w:rPr>
            </w:pPr>
          </w:p>
        </w:tc>
      </w:tr>
      <w:tr w:rsidR="00406BD4" w:rsidRPr="003C5D1C" w14:paraId="2097D7BF" w14:textId="77777777" w:rsidTr="00347247">
        <w:tc>
          <w:tcPr>
            <w:tcW w:w="1615" w:type="dxa"/>
          </w:tcPr>
          <w:p w14:paraId="71ECD1F7"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E6797</w:t>
            </w:r>
          </w:p>
        </w:tc>
        <w:tc>
          <w:tcPr>
            <w:tcW w:w="1620" w:type="dxa"/>
          </w:tcPr>
          <w:p w14:paraId="253FEDF0" w14:textId="77777777" w:rsidR="00406BD4" w:rsidRPr="001E4BF2" w:rsidRDefault="00406BD4" w:rsidP="00347247">
            <w:pPr>
              <w:rPr>
                <w:rFonts w:asciiTheme="minorHAnsi" w:hAnsiTheme="minorHAnsi" w:cstheme="minorBidi"/>
                <w:sz w:val="20"/>
                <w:szCs w:val="20"/>
              </w:rPr>
            </w:pPr>
          </w:p>
        </w:tc>
      </w:tr>
      <w:tr w:rsidR="00406BD4" w:rsidRPr="003C5D1C" w14:paraId="3B02D456" w14:textId="77777777" w:rsidTr="00347247">
        <w:tc>
          <w:tcPr>
            <w:tcW w:w="1615" w:type="dxa"/>
          </w:tcPr>
          <w:p w14:paraId="7C3C7FC4"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 xml:space="preserve">E81380 </w:t>
            </w:r>
          </w:p>
        </w:tc>
        <w:tc>
          <w:tcPr>
            <w:tcW w:w="1620" w:type="dxa"/>
          </w:tcPr>
          <w:p w14:paraId="37FE8A0D" w14:textId="77777777" w:rsidR="00406BD4" w:rsidRPr="001E4BF2" w:rsidRDefault="00406BD4" w:rsidP="00347247">
            <w:pPr>
              <w:rPr>
                <w:rFonts w:asciiTheme="minorHAnsi" w:hAnsiTheme="minorHAnsi" w:cstheme="minorBidi"/>
                <w:sz w:val="20"/>
                <w:szCs w:val="20"/>
              </w:rPr>
            </w:pPr>
          </w:p>
        </w:tc>
      </w:tr>
      <w:tr w:rsidR="00406BD4" w:rsidRPr="003C5D1C" w14:paraId="25F6BD85" w14:textId="77777777" w:rsidTr="00347247">
        <w:tc>
          <w:tcPr>
            <w:tcW w:w="1615" w:type="dxa"/>
          </w:tcPr>
          <w:p w14:paraId="7698C93F" w14:textId="77777777" w:rsidR="00406BD4" w:rsidRPr="001E4BF2" w:rsidRDefault="00406BD4" w:rsidP="00347247">
            <w:pPr>
              <w:rPr>
                <w:rFonts w:asciiTheme="minorHAnsi" w:hAnsiTheme="minorHAnsi" w:cstheme="minorBidi"/>
                <w:sz w:val="20"/>
                <w:szCs w:val="20"/>
              </w:rPr>
            </w:pPr>
            <w:r w:rsidRPr="001E4BF2">
              <w:rPr>
                <w:rFonts w:asciiTheme="minorHAnsi" w:hAnsiTheme="minorHAnsi" w:cstheme="minorBidi"/>
                <w:sz w:val="20"/>
                <w:szCs w:val="20"/>
              </w:rPr>
              <w:t>E3278/</w:t>
            </w:r>
            <w:r>
              <w:rPr>
                <w:rFonts w:asciiTheme="minorHAnsi" w:hAnsiTheme="minorHAnsi" w:cstheme="minorBidi"/>
                <w:sz w:val="20"/>
                <w:szCs w:val="20"/>
              </w:rPr>
              <w:t>E</w:t>
            </w:r>
            <w:r w:rsidRPr="001E4BF2">
              <w:rPr>
                <w:rFonts w:asciiTheme="minorHAnsi" w:hAnsiTheme="minorHAnsi" w:cstheme="minorBidi"/>
                <w:sz w:val="20"/>
                <w:szCs w:val="20"/>
              </w:rPr>
              <w:t xml:space="preserve">2993 </w:t>
            </w:r>
          </w:p>
        </w:tc>
        <w:tc>
          <w:tcPr>
            <w:tcW w:w="1620" w:type="dxa"/>
          </w:tcPr>
          <w:p w14:paraId="5E6D6634" w14:textId="77777777" w:rsidR="00406BD4" w:rsidRPr="001E4BF2" w:rsidRDefault="00406BD4" w:rsidP="00347247">
            <w:pPr>
              <w:rPr>
                <w:rFonts w:asciiTheme="minorHAnsi" w:hAnsiTheme="minorHAnsi" w:cstheme="minorBidi"/>
                <w:sz w:val="20"/>
                <w:szCs w:val="20"/>
              </w:rPr>
            </w:pPr>
          </w:p>
        </w:tc>
      </w:tr>
    </w:tbl>
    <w:p w14:paraId="05D16EFD" w14:textId="77777777" w:rsidR="00406BD4" w:rsidRPr="005B4F42" w:rsidRDefault="00406BD4" w:rsidP="00406BD4">
      <w:pPr>
        <w:spacing w:after="160" w:line="259" w:lineRule="auto"/>
        <w:rPr>
          <w:rFonts w:asciiTheme="minorHAnsi" w:hAnsiTheme="minorHAnsi" w:cstheme="minorHAnsi"/>
          <w:sz w:val="22"/>
          <w:szCs w:val="22"/>
        </w:rPr>
      </w:pPr>
      <w:r w:rsidRPr="005B4F42">
        <w:rPr>
          <w:rFonts w:asciiTheme="minorHAnsi" w:hAnsiTheme="minorHAnsi" w:cstheme="minorHAnsi"/>
          <w:sz w:val="22"/>
          <w:szCs w:val="22"/>
        </w:rPr>
        <w:br w:type="page"/>
      </w:r>
    </w:p>
    <w:p w14:paraId="4E9B80F4" w14:textId="77777777" w:rsidR="00406BD4" w:rsidRPr="001E4BF2" w:rsidRDefault="00406BD4" w:rsidP="00406BD4">
      <w:pPr>
        <w:outlineLvl w:val="2"/>
        <w:rPr>
          <w:rFonts w:asciiTheme="minorHAnsi" w:hAnsiTheme="minorHAnsi" w:cstheme="minorBidi"/>
          <w:b/>
          <w:bCs/>
          <w:color w:val="000000"/>
          <w:sz w:val="22"/>
          <w:szCs w:val="22"/>
          <w:u w:val="single"/>
        </w:rPr>
      </w:pPr>
      <w:r w:rsidRPr="001E4BF2">
        <w:rPr>
          <w:rFonts w:asciiTheme="minorHAnsi" w:hAnsiTheme="minorHAnsi" w:cstheme="minorBidi"/>
          <w:b/>
          <w:bCs/>
          <w:color w:val="000000"/>
          <w:sz w:val="22"/>
          <w:szCs w:val="22"/>
          <w:u w:val="single"/>
        </w:rPr>
        <w:lastRenderedPageBreak/>
        <w:t>Open Literature Review Summary</w:t>
      </w:r>
    </w:p>
    <w:p w14:paraId="3EAEEE74" w14:textId="77777777" w:rsidR="00406BD4" w:rsidRPr="00DE7809" w:rsidRDefault="00406BD4" w:rsidP="00406BD4"/>
    <w:p w14:paraId="57FE9B80"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Chemical Name:</w:t>
      </w:r>
      <w:r w:rsidRPr="001E4BF2">
        <w:rPr>
          <w:rFonts w:asciiTheme="minorHAnsi" w:hAnsiTheme="minorHAnsi" w:cstheme="minorBidi"/>
          <w:color w:val="000000"/>
          <w:sz w:val="22"/>
          <w:szCs w:val="22"/>
        </w:rPr>
        <w:t xml:space="preserve"> Carbaryl</w:t>
      </w:r>
    </w:p>
    <w:p w14:paraId="5DA062A7" w14:textId="77777777" w:rsidR="00406BD4" w:rsidRPr="00C358DB" w:rsidRDefault="00406BD4" w:rsidP="00406BD4">
      <w:pPr>
        <w:rPr>
          <w:rFonts w:asciiTheme="minorHAnsi" w:hAnsiTheme="minorHAnsi" w:cstheme="minorHAnsi"/>
          <w:color w:val="000000"/>
          <w:sz w:val="22"/>
          <w:szCs w:val="22"/>
        </w:rPr>
      </w:pPr>
    </w:p>
    <w:p w14:paraId="6CF582BF"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 xml:space="preserve">CAS No: </w:t>
      </w:r>
      <w:r w:rsidRPr="001E4BF2">
        <w:rPr>
          <w:rFonts w:asciiTheme="minorHAnsi" w:hAnsiTheme="minorHAnsi" w:cstheme="minorBidi"/>
          <w:color w:val="000000"/>
          <w:sz w:val="22"/>
          <w:szCs w:val="22"/>
        </w:rPr>
        <w:t>63-25-2</w:t>
      </w:r>
    </w:p>
    <w:p w14:paraId="21A5D0AD" w14:textId="77777777" w:rsidR="00406BD4" w:rsidRPr="00C358DB" w:rsidRDefault="00406BD4" w:rsidP="00406BD4">
      <w:pPr>
        <w:rPr>
          <w:rFonts w:asciiTheme="minorHAnsi" w:hAnsiTheme="minorHAnsi" w:cstheme="minorHAnsi"/>
          <w:color w:val="000000"/>
          <w:sz w:val="22"/>
          <w:szCs w:val="22"/>
        </w:rPr>
      </w:pPr>
    </w:p>
    <w:p w14:paraId="714336EA"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PC Code:</w:t>
      </w:r>
      <w:r w:rsidRPr="001E4BF2">
        <w:rPr>
          <w:rFonts w:asciiTheme="minorHAnsi" w:hAnsiTheme="minorHAnsi" w:cstheme="minorBidi"/>
          <w:color w:val="000000"/>
          <w:sz w:val="22"/>
          <w:szCs w:val="22"/>
        </w:rPr>
        <w:t xml:space="preserve"> 056801</w:t>
      </w:r>
    </w:p>
    <w:p w14:paraId="3A9EA672" w14:textId="77777777" w:rsidR="00406BD4" w:rsidRPr="00C358DB" w:rsidRDefault="00406BD4" w:rsidP="00406BD4">
      <w:pPr>
        <w:rPr>
          <w:rFonts w:asciiTheme="minorHAnsi" w:hAnsiTheme="minorHAnsi" w:cstheme="minorHAnsi"/>
          <w:color w:val="000000"/>
          <w:sz w:val="22"/>
          <w:szCs w:val="22"/>
        </w:rPr>
      </w:pPr>
    </w:p>
    <w:p w14:paraId="73642B9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hAnsiTheme="minorHAnsi" w:cstheme="minorBidi"/>
          <w:b/>
          <w:bCs/>
          <w:color w:val="000000"/>
          <w:sz w:val="22"/>
          <w:szCs w:val="22"/>
        </w:rPr>
        <w:t>ECOTOX Record Number and Citation:</w:t>
      </w:r>
      <w:r w:rsidRPr="001E4BF2">
        <w:rPr>
          <w:rFonts w:asciiTheme="minorHAnsi" w:hAnsiTheme="minorHAnsi" w:cstheme="minorBidi"/>
          <w:color w:val="000000"/>
          <w:sz w:val="22"/>
          <w:szCs w:val="22"/>
        </w:rPr>
        <w:t xml:space="preserve"> </w:t>
      </w:r>
    </w:p>
    <w:p w14:paraId="64E856C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ECOTOX Reference: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 xml:space="preserve">101102. Gillott, M., Floyd, G. L., and Ward, D. V. (1975).  The Role of Sediment as a Modifying Factor in Pesticide-Algae Interactions.  </w:t>
      </w:r>
      <w:r w:rsidRPr="001E4BF2">
        <w:rPr>
          <w:rFonts w:asciiTheme="minorHAnsi" w:eastAsiaTheme="minorEastAsia" w:hAnsiTheme="minorHAnsi" w:cstheme="minorBidi"/>
          <w:i/>
          <w:iCs/>
          <w:sz w:val="22"/>
          <w:szCs w:val="22"/>
        </w:rPr>
        <w:t>Environ. Entomol</w:t>
      </w:r>
      <w:r w:rsidRPr="001E4BF2">
        <w:rPr>
          <w:rFonts w:asciiTheme="minorHAnsi" w:eastAsiaTheme="minorEastAsia" w:hAnsiTheme="minorHAnsi" w:cstheme="minorBidi"/>
          <w:sz w:val="22"/>
          <w:szCs w:val="22"/>
        </w:rPr>
        <w:t>. 4(4): 621-624</w:t>
      </w:r>
    </w:p>
    <w:p w14:paraId="405703DD" w14:textId="77777777" w:rsidR="00406BD4" w:rsidRPr="00C358DB" w:rsidRDefault="00406BD4" w:rsidP="00406BD4">
      <w:pPr>
        <w:rPr>
          <w:rFonts w:asciiTheme="minorHAnsi" w:hAnsiTheme="minorHAnsi" w:cstheme="minorHAnsi"/>
          <w:bCs/>
          <w:color w:val="000000"/>
          <w:sz w:val="22"/>
          <w:szCs w:val="22"/>
        </w:rPr>
      </w:pPr>
    </w:p>
    <w:p w14:paraId="653C05C2" w14:textId="77777777" w:rsidR="00406BD4" w:rsidRPr="001E4BF2" w:rsidRDefault="00406BD4" w:rsidP="00406BD4">
      <w:pPr>
        <w:autoSpaceDE w:val="0"/>
        <w:autoSpaceDN w:val="0"/>
        <w:adjustRightInd w:val="0"/>
        <w:rPr>
          <w:rFonts w:asciiTheme="minorHAnsi" w:eastAsiaTheme="minorEastAsia" w:hAnsiTheme="minorHAnsi" w:cstheme="minorBidi"/>
          <w:sz w:val="22"/>
          <w:szCs w:val="22"/>
        </w:rPr>
      </w:pPr>
      <w:r w:rsidRPr="001E4BF2">
        <w:rPr>
          <w:rFonts w:asciiTheme="minorHAnsi" w:hAnsiTheme="minorHAnsi" w:cstheme="minorBidi"/>
          <w:b/>
          <w:bCs/>
          <w:color w:val="000000"/>
          <w:sz w:val="22"/>
          <w:szCs w:val="22"/>
        </w:rPr>
        <w:t>Purpose of Review:</w:t>
      </w:r>
      <w:r w:rsidRPr="001E4BF2">
        <w:rPr>
          <w:rFonts w:asciiTheme="minorHAnsi" w:hAnsiTheme="minorHAnsi" w:cstheme="minorBidi"/>
          <w:color w:val="000000"/>
          <w:sz w:val="22"/>
          <w:szCs w:val="22"/>
        </w:rPr>
        <w:t xml:space="preserve"> Registration review and ESA risk assessment—for quantitative threshold use.</w:t>
      </w:r>
    </w:p>
    <w:p w14:paraId="4AB5C076" w14:textId="77777777" w:rsidR="00406BD4" w:rsidRPr="00C358DB" w:rsidRDefault="00406BD4" w:rsidP="00406BD4">
      <w:pPr>
        <w:rPr>
          <w:rFonts w:asciiTheme="minorHAnsi" w:hAnsiTheme="minorHAnsi" w:cstheme="minorHAnsi"/>
          <w:color w:val="000000"/>
          <w:sz w:val="22"/>
          <w:szCs w:val="22"/>
        </w:rPr>
      </w:pPr>
    </w:p>
    <w:p w14:paraId="39A558AB"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Date of Review: 12/4/17</w:t>
      </w:r>
    </w:p>
    <w:p w14:paraId="17475DE2" w14:textId="77777777" w:rsidR="00406BD4" w:rsidRPr="00C358DB" w:rsidRDefault="00406BD4" w:rsidP="00406BD4">
      <w:pPr>
        <w:rPr>
          <w:rFonts w:asciiTheme="minorHAnsi" w:hAnsiTheme="minorHAnsi" w:cstheme="minorHAnsi"/>
          <w:b/>
          <w:bCs/>
          <w:color w:val="000000"/>
          <w:sz w:val="22"/>
          <w:szCs w:val="22"/>
        </w:rPr>
      </w:pPr>
    </w:p>
    <w:p w14:paraId="27E95EB3" w14:textId="77777777" w:rsidR="00406BD4" w:rsidRPr="001E4BF2" w:rsidRDefault="00406BD4" w:rsidP="00406BD4">
      <w:pPr>
        <w:rPr>
          <w:rFonts w:asciiTheme="minorHAnsi" w:hAnsiTheme="minorHAnsi" w:cstheme="minorBidi"/>
          <w:b/>
          <w:bCs/>
          <w:color w:val="000000"/>
          <w:sz w:val="22"/>
          <w:szCs w:val="22"/>
        </w:rPr>
      </w:pPr>
      <w:r w:rsidRPr="001E4BF2">
        <w:rPr>
          <w:rFonts w:asciiTheme="minorHAnsi" w:hAnsiTheme="minorHAnsi" w:cstheme="minorBidi"/>
          <w:b/>
          <w:bCs/>
          <w:color w:val="000000"/>
          <w:sz w:val="22"/>
          <w:szCs w:val="22"/>
        </w:rPr>
        <w:t xml:space="preserve">Summary of Study Findings:  </w:t>
      </w:r>
    </w:p>
    <w:p w14:paraId="3EE2CA53"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 xml:space="preserve">Experimental cultures of </w:t>
      </w:r>
      <w:r w:rsidRPr="001E4BF2">
        <w:rPr>
          <w:rFonts w:asciiTheme="minorHAnsi" w:hAnsiTheme="minorHAnsi" w:cstheme="minorBidi"/>
          <w:i/>
          <w:iCs/>
          <w:color w:val="000000"/>
          <w:sz w:val="22"/>
          <w:szCs w:val="22"/>
        </w:rPr>
        <w:t>Euglena gracilis</w:t>
      </w:r>
      <w:r w:rsidRPr="001E4BF2">
        <w:rPr>
          <w:rFonts w:asciiTheme="minorHAnsi" w:hAnsiTheme="minorHAnsi" w:cstheme="minorBidi"/>
          <w:color w:val="000000"/>
          <w:sz w:val="22"/>
          <w:szCs w:val="22"/>
        </w:rPr>
        <w:t xml:space="preserve"> (Klebs) were grown in 250-mL Erlenmeyer flasks with initial concentrations of 900-1200 cells/mL.  Three pesticides (carbaryl, DDT, and Abate) were introduced to experimental flasks in 100 µL of ethanol to yield concentrations of 5, 10, 50, and 100 ppb (µg/L).  Control flasks contained 10 µL of ethanol.  After 20 hours of incubation with the pesticide, 2 µCi of </w:t>
      </w:r>
      <w:r w:rsidRPr="001E4BF2">
        <w:rPr>
          <w:rFonts w:asciiTheme="minorHAnsi" w:hAnsiTheme="minorHAnsi" w:cstheme="minorBidi"/>
          <w:color w:val="000000"/>
          <w:sz w:val="22"/>
          <w:szCs w:val="22"/>
          <w:vertAlign w:val="superscript"/>
        </w:rPr>
        <w:t>14</w:t>
      </w:r>
      <w:r w:rsidRPr="001E4BF2">
        <w:rPr>
          <w:rFonts w:asciiTheme="minorHAnsi" w:hAnsiTheme="minorHAnsi" w:cstheme="minorBidi"/>
          <w:color w:val="000000"/>
          <w:sz w:val="22"/>
          <w:szCs w:val="22"/>
        </w:rPr>
        <w:t xml:space="preserve">C-labeled sodium bicarbonate was added to each flask and incubation was continued for 4 hours.  Aliquots were then filtered and assayed for radioactivity in a liquid scintillation counter.  Uptake of the labeled carbon was used to estimate photosynthesis.  Three flasks were incubated at each concentration of each pesticide, and the entire experiment was replicated 3 times.  Trials with added sediment were also conducted for each pesticide.  Sediment trials were conducted with 15 g of acid-washed, course grained sand (1-2 mm diameter).  </w:t>
      </w:r>
    </w:p>
    <w:p w14:paraId="1D78AF11" w14:textId="77777777" w:rsidR="00406BD4" w:rsidRPr="00C358DB" w:rsidRDefault="00406BD4" w:rsidP="00406BD4">
      <w:pPr>
        <w:rPr>
          <w:rFonts w:asciiTheme="minorHAnsi" w:hAnsiTheme="minorHAnsi" w:cstheme="minorHAnsi"/>
          <w:bCs/>
          <w:color w:val="000000"/>
          <w:sz w:val="22"/>
          <w:szCs w:val="22"/>
        </w:rPr>
      </w:pPr>
    </w:p>
    <w:p w14:paraId="39E0DBA5"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 xml:space="preserve">Relative photosynthesis based on radioactive carbon uptake was calculated as a percent of their ethanol controls.  Statistical significance was determined based on an analysis of variance (F=8.5, P=0.004 for carbaryl).  Results are only discussed here for carbaryl.  At 10 ppb (0.01 mg ai/L), carbaryl reduced photosynthesis by 21.4%.  At the highest concentration tested, 100 ppb (0.1 mg ai/L), carbaryl reduced photosynthesis by 30.2%.     </w:t>
      </w:r>
    </w:p>
    <w:p w14:paraId="025712D3" w14:textId="77777777" w:rsidR="00406BD4" w:rsidRPr="00C358DB" w:rsidRDefault="00406BD4" w:rsidP="00406BD4">
      <w:pPr>
        <w:rPr>
          <w:rFonts w:asciiTheme="minorHAnsi" w:hAnsiTheme="minorHAnsi" w:cstheme="minorHAnsi"/>
          <w:bCs/>
          <w:color w:val="000000"/>
          <w:sz w:val="22"/>
          <w:szCs w:val="22"/>
        </w:rPr>
      </w:pPr>
    </w:p>
    <w:p w14:paraId="6179DFDF"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 xml:space="preserve">The addition of sediment dampened the effect of the pesticides.  The difference in toxicity in sediment and non-sediment flasks were statistically significant for all 3 insecticides (F=8.5, P=0.003 for carbaryl).  At the lowest pesticide concentration, adding sediment resulted in only a slight increase in photosynthesis, but this effect was larger at greater concentrations of pesticide.  </w:t>
      </w:r>
    </w:p>
    <w:p w14:paraId="1B8E6933" w14:textId="77777777" w:rsidR="00406BD4" w:rsidRPr="00C358DB" w:rsidRDefault="00406BD4" w:rsidP="00406BD4">
      <w:pPr>
        <w:rPr>
          <w:rFonts w:asciiTheme="minorHAnsi" w:hAnsiTheme="minorHAnsi" w:cstheme="minorHAnsi"/>
          <w:bCs/>
          <w:color w:val="000000"/>
          <w:sz w:val="22"/>
          <w:szCs w:val="22"/>
        </w:rPr>
      </w:pPr>
    </w:p>
    <w:p w14:paraId="41668552"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 xml:space="preserve">This study yielded a NOAEC of 0.005 mg ai/L and a LOAEC of 0.01 mg ai/L for carbaryl.  </w:t>
      </w:r>
    </w:p>
    <w:p w14:paraId="151572AF" w14:textId="77777777" w:rsidR="00406BD4" w:rsidRPr="00C358DB" w:rsidRDefault="00406BD4" w:rsidP="00406BD4">
      <w:pPr>
        <w:rPr>
          <w:rFonts w:asciiTheme="minorHAnsi" w:hAnsiTheme="minorHAnsi" w:cstheme="minorHAnsi"/>
          <w:b/>
          <w:bCs/>
          <w:color w:val="000000"/>
          <w:sz w:val="22"/>
          <w:szCs w:val="22"/>
        </w:rPr>
      </w:pPr>
    </w:p>
    <w:p w14:paraId="72DD5985"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Description of Use in Document (QUAL, QUAN, INV):</w:t>
      </w:r>
      <w:r w:rsidRPr="001E4BF2">
        <w:rPr>
          <w:rFonts w:asciiTheme="minorHAnsi" w:hAnsiTheme="minorHAnsi" w:cstheme="minorBidi"/>
          <w:color w:val="000000"/>
          <w:sz w:val="22"/>
          <w:szCs w:val="22"/>
        </w:rPr>
        <w:t xml:space="preserve"> Qualitative</w:t>
      </w:r>
    </w:p>
    <w:p w14:paraId="30C03B21" w14:textId="77777777" w:rsidR="00406BD4" w:rsidRPr="005B4F42" w:rsidRDefault="00406BD4" w:rsidP="00406BD4">
      <w:pPr>
        <w:rPr>
          <w:rFonts w:asciiTheme="minorHAnsi" w:hAnsiTheme="minorHAnsi" w:cstheme="minorHAnsi"/>
          <w:b/>
          <w:bCs/>
          <w:color w:val="000000"/>
          <w:sz w:val="22"/>
          <w:szCs w:val="22"/>
        </w:rPr>
      </w:pPr>
    </w:p>
    <w:p w14:paraId="59A9258C"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Rationale for Use:</w:t>
      </w:r>
      <w:r w:rsidRPr="001E4BF2">
        <w:rPr>
          <w:rFonts w:asciiTheme="minorHAnsi" w:hAnsiTheme="minorHAnsi" w:cstheme="minorBidi"/>
          <w:color w:val="000000"/>
          <w:sz w:val="22"/>
          <w:szCs w:val="22"/>
        </w:rPr>
        <w:t xml:space="preserve"> The endpoints in this study are not used in ESA risk assessment to derive thresholds because it is does not contain a growth- or reproduction-related endpoint.</w:t>
      </w:r>
    </w:p>
    <w:p w14:paraId="49124D6A" w14:textId="77777777" w:rsidR="00406BD4" w:rsidRPr="005B4F42" w:rsidRDefault="00406BD4" w:rsidP="00406BD4">
      <w:pPr>
        <w:rPr>
          <w:rFonts w:asciiTheme="minorHAnsi" w:hAnsiTheme="minorHAnsi" w:cstheme="minorHAnsi"/>
          <w:b/>
          <w:bCs/>
          <w:color w:val="000000"/>
          <w:sz w:val="22"/>
          <w:szCs w:val="22"/>
        </w:rPr>
      </w:pPr>
    </w:p>
    <w:p w14:paraId="5E30C861" w14:textId="77777777" w:rsidR="00406BD4" w:rsidRPr="005B4F42" w:rsidRDefault="00406BD4" w:rsidP="00406BD4">
      <w:pPr>
        <w:rPr>
          <w:rFonts w:asciiTheme="minorHAnsi" w:hAnsiTheme="minorHAnsi" w:cstheme="minorHAnsi"/>
          <w:b/>
          <w:bCs/>
          <w:color w:val="000000"/>
          <w:sz w:val="22"/>
          <w:szCs w:val="22"/>
        </w:rPr>
      </w:pPr>
    </w:p>
    <w:p w14:paraId="10840829" w14:textId="77777777" w:rsidR="00406BD4" w:rsidRPr="005B4F42" w:rsidRDefault="00406BD4" w:rsidP="00406BD4">
      <w:pPr>
        <w:rPr>
          <w:rFonts w:asciiTheme="minorHAnsi" w:hAnsiTheme="minorHAnsi" w:cstheme="minorHAnsi"/>
          <w:b/>
          <w:bCs/>
          <w:color w:val="000000"/>
          <w:sz w:val="22"/>
          <w:szCs w:val="22"/>
        </w:rPr>
      </w:pPr>
    </w:p>
    <w:p w14:paraId="3439B4FB" w14:textId="77777777" w:rsidR="00406BD4" w:rsidRPr="005B4F42" w:rsidRDefault="00406BD4" w:rsidP="00406BD4">
      <w:pPr>
        <w:rPr>
          <w:rFonts w:asciiTheme="minorHAnsi" w:hAnsiTheme="minorHAnsi" w:cstheme="minorHAnsi"/>
          <w:b/>
          <w:bCs/>
          <w:color w:val="000000"/>
          <w:sz w:val="22"/>
          <w:szCs w:val="22"/>
        </w:rPr>
      </w:pPr>
    </w:p>
    <w:p w14:paraId="24E0E1D8"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Limitations of Study:</w:t>
      </w:r>
      <w:r w:rsidRPr="001E4BF2">
        <w:rPr>
          <w:rFonts w:asciiTheme="minorHAnsi" w:hAnsiTheme="minorHAnsi" w:cstheme="minorBidi"/>
          <w:color w:val="000000"/>
          <w:sz w:val="22"/>
          <w:szCs w:val="22"/>
        </w:rPr>
        <w:t xml:space="preserve"> </w:t>
      </w:r>
    </w:p>
    <w:p w14:paraId="6244DB15"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 xml:space="preserve">Although a solvent control was used, the concentration of solvent in the control samples (10 µL of ethanol) was different than in the experimental samples (100 µL of ethanol).  The solvent control may have not contained enough solvent to make an adequate comparison to experimental samples with a greater amount of solvent.  The authors also did not use a negative control in order to determine potential effects associated with the presence of the solvent in the test solution.   </w:t>
      </w:r>
    </w:p>
    <w:p w14:paraId="069596A4" w14:textId="77777777" w:rsidR="00406BD4" w:rsidRPr="005B4F42" w:rsidRDefault="00406BD4" w:rsidP="00406BD4">
      <w:pPr>
        <w:rPr>
          <w:rFonts w:asciiTheme="minorHAnsi" w:hAnsiTheme="minorHAnsi" w:cstheme="minorHAnsi"/>
          <w:bCs/>
          <w:color w:val="000000"/>
          <w:sz w:val="22"/>
          <w:szCs w:val="22"/>
        </w:rPr>
      </w:pPr>
    </w:p>
    <w:p w14:paraId="33C0B52C"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 xml:space="preserve">Raw data/response data were not provided from individual treatments; the reviewer cannot verify the study author’s results.  </w:t>
      </w:r>
    </w:p>
    <w:p w14:paraId="02F3172E" w14:textId="77777777" w:rsidR="00406BD4" w:rsidRPr="005B4F42" w:rsidRDefault="00406BD4" w:rsidP="00406BD4">
      <w:pPr>
        <w:rPr>
          <w:rFonts w:asciiTheme="minorHAnsi" w:hAnsiTheme="minorHAnsi" w:cstheme="minorHAnsi"/>
          <w:bCs/>
          <w:color w:val="000000"/>
          <w:sz w:val="22"/>
          <w:szCs w:val="22"/>
        </w:rPr>
      </w:pPr>
    </w:p>
    <w:p w14:paraId="42CCEA0C"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 xml:space="preserve">The purity of the carbaryl test substance was not reported.  The authors state that carbaryl was obtained from Union Carbide.  The reviewer assumes that the carbaryl was technical grade active ingredient.   </w:t>
      </w:r>
    </w:p>
    <w:p w14:paraId="4A3B99E4" w14:textId="77777777" w:rsidR="00406BD4" w:rsidRPr="005B4F42" w:rsidRDefault="00406BD4" w:rsidP="00406BD4">
      <w:pPr>
        <w:rPr>
          <w:rFonts w:asciiTheme="minorHAnsi" w:hAnsiTheme="minorHAnsi" w:cstheme="minorHAnsi"/>
          <w:b/>
          <w:bCs/>
          <w:color w:val="000000"/>
          <w:sz w:val="22"/>
          <w:szCs w:val="22"/>
        </w:rPr>
      </w:pPr>
    </w:p>
    <w:p w14:paraId="6B8B8DE7" w14:textId="77777777" w:rsidR="00406BD4"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Primary Reviewer:</w:t>
      </w:r>
      <w:r w:rsidRPr="001E4BF2">
        <w:rPr>
          <w:rFonts w:asciiTheme="minorHAnsi" w:hAnsiTheme="minorHAnsi" w:cstheme="minorBidi"/>
          <w:color w:val="000000"/>
          <w:sz w:val="22"/>
          <w:szCs w:val="22"/>
        </w:rPr>
        <w:t xml:space="preserve"> Khue Nguyen, OPP/EFED/IO</w:t>
      </w:r>
    </w:p>
    <w:p w14:paraId="63CFBB18" w14:textId="77777777" w:rsidR="00406BD4" w:rsidRPr="001E4BF2" w:rsidRDefault="00406BD4" w:rsidP="00406BD4">
      <w:pPr>
        <w:rPr>
          <w:rFonts w:asciiTheme="minorHAnsi" w:hAnsiTheme="minorHAnsi" w:cstheme="minorBidi"/>
          <w:color w:val="000000"/>
          <w:sz w:val="22"/>
          <w:szCs w:val="22"/>
        </w:rPr>
      </w:pPr>
      <w:r>
        <w:rPr>
          <w:rFonts w:asciiTheme="minorHAnsi" w:hAnsiTheme="minorHAnsi" w:cstheme="minorBidi"/>
          <w:b/>
          <w:color w:val="000000"/>
          <w:sz w:val="22"/>
          <w:szCs w:val="22"/>
        </w:rPr>
        <w:t xml:space="preserve">Secondary Reviewer: </w:t>
      </w:r>
      <w:r w:rsidRPr="001E4BF2">
        <w:rPr>
          <w:rFonts w:asciiTheme="minorHAnsi" w:hAnsiTheme="minorHAnsi" w:cstheme="minorBidi"/>
          <w:color w:val="000000"/>
          <w:sz w:val="22"/>
          <w:szCs w:val="22"/>
        </w:rPr>
        <w:t>D. Ethan Harwood, OPP/EFED/ERB4</w:t>
      </w:r>
    </w:p>
    <w:p w14:paraId="33498261" w14:textId="77777777" w:rsidR="00406BD4" w:rsidRPr="005B4F42" w:rsidRDefault="00406BD4" w:rsidP="00406BD4">
      <w:pPr>
        <w:spacing w:after="160" w:line="259" w:lineRule="auto"/>
        <w:rPr>
          <w:rFonts w:asciiTheme="minorHAnsi" w:hAnsiTheme="minorHAnsi" w:cstheme="minorHAnsi"/>
          <w:b/>
          <w:bCs/>
          <w:color w:val="000000"/>
          <w:sz w:val="22"/>
          <w:szCs w:val="22"/>
        </w:rPr>
      </w:pPr>
      <w:r w:rsidRPr="005B4F42">
        <w:rPr>
          <w:rFonts w:asciiTheme="minorHAnsi" w:hAnsiTheme="minorHAnsi" w:cstheme="minorHAnsi"/>
          <w:b/>
          <w:bCs/>
          <w:color w:val="000000"/>
          <w:sz w:val="22"/>
          <w:szCs w:val="22"/>
        </w:rPr>
        <w:br w:type="page"/>
      </w:r>
    </w:p>
    <w:p w14:paraId="261B83FA" w14:textId="77777777" w:rsidR="00406BD4" w:rsidRPr="003A314F" w:rsidRDefault="00406BD4" w:rsidP="00406BD4">
      <w:pPr>
        <w:rPr>
          <w:rFonts w:asciiTheme="minorHAnsi" w:hAnsiTheme="minorHAnsi" w:cstheme="minorHAnsi"/>
          <w:b/>
          <w:bCs/>
          <w:color w:val="000000"/>
          <w:sz w:val="22"/>
          <w:szCs w:val="22"/>
          <w:u w:val="single"/>
        </w:rPr>
      </w:pPr>
      <w:r w:rsidRPr="003A314F">
        <w:rPr>
          <w:rFonts w:asciiTheme="minorHAnsi" w:hAnsiTheme="minorHAnsi" w:cstheme="minorHAnsi"/>
          <w:b/>
          <w:bCs/>
          <w:color w:val="000000"/>
          <w:sz w:val="22"/>
          <w:szCs w:val="22"/>
          <w:u w:val="single"/>
        </w:rPr>
        <w:t>Open Literature Review Summary</w:t>
      </w:r>
    </w:p>
    <w:p w14:paraId="08A2E544" w14:textId="77777777" w:rsidR="00406BD4" w:rsidRPr="003A314F" w:rsidRDefault="00406BD4" w:rsidP="00406BD4">
      <w:pPr>
        <w:rPr>
          <w:rFonts w:asciiTheme="minorHAnsi" w:hAnsiTheme="minorHAnsi" w:cstheme="minorHAnsi"/>
          <w:b/>
          <w:bCs/>
          <w:color w:val="000000"/>
          <w:sz w:val="22"/>
          <w:szCs w:val="22"/>
          <w:u w:val="single"/>
        </w:rPr>
      </w:pPr>
    </w:p>
    <w:p w14:paraId="6C421434"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Chemical Name:</w:t>
      </w:r>
      <w:r w:rsidRPr="003A314F">
        <w:rPr>
          <w:rFonts w:asciiTheme="minorHAnsi" w:hAnsiTheme="minorHAnsi" w:cstheme="minorHAnsi"/>
          <w:color w:val="000000"/>
          <w:sz w:val="22"/>
          <w:szCs w:val="22"/>
        </w:rPr>
        <w:t xml:space="preserve"> Carbaryl</w:t>
      </w:r>
    </w:p>
    <w:p w14:paraId="3E0DF911" w14:textId="77777777" w:rsidR="00406BD4" w:rsidRPr="003A314F" w:rsidRDefault="00406BD4" w:rsidP="00406BD4">
      <w:pPr>
        <w:rPr>
          <w:rFonts w:asciiTheme="minorHAnsi" w:hAnsiTheme="minorHAnsi" w:cstheme="minorHAnsi"/>
          <w:color w:val="000000"/>
          <w:sz w:val="22"/>
          <w:szCs w:val="22"/>
        </w:rPr>
      </w:pPr>
    </w:p>
    <w:p w14:paraId="3918C37D"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 xml:space="preserve">CAS No: </w:t>
      </w:r>
      <w:r w:rsidRPr="003A314F">
        <w:rPr>
          <w:rFonts w:asciiTheme="minorHAnsi" w:hAnsiTheme="minorHAnsi" w:cstheme="minorHAnsi"/>
          <w:color w:val="000000"/>
          <w:sz w:val="22"/>
          <w:szCs w:val="22"/>
        </w:rPr>
        <w:t>63-25-2</w:t>
      </w:r>
    </w:p>
    <w:p w14:paraId="061062BD" w14:textId="77777777" w:rsidR="00406BD4" w:rsidRPr="003A314F" w:rsidRDefault="00406BD4" w:rsidP="00406BD4">
      <w:pPr>
        <w:rPr>
          <w:rFonts w:asciiTheme="minorHAnsi" w:hAnsiTheme="minorHAnsi" w:cstheme="minorHAnsi"/>
          <w:color w:val="000000"/>
          <w:sz w:val="22"/>
          <w:szCs w:val="22"/>
        </w:rPr>
      </w:pPr>
    </w:p>
    <w:p w14:paraId="3DA89559"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PC Code:</w:t>
      </w:r>
      <w:r w:rsidRPr="003A314F">
        <w:rPr>
          <w:rFonts w:asciiTheme="minorHAnsi" w:hAnsiTheme="minorHAnsi" w:cstheme="minorHAnsi"/>
          <w:color w:val="000000"/>
          <w:sz w:val="22"/>
          <w:szCs w:val="22"/>
        </w:rPr>
        <w:t xml:space="preserve"> 056801</w:t>
      </w:r>
    </w:p>
    <w:p w14:paraId="07764303" w14:textId="77777777" w:rsidR="00406BD4" w:rsidRPr="003A314F" w:rsidRDefault="00406BD4" w:rsidP="00406BD4">
      <w:pPr>
        <w:rPr>
          <w:rFonts w:asciiTheme="minorHAnsi" w:hAnsiTheme="minorHAnsi" w:cstheme="minorHAnsi"/>
          <w:color w:val="000000"/>
          <w:sz w:val="22"/>
          <w:szCs w:val="22"/>
        </w:rPr>
      </w:pPr>
    </w:p>
    <w:p w14:paraId="5EF58F19" w14:textId="77777777" w:rsidR="00406BD4" w:rsidRPr="003A314F" w:rsidRDefault="00406BD4" w:rsidP="00406BD4">
      <w:pPr>
        <w:spacing w:line="252" w:lineRule="auto"/>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 xml:space="preserve">ECOTOX Record Number: </w:t>
      </w:r>
      <w:r w:rsidRPr="003A314F">
        <w:rPr>
          <w:rFonts w:asciiTheme="minorHAnsi" w:hAnsiTheme="minorHAnsi" w:cstheme="minorHAnsi"/>
          <w:bCs/>
          <w:color w:val="000000"/>
          <w:sz w:val="22"/>
          <w:szCs w:val="22"/>
        </w:rPr>
        <w:t>E</w:t>
      </w:r>
      <w:r w:rsidRPr="003A314F">
        <w:rPr>
          <w:rFonts w:asciiTheme="minorHAnsi" w:hAnsiTheme="minorHAnsi" w:cstheme="minorHAnsi"/>
          <w:sz w:val="22"/>
          <w:szCs w:val="22"/>
        </w:rPr>
        <w:t>117719</w:t>
      </w:r>
    </w:p>
    <w:p w14:paraId="0D7F9717" w14:textId="77777777" w:rsidR="00406BD4" w:rsidRPr="003A314F" w:rsidRDefault="00406BD4" w:rsidP="00406BD4">
      <w:pPr>
        <w:spacing w:line="252" w:lineRule="auto"/>
        <w:rPr>
          <w:rFonts w:asciiTheme="minorHAnsi" w:hAnsiTheme="minorHAnsi" w:cstheme="minorHAnsi"/>
          <w:b/>
          <w:bCs/>
          <w:color w:val="000000"/>
          <w:sz w:val="22"/>
          <w:szCs w:val="22"/>
        </w:rPr>
      </w:pPr>
    </w:p>
    <w:p w14:paraId="72D3FB22" w14:textId="77777777" w:rsidR="00406BD4" w:rsidRPr="003A314F" w:rsidRDefault="00406BD4" w:rsidP="00406BD4">
      <w:pPr>
        <w:spacing w:line="252" w:lineRule="auto"/>
        <w:rPr>
          <w:rFonts w:asciiTheme="minorHAnsi" w:hAnsiTheme="minorHAnsi" w:cstheme="minorHAnsi"/>
          <w:sz w:val="22"/>
          <w:szCs w:val="22"/>
        </w:rPr>
      </w:pPr>
      <w:r w:rsidRPr="003A314F">
        <w:rPr>
          <w:rFonts w:asciiTheme="minorHAnsi" w:hAnsiTheme="minorHAnsi" w:cstheme="minorHAnsi"/>
          <w:b/>
          <w:bCs/>
          <w:color w:val="000000"/>
          <w:sz w:val="22"/>
          <w:szCs w:val="22"/>
        </w:rPr>
        <w:t>Citation:</w:t>
      </w:r>
      <w:r w:rsidRPr="003A314F">
        <w:rPr>
          <w:rFonts w:asciiTheme="minorHAnsi" w:hAnsiTheme="minorHAnsi" w:cstheme="minorHAnsi"/>
          <w:color w:val="000000"/>
          <w:sz w:val="22"/>
          <w:szCs w:val="22"/>
        </w:rPr>
        <w:t xml:space="preserve"> </w:t>
      </w:r>
      <w:r w:rsidRPr="003A314F">
        <w:rPr>
          <w:rFonts w:asciiTheme="minorHAnsi" w:hAnsiTheme="minorHAnsi" w:cstheme="minorHAnsi"/>
          <w:sz w:val="22"/>
          <w:szCs w:val="22"/>
        </w:rPr>
        <w:t>Brooke, L. (1993).  Acute and Chronic Toxicity of Several Pesticides to Five Species of Aquatic Organisms.  U.S. EPA Contract No.68-C1-0034, Work Assignment No.2, to Mr. Robert Spehar, U.S. EPA, Duluth, MN: 31 p.</w:t>
      </w:r>
    </w:p>
    <w:p w14:paraId="495646E1" w14:textId="77777777" w:rsidR="00406BD4" w:rsidRPr="003A314F" w:rsidRDefault="00406BD4" w:rsidP="00406BD4">
      <w:pPr>
        <w:rPr>
          <w:rFonts w:asciiTheme="minorHAnsi" w:hAnsiTheme="minorHAnsi" w:cstheme="minorHAnsi"/>
          <w:color w:val="000000"/>
          <w:sz w:val="22"/>
          <w:szCs w:val="22"/>
        </w:rPr>
      </w:pPr>
    </w:p>
    <w:p w14:paraId="0DEA0593" w14:textId="77777777" w:rsidR="00406BD4" w:rsidRPr="003A314F" w:rsidRDefault="00406BD4" w:rsidP="00406BD4">
      <w:pPr>
        <w:autoSpaceDE w:val="0"/>
        <w:autoSpaceDN w:val="0"/>
        <w:rPr>
          <w:rFonts w:asciiTheme="minorHAnsi" w:hAnsiTheme="minorHAnsi" w:cstheme="minorHAnsi"/>
          <w:sz w:val="22"/>
          <w:szCs w:val="22"/>
        </w:rPr>
      </w:pPr>
      <w:r w:rsidRPr="003A314F">
        <w:rPr>
          <w:rFonts w:asciiTheme="minorHAnsi" w:hAnsiTheme="minorHAnsi" w:cstheme="minorHAnsi"/>
          <w:b/>
          <w:bCs/>
          <w:color w:val="000000"/>
          <w:sz w:val="22"/>
          <w:szCs w:val="22"/>
        </w:rPr>
        <w:t>Purpose of Review:</w:t>
      </w:r>
      <w:r w:rsidRPr="003A314F">
        <w:rPr>
          <w:rFonts w:asciiTheme="minorHAnsi" w:hAnsiTheme="minorHAnsi" w:cstheme="minorHAnsi"/>
          <w:color w:val="000000"/>
          <w:sz w:val="22"/>
          <w:szCs w:val="22"/>
        </w:rPr>
        <w:t xml:space="preserve"> Registration review and ESA risk assessment—for quantitative threshold use.</w:t>
      </w:r>
    </w:p>
    <w:p w14:paraId="65E49817" w14:textId="77777777" w:rsidR="00406BD4" w:rsidRPr="003A314F" w:rsidRDefault="00406BD4" w:rsidP="00406BD4">
      <w:pPr>
        <w:rPr>
          <w:rFonts w:asciiTheme="minorHAnsi" w:hAnsiTheme="minorHAnsi" w:cstheme="minorHAnsi"/>
          <w:color w:val="000000"/>
          <w:sz w:val="22"/>
          <w:szCs w:val="22"/>
        </w:rPr>
      </w:pPr>
    </w:p>
    <w:p w14:paraId="0DAB9355"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Date of Review: 1/24/17</w:t>
      </w:r>
    </w:p>
    <w:p w14:paraId="0A3FE9B7" w14:textId="77777777" w:rsidR="00406BD4" w:rsidRPr="003A314F" w:rsidRDefault="00406BD4" w:rsidP="00406BD4">
      <w:pPr>
        <w:rPr>
          <w:rFonts w:asciiTheme="minorHAnsi" w:hAnsiTheme="minorHAnsi" w:cstheme="minorHAnsi"/>
          <w:b/>
          <w:bCs/>
          <w:color w:val="000000"/>
          <w:sz w:val="22"/>
          <w:szCs w:val="22"/>
        </w:rPr>
      </w:pPr>
    </w:p>
    <w:p w14:paraId="50F5D00B" w14:textId="77777777" w:rsidR="00406BD4" w:rsidRPr="003A314F" w:rsidRDefault="00406BD4" w:rsidP="00406BD4">
      <w:pPr>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 xml:space="preserve">Summary of Study Findings:  </w:t>
      </w:r>
    </w:p>
    <w:p w14:paraId="013B298A"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  </w:t>
      </w:r>
    </w:p>
    <w:p w14:paraId="55B54A0E"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 xml:space="preserve">Acute 96-hour static tests with the green algae </w:t>
      </w:r>
      <w:r w:rsidRPr="003A314F">
        <w:rPr>
          <w:rFonts w:asciiTheme="minorHAnsi" w:hAnsiTheme="minorHAnsi" w:cstheme="minorHAnsi"/>
          <w:i/>
          <w:iCs/>
          <w:color w:val="000000"/>
          <w:sz w:val="22"/>
          <w:szCs w:val="22"/>
        </w:rPr>
        <w:t>Pseudokirchneriella subcapitata</w:t>
      </w:r>
      <w:r w:rsidRPr="003A314F">
        <w:rPr>
          <w:rFonts w:asciiTheme="minorHAnsi" w:hAnsiTheme="minorHAnsi" w:cstheme="minorHAnsi"/>
          <w:color w:val="000000"/>
          <w:sz w:val="22"/>
          <w:szCs w:val="22"/>
        </w:rPr>
        <w:t xml:space="preserve"> and acute 96-hour renewal tests with the duckweed </w:t>
      </w:r>
      <w:r w:rsidRPr="003A314F">
        <w:rPr>
          <w:rFonts w:asciiTheme="minorHAnsi" w:hAnsiTheme="minorHAnsi" w:cstheme="minorHAnsi"/>
          <w:i/>
          <w:iCs/>
          <w:color w:val="000000"/>
          <w:sz w:val="22"/>
          <w:szCs w:val="22"/>
        </w:rPr>
        <w:t>Lemna minor</w:t>
      </w:r>
      <w:r w:rsidRPr="003A314F">
        <w:rPr>
          <w:rFonts w:asciiTheme="minorHAnsi" w:hAnsiTheme="minorHAnsi" w:cstheme="minorHAnsi"/>
          <w:color w:val="000000"/>
          <w:sz w:val="22"/>
          <w:szCs w:val="22"/>
        </w:rPr>
        <w:t xml:space="preserve"> were completed using carbaryl (98% purity), dichlorvos, and propoxur.  Similar toxicity tests were run with carbofuran, p,p’-DDT, dieldrin, and endrin with other aquatic organisms.  Only the methodology and results for carbaryl are reported here for brevity.  </w:t>
      </w:r>
    </w:p>
    <w:p w14:paraId="26E6DA66" w14:textId="77777777" w:rsidR="00406BD4" w:rsidRPr="003A314F" w:rsidRDefault="00406BD4" w:rsidP="00406BD4">
      <w:pPr>
        <w:rPr>
          <w:rFonts w:asciiTheme="minorHAnsi" w:hAnsiTheme="minorHAnsi" w:cstheme="minorHAnsi"/>
          <w:color w:val="000000"/>
          <w:sz w:val="22"/>
          <w:szCs w:val="22"/>
        </w:rPr>
      </w:pPr>
    </w:p>
    <w:p w14:paraId="01553BCC"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The algae were cultured in nutrient media and cells were concentrated by centrifugation, resuspended in media solution, and quantified with a hemocytometer for the desired cell density before test initiation.  Duckweed were cultured in a duckweed nutrient solution under continuous light (100-300 ft candles).  Tests with algae and duckweed were carried out in deionized water with appropriate salts and nutrients added.  All tests consisted of five pesticide concentrations with a dilution factor of 0.5, plus a clean water control.  Green algae tests consisted of three replicate chambers with 1x10</w:t>
      </w:r>
      <w:r w:rsidRPr="003A314F">
        <w:rPr>
          <w:rFonts w:asciiTheme="minorHAnsi" w:hAnsiTheme="minorHAnsi" w:cstheme="minorHAnsi"/>
          <w:color w:val="000000"/>
          <w:sz w:val="22"/>
          <w:szCs w:val="22"/>
          <w:vertAlign w:val="superscript"/>
        </w:rPr>
        <w:t>4</w:t>
      </w:r>
      <w:r w:rsidRPr="003A314F">
        <w:rPr>
          <w:rFonts w:asciiTheme="minorHAnsi" w:hAnsiTheme="minorHAnsi" w:cstheme="minorHAnsi"/>
          <w:color w:val="000000"/>
          <w:sz w:val="22"/>
          <w:szCs w:val="22"/>
        </w:rPr>
        <w:t xml:space="preserve"> cells in each.  Duckweed tests consisted of four replicate chambers with ten 2-frond colonies in each.  Green algae were exposed in Erlenmeyer flasks containing 100 mL of test solution.  The flasks were loosely covered and were continuously shaken in a temperature- and light-controlled chamber.  Duckweed were exposed in beakers containing 40-100 mL of test solution containing nutrients; the solution was renewed daily in renewal tests.  </w:t>
      </w:r>
    </w:p>
    <w:p w14:paraId="3DE3B230"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 </w:t>
      </w:r>
    </w:p>
    <w:p w14:paraId="6337B44D"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 xml:space="preserve">The algae static tests were sampled on the first, middle, and last days of the test (MWF schedule).  Algae tests were sampled from surrogate flasks which did not contain algae.  The duckweed renewal tests with carbaryl were sampled as follows: new solutions on day of preparation and one-half of the old solutions alternating odds and evens, except the last day when all the old solutions were sampled.  </w:t>
      </w:r>
    </w:p>
    <w:p w14:paraId="6B0CE39C" w14:textId="77777777" w:rsidR="00406BD4" w:rsidRPr="003A314F" w:rsidRDefault="00406BD4" w:rsidP="00406BD4">
      <w:pPr>
        <w:rPr>
          <w:rFonts w:asciiTheme="minorHAnsi" w:hAnsiTheme="minorHAnsi" w:cstheme="minorHAnsi"/>
          <w:color w:val="000000"/>
          <w:sz w:val="22"/>
          <w:szCs w:val="22"/>
        </w:rPr>
      </w:pPr>
    </w:p>
    <w:p w14:paraId="6884B841"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The LC</w:t>
      </w:r>
      <w:r w:rsidRPr="003A314F">
        <w:rPr>
          <w:rFonts w:asciiTheme="minorHAnsi" w:hAnsiTheme="minorHAnsi" w:cstheme="minorHAnsi"/>
          <w:color w:val="000000"/>
          <w:sz w:val="22"/>
          <w:szCs w:val="22"/>
          <w:vertAlign w:val="subscript"/>
        </w:rPr>
        <w:t>50</w:t>
      </w:r>
      <w:r w:rsidRPr="003A314F">
        <w:rPr>
          <w:rFonts w:asciiTheme="minorHAnsi" w:hAnsiTheme="minorHAnsi" w:cstheme="minorHAnsi"/>
          <w:color w:val="000000"/>
          <w:sz w:val="22"/>
          <w:szCs w:val="22"/>
        </w:rPr>
        <w:t>, IC</w:t>
      </w:r>
      <w:r w:rsidRPr="003A314F">
        <w:rPr>
          <w:rFonts w:asciiTheme="minorHAnsi" w:hAnsiTheme="minorHAnsi" w:cstheme="minorHAnsi"/>
          <w:color w:val="000000"/>
          <w:sz w:val="22"/>
          <w:szCs w:val="22"/>
          <w:vertAlign w:val="subscript"/>
        </w:rPr>
        <w:t>50</w:t>
      </w:r>
      <w:r w:rsidRPr="003A314F">
        <w:rPr>
          <w:rFonts w:asciiTheme="minorHAnsi" w:hAnsiTheme="minorHAnsi" w:cstheme="minorHAnsi"/>
          <w:color w:val="000000"/>
          <w:sz w:val="22"/>
          <w:szCs w:val="22"/>
        </w:rPr>
        <w:t>, and EC</w:t>
      </w:r>
      <w:r w:rsidRPr="003A314F">
        <w:rPr>
          <w:rFonts w:asciiTheme="minorHAnsi" w:hAnsiTheme="minorHAnsi" w:cstheme="minorHAnsi"/>
          <w:color w:val="000000"/>
          <w:sz w:val="22"/>
          <w:szCs w:val="22"/>
          <w:vertAlign w:val="subscript"/>
        </w:rPr>
        <w:t>50</w:t>
      </w:r>
      <w:r w:rsidRPr="003A314F">
        <w:rPr>
          <w:rFonts w:asciiTheme="minorHAnsi" w:hAnsiTheme="minorHAnsi" w:cstheme="minorHAnsi"/>
          <w:color w:val="000000"/>
          <w:sz w:val="22"/>
          <w:szCs w:val="22"/>
        </w:rPr>
        <w:t xml:space="preserve"> calculations with 95% confidence limits were calculated by the trimmed Spearman-Karber method.  NOAECs and LOAECs were determined by a one-way analysis of variance (ANOVA) test.  Concentrations causing significant differences from controls in growth or reproduction were identified by Dunnett’s test (one-sided) at α=0.05 significance.  </w:t>
      </w:r>
    </w:p>
    <w:p w14:paraId="469D74B2" w14:textId="77777777" w:rsidR="00406BD4" w:rsidRPr="003A314F" w:rsidRDefault="00406BD4" w:rsidP="00406BD4">
      <w:pPr>
        <w:rPr>
          <w:rFonts w:asciiTheme="minorHAnsi" w:hAnsiTheme="minorHAnsi" w:cstheme="minorHAnsi"/>
          <w:color w:val="000000"/>
          <w:sz w:val="22"/>
          <w:szCs w:val="22"/>
        </w:rPr>
      </w:pPr>
    </w:p>
    <w:p w14:paraId="2192BDC3"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 xml:space="preserve">The green algae were exposed to five measured concentrations of carbaryl, plus controls, in triplicate static exposures.  The NOAEC was 0.05 mg ai/L and the LOAEC was 0.09 mg ai/L.  At 0.09 mg ai/L, cell production was inhibited by 14% in </w:t>
      </w:r>
      <w:r w:rsidRPr="003A314F">
        <w:rPr>
          <w:rFonts w:asciiTheme="minorHAnsi" w:hAnsiTheme="minorHAnsi" w:cstheme="minorHAnsi"/>
          <w:i/>
          <w:iCs/>
          <w:color w:val="000000"/>
          <w:sz w:val="22"/>
          <w:szCs w:val="22"/>
        </w:rPr>
        <w:t>Pseudokirchneriella subcapitata</w:t>
      </w:r>
      <w:r w:rsidRPr="003A314F">
        <w:rPr>
          <w:rFonts w:asciiTheme="minorHAnsi" w:hAnsiTheme="minorHAnsi" w:cstheme="minorHAnsi"/>
          <w:color w:val="000000"/>
          <w:sz w:val="22"/>
          <w:szCs w:val="22"/>
        </w:rPr>
        <w:t>.  The 96-hour IC</w:t>
      </w:r>
      <w:r w:rsidRPr="003A314F">
        <w:rPr>
          <w:rFonts w:asciiTheme="minorHAnsi" w:hAnsiTheme="minorHAnsi" w:cstheme="minorHAnsi"/>
          <w:color w:val="000000"/>
          <w:sz w:val="22"/>
          <w:szCs w:val="22"/>
          <w:vertAlign w:val="subscript"/>
        </w:rPr>
        <w:t>50</w:t>
      </w:r>
      <w:r w:rsidRPr="003A314F">
        <w:rPr>
          <w:rFonts w:asciiTheme="minorHAnsi" w:hAnsiTheme="minorHAnsi" w:cstheme="minorHAnsi"/>
          <w:color w:val="000000"/>
          <w:sz w:val="22"/>
          <w:szCs w:val="22"/>
        </w:rPr>
        <w:t xml:space="preserve"> estimate for </w:t>
      </w:r>
      <w:r w:rsidRPr="003A314F">
        <w:rPr>
          <w:rFonts w:asciiTheme="minorHAnsi" w:hAnsiTheme="minorHAnsi" w:cstheme="minorHAnsi"/>
          <w:i/>
          <w:iCs/>
          <w:color w:val="000000"/>
          <w:sz w:val="22"/>
          <w:szCs w:val="22"/>
        </w:rPr>
        <w:t>Pseudokirchneriella subcapitata</w:t>
      </w:r>
      <w:r w:rsidRPr="003A314F">
        <w:rPr>
          <w:rFonts w:asciiTheme="minorHAnsi" w:hAnsiTheme="minorHAnsi" w:cstheme="minorHAnsi"/>
          <w:color w:val="000000"/>
          <w:sz w:val="22"/>
          <w:szCs w:val="22"/>
        </w:rPr>
        <w:t xml:space="preserve"> exposed to carbaryl is 0.49 mg ai/L.  </w:t>
      </w:r>
    </w:p>
    <w:p w14:paraId="1586A74D" w14:textId="77777777" w:rsidR="00406BD4" w:rsidRPr="003A314F" w:rsidRDefault="00406BD4" w:rsidP="00406BD4">
      <w:pPr>
        <w:rPr>
          <w:rFonts w:asciiTheme="minorHAnsi" w:hAnsiTheme="minorHAnsi" w:cstheme="minorHAnsi"/>
          <w:color w:val="000000"/>
          <w:sz w:val="22"/>
          <w:szCs w:val="22"/>
        </w:rPr>
      </w:pPr>
    </w:p>
    <w:p w14:paraId="69CCF70F"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Duckweed were exposed to five measured concentrations of carbaryl, plus controls, in quadruplicate renewal exposures.  The final frond count was significantly different from controls in all exposures at 96 hours.  The NOAEC was &lt;3.3 mg ai/L and the LOAEC was 3.3 mg ai/L.  At 3.3 mg ai/L, frond production was inhibited by 17.3%.  The 96-hour IC</w:t>
      </w:r>
      <w:r w:rsidRPr="003A314F">
        <w:rPr>
          <w:rFonts w:asciiTheme="minorHAnsi" w:hAnsiTheme="minorHAnsi" w:cstheme="minorHAnsi"/>
          <w:color w:val="000000"/>
          <w:sz w:val="22"/>
          <w:szCs w:val="22"/>
          <w:vertAlign w:val="subscript"/>
        </w:rPr>
        <w:t>50</w:t>
      </w:r>
      <w:r w:rsidRPr="003A314F">
        <w:rPr>
          <w:rFonts w:asciiTheme="minorHAnsi" w:hAnsiTheme="minorHAnsi" w:cstheme="minorHAnsi"/>
          <w:color w:val="000000"/>
          <w:sz w:val="22"/>
          <w:szCs w:val="22"/>
        </w:rPr>
        <w:t xml:space="preserve"> estimate for </w:t>
      </w:r>
      <w:r w:rsidRPr="003A314F">
        <w:rPr>
          <w:rFonts w:asciiTheme="minorHAnsi" w:hAnsiTheme="minorHAnsi" w:cstheme="minorHAnsi"/>
          <w:i/>
          <w:color w:val="000000"/>
          <w:sz w:val="22"/>
          <w:szCs w:val="22"/>
        </w:rPr>
        <w:t>Lemna</w:t>
      </w:r>
      <w:r w:rsidRPr="003A314F">
        <w:rPr>
          <w:rFonts w:asciiTheme="minorHAnsi" w:hAnsiTheme="minorHAnsi" w:cstheme="minorHAnsi"/>
          <w:color w:val="000000"/>
          <w:sz w:val="22"/>
          <w:szCs w:val="22"/>
        </w:rPr>
        <w:t xml:space="preserve"> </w:t>
      </w:r>
      <w:r w:rsidRPr="003A314F">
        <w:rPr>
          <w:rFonts w:asciiTheme="minorHAnsi" w:hAnsiTheme="minorHAnsi" w:cstheme="minorHAnsi"/>
          <w:i/>
          <w:color w:val="000000"/>
          <w:sz w:val="22"/>
          <w:szCs w:val="22"/>
        </w:rPr>
        <w:t>minor</w:t>
      </w:r>
      <w:r w:rsidRPr="003A314F">
        <w:rPr>
          <w:rFonts w:asciiTheme="minorHAnsi" w:hAnsiTheme="minorHAnsi" w:cstheme="minorHAnsi"/>
          <w:color w:val="000000"/>
          <w:sz w:val="22"/>
          <w:szCs w:val="22"/>
        </w:rPr>
        <w:t xml:space="preserve"> exposed to carbaryl is 23.9 mg ai/L.  </w:t>
      </w:r>
    </w:p>
    <w:p w14:paraId="772EDC3A" w14:textId="77777777" w:rsidR="00406BD4" w:rsidRPr="003A314F" w:rsidRDefault="00406BD4" w:rsidP="00406BD4">
      <w:pPr>
        <w:rPr>
          <w:rFonts w:asciiTheme="minorHAnsi" w:hAnsiTheme="minorHAnsi" w:cstheme="minorHAnsi"/>
          <w:color w:val="000000"/>
          <w:sz w:val="22"/>
          <w:szCs w:val="22"/>
        </w:rPr>
      </w:pPr>
    </w:p>
    <w:p w14:paraId="5BC39ED8"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color w:val="000000"/>
          <w:sz w:val="22"/>
          <w:szCs w:val="22"/>
        </w:rPr>
        <w:t>Table 1 shows the effects endpoints derived from green algae and duckweed tests with carbaryl.</w:t>
      </w:r>
    </w:p>
    <w:p w14:paraId="7AB1B562" w14:textId="77777777" w:rsidR="00406BD4" w:rsidRPr="003A314F" w:rsidRDefault="00406BD4" w:rsidP="00406BD4">
      <w:pPr>
        <w:rPr>
          <w:rFonts w:asciiTheme="minorHAnsi" w:hAnsiTheme="minorHAnsi" w:cstheme="minorHAnsi"/>
          <w:color w:val="000000"/>
          <w:sz w:val="22"/>
          <w:szCs w:val="22"/>
        </w:rPr>
      </w:pPr>
    </w:p>
    <w:p w14:paraId="0E88668B" w14:textId="77777777" w:rsidR="00406BD4" w:rsidRPr="003A314F" w:rsidRDefault="00406BD4" w:rsidP="00406BD4">
      <w:pPr>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 xml:space="preserve">Table 1.  Summary of effect endpoints from carbaryl tests with green algae and duckweed.  </w:t>
      </w:r>
    </w:p>
    <w:tbl>
      <w:tblPr>
        <w:tblW w:w="0" w:type="auto"/>
        <w:tblCellMar>
          <w:left w:w="0" w:type="dxa"/>
          <w:right w:w="0" w:type="dxa"/>
        </w:tblCellMar>
        <w:tblLook w:val="04A0" w:firstRow="1" w:lastRow="0" w:firstColumn="1" w:lastColumn="0" w:noHBand="0" w:noVBand="1"/>
      </w:tblPr>
      <w:tblGrid>
        <w:gridCol w:w="2020"/>
        <w:gridCol w:w="1463"/>
        <w:gridCol w:w="1592"/>
        <w:gridCol w:w="1591"/>
        <w:gridCol w:w="1350"/>
        <w:gridCol w:w="1324"/>
      </w:tblGrid>
      <w:tr w:rsidR="00406BD4" w:rsidRPr="00C33E9F" w14:paraId="55B6F626" w14:textId="77777777" w:rsidTr="00347247">
        <w:tc>
          <w:tcPr>
            <w:tcW w:w="16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D29261" w14:textId="77777777" w:rsidR="00406BD4" w:rsidRPr="003A314F" w:rsidRDefault="00406BD4" w:rsidP="00347247">
            <w:pPr>
              <w:rPr>
                <w:rFonts w:asciiTheme="minorHAnsi" w:hAnsiTheme="minorHAnsi" w:cstheme="minorHAnsi"/>
                <w:b/>
                <w:bCs/>
                <w:color w:val="FFFFFF"/>
                <w:sz w:val="22"/>
                <w:szCs w:val="22"/>
              </w:rPr>
            </w:pPr>
            <w:r w:rsidRPr="003A314F">
              <w:rPr>
                <w:rFonts w:asciiTheme="minorHAnsi" w:hAnsiTheme="minorHAnsi" w:cstheme="minorHAnsi"/>
                <w:b/>
                <w:bCs/>
                <w:color w:val="000000"/>
                <w:sz w:val="22"/>
                <w:szCs w:val="22"/>
              </w:rPr>
              <w:t>Organism</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464957" w14:textId="77777777" w:rsidR="00406BD4" w:rsidRPr="003A314F" w:rsidRDefault="00406BD4" w:rsidP="00347247">
            <w:pPr>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Test type</w:t>
            </w:r>
          </w:p>
        </w:tc>
        <w:tc>
          <w:tcPr>
            <w:tcW w:w="16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7847A0" w14:textId="77777777" w:rsidR="00406BD4" w:rsidRPr="003A314F" w:rsidRDefault="00406BD4" w:rsidP="00347247">
            <w:pPr>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Effect observed</w:t>
            </w:r>
          </w:p>
        </w:tc>
        <w:tc>
          <w:tcPr>
            <w:tcW w:w="16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60A7BB" w14:textId="77777777" w:rsidR="00406BD4" w:rsidRPr="003A314F" w:rsidRDefault="00406BD4" w:rsidP="00347247">
            <w:pPr>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NOAEC</w:t>
            </w:r>
          </w:p>
        </w:tc>
        <w:tc>
          <w:tcPr>
            <w:tcW w:w="14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0F8C45" w14:textId="77777777" w:rsidR="00406BD4" w:rsidRPr="003A314F" w:rsidRDefault="00406BD4" w:rsidP="00347247">
            <w:pPr>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LOAEC</w:t>
            </w:r>
          </w:p>
        </w:tc>
        <w:tc>
          <w:tcPr>
            <w:tcW w:w="14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851D03" w14:textId="77777777" w:rsidR="00406BD4" w:rsidRPr="003A314F" w:rsidRDefault="00406BD4" w:rsidP="00347247">
            <w:pPr>
              <w:rPr>
                <w:rFonts w:asciiTheme="minorHAnsi" w:hAnsiTheme="minorHAnsi" w:cstheme="minorHAnsi"/>
                <w:b/>
                <w:bCs/>
                <w:color w:val="000000"/>
                <w:sz w:val="22"/>
                <w:szCs w:val="22"/>
              </w:rPr>
            </w:pPr>
            <w:r w:rsidRPr="003A314F">
              <w:rPr>
                <w:rFonts w:asciiTheme="minorHAnsi" w:hAnsiTheme="minorHAnsi" w:cstheme="minorHAnsi"/>
                <w:b/>
                <w:bCs/>
                <w:color w:val="000000"/>
                <w:sz w:val="22"/>
                <w:szCs w:val="22"/>
              </w:rPr>
              <w:t>IC</w:t>
            </w:r>
            <w:r w:rsidRPr="003A314F">
              <w:rPr>
                <w:rFonts w:asciiTheme="minorHAnsi" w:hAnsiTheme="minorHAnsi" w:cstheme="minorHAnsi"/>
                <w:b/>
                <w:bCs/>
                <w:color w:val="000000"/>
                <w:sz w:val="22"/>
                <w:szCs w:val="22"/>
                <w:vertAlign w:val="subscript"/>
              </w:rPr>
              <w:t>50</w:t>
            </w:r>
          </w:p>
        </w:tc>
      </w:tr>
      <w:tr w:rsidR="00406BD4" w:rsidRPr="00C33E9F" w14:paraId="7748A0F0" w14:textId="77777777" w:rsidTr="00347247">
        <w:tc>
          <w:tcPr>
            <w:tcW w:w="16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DE585"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Green Algae (</w:t>
            </w:r>
            <w:r w:rsidRPr="003A314F">
              <w:rPr>
                <w:rFonts w:asciiTheme="minorHAnsi" w:hAnsiTheme="minorHAnsi" w:cstheme="minorHAnsi"/>
                <w:i/>
                <w:iCs/>
                <w:color w:val="000000"/>
                <w:sz w:val="22"/>
                <w:szCs w:val="22"/>
              </w:rPr>
              <w:t>Pseudokirchneriella subcapitata)</w:t>
            </w:r>
          </w:p>
        </w:tc>
        <w:tc>
          <w:tcPr>
            <w:tcW w:w="1531" w:type="dxa"/>
            <w:tcBorders>
              <w:top w:val="nil"/>
              <w:left w:val="nil"/>
              <w:bottom w:val="single" w:sz="8" w:space="0" w:color="auto"/>
              <w:right w:val="single" w:sz="8" w:space="0" w:color="auto"/>
            </w:tcBorders>
            <w:tcMar>
              <w:top w:w="0" w:type="dxa"/>
              <w:left w:w="108" w:type="dxa"/>
              <w:bottom w:w="0" w:type="dxa"/>
              <w:right w:w="108" w:type="dxa"/>
            </w:tcMar>
            <w:hideMark/>
          </w:tcPr>
          <w:p w14:paraId="1B2B17BB"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Static (96-hour)</w:t>
            </w:r>
          </w:p>
        </w:tc>
        <w:tc>
          <w:tcPr>
            <w:tcW w:w="1647" w:type="dxa"/>
            <w:tcBorders>
              <w:top w:val="nil"/>
              <w:left w:val="nil"/>
              <w:bottom w:val="single" w:sz="8" w:space="0" w:color="auto"/>
              <w:right w:val="single" w:sz="8" w:space="0" w:color="auto"/>
            </w:tcBorders>
            <w:tcMar>
              <w:top w:w="0" w:type="dxa"/>
              <w:left w:w="108" w:type="dxa"/>
              <w:bottom w:w="0" w:type="dxa"/>
              <w:right w:w="108" w:type="dxa"/>
            </w:tcMar>
            <w:hideMark/>
          </w:tcPr>
          <w:p w14:paraId="5F3A1070"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Reduced cell production</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14:paraId="519578AB"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0.05 mg ai/L</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6E432C1C"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0.09 mg ai/L</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22000EE8"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0.49 mg ai/L</w:t>
            </w:r>
          </w:p>
        </w:tc>
      </w:tr>
      <w:tr w:rsidR="00406BD4" w:rsidRPr="00C33E9F" w14:paraId="1A1C1E73" w14:textId="77777777" w:rsidTr="00347247">
        <w:tc>
          <w:tcPr>
            <w:tcW w:w="16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2FC0B"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Duckweed (</w:t>
            </w:r>
            <w:r w:rsidRPr="003A314F">
              <w:rPr>
                <w:rFonts w:asciiTheme="minorHAnsi" w:hAnsiTheme="minorHAnsi" w:cstheme="minorHAnsi"/>
                <w:i/>
                <w:iCs/>
                <w:color w:val="000000"/>
                <w:sz w:val="22"/>
                <w:szCs w:val="22"/>
              </w:rPr>
              <w:t>Lemna minor</w:t>
            </w:r>
            <w:r w:rsidRPr="003A314F">
              <w:rPr>
                <w:rFonts w:asciiTheme="minorHAnsi" w:hAnsiTheme="minorHAnsi" w:cstheme="minorHAnsi"/>
                <w:color w:val="000000"/>
                <w:sz w:val="22"/>
                <w:szCs w:val="22"/>
              </w:rPr>
              <w:t>)</w:t>
            </w:r>
          </w:p>
        </w:tc>
        <w:tc>
          <w:tcPr>
            <w:tcW w:w="1531" w:type="dxa"/>
            <w:tcBorders>
              <w:top w:val="nil"/>
              <w:left w:val="nil"/>
              <w:bottom w:val="single" w:sz="8" w:space="0" w:color="auto"/>
              <w:right w:val="single" w:sz="8" w:space="0" w:color="auto"/>
            </w:tcBorders>
            <w:tcMar>
              <w:top w:w="0" w:type="dxa"/>
              <w:left w:w="108" w:type="dxa"/>
              <w:bottom w:w="0" w:type="dxa"/>
              <w:right w:w="108" w:type="dxa"/>
            </w:tcMar>
            <w:hideMark/>
          </w:tcPr>
          <w:p w14:paraId="629BF85A"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Renewal (96-hour)</w:t>
            </w:r>
          </w:p>
        </w:tc>
        <w:tc>
          <w:tcPr>
            <w:tcW w:w="1647" w:type="dxa"/>
            <w:tcBorders>
              <w:top w:val="nil"/>
              <w:left w:val="nil"/>
              <w:bottom w:val="single" w:sz="8" w:space="0" w:color="auto"/>
              <w:right w:val="single" w:sz="8" w:space="0" w:color="auto"/>
            </w:tcBorders>
            <w:tcMar>
              <w:top w:w="0" w:type="dxa"/>
              <w:left w:w="108" w:type="dxa"/>
              <w:bottom w:w="0" w:type="dxa"/>
              <w:right w:w="108" w:type="dxa"/>
            </w:tcMar>
            <w:hideMark/>
          </w:tcPr>
          <w:p w14:paraId="1493840B"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Reduced frond production</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14:paraId="7A3D4A52"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Non-definitive</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1C593210"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3.3 mg ai/L</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24E25679" w14:textId="77777777" w:rsidR="00406BD4" w:rsidRPr="003A314F" w:rsidRDefault="00406BD4" w:rsidP="00347247">
            <w:pPr>
              <w:rPr>
                <w:rFonts w:asciiTheme="minorHAnsi" w:hAnsiTheme="minorHAnsi" w:cstheme="minorHAnsi"/>
                <w:color w:val="000000"/>
                <w:sz w:val="22"/>
                <w:szCs w:val="22"/>
              </w:rPr>
            </w:pPr>
            <w:r w:rsidRPr="003A314F">
              <w:rPr>
                <w:rFonts w:asciiTheme="minorHAnsi" w:hAnsiTheme="minorHAnsi" w:cstheme="minorHAnsi"/>
                <w:color w:val="000000"/>
                <w:sz w:val="22"/>
                <w:szCs w:val="22"/>
              </w:rPr>
              <w:t>23.9 mg ai/L</w:t>
            </w:r>
          </w:p>
        </w:tc>
      </w:tr>
    </w:tbl>
    <w:p w14:paraId="43C8E7FC" w14:textId="77777777" w:rsidR="00406BD4" w:rsidRPr="003A314F" w:rsidRDefault="00406BD4" w:rsidP="00406BD4">
      <w:pPr>
        <w:rPr>
          <w:rFonts w:asciiTheme="minorHAnsi" w:hAnsiTheme="minorHAnsi" w:cstheme="minorHAnsi"/>
          <w:color w:val="000000"/>
          <w:sz w:val="22"/>
          <w:szCs w:val="22"/>
        </w:rPr>
      </w:pPr>
    </w:p>
    <w:p w14:paraId="0D788FF5" w14:textId="77777777" w:rsidR="00406BD4" w:rsidRPr="003A314F" w:rsidRDefault="00406BD4" w:rsidP="00406BD4">
      <w:pPr>
        <w:rPr>
          <w:rFonts w:asciiTheme="minorHAnsi" w:hAnsiTheme="minorHAnsi" w:cstheme="minorHAnsi"/>
          <w:b/>
          <w:bCs/>
          <w:color w:val="000000"/>
          <w:sz w:val="22"/>
          <w:szCs w:val="22"/>
        </w:rPr>
      </w:pPr>
    </w:p>
    <w:p w14:paraId="65376293"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Description of Use in Document (QUAL, QUAN, INV):</w:t>
      </w:r>
      <w:r w:rsidRPr="003A314F">
        <w:rPr>
          <w:rFonts w:asciiTheme="minorHAnsi" w:hAnsiTheme="minorHAnsi" w:cstheme="minorHAnsi"/>
          <w:color w:val="000000"/>
          <w:sz w:val="22"/>
          <w:szCs w:val="22"/>
        </w:rPr>
        <w:t xml:space="preserve"> Quantitative</w:t>
      </w:r>
    </w:p>
    <w:p w14:paraId="18CD8090" w14:textId="77777777" w:rsidR="00406BD4" w:rsidRPr="003A314F" w:rsidRDefault="00406BD4" w:rsidP="00406BD4">
      <w:pPr>
        <w:rPr>
          <w:rFonts w:asciiTheme="minorHAnsi" w:hAnsiTheme="minorHAnsi" w:cstheme="minorHAnsi"/>
          <w:b/>
          <w:bCs/>
          <w:color w:val="000000"/>
          <w:sz w:val="22"/>
          <w:szCs w:val="22"/>
        </w:rPr>
      </w:pPr>
    </w:p>
    <w:p w14:paraId="1EC9E204"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Rationale for Use:</w:t>
      </w:r>
      <w:r w:rsidRPr="003A314F">
        <w:rPr>
          <w:rFonts w:asciiTheme="minorHAnsi" w:hAnsiTheme="minorHAnsi" w:cstheme="minorHAnsi"/>
          <w:color w:val="000000"/>
          <w:sz w:val="22"/>
          <w:szCs w:val="22"/>
        </w:rPr>
        <w:t xml:space="preserve"> The endpoints in this study are used in ESA risk assessment to derive thresholds for aquatic plants.</w:t>
      </w:r>
    </w:p>
    <w:p w14:paraId="41F074CA" w14:textId="77777777" w:rsidR="00406BD4" w:rsidRPr="003A314F" w:rsidRDefault="00406BD4" w:rsidP="00406BD4">
      <w:pPr>
        <w:rPr>
          <w:rFonts w:asciiTheme="minorHAnsi" w:hAnsiTheme="minorHAnsi" w:cstheme="minorHAnsi"/>
          <w:b/>
          <w:bCs/>
          <w:color w:val="000000"/>
          <w:sz w:val="22"/>
          <w:szCs w:val="22"/>
        </w:rPr>
      </w:pPr>
    </w:p>
    <w:p w14:paraId="40BD5235"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Limitations of Study:</w:t>
      </w:r>
      <w:r w:rsidRPr="003A314F">
        <w:rPr>
          <w:rFonts w:asciiTheme="minorHAnsi" w:hAnsiTheme="minorHAnsi" w:cstheme="minorHAnsi"/>
          <w:color w:val="000000"/>
          <w:sz w:val="22"/>
          <w:szCs w:val="22"/>
        </w:rPr>
        <w:t xml:space="preserve"> A NOAEC for duckweed (</w:t>
      </w:r>
      <w:r w:rsidRPr="003A314F">
        <w:rPr>
          <w:rFonts w:asciiTheme="minorHAnsi" w:hAnsiTheme="minorHAnsi" w:cstheme="minorHAnsi"/>
          <w:i/>
          <w:iCs/>
          <w:color w:val="000000"/>
          <w:sz w:val="22"/>
          <w:szCs w:val="22"/>
        </w:rPr>
        <w:t>Lemna minor</w:t>
      </w:r>
      <w:r w:rsidRPr="003A314F">
        <w:rPr>
          <w:rFonts w:asciiTheme="minorHAnsi" w:hAnsiTheme="minorHAnsi" w:cstheme="minorHAnsi"/>
          <w:color w:val="000000"/>
          <w:sz w:val="22"/>
          <w:szCs w:val="22"/>
        </w:rPr>
        <w:t xml:space="preserve">) could not be determined.  </w:t>
      </w:r>
    </w:p>
    <w:p w14:paraId="3A079984" w14:textId="77777777" w:rsidR="00406BD4" w:rsidRPr="003A314F" w:rsidRDefault="00406BD4" w:rsidP="00406BD4">
      <w:pPr>
        <w:rPr>
          <w:rFonts w:asciiTheme="minorHAnsi" w:hAnsiTheme="minorHAnsi" w:cstheme="minorHAnsi"/>
          <w:color w:val="000000"/>
          <w:sz w:val="22"/>
          <w:szCs w:val="22"/>
        </w:rPr>
      </w:pPr>
    </w:p>
    <w:p w14:paraId="509923C2" w14:textId="77777777" w:rsidR="00406BD4" w:rsidRPr="003A314F"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Primary Reviewer:</w:t>
      </w:r>
      <w:r w:rsidRPr="003A314F">
        <w:rPr>
          <w:rFonts w:asciiTheme="minorHAnsi" w:hAnsiTheme="minorHAnsi" w:cstheme="minorHAnsi"/>
          <w:color w:val="000000"/>
          <w:sz w:val="22"/>
          <w:szCs w:val="22"/>
        </w:rPr>
        <w:t xml:space="preserve"> Khue Nguyen</w:t>
      </w:r>
    </w:p>
    <w:p w14:paraId="1DFDBC45" w14:textId="77777777" w:rsidR="00406BD4" w:rsidRDefault="00406BD4" w:rsidP="00406BD4">
      <w:pPr>
        <w:rPr>
          <w:rFonts w:asciiTheme="minorHAnsi" w:hAnsiTheme="minorHAnsi" w:cstheme="minorHAnsi"/>
          <w:color w:val="000000"/>
          <w:sz w:val="22"/>
          <w:szCs w:val="22"/>
        </w:rPr>
      </w:pPr>
      <w:r w:rsidRPr="003A314F">
        <w:rPr>
          <w:rFonts w:asciiTheme="minorHAnsi" w:hAnsiTheme="minorHAnsi" w:cstheme="minorHAnsi"/>
          <w:b/>
          <w:bCs/>
          <w:color w:val="000000"/>
          <w:sz w:val="22"/>
          <w:szCs w:val="22"/>
        </w:rPr>
        <w:t>Secondary Reviewer:</w:t>
      </w:r>
      <w:r w:rsidRPr="003A314F">
        <w:rPr>
          <w:rFonts w:asciiTheme="minorHAnsi" w:hAnsiTheme="minorHAnsi" w:cstheme="minorHAnsi"/>
          <w:color w:val="000000"/>
          <w:sz w:val="22"/>
          <w:szCs w:val="22"/>
        </w:rPr>
        <w:t xml:space="preserve"> Mary Rust, ERB4/EFED/OPP/OCSPP</w:t>
      </w:r>
    </w:p>
    <w:p w14:paraId="2A2C6109" w14:textId="77777777" w:rsidR="00406BD4" w:rsidRPr="003A314F" w:rsidRDefault="00406BD4" w:rsidP="00406BD4">
      <w:pPr>
        <w:rPr>
          <w:rFonts w:asciiTheme="minorHAnsi" w:hAnsiTheme="minorHAnsi" w:cstheme="minorHAnsi"/>
          <w:sz w:val="22"/>
          <w:szCs w:val="22"/>
        </w:rPr>
      </w:pPr>
    </w:p>
    <w:p w14:paraId="03935211" w14:textId="77777777" w:rsidR="00406BD4" w:rsidRDefault="00406BD4" w:rsidP="00406BD4">
      <w:pPr>
        <w:autoSpaceDE w:val="0"/>
        <w:autoSpaceDN w:val="0"/>
        <w:adjustRightInd w:val="0"/>
        <w:rPr>
          <w:rFonts w:asciiTheme="minorHAnsi" w:eastAsiaTheme="minorEastAsia" w:hAnsiTheme="minorHAnsi" w:cstheme="minorBidi"/>
          <w:b/>
          <w:bCs/>
          <w:color w:val="000000"/>
          <w:sz w:val="22"/>
          <w:szCs w:val="22"/>
          <w:u w:val="single"/>
        </w:rPr>
        <w:sectPr w:rsidR="00406BD4" w:rsidSect="00F865D6">
          <w:footerReference w:type="even" r:id="rId11"/>
          <w:footerReference w:type="default" r:id="rId12"/>
          <w:pgSz w:w="12240" w:h="15840"/>
          <w:pgMar w:top="1440" w:right="1440" w:bottom="1440" w:left="1440" w:header="720" w:footer="720" w:gutter="0"/>
          <w:cols w:space="720"/>
          <w:docGrid w:linePitch="360"/>
        </w:sectPr>
      </w:pPr>
    </w:p>
    <w:p w14:paraId="45C007B4"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u w:val="single"/>
        </w:rPr>
      </w:pPr>
      <w:r w:rsidRPr="001E4BF2">
        <w:rPr>
          <w:rFonts w:asciiTheme="minorHAnsi" w:eastAsiaTheme="minorEastAsia" w:hAnsiTheme="minorHAnsi" w:cstheme="minorBidi"/>
          <w:b/>
          <w:bCs/>
          <w:color w:val="000000"/>
          <w:sz w:val="22"/>
          <w:szCs w:val="22"/>
          <w:u w:val="single"/>
        </w:rPr>
        <w:t>Open Literature Review Summary</w:t>
      </w:r>
    </w:p>
    <w:p w14:paraId="72F460B3"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242EAAD7"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Chemical Name (CAS #):  </w:t>
      </w:r>
      <w:r w:rsidRPr="001E4BF2">
        <w:rPr>
          <w:rFonts w:asciiTheme="minorHAnsi" w:eastAsiaTheme="minorEastAsia" w:hAnsiTheme="minorHAnsi" w:cstheme="minorBidi"/>
          <w:color w:val="000000"/>
          <w:sz w:val="22"/>
          <w:szCs w:val="22"/>
        </w:rPr>
        <w:t>Carbaryl (63-25-2)</w:t>
      </w:r>
    </w:p>
    <w:p w14:paraId="2D5CBEAB"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5A0B6150"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ECOTOX Record Number and Citation:  </w:t>
      </w:r>
      <w:r w:rsidRPr="001E4BF2">
        <w:rPr>
          <w:rFonts w:asciiTheme="minorHAnsi" w:eastAsiaTheme="minorEastAsia" w:hAnsiTheme="minorHAnsi" w:cstheme="minorBidi"/>
          <w:color w:val="000000"/>
          <w:sz w:val="22"/>
          <w:szCs w:val="22"/>
        </w:rPr>
        <w:t xml:space="preserve"> </w:t>
      </w:r>
    </w:p>
    <w:p w14:paraId="01A126F0"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1E5F75BE" w14:textId="77777777" w:rsidR="00406BD4" w:rsidRPr="001E4BF2" w:rsidRDefault="00406BD4" w:rsidP="00406BD4">
      <w:pPr>
        <w:rPr>
          <w:rFonts w:asciiTheme="minorHAnsi" w:eastAsiaTheme="minorEastAsia" w:hAnsiTheme="minorHAnsi" w:cstheme="minorBidi"/>
          <w:sz w:val="22"/>
          <w:szCs w:val="22"/>
        </w:rPr>
      </w:pPr>
      <w:bookmarkStart w:id="0" w:name="_Toc412444884"/>
      <w:r w:rsidRPr="001E4BF2">
        <w:rPr>
          <w:rFonts w:asciiTheme="minorHAnsi" w:eastAsiaTheme="minorEastAsia" w:hAnsiTheme="minorHAnsi" w:cstheme="minorBidi"/>
          <w:sz w:val="22"/>
          <w:szCs w:val="22"/>
        </w:rPr>
        <w:t xml:space="preserve">ECOTOX Record Number: </w:t>
      </w:r>
      <w:bookmarkEnd w:id="0"/>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87669</w:t>
      </w:r>
    </w:p>
    <w:p w14:paraId="4F34C879"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color w:val="000000"/>
          <w:sz w:val="22"/>
          <w:szCs w:val="22"/>
        </w:rPr>
        <w:t xml:space="preserve">Mandal, A., and Lahiri, P., Heinz (1989). Insecticide Induced Hematological Changes in Pigeons. </w:t>
      </w:r>
      <w:r w:rsidRPr="001E4BF2">
        <w:rPr>
          <w:rFonts w:asciiTheme="minorHAnsi" w:eastAsiaTheme="minorEastAsia" w:hAnsiTheme="minorHAnsi" w:cstheme="minorBidi"/>
          <w:i/>
          <w:iCs/>
          <w:color w:val="000000"/>
          <w:sz w:val="22"/>
          <w:szCs w:val="22"/>
        </w:rPr>
        <w:t xml:space="preserve">Proc. Indian Acad. Sci. Anim. Sci. </w:t>
      </w:r>
      <w:r w:rsidRPr="001E4BF2">
        <w:rPr>
          <w:rFonts w:asciiTheme="minorHAnsi" w:eastAsiaTheme="minorEastAsia" w:hAnsiTheme="minorHAnsi" w:cstheme="minorBidi"/>
          <w:color w:val="000000"/>
          <w:sz w:val="22"/>
          <w:szCs w:val="22"/>
        </w:rPr>
        <w:t>98(2): 133-137.</w:t>
      </w:r>
    </w:p>
    <w:p w14:paraId="36FBB61E"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71866B1F"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Purpose of Review:  </w:t>
      </w:r>
      <w:r w:rsidRPr="001E4BF2">
        <w:rPr>
          <w:rFonts w:asciiTheme="minorHAnsi" w:eastAsiaTheme="minorEastAsia" w:hAnsiTheme="minorHAnsi" w:cstheme="minorBidi"/>
          <w:color w:val="000000"/>
          <w:sz w:val="22"/>
          <w:szCs w:val="22"/>
        </w:rPr>
        <w:t>Registration review and litigation</w:t>
      </w:r>
    </w:p>
    <w:p w14:paraId="4CC87661"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4172334A"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Date of Review:  </w:t>
      </w:r>
      <w:r w:rsidRPr="001E4BF2">
        <w:rPr>
          <w:rFonts w:asciiTheme="minorHAnsi" w:eastAsiaTheme="minorEastAsia" w:hAnsiTheme="minorHAnsi" w:cstheme="minorBidi"/>
          <w:color w:val="000000"/>
          <w:sz w:val="22"/>
          <w:szCs w:val="22"/>
        </w:rPr>
        <w:t>4/3/2018</w:t>
      </w:r>
    </w:p>
    <w:p w14:paraId="552685BC"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41E54DB2"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rPr>
      </w:pPr>
      <w:r w:rsidRPr="001E4BF2">
        <w:rPr>
          <w:rFonts w:asciiTheme="minorHAnsi" w:eastAsiaTheme="minorEastAsia" w:hAnsiTheme="minorHAnsi" w:cstheme="minorBidi"/>
          <w:b/>
          <w:bCs/>
          <w:color w:val="000000"/>
          <w:sz w:val="22"/>
          <w:szCs w:val="22"/>
        </w:rPr>
        <w:t xml:space="preserve">Summary of Study Findings: </w:t>
      </w:r>
      <w:r w:rsidRPr="001E4BF2">
        <w:rPr>
          <w:rFonts w:asciiTheme="minorHAnsi" w:eastAsiaTheme="minorEastAsia" w:hAnsiTheme="minorHAnsi" w:cstheme="minorBidi"/>
          <w:sz w:val="22"/>
          <w:szCs w:val="22"/>
        </w:rPr>
        <w:t>Hematological responses of bluerock pigeon (</w:t>
      </w:r>
      <w:r w:rsidRPr="001E4BF2">
        <w:rPr>
          <w:rFonts w:asciiTheme="minorHAnsi" w:eastAsiaTheme="minorEastAsia" w:hAnsiTheme="minorHAnsi" w:cstheme="minorBidi"/>
          <w:i/>
          <w:iCs/>
          <w:sz w:val="22"/>
          <w:szCs w:val="22"/>
        </w:rPr>
        <w:t>Columba lima</w:t>
      </w:r>
      <w:r w:rsidRPr="001E4BF2">
        <w:rPr>
          <w:rFonts w:asciiTheme="minorHAnsi" w:eastAsiaTheme="minorEastAsia" w:hAnsiTheme="minorHAnsi" w:cstheme="minorBidi"/>
          <w:sz w:val="22"/>
          <w:szCs w:val="22"/>
        </w:rPr>
        <w:t xml:space="preserve"> Gmelin) were studied after oral administration of chlordane (a cyclodiene), fenitrothion (a phosphothioate) and carbaryl (a carbamate) for one week. Comparable hematological disorders were induced by these insecticides which include reduction in total count of peripheral erythrocytes, hemoglobin content, hematocrit and total cellularity of spleen. Total count of peripheral leucocytes, on the otherhand, increased with marked heterophilia together with lymphopenia and monocytopenia. Both bleeding and clotting time became conspicuously prolonged in the experimental birds. The results indicate potential to use hematological responses for rapid on the spot assay of insecticide toxicity in non-target animals.</w:t>
      </w:r>
    </w:p>
    <w:p w14:paraId="14E27BAF"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4FAFB021"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Description of Use in Document: </w:t>
      </w:r>
      <w:r w:rsidRPr="001E4BF2">
        <w:rPr>
          <w:rFonts w:asciiTheme="minorHAnsi" w:eastAsiaTheme="minorEastAsia" w:hAnsiTheme="minorHAnsi" w:cstheme="minorBidi"/>
          <w:color w:val="000000"/>
          <w:sz w:val="22"/>
          <w:szCs w:val="22"/>
        </w:rPr>
        <w:t>Qualitative</w:t>
      </w:r>
    </w:p>
    <w:p w14:paraId="2204CDBD"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2D5586C8" w14:textId="77777777" w:rsidR="00406BD4" w:rsidRPr="001E4BF2" w:rsidRDefault="00406BD4" w:rsidP="00406BD4">
      <w:pPr>
        <w:rPr>
          <w:rFonts w:asciiTheme="minorHAnsi"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Rationale for Use: </w:t>
      </w:r>
      <w:r w:rsidRPr="001E4BF2">
        <w:rPr>
          <w:rFonts w:asciiTheme="minorHAnsi" w:hAnsiTheme="minorHAnsi" w:cstheme="minorBidi"/>
          <w:color w:val="000000"/>
          <w:sz w:val="22"/>
          <w:szCs w:val="22"/>
        </w:rPr>
        <w:t>The endpoints in this study are not used in ESA risk assessment to derive thresholds because it is does not contain a growth- or reproduction-related endpoint.</w:t>
      </w:r>
    </w:p>
    <w:p w14:paraId="45206632" w14:textId="77777777" w:rsidR="00406BD4" w:rsidRDefault="00406BD4" w:rsidP="00406BD4">
      <w:pPr>
        <w:rPr>
          <w:rFonts w:asciiTheme="minorHAnsi" w:hAnsiTheme="minorHAnsi" w:cstheme="minorBidi"/>
          <w:b/>
          <w:bCs/>
          <w:color w:val="000000"/>
          <w:sz w:val="22"/>
          <w:szCs w:val="22"/>
        </w:rPr>
      </w:pPr>
    </w:p>
    <w:p w14:paraId="06FD6735"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Limitations of Study:</w:t>
      </w:r>
      <w:r w:rsidRPr="001E4BF2">
        <w:rPr>
          <w:rFonts w:asciiTheme="minorHAnsi" w:hAnsiTheme="minorHAnsi" w:cstheme="minorBidi"/>
          <w:color w:val="000000"/>
          <w:sz w:val="22"/>
          <w:szCs w:val="22"/>
        </w:rPr>
        <w:t xml:space="preserve">  </w:t>
      </w:r>
    </w:p>
    <w:p w14:paraId="426D03F7" w14:textId="77777777" w:rsidR="00406BD4" w:rsidRPr="0097478D" w:rsidRDefault="00406BD4" w:rsidP="00406BD4">
      <w:pPr>
        <w:rPr>
          <w:rFonts w:asciiTheme="minorHAnsi" w:hAnsiTheme="minorHAnsi" w:cstheme="minorHAnsi"/>
          <w:bCs/>
          <w:color w:val="000000"/>
          <w:sz w:val="22"/>
          <w:szCs w:val="22"/>
        </w:rPr>
      </w:pPr>
    </w:p>
    <w:p w14:paraId="6B3DFEE8" w14:textId="77777777" w:rsidR="00406BD4" w:rsidRDefault="00406BD4" w:rsidP="00406BD4">
      <w:pPr>
        <w:spacing w:after="160" w:line="259" w:lineRule="auto"/>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 xml:space="preserve">Primary Reviewer: </w:t>
      </w:r>
      <w:r w:rsidRPr="001E4BF2">
        <w:rPr>
          <w:rFonts w:asciiTheme="minorHAnsi" w:hAnsiTheme="minorHAnsi" w:cstheme="minorBidi"/>
          <w:color w:val="000000"/>
          <w:sz w:val="22"/>
          <w:szCs w:val="22"/>
        </w:rPr>
        <w:t xml:space="preserve">Andrew Kanarek, EFED/EISB; </w:t>
      </w:r>
    </w:p>
    <w:p w14:paraId="446904DD" w14:textId="77777777" w:rsidR="00406BD4" w:rsidRPr="001E4BF2" w:rsidRDefault="00406BD4" w:rsidP="00406BD4">
      <w:pPr>
        <w:spacing w:after="160" w:line="259" w:lineRule="auto"/>
        <w:rPr>
          <w:rFonts w:asciiTheme="minorHAnsi" w:eastAsiaTheme="minorEastAsia" w:hAnsiTheme="minorHAnsi" w:cstheme="minorBidi"/>
          <w:b/>
          <w:bCs/>
          <w:color w:val="000000"/>
        </w:rPr>
      </w:pPr>
      <w:r>
        <w:rPr>
          <w:rFonts w:asciiTheme="minorHAnsi" w:hAnsiTheme="minorHAnsi" w:cstheme="minorBidi"/>
          <w:b/>
          <w:color w:val="000000"/>
          <w:sz w:val="22"/>
          <w:szCs w:val="22"/>
        </w:rPr>
        <w:t xml:space="preserve">Secondary Reviewer: </w:t>
      </w:r>
      <w:r w:rsidRPr="001E4BF2">
        <w:rPr>
          <w:rFonts w:asciiTheme="minorHAnsi" w:hAnsiTheme="minorHAnsi" w:cstheme="minorBidi"/>
          <w:color w:val="000000"/>
          <w:sz w:val="22"/>
          <w:szCs w:val="22"/>
        </w:rPr>
        <w:t>D. Ethan Harwood, OPP/EFED/ERB4</w:t>
      </w:r>
      <w:r w:rsidRPr="001E4BF2">
        <w:rPr>
          <w:rFonts w:asciiTheme="minorHAnsi" w:eastAsiaTheme="minorEastAsia" w:hAnsiTheme="minorHAnsi" w:cstheme="minorBidi"/>
          <w:b/>
          <w:bCs/>
          <w:color w:val="000000"/>
        </w:rPr>
        <w:br w:type="page"/>
      </w:r>
    </w:p>
    <w:p w14:paraId="0BEC726C"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u w:val="single"/>
        </w:rPr>
      </w:pPr>
      <w:r w:rsidRPr="001E4BF2">
        <w:rPr>
          <w:rFonts w:asciiTheme="minorHAnsi" w:eastAsiaTheme="minorEastAsia" w:hAnsiTheme="minorHAnsi" w:cstheme="minorBidi"/>
          <w:b/>
          <w:bCs/>
          <w:color w:val="000000"/>
          <w:sz w:val="22"/>
          <w:szCs w:val="22"/>
          <w:u w:val="single"/>
        </w:rPr>
        <w:t>Open Literature Review Summary</w:t>
      </w:r>
    </w:p>
    <w:p w14:paraId="08EE4E70"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3943D0D1"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Chemical Name (CAS #):  </w:t>
      </w:r>
      <w:r w:rsidRPr="001E4BF2">
        <w:rPr>
          <w:rFonts w:asciiTheme="minorHAnsi" w:eastAsiaTheme="minorEastAsia" w:hAnsiTheme="minorHAnsi" w:cstheme="minorBidi"/>
          <w:color w:val="000000"/>
          <w:sz w:val="22"/>
          <w:szCs w:val="22"/>
        </w:rPr>
        <w:t>Carbaryl (63-25-2)</w:t>
      </w:r>
    </w:p>
    <w:p w14:paraId="79AEA941"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3CA01FD2"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ECOTOX Record Number and Citation:  </w:t>
      </w:r>
      <w:r w:rsidRPr="001E4BF2">
        <w:rPr>
          <w:rFonts w:asciiTheme="minorHAnsi" w:eastAsiaTheme="minorEastAsia" w:hAnsiTheme="minorHAnsi" w:cstheme="minorBidi"/>
          <w:color w:val="000000"/>
          <w:sz w:val="22"/>
          <w:szCs w:val="22"/>
        </w:rPr>
        <w:t xml:space="preserve"> </w:t>
      </w:r>
    </w:p>
    <w:p w14:paraId="65F182D8"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7D358436" w14:textId="77777777" w:rsidR="00406BD4" w:rsidRPr="001E4BF2" w:rsidRDefault="00406BD4" w:rsidP="00406BD4">
      <w:pPr>
        <w:rPr>
          <w:rFonts w:asciiTheme="minorHAnsi" w:eastAsiaTheme="minorEastAsia" w:hAnsiTheme="minorHAnsi" w:cstheme="minorBidi"/>
          <w:sz w:val="22"/>
          <w:szCs w:val="22"/>
        </w:rPr>
      </w:pPr>
      <w:r w:rsidRPr="003A314F">
        <w:rPr>
          <w:rFonts w:asciiTheme="minorHAnsi" w:eastAsiaTheme="minorEastAsia" w:hAnsiTheme="minorHAnsi" w:cstheme="minorBidi"/>
          <w:b/>
          <w:sz w:val="22"/>
          <w:szCs w:val="22"/>
        </w:rPr>
        <w:t>ECOTOX Record Number:</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50180</w:t>
      </w:r>
    </w:p>
    <w:p w14:paraId="091E1377" w14:textId="77777777" w:rsidR="00406BD4" w:rsidRDefault="00406BD4" w:rsidP="00406BD4">
      <w:pPr>
        <w:autoSpaceDE w:val="0"/>
        <w:autoSpaceDN w:val="0"/>
        <w:adjustRightInd w:val="0"/>
        <w:rPr>
          <w:rFonts w:asciiTheme="minorHAnsi" w:eastAsiaTheme="minorEastAsia" w:hAnsiTheme="minorHAnsi" w:cstheme="minorBidi"/>
          <w:color w:val="000000"/>
          <w:sz w:val="22"/>
          <w:szCs w:val="22"/>
        </w:rPr>
      </w:pPr>
    </w:p>
    <w:p w14:paraId="61DD7BD8"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color w:val="000000"/>
          <w:sz w:val="22"/>
          <w:szCs w:val="22"/>
        </w:rPr>
        <w:t xml:space="preserve">Hill, E.F. (1979). Cholinesterase Activity in Japanese Quail Dusted with Carbaryl. </w:t>
      </w:r>
      <w:r w:rsidRPr="001E4BF2">
        <w:rPr>
          <w:rFonts w:asciiTheme="minorHAnsi" w:eastAsiaTheme="minorEastAsia" w:hAnsiTheme="minorHAnsi" w:cstheme="minorBidi"/>
          <w:i/>
          <w:iCs/>
          <w:color w:val="000000"/>
          <w:sz w:val="22"/>
          <w:szCs w:val="22"/>
        </w:rPr>
        <w:t>Lab Anim Sci.</w:t>
      </w:r>
      <w:r w:rsidRPr="001E4BF2">
        <w:rPr>
          <w:rFonts w:asciiTheme="minorHAnsi" w:eastAsiaTheme="minorEastAsia" w:hAnsiTheme="minorHAnsi" w:cstheme="minorBidi"/>
          <w:color w:val="000000"/>
          <w:sz w:val="22"/>
          <w:szCs w:val="22"/>
        </w:rPr>
        <w:t xml:space="preserve"> 29(3):349-52. </w:t>
      </w:r>
    </w:p>
    <w:p w14:paraId="08E4EF7B"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51C3E546"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Purpose of Review:  </w:t>
      </w:r>
      <w:r w:rsidRPr="001E4BF2">
        <w:rPr>
          <w:rFonts w:asciiTheme="minorHAnsi" w:eastAsiaTheme="minorEastAsia" w:hAnsiTheme="minorHAnsi" w:cstheme="minorBidi"/>
          <w:color w:val="000000"/>
          <w:sz w:val="22"/>
          <w:szCs w:val="22"/>
        </w:rPr>
        <w:t>Registration review and litigation</w:t>
      </w:r>
    </w:p>
    <w:p w14:paraId="633F92FB"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18F69E3F"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Date of Review:  </w:t>
      </w:r>
      <w:r w:rsidRPr="001E4BF2">
        <w:rPr>
          <w:rFonts w:asciiTheme="minorHAnsi" w:eastAsiaTheme="minorEastAsia" w:hAnsiTheme="minorHAnsi" w:cstheme="minorBidi"/>
          <w:color w:val="000000"/>
          <w:sz w:val="22"/>
          <w:szCs w:val="22"/>
        </w:rPr>
        <w:t>4/3/2018</w:t>
      </w:r>
    </w:p>
    <w:p w14:paraId="4821A26A"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4D6099F1"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rPr>
      </w:pPr>
      <w:r w:rsidRPr="001E4BF2">
        <w:rPr>
          <w:rFonts w:asciiTheme="minorHAnsi" w:eastAsiaTheme="minorEastAsia" w:hAnsiTheme="minorHAnsi" w:cstheme="minorBidi"/>
          <w:b/>
          <w:bCs/>
          <w:color w:val="000000"/>
          <w:sz w:val="22"/>
          <w:szCs w:val="22"/>
        </w:rPr>
        <w:t>Summary of Study Findings:</w:t>
      </w:r>
    </w:p>
    <w:p w14:paraId="0DFE9FCD" w14:textId="77777777" w:rsidR="00406BD4" w:rsidRPr="005B4F42" w:rsidRDefault="00406BD4" w:rsidP="00406BD4">
      <w:pPr>
        <w:autoSpaceDE w:val="0"/>
        <w:autoSpaceDN w:val="0"/>
        <w:adjustRightInd w:val="0"/>
        <w:rPr>
          <w:rFonts w:asciiTheme="minorHAnsi" w:eastAsiaTheme="minorHAnsi" w:hAnsiTheme="minorHAnsi" w:cstheme="minorHAnsi"/>
          <w:bCs/>
          <w:color w:val="000000"/>
          <w:sz w:val="22"/>
          <w:szCs w:val="22"/>
        </w:rPr>
      </w:pPr>
    </w:p>
    <w:p w14:paraId="7C452880"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color w:val="000000"/>
          <w:sz w:val="22"/>
          <w:szCs w:val="22"/>
        </w:rPr>
        <w:t>Japanese quail (</w:t>
      </w:r>
      <w:r w:rsidRPr="001E4BF2">
        <w:rPr>
          <w:rFonts w:asciiTheme="minorHAnsi" w:eastAsiaTheme="minorEastAsia" w:hAnsiTheme="minorHAnsi" w:cstheme="minorBidi"/>
          <w:i/>
          <w:iCs/>
          <w:color w:val="000000"/>
          <w:sz w:val="22"/>
          <w:szCs w:val="22"/>
        </w:rPr>
        <w:t>Coturnix coturnix japonica</w:t>
      </w:r>
      <w:r w:rsidRPr="001E4BF2">
        <w:rPr>
          <w:rFonts w:asciiTheme="minorHAnsi" w:eastAsiaTheme="minorEastAsia" w:hAnsiTheme="minorHAnsi" w:cstheme="minorBidi"/>
          <w:color w:val="000000"/>
          <w:sz w:val="22"/>
          <w:szCs w:val="22"/>
        </w:rPr>
        <w:t>) were dusted with 5% carbaryl to determine if this topical treatment would alter plasma and brain cholinesterase activities. Within 6 hours after dusting, plasma cholinesterase activity was depressed compared with controls, the depression averaging 20% for females and 27% for males. By 24 hours the cholinesterase activity of females had returned to normal, but the cholinesterase activity of males remained depressed. Brain cholinesterase activity was not affected by the treatment, and there were no overt toxic signs.</w:t>
      </w:r>
    </w:p>
    <w:p w14:paraId="042FBD13" w14:textId="77777777" w:rsidR="00406BD4" w:rsidRPr="005B4F42" w:rsidRDefault="00406BD4" w:rsidP="00406BD4">
      <w:pPr>
        <w:autoSpaceDE w:val="0"/>
        <w:autoSpaceDN w:val="0"/>
        <w:adjustRightInd w:val="0"/>
        <w:rPr>
          <w:rFonts w:asciiTheme="minorHAnsi" w:eastAsiaTheme="minorHAnsi" w:hAnsiTheme="minorHAnsi" w:cstheme="minorHAnsi"/>
          <w:bCs/>
          <w:color w:val="000000"/>
          <w:sz w:val="22"/>
          <w:szCs w:val="22"/>
        </w:rPr>
      </w:pPr>
    </w:p>
    <w:p w14:paraId="36753E12"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rPr>
      </w:pPr>
      <w:r w:rsidRPr="001E4BF2">
        <w:rPr>
          <w:rFonts w:asciiTheme="minorHAnsi" w:eastAsiaTheme="minorEastAsia" w:hAnsiTheme="minorHAnsi" w:cstheme="minorBidi"/>
          <w:b/>
          <w:bCs/>
          <w:color w:val="000000"/>
          <w:sz w:val="22"/>
          <w:szCs w:val="22"/>
        </w:rPr>
        <w:t xml:space="preserve">Description of Use in Document: </w:t>
      </w:r>
      <w:r w:rsidRPr="003A314F">
        <w:rPr>
          <w:rFonts w:asciiTheme="minorHAnsi" w:eastAsiaTheme="minorEastAsia" w:hAnsiTheme="minorHAnsi" w:cstheme="minorBidi"/>
          <w:bCs/>
          <w:color w:val="000000"/>
          <w:sz w:val="22"/>
          <w:szCs w:val="22"/>
        </w:rPr>
        <w:t>Qualitative</w:t>
      </w:r>
    </w:p>
    <w:p w14:paraId="4ADB0CE8"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508B0E5A"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rPr>
      </w:pPr>
      <w:r w:rsidRPr="001E4BF2">
        <w:rPr>
          <w:rFonts w:asciiTheme="minorHAnsi" w:eastAsiaTheme="minorEastAsia" w:hAnsiTheme="minorHAnsi" w:cstheme="minorBidi"/>
          <w:b/>
          <w:bCs/>
          <w:color w:val="000000"/>
          <w:sz w:val="22"/>
          <w:szCs w:val="22"/>
        </w:rPr>
        <w:t xml:space="preserve">Rationale for Use: </w:t>
      </w:r>
      <w:r w:rsidRPr="001E4BF2">
        <w:rPr>
          <w:rFonts w:asciiTheme="minorHAnsi" w:hAnsiTheme="minorHAnsi" w:cstheme="minorBidi"/>
          <w:color w:val="000000"/>
          <w:sz w:val="22"/>
          <w:szCs w:val="22"/>
        </w:rPr>
        <w:t>The endpoints in this study are not used in ESA risk assessment to derive thresholds because it is does not contain a growth- or reproduction-related endpoint.</w:t>
      </w:r>
    </w:p>
    <w:p w14:paraId="01B26605"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Limitations of Study:</w:t>
      </w:r>
      <w:r w:rsidRPr="001E4BF2">
        <w:rPr>
          <w:rFonts w:asciiTheme="minorHAnsi" w:hAnsiTheme="minorHAnsi" w:cstheme="minorBidi"/>
          <w:color w:val="000000"/>
          <w:sz w:val="22"/>
          <w:szCs w:val="22"/>
        </w:rPr>
        <w:t xml:space="preserve">  </w:t>
      </w:r>
    </w:p>
    <w:p w14:paraId="340080B2" w14:textId="77777777" w:rsidR="00406BD4" w:rsidRPr="0097478D" w:rsidRDefault="00406BD4" w:rsidP="00406BD4">
      <w:pPr>
        <w:rPr>
          <w:rFonts w:asciiTheme="minorHAnsi" w:hAnsiTheme="minorHAnsi" w:cstheme="minorHAnsi"/>
          <w:bCs/>
          <w:color w:val="000000"/>
          <w:sz w:val="22"/>
          <w:szCs w:val="22"/>
        </w:rPr>
      </w:pPr>
    </w:p>
    <w:p w14:paraId="1255ECF5" w14:textId="77777777" w:rsidR="00406BD4" w:rsidRDefault="00406BD4" w:rsidP="00406BD4">
      <w:pPr>
        <w:spacing w:after="160" w:line="259" w:lineRule="auto"/>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 xml:space="preserve">Primary Reviewer: </w:t>
      </w:r>
      <w:r w:rsidRPr="001E4BF2">
        <w:rPr>
          <w:rFonts w:asciiTheme="minorHAnsi" w:hAnsiTheme="minorHAnsi" w:cstheme="minorBidi"/>
          <w:color w:val="000000"/>
          <w:sz w:val="22"/>
          <w:szCs w:val="22"/>
        </w:rPr>
        <w:t>Andrew Kanarek, EFED/EISB</w:t>
      </w:r>
    </w:p>
    <w:p w14:paraId="057037A4" w14:textId="77777777" w:rsidR="00406BD4" w:rsidRPr="001E4BF2" w:rsidRDefault="00406BD4" w:rsidP="00406BD4">
      <w:pPr>
        <w:spacing w:after="160" w:line="259" w:lineRule="auto"/>
        <w:rPr>
          <w:rFonts w:asciiTheme="minorHAnsi" w:eastAsiaTheme="minorEastAsia" w:hAnsiTheme="minorHAnsi" w:cstheme="minorBidi"/>
        </w:rPr>
      </w:pPr>
      <w:r>
        <w:rPr>
          <w:rFonts w:asciiTheme="minorHAnsi" w:hAnsiTheme="minorHAnsi" w:cstheme="minorBidi"/>
          <w:b/>
          <w:color w:val="000000"/>
          <w:sz w:val="22"/>
          <w:szCs w:val="22"/>
        </w:rPr>
        <w:t xml:space="preserve">Secondary Reviewer: </w:t>
      </w:r>
      <w:r w:rsidRPr="001E4BF2">
        <w:rPr>
          <w:rFonts w:asciiTheme="minorHAnsi" w:hAnsiTheme="minorHAnsi" w:cstheme="minorBidi"/>
          <w:color w:val="000000"/>
          <w:sz w:val="22"/>
          <w:szCs w:val="22"/>
        </w:rPr>
        <w:t xml:space="preserve">D. Ethan Harwood, OPP/EFED/ERB4 </w:t>
      </w:r>
      <w:r w:rsidRPr="001E4BF2">
        <w:rPr>
          <w:rFonts w:asciiTheme="minorHAnsi" w:eastAsiaTheme="minorEastAsia" w:hAnsiTheme="minorHAnsi" w:cstheme="minorBidi"/>
        </w:rPr>
        <w:br w:type="page"/>
      </w:r>
    </w:p>
    <w:p w14:paraId="3D1350BE"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u w:val="single"/>
        </w:rPr>
      </w:pPr>
      <w:r w:rsidRPr="001E4BF2">
        <w:rPr>
          <w:rFonts w:asciiTheme="minorHAnsi" w:eastAsiaTheme="minorEastAsia" w:hAnsiTheme="minorHAnsi" w:cstheme="minorBidi"/>
          <w:b/>
          <w:bCs/>
          <w:color w:val="000000"/>
          <w:sz w:val="22"/>
          <w:szCs w:val="22"/>
          <w:u w:val="single"/>
        </w:rPr>
        <w:t>Open Literature Review Summary</w:t>
      </w:r>
    </w:p>
    <w:p w14:paraId="290D4B69"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7E12D26F"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Chemical Name (CAS #):  </w:t>
      </w:r>
      <w:r w:rsidRPr="001E4BF2">
        <w:rPr>
          <w:rFonts w:asciiTheme="minorHAnsi" w:eastAsiaTheme="minorEastAsia" w:hAnsiTheme="minorHAnsi" w:cstheme="minorBidi"/>
          <w:color w:val="000000"/>
          <w:sz w:val="22"/>
          <w:szCs w:val="22"/>
        </w:rPr>
        <w:t>Carbaryl (63-25-2)</w:t>
      </w:r>
    </w:p>
    <w:p w14:paraId="331FDD9E"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6885C273"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ECOTOX Record Number and Citation:  </w:t>
      </w:r>
      <w:r w:rsidRPr="001E4BF2">
        <w:rPr>
          <w:rFonts w:asciiTheme="minorHAnsi" w:eastAsiaTheme="minorEastAsia" w:hAnsiTheme="minorHAnsi" w:cstheme="minorBidi"/>
          <w:color w:val="000000"/>
          <w:sz w:val="22"/>
          <w:szCs w:val="22"/>
        </w:rPr>
        <w:t xml:space="preserve"> </w:t>
      </w:r>
    </w:p>
    <w:p w14:paraId="6E819DA0"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7D88F9E2" w14:textId="77777777" w:rsidR="00406BD4" w:rsidRPr="001E4BF2" w:rsidRDefault="00406BD4" w:rsidP="00406BD4">
      <w:pPr>
        <w:rPr>
          <w:rFonts w:asciiTheme="minorHAnsi" w:eastAsiaTheme="minorEastAsia" w:hAnsiTheme="minorHAnsi" w:cstheme="minorBidi"/>
          <w:sz w:val="22"/>
          <w:szCs w:val="22"/>
        </w:rPr>
      </w:pPr>
      <w:r w:rsidRPr="003A314F">
        <w:rPr>
          <w:rFonts w:asciiTheme="minorHAnsi" w:eastAsiaTheme="minorEastAsia" w:hAnsiTheme="minorHAnsi" w:cstheme="minorBidi"/>
          <w:b/>
          <w:sz w:val="22"/>
          <w:szCs w:val="22"/>
        </w:rPr>
        <w:t>ECOTOX Record Number:</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50386</w:t>
      </w:r>
    </w:p>
    <w:p w14:paraId="0AE74F90"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color w:val="000000"/>
          <w:sz w:val="22"/>
          <w:szCs w:val="22"/>
        </w:rPr>
        <w:t xml:space="preserve">Hudson R.H., Tucker R.K., and Haegele M.A. (1984). Handbook of Toxicity of Pesticides to Wildlife. </w:t>
      </w:r>
      <w:r w:rsidRPr="001E4BF2">
        <w:rPr>
          <w:rFonts w:asciiTheme="minorHAnsi" w:eastAsiaTheme="minorEastAsia" w:hAnsiTheme="minorHAnsi" w:cstheme="minorBidi"/>
          <w:i/>
          <w:iCs/>
          <w:color w:val="000000"/>
          <w:sz w:val="22"/>
          <w:szCs w:val="22"/>
        </w:rPr>
        <w:t>Resource Publication 153, Fish and Wildlife Service, U.S. Department of the Interior: 90 p.</w:t>
      </w:r>
    </w:p>
    <w:p w14:paraId="66E3EF8C"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Purpose of Review:  </w:t>
      </w:r>
      <w:r w:rsidRPr="001E4BF2">
        <w:rPr>
          <w:rFonts w:asciiTheme="minorHAnsi" w:eastAsiaTheme="minorEastAsia" w:hAnsiTheme="minorHAnsi" w:cstheme="minorBidi"/>
          <w:color w:val="000000"/>
          <w:sz w:val="22"/>
          <w:szCs w:val="22"/>
        </w:rPr>
        <w:t>Registration review and litigation</w:t>
      </w:r>
    </w:p>
    <w:p w14:paraId="5169BC74"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606F8BE0"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Date of Review:  </w:t>
      </w:r>
      <w:r w:rsidRPr="001E4BF2">
        <w:rPr>
          <w:rFonts w:asciiTheme="minorHAnsi" w:eastAsiaTheme="minorEastAsia" w:hAnsiTheme="minorHAnsi" w:cstheme="minorBidi"/>
          <w:color w:val="000000"/>
          <w:sz w:val="22"/>
          <w:szCs w:val="22"/>
        </w:rPr>
        <w:t>4/3/2018</w:t>
      </w:r>
    </w:p>
    <w:p w14:paraId="3255F322"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265D2244"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Summary of Study Findings: </w:t>
      </w:r>
      <w:r w:rsidRPr="001E4BF2">
        <w:rPr>
          <w:rFonts w:asciiTheme="minorHAnsi" w:eastAsiaTheme="minorEastAsia" w:hAnsiTheme="minorHAnsi" w:cstheme="minorBidi"/>
          <w:color w:val="000000"/>
          <w:sz w:val="22"/>
          <w:szCs w:val="22"/>
        </w:rPr>
        <w:t>Based on this publication of data on mortality, the most sensitive LD</w:t>
      </w:r>
      <w:r w:rsidRPr="001E4BF2">
        <w:rPr>
          <w:rFonts w:asciiTheme="minorHAnsi" w:eastAsiaTheme="minorEastAsia" w:hAnsiTheme="minorHAnsi" w:cstheme="minorBidi"/>
          <w:color w:val="000000"/>
          <w:sz w:val="22"/>
          <w:szCs w:val="22"/>
          <w:vertAlign w:val="subscript"/>
        </w:rPr>
        <w:t>50</w:t>
      </w:r>
      <w:r w:rsidRPr="001E4BF2">
        <w:rPr>
          <w:rFonts w:asciiTheme="minorHAnsi" w:eastAsiaTheme="minorEastAsia" w:hAnsiTheme="minorHAnsi" w:cstheme="minorBidi"/>
          <w:color w:val="000000"/>
          <w:sz w:val="22"/>
          <w:szCs w:val="22"/>
        </w:rPr>
        <w:t xml:space="preserve"> for carbaryl is 2290mg/kg-bw for the Japanese Quail (</w:t>
      </w:r>
      <w:r w:rsidRPr="001E4BF2">
        <w:rPr>
          <w:rFonts w:asciiTheme="minorHAnsi" w:eastAsiaTheme="minorEastAsia" w:hAnsiTheme="minorHAnsi" w:cstheme="minorBidi"/>
          <w:i/>
          <w:iCs/>
          <w:color w:val="000000"/>
          <w:sz w:val="22"/>
          <w:szCs w:val="22"/>
        </w:rPr>
        <w:t>Coturnix japonica</w:t>
      </w:r>
      <w:r w:rsidRPr="001E4BF2">
        <w:rPr>
          <w:rFonts w:asciiTheme="minorHAnsi" w:eastAsiaTheme="minorEastAsia" w:hAnsiTheme="minorHAnsi" w:cstheme="minorBidi"/>
          <w:color w:val="000000"/>
          <w:sz w:val="22"/>
          <w:szCs w:val="22"/>
        </w:rPr>
        <w:t xml:space="preserve">). There are lower endpoints, however, some reported results are for tests with very few animals or with a low percentage of active ingredient in the test substance; these were excluded from consideration for a representative endpoint.  The Japanese quail result was based on a study using a total of 24 birds and 85% pure active ingredient. Japanese quail were exposed to carbaryl at four dosage levels after initial range-finding dosages were administered; final mortality counts were made after a 14-day observation period following treatment.  </w:t>
      </w:r>
    </w:p>
    <w:p w14:paraId="5DF8460B" w14:textId="77777777" w:rsidR="00406BD4" w:rsidRPr="00DE7809" w:rsidRDefault="00406BD4" w:rsidP="00406BD4">
      <w:pPr>
        <w:autoSpaceDE w:val="0"/>
        <w:autoSpaceDN w:val="0"/>
        <w:adjustRightInd w:val="0"/>
        <w:rPr>
          <w:rFonts w:asciiTheme="minorHAnsi" w:eastAsiaTheme="minorHAnsi" w:hAnsiTheme="minorHAnsi" w:cstheme="minorHAnsi"/>
          <w:b/>
          <w:bCs/>
          <w:color w:val="000000"/>
        </w:rPr>
      </w:pPr>
    </w:p>
    <w:p w14:paraId="18A40ECE" w14:textId="77777777" w:rsidR="00406BD4" w:rsidRPr="001E4BF2" w:rsidRDefault="00406BD4" w:rsidP="00406BD4">
      <w:pPr>
        <w:ind w:left="90"/>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Available Dose-Based Mortality Data (oral) for Birds Exposed to Carbaryl </w:t>
      </w:r>
    </w:p>
    <w:tbl>
      <w:tblPr>
        <w:tblW w:w="9360" w:type="dxa"/>
        <w:jc w:val="center"/>
        <w:tblLayout w:type="fixed"/>
        <w:tblLook w:val="0400" w:firstRow="0" w:lastRow="0" w:firstColumn="0" w:lastColumn="0" w:noHBand="0" w:noVBand="1"/>
      </w:tblPr>
      <w:tblGrid>
        <w:gridCol w:w="1345"/>
        <w:gridCol w:w="1349"/>
        <w:gridCol w:w="2071"/>
        <w:gridCol w:w="1620"/>
        <w:gridCol w:w="1170"/>
        <w:gridCol w:w="810"/>
        <w:gridCol w:w="995"/>
      </w:tblGrid>
      <w:tr w:rsidR="00406BD4" w:rsidRPr="003C5D1C" w14:paraId="4134503F" w14:textId="77777777" w:rsidTr="00347247">
        <w:trPr>
          <w:trHeight w:val="20"/>
          <w:tblHeade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8D8C382" w14:textId="77777777" w:rsidR="00406BD4" w:rsidRPr="001E4BF2" w:rsidRDefault="00406BD4" w:rsidP="00347247">
            <w:pPr>
              <w:spacing w:line="256" w:lineRule="auto"/>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Genus</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5ED147CA" w14:textId="77777777" w:rsidR="00406BD4" w:rsidRPr="001E4BF2" w:rsidRDefault="00406BD4" w:rsidP="00347247">
            <w:pPr>
              <w:spacing w:line="256" w:lineRule="auto"/>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Species</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DBBEA00"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Common Name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4D0CBEC4"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LD50</w:t>
            </w:r>
          </w:p>
          <w:p w14:paraId="7CFF4AF4" w14:textId="77777777" w:rsidR="00406BD4" w:rsidRPr="001E4BF2" w:rsidRDefault="00406BD4" w:rsidP="00347247">
            <w:pPr>
              <w:spacing w:line="256" w:lineRule="auto"/>
              <w:ind w:left="-6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(mg/kg bw)</w:t>
            </w:r>
          </w:p>
        </w:tc>
        <w:tc>
          <w:tcPr>
            <w:tcW w:w="1170" w:type="dxa"/>
            <w:tcBorders>
              <w:top w:val="single" w:sz="4" w:space="0" w:color="000000" w:themeColor="text1"/>
              <w:left w:val="nil"/>
              <w:bottom w:val="single" w:sz="4" w:space="0" w:color="000000" w:themeColor="text1"/>
              <w:right w:val="single" w:sz="4" w:space="0" w:color="000000" w:themeColor="text1"/>
            </w:tcBorders>
            <w:shd w:val="clear" w:color="auto" w:fill="E7E6E6" w:themeFill="background2"/>
            <w:vAlign w:val="center"/>
            <w:hideMark/>
          </w:tcPr>
          <w:p w14:paraId="68EB661A" w14:textId="77777777" w:rsidR="00406BD4" w:rsidRPr="001E4BF2" w:rsidRDefault="00406BD4" w:rsidP="00347247">
            <w:pPr>
              <w:spacing w:line="256" w:lineRule="auto"/>
              <w:ind w:left="-108"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TGAI/</w:t>
            </w:r>
          </w:p>
          <w:p w14:paraId="29B8F034" w14:textId="77777777" w:rsidR="00406BD4" w:rsidRPr="001E4BF2" w:rsidRDefault="00406BD4" w:rsidP="00347247">
            <w:pPr>
              <w:spacing w:line="256" w:lineRule="auto"/>
              <w:ind w:left="-108"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Formulation</w:t>
            </w:r>
          </w:p>
        </w:tc>
        <w:tc>
          <w:tcPr>
            <w:tcW w:w="810" w:type="dxa"/>
            <w:tcBorders>
              <w:top w:val="single" w:sz="4" w:space="0" w:color="000000" w:themeColor="text1"/>
              <w:left w:val="nil"/>
              <w:bottom w:val="single" w:sz="4" w:space="0" w:color="000000" w:themeColor="text1"/>
              <w:right w:val="single" w:sz="4" w:space="0" w:color="000000" w:themeColor="text1"/>
            </w:tcBorders>
            <w:shd w:val="clear" w:color="auto" w:fill="E7E6E6" w:themeFill="background2"/>
            <w:vAlign w:val="center"/>
            <w:hideMark/>
          </w:tcPr>
          <w:p w14:paraId="36E3BEED"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Duration (d)</w:t>
            </w:r>
          </w:p>
        </w:tc>
        <w:tc>
          <w:tcPr>
            <w:tcW w:w="995" w:type="dxa"/>
            <w:tcBorders>
              <w:top w:val="single" w:sz="4" w:space="0" w:color="000000" w:themeColor="text1"/>
              <w:left w:val="nil"/>
              <w:bottom w:val="single" w:sz="4" w:space="0" w:color="000000" w:themeColor="text1"/>
              <w:right w:val="single" w:sz="4" w:space="0" w:color="000000" w:themeColor="text1"/>
            </w:tcBorders>
            <w:shd w:val="clear" w:color="auto" w:fill="E7E6E6" w:themeFill="background2"/>
            <w:vAlign w:val="center"/>
            <w:hideMark/>
          </w:tcPr>
          <w:p w14:paraId="5A20613D" w14:textId="77777777" w:rsidR="00406BD4" w:rsidRPr="001E4BF2" w:rsidRDefault="00406BD4" w:rsidP="00347247">
            <w:pPr>
              <w:spacing w:line="256" w:lineRule="auto"/>
              <w:ind w:left="-23" w:right="-103"/>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MRID/</w:t>
            </w:r>
          </w:p>
          <w:p w14:paraId="273F4484" w14:textId="77777777" w:rsidR="00406BD4" w:rsidRPr="001E4BF2" w:rsidRDefault="00406BD4" w:rsidP="00347247">
            <w:pPr>
              <w:spacing w:line="256" w:lineRule="auto"/>
              <w:ind w:left="-23" w:right="-103"/>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ECOTOX ref #</w:t>
            </w:r>
          </w:p>
        </w:tc>
      </w:tr>
      <w:tr w:rsidR="00406BD4" w:rsidRPr="003C5D1C" w14:paraId="7610940D" w14:textId="77777777" w:rsidTr="00347247">
        <w:trPr>
          <w:trHeight w:val="20"/>
          <w:jc w:val="center"/>
        </w:trPr>
        <w:tc>
          <w:tcPr>
            <w:tcW w:w="134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0EF767FE"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Phasianus</w:t>
            </w:r>
          </w:p>
        </w:tc>
        <w:tc>
          <w:tcPr>
            <w:tcW w:w="1349" w:type="dxa"/>
            <w:tcBorders>
              <w:top w:val="single" w:sz="4" w:space="0" w:color="000000" w:themeColor="text1"/>
              <w:left w:val="nil"/>
              <w:bottom w:val="single" w:sz="4" w:space="0" w:color="auto"/>
              <w:right w:val="single" w:sz="4" w:space="0" w:color="000000" w:themeColor="text1"/>
            </w:tcBorders>
            <w:shd w:val="clear" w:color="auto" w:fill="FFFFFF" w:themeFill="background1"/>
            <w:vAlign w:val="bottom"/>
            <w:hideMark/>
          </w:tcPr>
          <w:p w14:paraId="445D2C5A"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colchicus</w:t>
            </w:r>
          </w:p>
        </w:tc>
        <w:tc>
          <w:tcPr>
            <w:tcW w:w="2071" w:type="dxa"/>
            <w:tcBorders>
              <w:top w:val="single" w:sz="4" w:space="0" w:color="000000" w:themeColor="text1"/>
              <w:left w:val="nil"/>
              <w:bottom w:val="single" w:sz="4" w:space="0" w:color="auto"/>
              <w:right w:val="single" w:sz="4" w:space="0" w:color="000000" w:themeColor="text1"/>
            </w:tcBorders>
            <w:shd w:val="clear" w:color="auto" w:fill="FFFFFF" w:themeFill="background1"/>
            <w:vAlign w:val="bottom"/>
            <w:hideMark/>
          </w:tcPr>
          <w:p w14:paraId="457B518F" w14:textId="77777777" w:rsidR="00406BD4" w:rsidRPr="001E4BF2" w:rsidRDefault="00406BD4" w:rsidP="00347247">
            <w:pPr>
              <w:spacing w:line="256" w:lineRule="auto"/>
              <w:ind w:left="-18" w:right="-18"/>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Ring-Necked Pheasant</w:t>
            </w:r>
          </w:p>
        </w:tc>
        <w:tc>
          <w:tcPr>
            <w:tcW w:w="162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26F4C520"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707</w:t>
            </w:r>
          </w:p>
        </w:tc>
        <w:tc>
          <w:tcPr>
            <w:tcW w:w="1170" w:type="dxa"/>
            <w:tcBorders>
              <w:top w:val="single" w:sz="4" w:space="0" w:color="000000" w:themeColor="text1"/>
              <w:left w:val="nil"/>
              <w:bottom w:val="single" w:sz="4" w:space="0" w:color="auto"/>
              <w:right w:val="single" w:sz="4" w:space="0" w:color="000000" w:themeColor="text1"/>
            </w:tcBorders>
            <w:shd w:val="clear" w:color="auto" w:fill="FFFFFF" w:themeFill="background1"/>
            <w:vAlign w:val="bottom"/>
            <w:hideMark/>
          </w:tcPr>
          <w:p w14:paraId="173B1EDD"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521BCDA4"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14</w:t>
            </w:r>
          </w:p>
        </w:tc>
        <w:tc>
          <w:tcPr>
            <w:tcW w:w="99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0FACDFC0" w14:textId="77777777" w:rsidR="00406BD4" w:rsidRPr="001E4BF2" w:rsidRDefault="00406BD4" w:rsidP="00347247">
            <w:pPr>
              <w:spacing w:line="256" w:lineRule="auto"/>
              <w:ind w:left="-23" w:right="-103"/>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E50386</w:t>
            </w:r>
          </w:p>
        </w:tc>
      </w:tr>
      <w:tr w:rsidR="00406BD4" w:rsidRPr="003C5D1C" w14:paraId="0CC18432"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750CA59D"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Branta</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013A71A6"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canadensis</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3A26994A"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Canada Goose</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75D37742"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1790</w:t>
            </w:r>
          </w:p>
          <w:p w14:paraId="4C93204D"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(1480-2180)</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434B1798"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32D4F218"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2E584E53" w14:textId="77777777" w:rsidR="00406BD4" w:rsidRPr="001E4BF2" w:rsidRDefault="00406BD4" w:rsidP="00347247">
            <w:pPr>
              <w:spacing w:line="256" w:lineRule="auto"/>
              <w:ind w:left="-23" w:right="-103"/>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E50386</w:t>
            </w:r>
          </w:p>
        </w:tc>
      </w:tr>
      <w:tr w:rsidR="00406BD4" w:rsidRPr="003C5D1C" w14:paraId="7648320F"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76F934EC"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Tympanuchus</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51703BDE"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phasianellus</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59B5907C"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Calibri" w:hAnsiTheme="minorHAnsi" w:cstheme="minorBidi"/>
                <w:sz w:val="20"/>
                <w:szCs w:val="20"/>
              </w:rPr>
              <w:t>Sharp-Tailed Grouse</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2574C0E9"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&lt;1000</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0B1978A6"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B362F26"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18BBC383" w14:textId="77777777" w:rsidR="00406BD4" w:rsidRPr="001E4BF2" w:rsidRDefault="00406BD4" w:rsidP="00347247">
            <w:pPr>
              <w:spacing w:line="256" w:lineRule="auto"/>
              <w:ind w:left="-23" w:right="-103"/>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E50386</w:t>
            </w:r>
          </w:p>
        </w:tc>
      </w:tr>
      <w:tr w:rsidR="00406BD4" w:rsidRPr="003C5D1C" w14:paraId="2AB72341"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4AB54F80"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Phasianus</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8B7CAA0"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colchicus</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DE52FE5"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Ring-Necked Pheasant</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4C6B40E1"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&gt;2000</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49A4C5AA"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513FE100"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1AA79977" w14:textId="77777777" w:rsidR="00406BD4" w:rsidRPr="001E4BF2" w:rsidRDefault="00406BD4" w:rsidP="00347247">
            <w:pPr>
              <w:spacing w:line="256" w:lineRule="auto"/>
              <w:ind w:left="-23" w:right="-103"/>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E50386</w:t>
            </w:r>
          </w:p>
        </w:tc>
      </w:tr>
      <w:tr w:rsidR="00406BD4" w:rsidRPr="003C5D1C" w14:paraId="160F782B"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4ED030DB"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Anas</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3EF1CE6"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platyrhynchos</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7346724" w14:textId="77777777" w:rsidR="00406BD4" w:rsidRPr="001E4BF2" w:rsidRDefault="00406BD4" w:rsidP="00347247">
            <w:pPr>
              <w:spacing w:line="256" w:lineRule="auto"/>
              <w:ind w:left="-18" w:right="-18"/>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Mallard Duck</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2065A3C6"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&gt;2564</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648B8A5"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5EE08A5A"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72874A3" w14:textId="77777777" w:rsidR="00406BD4" w:rsidRPr="001E4BF2" w:rsidRDefault="00406BD4" w:rsidP="00347247">
            <w:pPr>
              <w:spacing w:line="256" w:lineRule="auto"/>
              <w:ind w:left="-23" w:right="-103"/>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E50386</w:t>
            </w:r>
          </w:p>
        </w:tc>
      </w:tr>
      <w:tr w:rsidR="00406BD4" w:rsidRPr="003C5D1C" w14:paraId="0A5F343B"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A81D320"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Alectoris</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18D53BC"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chukar</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5D2165B"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Chukar</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17B090B4"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1888</w:t>
            </w:r>
          </w:p>
          <w:p w14:paraId="6BAC15BD"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(1498-2378)</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43CAF762"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5C815107"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80E5EFE" w14:textId="77777777" w:rsidR="00406BD4" w:rsidRPr="001E4BF2" w:rsidRDefault="00406BD4" w:rsidP="00347247">
            <w:pPr>
              <w:spacing w:line="256" w:lineRule="auto"/>
              <w:ind w:left="-23" w:right="-103"/>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E50386</w:t>
            </w:r>
          </w:p>
        </w:tc>
      </w:tr>
      <w:tr w:rsidR="00406BD4" w:rsidRPr="003C5D1C" w14:paraId="1B8AC0AD"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01637BE0"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Callipepla</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093FBF1"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californica</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83535E7" w14:textId="77777777" w:rsidR="00406BD4" w:rsidRPr="001E4BF2" w:rsidRDefault="00406BD4" w:rsidP="00347247">
            <w:pPr>
              <w:spacing w:line="256" w:lineRule="auto"/>
              <w:ind w:left="-18" w:right="-18"/>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California Quail</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1C61ACB2"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&gt;2000</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A2AF0F8"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0C6B3ECD"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0954F6BF" w14:textId="77777777" w:rsidR="00406BD4" w:rsidRPr="001E4BF2" w:rsidRDefault="00406BD4" w:rsidP="00347247">
            <w:pPr>
              <w:spacing w:line="256" w:lineRule="auto"/>
              <w:ind w:left="-23" w:right="-103"/>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E50386</w:t>
            </w:r>
          </w:p>
        </w:tc>
      </w:tr>
      <w:tr w:rsidR="00406BD4" w:rsidRPr="003C5D1C" w14:paraId="7C4550C4"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350E64AC"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Coturnix</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0438DA54"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japonica</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41C72B4"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Japanese Quail</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226920FC"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2290</w:t>
            </w:r>
          </w:p>
          <w:p w14:paraId="362322DD"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(1740-3020)</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CFD3E6A"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1A506950"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19E4DED5" w14:textId="77777777" w:rsidR="00406BD4" w:rsidRPr="001E4BF2" w:rsidRDefault="00406BD4" w:rsidP="00347247">
            <w:pPr>
              <w:spacing w:line="256" w:lineRule="auto"/>
              <w:ind w:left="-23" w:right="-103"/>
              <w:rPr>
                <w:rFonts w:asciiTheme="minorHAnsi" w:eastAsiaTheme="minorEastAsia" w:hAnsiTheme="minorHAnsi" w:cstheme="minorBidi"/>
                <w:color w:val="000000"/>
                <w:sz w:val="20"/>
                <w:szCs w:val="20"/>
              </w:rPr>
            </w:pPr>
            <w:r w:rsidRPr="001E4BF2">
              <w:rPr>
                <w:rFonts w:asciiTheme="minorHAnsi" w:eastAsiaTheme="minorEastAsia" w:hAnsiTheme="minorHAnsi" w:cstheme="minorBidi"/>
                <w:sz w:val="20"/>
                <w:szCs w:val="20"/>
              </w:rPr>
              <w:t>E50386</w:t>
            </w:r>
          </w:p>
        </w:tc>
      </w:tr>
      <w:tr w:rsidR="00406BD4" w:rsidRPr="003C5D1C" w14:paraId="1CEAA45F"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tcPr>
          <w:p w14:paraId="0A3862AC"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Columba</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tcPr>
          <w:p w14:paraId="302E1084" w14:textId="77777777" w:rsidR="00406BD4" w:rsidRPr="001E4BF2" w:rsidRDefault="00406BD4" w:rsidP="00347247">
            <w:pPr>
              <w:spacing w:line="256" w:lineRule="auto"/>
              <w:ind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livia</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tcPr>
          <w:p w14:paraId="723C5BFC"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Rock Dove</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tcPr>
          <w:p w14:paraId="10A1D00E"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1000-3000</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tcPr>
          <w:p w14:paraId="2AB76627"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tcPr>
          <w:p w14:paraId="58D6C16E"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tcPr>
          <w:p w14:paraId="41C77BF1" w14:textId="77777777" w:rsidR="00406BD4" w:rsidRPr="001E4BF2" w:rsidRDefault="00406BD4" w:rsidP="00347247">
            <w:pPr>
              <w:spacing w:line="256" w:lineRule="auto"/>
              <w:ind w:left="-23" w:right="-103"/>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E50386</w:t>
            </w:r>
          </w:p>
        </w:tc>
      </w:tr>
      <w:tr w:rsidR="00406BD4" w:rsidRPr="003C5D1C" w14:paraId="38C8579E"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70B07F7D" w14:textId="77777777" w:rsidR="00406BD4" w:rsidRPr="001E4BF2" w:rsidRDefault="00406BD4" w:rsidP="00347247">
            <w:pPr>
              <w:spacing w:line="256" w:lineRule="auto"/>
              <w:ind w:left="-23" w:right="-18"/>
              <w:rPr>
                <w:rFonts w:asciiTheme="minorHAnsi" w:eastAsiaTheme="minorEastAsia" w:hAnsiTheme="minorHAnsi" w:cstheme="minorBidi"/>
                <w:b/>
                <w:bCs/>
                <w:i/>
                <w:iCs/>
                <w:sz w:val="20"/>
                <w:szCs w:val="20"/>
              </w:rPr>
            </w:pPr>
            <w:r w:rsidRPr="001E4BF2">
              <w:rPr>
                <w:rFonts w:asciiTheme="minorHAnsi" w:eastAsiaTheme="minorEastAsia" w:hAnsiTheme="minorHAnsi" w:cstheme="minorBidi"/>
                <w:b/>
                <w:bCs/>
                <w:sz w:val="20"/>
                <w:szCs w:val="20"/>
              </w:rPr>
              <w:t>Genus</w:t>
            </w:r>
          </w:p>
        </w:tc>
        <w:tc>
          <w:tcPr>
            <w:tcW w:w="1349" w:type="dxa"/>
            <w:tcBorders>
              <w:top w:val="single" w:sz="4" w:space="0" w:color="auto"/>
              <w:left w:val="nil"/>
              <w:bottom w:val="single" w:sz="4" w:space="0" w:color="auto"/>
              <w:right w:val="single" w:sz="4" w:space="0" w:color="000000" w:themeColor="text1"/>
            </w:tcBorders>
            <w:shd w:val="clear" w:color="auto" w:fill="D9D9D9" w:themeFill="background1" w:themeFillShade="D9"/>
            <w:vAlign w:val="center"/>
            <w:hideMark/>
          </w:tcPr>
          <w:p w14:paraId="3E17DA58" w14:textId="77777777" w:rsidR="00406BD4" w:rsidRPr="001E4BF2" w:rsidRDefault="00406BD4" w:rsidP="00347247">
            <w:pPr>
              <w:spacing w:line="256" w:lineRule="auto"/>
              <w:ind w:left="-23" w:right="-18"/>
              <w:rPr>
                <w:rFonts w:asciiTheme="minorHAnsi" w:eastAsiaTheme="minorEastAsia" w:hAnsiTheme="minorHAnsi" w:cstheme="minorBidi"/>
                <w:b/>
                <w:bCs/>
                <w:i/>
                <w:iCs/>
                <w:sz w:val="20"/>
                <w:szCs w:val="20"/>
              </w:rPr>
            </w:pPr>
            <w:r w:rsidRPr="001E4BF2">
              <w:rPr>
                <w:rFonts w:asciiTheme="minorHAnsi" w:eastAsiaTheme="minorEastAsia" w:hAnsiTheme="minorHAnsi" w:cstheme="minorBidi"/>
                <w:b/>
                <w:bCs/>
                <w:sz w:val="20"/>
                <w:szCs w:val="20"/>
              </w:rPr>
              <w:t>Species</w:t>
            </w:r>
          </w:p>
        </w:tc>
        <w:tc>
          <w:tcPr>
            <w:tcW w:w="2071" w:type="dxa"/>
            <w:tcBorders>
              <w:top w:val="single" w:sz="4" w:space="0" w:color="auto"/>
              <w:left w:val="nil"/>
              <w:bottom w:val="single" w:sz="4" w:space="0" w:color="auto"/>
              <w:right w:val="single" w:sz="4" w:space="0" w:color="000000" w:themeColor="text1"/>
            </w:tcBorders>
            <w:shd w:val="clear" w:color="auto" w:fill="D9D9D9" w:themeFill="background1" w:themeFillShade="D9"/>
            <w:vAlign w:val="center"/>
            <w:hideMark/>
          </w:tcPr>
          <w:p w14:paraId="3420263B" w14:textId="77777777" w:rsidR="00406BD4" w:rsidRPr="001E4BF2" w:rsidRDefault="00406BD4" w:rsidP="00347247">
            <w:pPr>
              <w:spacing w:line="256" w:lineRule="auto"/>
              <w:ind w:left="-18" w:right="-18"/>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Common Name</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bottom"/>
            <w:hideMark/>
          </w:tcPr>
          <w:p w14:paraId="50676B1E" w14:textId="77777777" w:rsidR="00406BD4" w:rsidRPr="001E4BF2" w:rsidRDefault="00406BD4" w:rsidP="00347247">
            <w:pPr>
              <w:spacing w:line="256" w:lineRule="auto"/>
              <w:ind w:left="-108" w:right="-103"/>
              <w:jc w:val="cente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Other endpoint</w:t>
            </w:r>
          </w:p>
          <w:p w14:paraId="2A8534E4" w14:textId="77777777" w:rsidR="00406BD4" w:rsidRPr="001E4BF2" w:rsidRDefault="00406BD4" w:rsidP="00347247">
            <w:pPr>
              <w:spacing w:line="256" w:lineRule="auto"/>
              <w:ind w:left="-108" w:right="-103"/>
              <w:jc w:val="cente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(mg/kg-bw)</w:t>
            </w:r>
          </w:p>
        </w:tc>
        <w:tc>
          <w:tcPr>
            <w:tcW w:w="1170" w:type="dxa"/>
            <w:tcBorders>
              <w:top w:val="single" w:sz="4" w:space="0" w:color="auto"/>
              <w:left w:val="nil"/>
              <w:bottom w:val="single" w:sz="4" w:space="0" w:color="auto"/>
              <w:right w:val="single" w:sz="4" w:space="0" w:color="000000" w:themeColor="text1"/>
            </w:tcBorders>
            <w:shd w:val="clear" w:color="auto" w:fill="D9D9D9" w:themeFill="background1" w:themeFillShade="D9"/>
            <w:vAlign w:val="center"/>
            <w:hideMark/>
          </w:tcPr>
          <w:p w14:paraId="534AE43F" w14:textId="77777777" w:rsidR="00406BD4" w:rsidRPr="001E4BF2" w:rsidRDefault="00406BD4" w:rsidP="00347247">
            <w:pPr>
              <w:spacing w:line="256" w:lineRule="auto"/>
              <w:ind w:left="-108" w:right="-103"/>
              <w:jc w:val="cente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TGAI/</w:t>
            </w:r>
          </w:p>
          <w:p w14:paraId="7B23216B" w14:textId="77777777" w:rsidR="00406BD4" w:rsidRPr="001E4BF2" w:rsidRDefault="00406BD4" w:rsidP="00347247">
            <w:pPr>
              <w:spacing w:line="256" w:lineRule="auto"/>
              <w:ind w:left="-23" w:right="-103"/>
              <w:jc w:val="cente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Formulation</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0DC61297" w14:textId="77777777" w:rsidR="00406BD4" w:rsidRPr="001E4BF2" w:rsidRDefault="00406BD4" w:rsidP="00347247">
            <w:pPr>
              <w:spacing w:line="256" w:lineRule="auto"/>
              <w:ind w:left="-113" w:right="-103"/>
              <w:jc w:val="cente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Duration (d)</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02C3E321" w14:textId="77777777" w:rsidR="00406BD4" w:rsidRPr="001E4BF2" w:rsidRDefault="00406BD4" w:rsidP="00347247">
            <w:pPr>
              <w:spacing w:line="256" w:lineRule="auto"/>
              <w:ind w:left="-23" w:right="-103"/>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MRID/</w:t>
            </w:r>
          </w:p>
          <w:p w14:paraId="2FED2C46" w14:textId="77777777" w:rsidR="00406BD4" w:rsidRPr="001E4BF2" w:rsidRDefault="00406BD4" w:rsidP="00347247">
            <w:pPr>
              <w:spacing w:line="256" w:lineRule="auto"/>
              <w:ind w:left="-23" w:right="-103"/>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ECOTOX ref #</w:t>
            </w:r>
          </w:p>
        </w:tc>
      </w:tr>
      <w:tr w:rsidR="00406BD4" w:rsidRPr="003C5D1C" w14:paraId="11EB5060" w14:textId="77777777" w:rsidTr="00347247">
        <w:trPr>
          <w:trHeight w:val="20"/>
          <w:jc w:val="center"/>
        </w:trPr>
        <w:tc>
          <w:tcPr>
            <w:tcW w:w="1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8D61F3D"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Anas</w:t>
            </w:r>
          </w:p>
        </w:tc>
        <w:tc>
          <w:tcPr>
            <w:tcW w:w="1349" w:type="dxa"/>
            <w:tcBorders>
              <w:top w:val="nil"/>
              <w:left w:val="nil"/>
              <w:bottom w:val="single" w:sz="4" w:space="0" w:color="000000" w:themeColor="text1"/>
              <w:right w:val="single" w:sz="4" w:space="0" w:color="000000" w:themeColor="text1"/>
            </w:tcBorders>
            <w:shd w:val="clear" w:color="auto" w:fill="FFFFFF" w:themeFill="background1"/>
            <w:vAlign w:val="bottom"/>
            <w:hideMark/>
          </w:tcPr>
          <w:p w14:paraId="49795501"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platyrhynchos</w:t>
            </w:r>
          </w:p>
        </w:tc>
        <w:tc>
          <w:tcPr>
            <w:tcW w:w="2071" w:type="dxa"/>
            <w:tcBorders>
              <w:top w:val="nil"/>
              <w:left w:val="nil"/>
              <w:bottom w:val="single" w:sz="4" w:space="0" w:color="000000" w:themeColor="text1"/>
              <w:right w:val="single" w:sz="4" w:space="0" w:color="000000" w:themeColor="text1"/>
            </w:tcBorders>
            <w:shd w:val="clear" w:color="auto" w:fill="FFFFFF" w:themeFill="background1"/>
            <w:vAlign w:val="bottom"/>
            <w:hideMark/>
          </w:tcPr>
          <w:p w14:paraId="4EBEEC4B" w14:textId="77777777" w:rsidR="00406BD4" w:rsidRPr="001E4BF2" w:rsidRDefault="00406BD4" w:rsidP="00347247">
            <w:pPr>
              <w:spacing w:line="256" w:lineRule="auto"/>
              <w:ind w:left="-18" w:right="-18"/>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Mallard Duck</w:t>
            </w:r>
          </w:p>
        </w:tc>
        <w:tc>
          <w:tcPr>
            <w:tcW w:w="1620"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D7BC66D"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LOAEL = 27.3</w:t>
            </w:r>
          </w:p>
        </w:tc>
        <w:tc>
          <w:tcPr>
            <w:tcW w:w="1170" w:type="dxa"/>
            <w:tcBorders>
              <w:top w:val="nil"/>
              <w:left w:val="nil"/>
              <w:bottom w:val="single" w:sz="4" w:space="0" w:color="000000" w:themeColor="text1"/>
              <w:right w:val="single" w:sz="4" w:space="0" w:color="000000" w:themeColor="text1"/>
            </w:tcBorders>
            <w:shd w:val="clear" w:color="auto" w:fill="FFFFFF" w:themeFill="background1"/>
            <w:vAlign w:val="bottom"/>
            <w:hideMark/>
          </w:tcPr>
          <w:p w14:paraId="6077FA85"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5D29F9F"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30</w:t>
            </w:r>
          </w:p>
        </w:tc>
        <w:tc>
          <w:tcPr>
            <w:tcW w:w="99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C4298C4" w14:textId="77777777" w:rsidR="00406BD4" w:rsidRPr="001E4BF2" w:rsidRDefault="00406BD4" w:rsidP="00347247">
            <w:pPr>
              <w:spacing w:line="256" w:lineRule="auto"/>
              <w:ind w:left="-23" w:right="-103"/>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E50386</w:t>
            </w:r>
          </w:p>
        </w:tc>
      </w:tr>
      <w:tr w:rsidR="00406BD4" w:rsidRPr="003C5D1C" w14:paraId="7E19C47C"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0B773D0F"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Phasianus</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786E152E"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colchicus</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322F7069"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Ring-Necked Pheasant</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0F838CB"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LOAEL = 91.6</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2DA7BCFB"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1709BEFB"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30</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BF055D5" w14:textId="77777777" w:rsidR="00406BD4" w:rsidRPr="001E4BF2" w:rsidRDefault="00406BD4" w:rsidP="00347247">
            <w:pPr>
              <w:spacing w:line="256" w:lineRule="auto"/>
              <w:ind w:left="-23" w:right="-103"/>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E50386</w:t>
            </w:r>
          </w:p>
        </w:tc>
      </w:tr>
      <w:tr w:rsidR="00406BD4" w:rsidRPr="003C5D1C" w14:paraId="2AA580EA" w14:textId="77777777" w:rsidTr="00347247">
        <w:trPr>
          <w:trHeight w:val="20"/>
          <w:jc w:val="center"/>
        </w:trPr>
        <w:tc>
          <w:tcPr>
            <w:tcW w:w="134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3D93CFD8"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Phasianus</w:t>
            </w:r>
          </w:p>
        </w:tc>
        <w:tc>
          <w:tcPr>
            <w:tcW w:w="1349"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A99629D" w14:textId="77777777" w:rsidR="00406BD4" w:rsidRPr="001E4BF2" w:rsidRDefault="00406BD4" w:rsidP="00347247">
            <w:pPr>
              <w:spacing w:line="256" w:lineRule="auto"/>
              <w:ind w:left="-23" w:right="-18"/>
              <w:rPr>
                <w:rFonts w:asciiTheme="minorHAnsi" w:eastAsiaTheme="minorEastAsia" w:hAnsiTheme="minorHAnsi" w:cstheme="minorBidi"/>
                <w:i/>
                <w:iCs/>
                <w:sz w:val="20"/>
                <w:szCs w:val="20"/>
                <w:highlight w:val="lightGray"/>
              </w:rPr>
            </w:pPr>
            <w:r w:rsidRPr="001E4BF2">
              <w:rPr>
                <w:rFonts w:asciiTheme="minorHAnsi" w:eastAsiaTheme="minorEastAsia" w:hAnsiTheme="minorHAnsi" w:cstheme="minorBidi"/>
                <w:i/>
                <w:iCs/>
                <w:sz w:val="20"/>
                <w:szCs w:val="20"/>
              </w:rPr>
              <w:t>colchicus</w:t>
            </w:r>
          </w:p>
        </w:tc>
        <w:tc>
          <w:tcPr>
            <w:tcW w:w="2071"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19691660" w14:textId="77777777" w:rsidR="00406BD4" w:rsidRPr="001E4BF2" w:rsidRDefault="00406BD4" w:rsidP="00347247">
            <w:pPr>
              <w:spacing w:line="256" w:lineRule="auto"/>
              <w:ind w:left="-18" w:right="-18"/>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Ring-Necked Pheasant</w:t>
            </w:r>
          </w:p>
        </w:tc>
        <w:tc>
          <w:tcPr>
            <w:tcW w:w="162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F8C2595" w14:textId="77777777" w:rsidR="00406BD4" w:rsidRPr="001E4BF2" w:rsidRDefault="00406BD4" w:rsidP="00347247">
            <w:pPr>
              <w:spacing w:line="256" w:lineRule="auto"/>
              <w:ind w:left="-45"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NR-LETH= 261.7</w:t>
            </w:r>
          </w:p>
        </w:tc>
        <w:tc>
          <w:tcPr>
            <w:tcW w:w="1170" w:type="dxa"/>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14:paraId="6E8AB49F" w14:textId="77777777" w:rsidR="00406BD4" w:rsidRPr="001E4BF2" w:rsidRDefault="00406BD4" w:rsidP="00347247">
            <w:pPr>
              <w:spacing w:line="256" w:lineRule="auto"/>
              <w:ind w:left="-23" w:right="-103"/>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81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5A401C64" w14:textId="77777777" w:rsidR="00406BD4" w:rsidRPr="001E4BF2" w:rsidRDefault="00406BD4" w:rsidP="00347247">
            <w:pPr>
              <w:spacing w:line="256" w:lineRule="auto"/>
              <w:ind w:left="-113" w:right="-103"/>
              <w:jc w:val="center"/>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14</w:t>
            </w:r>
          </w:p>
        </w:tc>
        <w:tc>
          <w:tcPr>
            <w:tcW w:w="99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vAlign w:val="bottom"/>
            <w:hideMark/>
          </w:tcPr>
          <w:p w14:paraId="688E0011" w14:textId="77777777" w:rsidR="00406BD4" w:rsidRPr="001E4BF2" w:rsidRDefault="00406BD4" w:rsidP="00347247">
            <w:pPr>
              <w:spacing w:line="256" w:lineRule="auto"/>
              <w:ind w:left="-23" w:right="-103"/>
              <w:rPr>
                <w:rFonts w:asciiTheme="minorHAnsi" w:eastAsiaTheme="minorEastAsia" w:hAnsiTheme="minorHAnsi" w:cstheme="minorBidi"/>
                <w:sz w:val="20"/>
                <w:szCs w:val="20"/>
                <w:highlight w:val="lightGray"/>
              </w:rPr>
            </w:pPr>
            <w:r w:rsidRPr="001E4BF2">
              <w:rPr>
                <w:rFonts w:asciiTheme="minorHAnsi" w:eastAsiaTheme="minorEastAsia" w:hAnsiTheme="minorHAnsi" w:cstheme="minorBidi"/>
                <w:sz w:val="20"/>
                <w:szCs w:val="20"/>
              </w:rPr>
              <w:t>E50386</w:t>
            </w:r>
          </w:p>
        </w:tc>
      </w:tr>
    </w:tbl>
    <w:p w14:paraId="2A4F6AB3" w14:textId="77777777" w:rsidR="00406BD4" w:rsidRPr="001E4BF2" w:rsidRDefault="00406BD4" w:rsidP="00406BD4">
      <w:pPr>
        <w:rPr>
          <w:rFonts w:asciiTheme="minorHAnsi" w:hAnsiTheme="minorHAnsi" w:cstheme="minorBidi"/>
          <w:color w:val="000000"/>
          <w:sz w:val="22"/>
          <w:szCs w:val="22"/>
        </w:rPr>
      </w:pPr>
      <w:r w:rsidRPr="001E4BF2">
        <w:rPr>
          <w:rFonts w:asciiTheme="minorHAnsi" w:eastAsiaTheme="minorEastAsia" w:hAnsiTheme="minorHAnsi" w:cstheme="minorBidi"/>
          <w:sz w:val="22"/>
          <w:szCs w:val="22"/>
        </w:rPr>
        <w:t>NR – Not Reported</w:t>
      </w:r>
    </w:p>
    <w:p w14:paraId="43BD18C3" w14:textId="77777777" w:rsidR="00406BD4" w:rsidRPr="0097478D" w:rsidRDefault="00406BD4" w:rsidP="00406BD4">
      <w:pPr>
        <w:autoSpaceDE w:val="0"/>
        <w:autoSpaceDN w:val="0"/>
        <w:adjustRightInd w:val="0"/>
        <w:rPr>
          <w:rFonts w:asciiTheme="minorHAnsi" w:eastAsiaTheme="minorHAnsi" w:hAnsiTheme="minorHAnsi" w:cstheme="minorHAnsi"/>
          <w:color w:val="000000"/>
        </w:rPr>
      </w:pPr>
    </w:p>
    <w:p w14:paraId="486BD279"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rPr>
      </w:pPr>
      <w:r w:rsidRPr="001E4BF2">
        <w:rPr>
          <w:rFonts w:asciiTheme="minorHAnsi" w:eastAsiaTheme="minorEastAsia" w:hAnsiTheme="minorHAnsi" w:cstheme="minorBidi"/>
          <w:b/>
          <w:bCs/>
          <w:color w:val="000000"/>
          <w:sz w:val="22"/>
          <w:szCs w:val="22"/>
        </w:rPr>
        <w:t xml:space="preserve">Description of Use in Document: </w:t>
      </w:r>
      <w:r w:rsidRPr="003A314F">
        <w:rPr>
          <w:rFonts w:asciiTheme="minorHAnsi" w:eastAsiaTheme="minorEastAsia" w:hAnsiTheme="minorHAnsi" w:cstheme="minorBidi"/>
          <w:bCs/>
          <w:color w:val="000000"/>
          <w:sz w:val="22"/>
          <w:szCs w:val="22"/>
        </w:rPr>
        <w:t>Quantitative</w:t>
      </w:r>
    </w:p>
    <w:p w14:paraId="6B76396E"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31862A1F"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Rationale for Use: </w:t>
      </w:r>
      <w:r w:rsidRPr="001E4BF2">
        <w:rPr>
          <w:rFonts w:asciiTheme="minorHAnsi" w:eastAsiaTheme="minorEastAsia" w:hAnsiTheme="minorHAnsi" w:cstheme="minorBidi"/>
          <w:color w:val="000000"/>
          <w:sz w:val="22"/>
          <w:szCs w:val="22"/>
        </w:rPr>
        <w:t>Multiple test species have been used in acute oral toxicity studies under varying conditions, yielding LD</w:t>
      </w:r>
      <w:r w:rsidRPr="001E4BF2">
        <w:rPr>
          <w:rFonts w:asciiTheme="minorHAnsi" w:eastAsiaTheme="minorEastAsia" w:hAnsiTheme="minorHAnsi" w:cstheme="minorBidi"/>
          <w:color w:val="000000"/>
          <w:sz w:val="22"/>
          <w:szCs w:val="22"/>
          <w:vertAlign w:val="subscript"/>
        </w:rPr>
        <w:t>50</w:t>
      </w:r>
      <w:r w:rsidRPr="001E4BF2">
        <w:rPr>
          <w:rFonts w:asciiTheme="minorHAnsi" w:eastAsiaTheme="minorEastAsia" w:hAnsiTheme="minorHAnsi" w:cstheme="minorBidi"/>
          <w:color w:val="000000"/>
          <w:sz w:val="22"/>
          <w:szCs w:val="22"/>
        </w:rPr>
        <w:t xml:space="preserve"> values that range from 707-3000 mg/kg-bw for 8 species of birds tested.  However, some reported results are for tests with very few animals or with a low percentage of active ingredient in the test substance; these were excluded from consideration for a representative endpoint.  </w:t>
      </w:r>
      <w:r w:rsidRPr="001E4BF2">
        <w:rPr>
          <w:rFonts w:asciiTheme="minorHAnsi" w:eastAsia="Calibri" w:hAnsiTheme="minorHAnsi" w:cstheme="minorBidi"/>
          <w:sz w:val="22"/>
          <w:szCs w:val="22"/>
        </w:rPr>
        <w:t>Japanese quail (LD</w:t>
      </w:r>
      <w:r w:rsidRPr="001E4BF2">
        <w:rPr>
          <w:rFonts w:asciiTheme="minorHAnsi" w:eastAsia="Calibri" w:hAnsiTheme="minorHAnsi" w:cstheme="minorBidi"/>
          <w:sz w:val="22"/>
          <w:szCs w:val="22"/>
          <w:vertAlign w:val="subscript"/>
        </w:rPr>
        <w:t xml:space="preserve">50 </w:t>
      </w:r>
      <w:r w:rsidRPr="001E4BF2">
        <w:rPr>
          <w:rFonts w:asciiTheme="minorHAnsi" w:eastAsia="Calibri" w:hAnsiTheme="minorHAnsi" w:cstheme="minorBidi"/>
          <w:sz w:val="22"/>
          <w:szCs w:val="22"/>
        </w:rPr>
        <w:t>= 2290 mg/kg-bw) were used as the acute oral toxicity threshold because of the study’s relatively large sample size (n=24), its use of 85% TGAI, and because the confidence interval for the LD</w:t>
      </w:r>
      <w:r w:rsidRPr="001E4BF2">
        <w:rPr>
          <w:rFonts w:asciiTheme="minorHAnsi" w:eastAsia="Calibri" w:hAnsiTheme="minorHAnsi" w:cstheme="minorBidi"/>
          <w:sz w:val="22"/>
          <w:szCs w:val="22"/>
          <w:vertAlign w:val="subscript"/>
        </w:rPr>
        <w:t>50</w:t>
      </w:r>
      <w:r w:rsidRPr="001E4BF2">
        <w:rPr>
          <w:rFonts w:asciiTheme="minorHAnsi" w:eastAsia="Calibri" w:hAnsiTheme="minorHAnsi" w:cstheme="minorBidi"/>
          <w:sz w:val="22"/>
          <w:szCs w:val="22"/>
        </w:rPr>
        <w:t xml:space="preserve"> (1740 to 3020 mg/kg-bw) overlapped with several other more sensitive endpoints.</w:t>
      </w:r>
      <w:r w:rsidRPr="001E4BF2">
        <w:rPr>
          <w:rFonts w:asciiTheme="minorHAnsi" w:eastAsiaTheme="minorEastAsia" w:hAnsiTheme="minorHAnsi" w:cstheme="minorBidi"/>
          <w:color w:val="000000"/>
          <w:sz w:val="22"/>
          <w:szCs w:val="22"/>
        </w:rPr>
        <w:t xml:space="preserve"> Based on the lowest acceptable LD</w:t>
      </w:r>
      <w:r w:rsidRPr="001E4BF2">
        <w:rPr>
          <w:rFonts w:asciiTheme="minorHAnsi" w:eastAsiaTheme="minorEastAsia" w:hAnsiTheme="minorHAnsi" w:cstheme="minorBidi"/>
          <w:color w:val="000000"/>
          <w:sz w:val="22"/>
          <w:szCs w:val="22"/>
          <w:vertAlign w:val="subscript"/>
        </w:rPr>
        <w:t>50</w:t>
      </w:r>
      <w:r w:rsidRPr="001E4BF2">
        <w:rPr>
          <w:rFonts w:asciiTheme="minorHAnsi" w:eastAsiaTheme="minorEastAsia" w:hAnsiTheme="minorHAnsi" w:cstheme="minorBidi"/>
          <w:color w:val="000000"/>
          <w:sz w:val="22"/>
          <w:szCs w:val="22"/>
        </w:rPr>
        <w:t xml:space="preserve"> value, 2290 mg/kg-bw for Japanese quail, carbaryl is considered practically non-toxic (i.e., LD</w:t>
      </w:r>
      <w:r w:rsidRPr="001E4BF2">
        <w:rPr>
          <w:rFonts w:asciiTheme="minorHAnsi" w:eastAsiaTheme="minorEastAsia" w:hAnsiTheme="minorHAnsi" w:cstheme="minorBidi"/>
          <w:color w:val="000000"/>
          <w:sz w:val="22"/>
          <w:szCs w:val="22"/>
          <w:vertAlign w:val="subscript"/>
        </w:rPr>
        <w:t xml:space="preserve">50 </w:t>
      </w:r>
      <w:r w:rsidRPr="001E4BF2">
        <w:rPr>
          <w:rFonts w:asciiTheme="minorHAnsi" w:eastAsiaTheme="minorEastAsia" w:hAnsiTheme="minorHAnsi" w:cstheme="minorBidi"/>
          <w:color w:val="000000"/>
          <w:sz w:val="22"/>
          <w:szCs w:val="22"/>
        </w:rPr>
        <w:t xml:space="preserve">&gt; 2000 mg/kg-bw to birds.  </w:t>
      </w:r>
    </w:p>
    <w:p w14:paraId="030AB62A" w14:textId="77777777" w:rsidR="00406BD4" w:rsidRPr="005B4F42" w:rsidRDefault="00406BD4" w:rsidP="00406BD4">
      <w:pPr>
        <w:spacing w:after="160" w:line="259" w:lineRule="auto"/>
        <w:rPr>
          <w:rFonts w:asciiTheme="minorHAnsi" w:eastAsiaTheme="minorHAnsi" w:hAnsiTheme="minorHAnsi" w:cstheme="minorHAnsi"/>
          <w:bCs/>
          <w:color w:val="000000"/>
          <w:sz w:val="22"/>
          <w:szCs w:val="22"/>
        </w:rPr>
      </w:pPr>
    </w:p>
    <w:p w14:paraId="4CFB2700"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Limitations of Study:</w:t>
      </w:r>
      <w:r w:rsidRPr="001E4BF2">
        <w:rPr>
          <w:rFonts w:asciiTheme="minorHAnsi" w:hAnsiTheme="minorHAnsi" w:cstheme="minorBidi"/>
          <w:color w:val="000000"/>
          <w:sz w:val="22"/>
          <w:szCs w:val="22"/>
        </w:rPr>
        <w:t xml:space="preserve">  </w:t>
      </w:r>
    </w:p>
    <w:p w14:paraId="5A13F841" w14:textId="77777777" w:rsidR="00406BD4" w:rsidRPr="0097478D" w:rsidRDefault="00406BD4" w:rsidP="00406BD4">
      <w:pPr>
        <w:rPr>
          <w:rFonts w:asciiTheme="minorHAnsi" w:hAnsiTheme="minorHAnsi" w:cstheme="minorHAnsi"/>
          <w:bCs/>
          <w:color w:val="000000"/>
          <w:sz w:val="22"/>
          <w:szCs w:val="22"/>
        </w:rPr>
      </w:pPr>
    </w:p>
    <w:p w14:paraId="4B27AA82" w14:textId="77777777" w:rsidR="00406BD4" w:rsidRDefault="00406BD4" w:rsidP="00406BD4">
      <w:pPr>
        <w:spacing w:after="160" w:line="259" w:lineRule="auto"/>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 xml:space="preserve">Primary Reviewer: </w:t>
      </w:r>
      <w:r w:rsidRPr="001E4BF2">
        <w:rPr>
          <w:rFonts w:asciiTheme="minorHAnsi" w:hAnsiTheme="minorHAnsi" w:cstheme="minorBidi"/>
          <w:color w:val="000000"/>
          <w:sz w:val="22"/>
          <w:szCs w:val="22"/>
        </w:rPr>
        <w:t>Andrew Kanarek, EFED/EISB</w:t>
      </w:r>
    </w:p>
    <w:p w14:paraId="4BC50F59" w14:textId="77777777" w:rsidR="00406BD4" w:rsidRPr="001E4BF2" w:rsidRDefault="00406BD4" w:rsidP="00406BD4">
      <w:pPr>
        <w:spacing w:after="160" w:line="259" w:lineRule="auto"/>
        <w:rPr>
          <w:rFonts w:asciiTheme="minorHAnsi" w:eastAsiaTheme="minorEastAsia" w:hAnsiTheme="minorHAnsi" w:cstheme="minorBidi"/>
          <w:color w:val="000000"/>
        </w:rPr>
      </w:pPr>
      <w:r>
        <w:rPr>
          <w:rFonts w:asciiTheme="minorHAnsi" w:hAnsiTheme="minorHAnsi" w:cstheme="minorBidi"/>
          <w:b/>
          <w:color w:val="000000"/>
          <w:sz w:val="22"/>
          <w:szCs w:val="22"/>
        </w:rPr>
        <w:t xml:space="preserve">Secondary Reviewer: </w:t>
      </w:r>
      <w:r w:rsidRPr="001E4BF2">
        <w:rPr>
          <w:rFonts w:asciiTheme="minorHAnsi" w:hAnsiTheme="minorHAnsi" w:cstheme="minorBidi"/>
          <w:color w:val="000000"/>
          <w:sz w:val="22"/>
          <w:szCs w:val="22"/>
        </w:rPr>
        <w:t xml:space="preserve">D. Ethan Harwood, OPP/EFED/ERB4 </w:t>
      </w:r>
      <w:r w:rsidRPr="001E4BF2">
        <w:rPr>
          <w:rFonts w:asciiTheme="minorHAnsi" w:eastAsiaTheme="minorEastAsia" w:hAnsiTheme="minorHAnsi" w:cstheme="minorBidi"/>
          <w:color w:val="000000"/>
        </w:rPr>
        <w:br w:type="page"/>
      </w:r>
    </w:p>
    <w:p w14:paraId="61EAA62B"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u w:val="single"/>
        </w:rPr>
      </w:pPr>
      <w:r w:rsidRPr="001E4BF2">
        <w:rPr>
          <w:rFonts w:asciiTheme="minorHAnsi" w:eastAsiaTheme="minorEastAsia" w:hAnsiTheme="minorHAnsi" w:cstheme="minorBidi"/>
          <w:b/>
          <w:bCs/>
          <w:color w:val="000000"/>
          <w:sz w:val="22"/>
          <w:szCs w:val="22"/>
          <w:u w:val="single"/>
        </w:rPr>
        <w:t>Open Literature Review Summary</w:t>
      </w:r>
    </w:p>
    <w:p w14:paraId="01F59B7D"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465AB20C"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Chemical Name (CAS #):  </w:t>
      </w:r>
      <w:r w:rsidRPr="001E4BF2">
        <w:rPr>
          <w:rFonts w:asciiTheme="minorHAnsi" w:eastAsiaTheme="minorEastAsia" w:hAnsiTheme="minorHAnsi" w:cstheme="minorBidi"/>
          <w:color w:val="000000"/>
          <w:sz w:val="22"/>
          <w:szCs w:val="22"/>
        </w:rPr>
        <w:t>Carbaryl (63-25-2)</w:t>
      </w:r>
    </w:p>
    <w:p w14:paraId="206D5393"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1D2BF763"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ECOTOX Record Number and Citation:  </w:t>
      </w:r>
      <w:r w:rsidRPr="001E4BF2">
        <w:rPr>
          <w:rFonts w:asciiTheme="minorHAnsi" w:eastAsiaTheme="minorEastAsia" w:hAnsiTheme="minorHAnsi" w:cstheme="minorBidi"/>
          <w:color w:val="000000"/>
          <w:sz w:val="22"/>
          <w:szCs w:val="22"/>
        </w:rPr>
        <w:t xml:space="preserve"> </w:t>
      </w:r>
    </w:p>
    <w:p w14:paraId="3ABE414B"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2FDBBA28" w14:textId="77777777" w:rsidR="00406BD4" w:rsidRPr="001E4BF2" w:rsidRDefault="00406BD4" w:rsidP="00406BD4">
      <w:pPr>
        <w:rPr>
          <w:rFonts w:asciiTheme="minorHAnsi" w:eastAsiaTheme="minorEastAsia" w:hAnsiTheme="minorHAnsi" w:cstheme="minorBidi"/>
          <w:sz w:val="22"/>
          <w:szCs w:val="22"/>
        </w:rPr>
      </w:pPr>
      <w:r w:rsidRPr="003A314F">
        <w:rPr>
          <w:rFonts w:asciiTheme="minorHAnsi" w:eastAsiaTheme="minorEastAsia" w:hAnsiTheme="minorHAnsi" w:cstheme="minorBidi"/>
          <w:b/>
          <w:sz w:val="22"/>
          <w:szCs w:val="22"/>
        </w:rPr>
        <w:t>ECOTOX Record Number:</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35243</w:t>
      </w:r>
    </w:p>
    <w:p w14:paraId="1B815731"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color w:val="000000"/>
          <w:sz w:val="22"/>
          <w:szCs w:val="22"/>
        </w:rPr>
        <w:t xml:space="preserve">Hill, E.F., Heath R.G., Spann, J.W., and Williams J.D.  (1975). Lethal Dietary Toxicities of Environmental Pollutants to Birds. </w:t>
      </w:r>
      <w:r w:rsidRPr="001E4BF2">
        <w:rPr>
          <w:rFonts w:asciiTheme="minorHAnsi" w:eastAsiaTheme="minorEastAsia" w:hAnsiTheme="minorHAnsi" w:cstheme="minorBidi"/>
          <w:i/>
          <w:iCs/>
          <w:color w:val="000000"/>
          <w:sz w:val="22"/>
          <w:szCs w:val="22"/>
        </w:rPr>
        <w:t>U.S. Fish and Wildlife Service Spec. Sci. Rep. Wildl. 191:61p.</w:t>
      </w:r>
    </w:p>
    <w:p w14:paraId="4BFAB14A"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6B705074"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Purpose of Review:  </w:t>
      </w:r>
      <w:r w:rsidRPr="001E4BF2">
        <w:rPr>
          <w:rFonts w:asciiTheme="minorHAnsi" w:eastAsiaTheme="minorEastAsia" w:hAnsiTheme="minorHAnsi" w:cstheme="minorBidi"/>
          <w:color w:val="000000"/>
          <w:sz w:val="22"/>
          <w:szCs w:val="22"/>
        </w:rPr>
        <w:t>Registration review and litigation</w:t>
      </w:r>
    </w:p>
    <w:p w14:paraId="4ECB538C"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695100CB"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Date of Review:  </w:t>
      </w:r>
      <w:r w:rsidRPr="001E4BF2">
        <w:rPr>
          <w:rFonts w:asciiTheme="minorHAnsi" w:eastAsiaTheme="minorEastAsia" w:hAnsiTheme="minorHAnsi" w:cstheme="minorBidi"/>
          <w:color w:val="000000"/>
          <w:sz w:val="22"/>
          <w:szCs w:val="22"/>
        </w:rPr>
        <w:t>4/4/2018</w:t>
      </w:r>
    </w:p>
    <w:p w14:paraId="63984AE7"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647E73FB"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rPr>
      </w:pPr>
      <w:r w:rsidRPr="001E4BF2">
        <w:rPr>
          <w:rFonts w:asciiTheme="minorHAnsi" w:eastAsiaTheme="minorEastAsia" w:hAnsiTheme="minorHAnsi" w:cstheme="minorBidi"/>
          <w:b/>
          <w:bCs/>
          <w:color w:val="000000"/>
          <w:sz w:val="22"/>
          <w:szCs w:val="22"/>
        </w:rPr>
        <w:t xml:space="preserve">Summary of Study Findings: </w:t>
      </w:r>
      <w:r w:rsidRPr="001E4BF2">
        <w:rPr>
          <w:rFonts w:asciiTheme="minorHAnsi" w:eastAsiaTheme="minorEastAsia" w:hAnsiTheme="minorHAnsi" w:cstheme="minorBidi"/>
          <w:color w:val="000000"/>
          <w:sz w:val="22"/>
          <w:szCs w:val="22"/>
        </w:rPr>
        <w:t>Based on the available data for mortality studies, the most sensitive LC</w:t>
      </w:r>
      <w:r w:rsidRPr="001E4BF2">
        <w:rPr>
          <w:rFonts w:asciiTheme="minorHAnsi" w:eastAsiaTheme="minorEastAsia" w:hAnsiTheme="minorHAnsi" w:cstheme="minorBidi"/>
          <w:color w:val="000000"/>
          <w:sz w:val="22"/>
          <w:szCs w:val="22"/>
          <w:vertAlign w:val="subscript"/>
        </w:rPr>
        <w:t>50</w:t>
      </w:r>
      <w:r w:rsidRPr="001E4BF2">
        <w:rPr>
          <w:rFonts w:asciiTheme="minorHAnsi" w:eastAsiaTheme="minorEastAsia" w:hAnsiTheme="minorHAnsi" w:cstheme="minorBidi"/>
          <w:color w:val="000000"/>
          <w:sz w:val="22"/>
          <w:szCs w:val="22"/>
        </w:rPr>
        <w:t xml:space="preserve"> for carbaryl is 5000 mg/kg diet for four species of birds (Northern Bobwhite Quail, Japanese Quail, Ring-Necked Pheasant, and Mallard Duck) cited in this report. The birds were exposed to carbaryl in food at four dietary concentrations over 8 days. </w:t>
      </w:r>
    </w:p>
    <w:p w14:paraId="62344BE2" w14:textId="77777777" w:rsidR="00406BD4" w:rsidRPr="005B4F42" w:rsidRDefault="00406BD4" w:rsidP="00406BD4">
      <w:pPr>
        <w:autoSpaceDE w:val="0"/>
        <w:autoSpaceDN w:val="0"/>
        <w:adjustRightInd w:val="0"/>
        <w:rPr>
          <w:rFonts w:asciiTheme="minorHAnsi" w:eastAsiaTheme="minorHAnsi" w:hAnsiTheme="minorHAnsi" w:cstheme="minorHAnsi"/>
          <w:color w:val="000000"/>
          <w:sz w:val="22"/>
          <w:szCs w:val="22"/>
        </w:rPr>
      </w:pPr>
    </w:p>
    <w:p w14:paraId="0B5005EE" w14:textId="77777777" w:rsidR="00406BD4" w:rsidRPr="001E4BF2" w:rsidRDefault="00406BD4" w:rsidP="00406BD4">
      <w:pPr>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Available Dietary-Based Mortality Data for Birds Exposed to Carbaryl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351"/>
        <w:gridCol w:w="1891"/>
        <w:gridCol w:w="1261"/>
        <w:gridCol w:w="1261"/>
        <w:gridCol w:w="900"/>
        <w:gridCol w:w="1711"/>
      </w:tblGrid>
      <w:tr w:rsidR="00406BD4" w:rsidRPr="003C5D1C" w14:paraId="53AE9ECA" w14:textId="77777777" w:rsidTr="00347247">
        <w:trPr>
          <w:trHeight w:val="20"/>
          <w:tblHeade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800335C" w14:textId="77777777" w:rsidR="00406BD4" w:rsidRPr="001E4BF2" w:rsidRDefault="00406BD4" w:rsidP="00347247">
            <w:pPr>
              <w:spacing w:line="256" w:lineRule="auto"/>
              <w:ind w:left="-23" w:right="-108"/>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Genus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5ABF173A"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Species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FEAFEDC" w14:textId="77777777" w:rsidR="00406BD4" w:rsidRPr="001E4BF2" w:rsidRDefault="00406BD4" w:rsidP="00347247">
            <w:pPr>
              <w:spacing w:line="256" w:lineRule="auto"/>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Common Name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25402241"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LC</w:t>
            </w:r>
            <w:r w:rsidRPr="001E4BF2">
              <w:rPr>
                <w:rFonts w:asciiTheme="minorHAnsi" w:eastAsiaTheme="minorEastAsia" w:hAnsiTheme="minorHAnsi" w:cstheme="minorBidi"/>
                <w:b/>
                <w:bCs/>
                <w:sz w:val="20"/>
                <w:szCs w:val="20"/>
                <w:vertAlign w:val="subscript"/>
              </w:rPr>
              <w:t>50</w:t>
            </w:r>
          </w:p>
          <w:p w14:paraId="286ED37C"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(mg/kg diet)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EB3F48B"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TGAI/</w:t>
            </w:r>
          </w:p>
          <w:p w14:paraId="18B950B0"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Formulation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85941C3"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Duration (d)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33C96CE"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MRID/</w:t>
            </w:r>
          </w:p>
          <w:p w14:paraId="367222D2"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b/>
                <w:bCs/>
                <w:sz w:val="20"/>
                <w:szCs w:val="20"/>
              </w:rPr>
              <w:t>ECOTOX ref #</w:t>
            </w:r>
          </w:p>
        </w:tc>
      </w:tr>
      <w:tr w:rsidR="00406BD4" w:rsidRPr="003C5D1C" w14:paraId="1E685826" w14:textId="77777777" w:rsidTr="00347247">
        <w:trPr>
          <w:trHeight w:val="20"/>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D0E96AD" w14:textId="77777777" w:rsidR="00406BD4" w:rsidRPr="001E4BF2" w:rsidRDefault="00406BD4" w:rsidP="00347247">
            <w:pPr>
              <w:spacing w:line="256" w:lineRule="auto"/>
              <w:ind w:left="-23" w:right="-10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Colinus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3B76F3E" w14:textId="77777777" w:rsidR="00406BD4" w:rsidRPr="001E4BF2" w:rsidRDefault="00406BD4" w:rsidP="00347247">
            <w:pPr>
              <w:spacing w:line="256" w:lineRule="auto"/>
              <w:ind w:left="-18"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virginianus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F339C3B" w14:textId="77777777" w:rsidR="00406BD4" w:rsidRPr="001E4BF2" w:rsidRDefault="00406BD4" w:rsidP="00347247">
            <w:pPr>
              <w:spacing w:line="256" w:lineRule="auto"/>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Northern Bobwhite Quail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9FD3CD4"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&gt;5000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313701A"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BC05C2D" w14:textId="77777777" w:rsidR="00406BD4" w:rsidRPr="001E4BF2" w:rsidRDefault="00406BD4" w:rsidP="00347247">
            <w:pPr>
              <w:spacing w:line="256" w:lineRule="auto"/>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D9D162B"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E35243</w:t>
            </w:r>
          </w:p>
        </w:tc>
      </w:tr>
      <w:tr w:rsidR="00406BD4" w:rsidRPr="003C5D1C" w14:paraId="337CBE35" w14:textId="77777777" w:rsidTr="00347247">
        <w:trPr>
          <w:trHeight w:val="20"/>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40A6C31" w14:textId="77777777" w:rsidR="00406BD4" w:rsidRPr="001E4BF2" w:rsidRDefault="00406BD4" w:rsidP="00347247">
            <w:pPr>
              <w:spacing w:line="256" w:lineRule="auto"/>
              <w:ind w:left="-23" w:right="-10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Coturnix</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EE56B18" w14:textId="77777777" w:rsidR="00406BD4" w:rsidRPr="001E4BF2" w:rsidRDefault="00406BD4" w:rsidP="00347247">
            <w:pPr>
              <w:spacing w:line="256" w:lineRule="auto"/>
              <w:ind w:left="-18"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japonica</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24A42A7" w14:textId="77777777" w:rsidR="00406BD4" w:rsidRPr="001E4BF2" w:rsidRDefault="00406BD4" w:rsidP="00347247">
            <w:pPr>
              <w:spacing w:line="256" w:lineRule="auto"/>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Japanese Quail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5EBA65B"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&gt;5000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C59D8E9"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DE34A1F" w14:textId="77777777" w:rsidR="00406BD4" w:rsidRPr="001E4BF2" w:rsidRDefault="00406BD4" w:rsidP="00347247">
            <w:pPr>
              <w:spacing w:line="256" w:lineRule="auto"/>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39F5B42"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E35243</w:t>
            </w:r>
          </w:p>
        </w:tc>
      </w:tr>
      <w:tr w:rsidR="00406BD4" w:rsidRPr="003C5D1C" w14:paraId="7F844B2D" w14:textId="77777777" w:rsidTr="00347247">
        <w:trPr>
          <w:trHeight w:val="20"/>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399B8D1" w14:textId="77777777" w:rsidR="00406BD4" w:rsidRPr="001E4BF2" w:rsidRDefault="00406BD4" w:rsidP="00347247">
            <w:pPr>
              <w:spacing w:line="256" w:lineRule="auto"/>
              <w:ind w:left="-23" w:right="-10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Phasianus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B54014B" w14:textId="77777777" w:rsidR="00406BD4" w:rsidRPr="001E4BF2" w:rsidRDefault="00406BD4" w:rsidP="00347247">
            <w:pPr>
              <w:spacing w:line="256" w:lineRule="auto"/>
              <w:ind w:left="-18"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colchicus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0C26C24" w14:textId="77777777" w:rsidR="00406BD4" w:rsidRPr="001E4BF2" w:rsidRDefault="00406BD4" w:rsidP="00347247">
            <w:pPr>
              <w:spacing w:line="256" w:lineRule="auto"/>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Ring-Necked Pheasant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DBB8F5F"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&gt;5000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F7817BD"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TGAI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D337A9C" w14:textId="77777777" w:rsidR="00406BD4" w:rsidRPr="001E4BF2" w:rsidRDefault="00406BD4" w:rsidP="00347247">
            <w:pPr>
              <w:spacing w:line="256" w:lineRule="auto"/>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AF3A16A"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E35243</w:t>
            </w:r>
          </w:p>
        </w:tc>
      </w:tr>
      <w:tr w:rsidR="00406BD4" w:rsidRPr="003C5D1C" w14:paraId="0DE49149" w14:textId="77777777" w:rsidTr="00347247">
        <w:trPr>
          <w:trHeight w:val="20"/>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144FE3A" w14:textId="77777777" w:rsidR="00406BD4" w:rsidRPr="001E4BF2" w:rsidRDefault="00406BD4" w:rsidP="00347247">
            <w:pPr>
              <w:spacing w:line="256" w:lineRule="auto"/>
              <w:ind w:left="-23" w:right="-10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Anas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ED9BABC" w14:textId="77777777" w:rsidR="00406BD4" w:rsidRPr="001E4BF2" w:rsidRDefault="00406BD4" w:rsidP="00347247">
            <w:pPr>
              <w:spacing w:line="256" w:lineRule="auto"/>
              <w:ind w:left="-18" w:right="-18"/>
              <w:rPr>
                <w:rFonts w:asciiTheme="minorHAnsi" w:eastAsiaTheme="minorEastAsia" w:hAnsiTheme="minorHAnsi" w:cstheme="minorBidi"/>
                <w:i/>
                <w:iCs/>
                <w:sz w:val="20"/>
                <w:szCs w:val="20"/>
              </w:rPr>
            </w:pPr>
            <w:r w:rsidRPr="001E4BF2">
              <w:rPr>
                <w:rFonts w:asciiTheme="minorHAnsi" w:eastAsiaTheme="minorEastAsia" w:hAnsiTheme="minorHAnsi" w:cstheme="minorBidi"/>
                <w:i/>
                <w:iCs/>
                <w:sz w:val="20"/>
                <w:szCs w:val="20"/>
              </w:rPr>
              <w:t>platyrhynchos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1DD7299" w14:textId="77777777" w:rsidR="00406BD4" w:rsidRPr="001E4BF2" w:rsidRDefault="00406BD4" w:rsidP="00347247">
            <w:pPr>
              <w:spacing w:line="256" w:lineRule="auto"/>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Mallard Duck</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782292E" w14:textId="77777777" w:rsidR="00406BD4" w:rsidRPr="001E4BF2" w:rsidRDefault="00406BD4" w:rsidP="00347247">
            <w:pPr>
              <w:spacing w:line="256" w:lineRule="auto"/>
              <w:ind w:left="-108" w:right="-108"/>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&gt;5000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7729C21" w14:textId="77777777" w:rsidR="00406BD4" w:rsidRPr="001E4BF2" w:rsidRDefault="00406BD4" w:rsidP="00347247">
            <w:pPr>
              <w:spacing w:line="256" w:lineRule="auto"/>
              <w:ind w:left="-108" w:right="-108"/>
              <w:jc w:val="center"/>
              <w:rPr>
                <w:rFonts w:asciiTheme="minorHAnsi" w:eastAsiaTheme="minorEastAsia" w:hAnsiTheme="minorHAnsi" w:cstheme="minorBidi"/>
                <w:b/>
                <w:bCs/>
                <w:sz w:val="20"/>
                <w:szCs w:val="20"/>
              </w:rPr>
            </w:pPr>
            <w:r w:rsidRPr="001E4BF2">
              <w:rPr>
                <w:rFonts w:asciiTheme="minorHAnsi" w:eastAsiaTheme="minorEastAsia" w:hAnsiTheme="minorHAnsi" w:cstheme="minorBidi"/>
                <w:sz w:val="20"/>
                <w:szCs w:val="20"/>
              </w:rPr>
              <w:t>TGAI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2DC96B3" w14:textId="77777777" w:rsidR="00406BD4" w:rsidRPr="001E4BF2" w:rsidRDefault="00406BD4" w:rsidP="00347247">
            <w:pPr>
              <w:spacing w:line="256" w:lineRule="auto"/>
              <w:jc w:val="cente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38E1C68" w14:textId="77777777" w:rsidR="00406BD4" w:rsidRPr="001E4BF2" w:rsidRDefault="00406BD4" w:rsidP="00347247">
            <w:pPr>
              <w:spacing w:line="256" w:lineRule="auto"/>
              <w:ind w:left="-18" w:right="-18"/>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E35243</w:t>
            </w:r>
          </w:p>
        </w:tc>
      </w:tr>
    </w:tbl>
    <w:p w14:paraId="14A64649" w14:textId="77777777" w:rsidR="00406BD4" w:rsidRPr="003C5D1C" w:rsidRDefault="00406BD4" w:rsidP="00406BD4">
      <w:pPr>
        <w:autoSpaceDE w:val="0"/>
        <w:autoSpaceDN w:val="0"/>
        <w:adjustRightInd w:val="0"/>
        <w:rPr>
          <w:rFonts w:asciiTheme="minorHAnsi" w:eastAsiaTheme="minorHAnsi" w:hAnsiTheme="minorHAnsi" w:cstheme="minorHAnsi"/>
          <w:color w:val="000000"/>
        </w:rPr>
      </w:pPr>
    </w:p>
    <w:p w14:paraId="49E30ACD" w14:textId="77777777" w:rsidR="00406BD4" w:rsidRPr="001E4BF2" w:rsidRDefault="00406BD4" w:rsidP="00406BD4">
      <w:pPr>
        <w:autoSpaceDE w:val="0"/>
        <w:autoSpaceDN w:val="0"/>
        <w:adjustRightInd w:val="0"/>
        <w:rPr>
          <w:rFonts w:asciiTheme="minorHAnsi" w:eastAsiaTheme="minorEastAsia" w:hAnsiTheme="minorHAnsi" w:cstheme="minorBidi"/>
          <w:b/>
          <w:bCs/>
          <w:color w:val="000000"/>
          <w:sz w:val="22"/>
          <w:szCs w:val="22"/>
        </w:rPr>
      </w:pPr>
      <w:r w:rsidRPr="001E4BF2">
        <w:rPr>
          <w:rFonts w:asciiTheme="minorHAnsi" w:eastAsiaTheme="minorEastAsia" w:hAnsiTheme="minorHAnsi" w:cstheme="minorBidi"/>
          <w:b/>
          <w:bCs/>
          <w:color w:val="000000"/>
          <w:sz w:val="22"/>
          <w:szCs w:val="22"/>
        </w:rPr>
        <w:t xml:space="preserve">Description of Use in Document: </w:t>
      </w:r>
      <w:r w:rsidRPr="001E4BF2">
        <w:rPr>
          <w:rFonts w:asciiTheme="minorHAnsi" w:eastAsiaTheme="minorEastAsia" w:hAnsiTheme="minorHAnsi" w:cstheme="minorBidi"/>
          <w:color w:val="000000"/>
          <w:sz w:val="22"/>
          <w:szCs w:val="22"/>
        </w:rPr>
        <w:t>Quantitative</w:t>
      </w:r>
    </w:p>
    <w:p w14:paraId="262241BA" w14:textId="77777777" w:rsidR="00406BD4" w:rsidRPr="005B4F42" w:rsidRDefault="00406BD4" w:rsidP="00406BD4">
      <w:pPr>
        <w:autoSpaceDE w:val="0"/>
        <w:autoSpaceDN w:val="0"/>
        <w:adjustRightInd w:val="0"/>
        <w:rPr>
          <w:rFonts w:asciiTheme="minorHAnsi" w:eastAsiaTheme="minorHAnsi" w:hAnsiTheme="minorHAnsi" w:cstheme="minorHAnsi"/>
          <w:b/>
          <w:bCs/>
          <w:color w:val="000000"/>
          <w:sz w:val="22"/>
          <w:szCs w:val="22"/>
        </w:rPr>
      </w:pPr>
    </w:p>
    <w:p w14:paraId="0B403B97" w14:textId="77777777" w:rsidR="00406BD4" w:rsidRPr="001E4BF2" w:rsidRDefault="00406BD4" w:rsidP="00406BD4">
      <w:pPr>
        <w:autoSpaceDE w:val="0"/>
        <w:autoSpaceDN w:val="0"/>
        <w:adjustRightInd w:val="0"/>
        <w:rPr>
          <w:rFonts w:asciiTheme="minorHAnsi" w:eastAsiaTheme="minorEastAsia" w:hAnsiTheme="minorHAnsi" w:cstheme="minorBidi"/>
          <w:color w:val="000000"/>
          <w:sz w:val="22"/>
          <w:szCs w:val="22"/>
        </w:rPr>
      </w:pPr>
      <w:r w:rsidRPr="001E4BF2">
        <w:rPr>
          <w:rFonts w:asciiTheme="minorHAnsi" w:eastAsiaTheme="minorEastAsia" w:hAnsiTheme="minorHAnsi" w:cstheme="minorBidi"/>
          <w:b/>
          <w:bCs/>
          <w:color w:val="000000"/>
          <w:sz w:val="22"/>
          <w:szCs w:val="22"/>
        </w:rPr>
        <w:t xml:space="preserve">Rationale for Use: </w:t>
      </w:r>
      <w:r w:rsidRPr="001E4BF2">
        <w:rPr>
          <w:rFonts w:asciiTheme="minorHAnsi" w:eastAsiaTheme="minorEastAsia" w:hAnsiTheme="minorHAnsi" w:cstheme="minorBidi"/>
          <w:color w:val="000000"/>
          <w:sz w:val="22"/>
          <w:szCs w:val="22"/>
        </w:rPr>
        <w:t>LC</w:t>
      </w:r>
      <w:r w:rsidRPr="001E4BF2">
        <w:rPr>
          <w:rFonts w:asciiTheme="minorHAnsi" w:eastAsiaTheme="minorEastAsia" w:hAnsiTheme="minorHAnsi" w:cstheme="minorBidi"/>
          <w:color w:val="000000"/>
          <w:sz w:val="22"/>
          <w:szCs w:val="22"/>
          <w:vertAlign w:val="subscript"/>
        </w:rPr>
        <w:t>50</w:t>
      </w:r>
      <w:r w:rsidRPr="001E4BF2">
        <w:rPr>
          <w:rFonts w:asciiTheme="minorHAnsi" w:eastAsiaTheme="minorEastAsia" w:hAnsiTheme="minorHAnsi" w:cstheme="minorBidi"/>
          <w:color w:val="000000"/>
          <w:sz w:val="22"/>
          <w:szCs w:val="22"/>
        </w:rPr>
        <w:t xml:space="preserve"> values (&gt;5000 mg/kg-diet) will be used as a toxicity threshold for avian species on an acute dietary basis.</w:t>
      </w:r>
      <w:r w:rsidRPr="001E4BF2">
        <w:rPr>
          <w:rFonts w:asciiTheme="minorHAnsi" w:eastAsiaTheme="minorEastAsia" w:hAnsiTheme="minorHAnsi" w:cstheme="minorBidi"/>
          <w:b/>
          <w:bCs/>
          <w:color w:val="000000"/>
          <w:sz w:val="22"/>
          <w:szCs w:val="22"/>
        </w:rPr>
        <w:t xml:space="preserve"> </w:t>
      </w:r>
    </w:p>
    <w:p w14:paraId="3A3ABA1E" w14:textId="77777777" w:rsidR="00406BD4" w:rsidRPr="005B4F42" w:rsidRDefault="00406BD4" w:rsidP="00406BD4">
      <w:pPr>
        <w:autoSpaceDE w:val="0"/>
        <w:autoSpaceDN w:val="0"/>
        <w:adjustRightInd w:val="0"/>
        <w:rPr>
          <w:rFonts w:asciiTheme="minorHAnsi" w:eastAsiaTheme="minorHAnsi" w:hAnsiTheme="minorHAnsi" w:cstheme="minorHAnsi"/>
          <w:bCs/>
          <w:color w:val="000000"/>
          <w:sz w:val="22"/>
          <w:szCs w:val="22"/>
        </w:rPr>
      </w:pPr>
    </w:p>
    <w:p w14:paraId="7A02D574"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Limitations of Study:</w:t>
      </w:r>
      <w:r w:rsidRPr="001E4BF2">
        <w:rPr>
          <w:rFonts w:asciiTheme="minorHAnsi" w:hAnsiTheme="minorHAnsi" w:cstheme="minorBidi"/>
          <w:color w:val="000000"/>
          <w:sz w:val="22"/>
          <w:szCs w:val="22"/>
        </w:rPr>
        <w:t xml:space="preserve">  </w:t>
      </w:r>
    </w:p>
    <w:p w14:paraId="59C3CB0F" w14:textId="77777777" w:rsidR="00406BD4" w:rsidRPr="00DE7809" w:rsidRDefault="00406BD4" w:rsidP="00406BD4">
      <w:pPr>
        <w:rPr>
          <w:rFonts w:asciiTheme="minorHAnsi" w:hAnsiTheme="minorHAnsi" w:cstheme="minorHAnsi"/>
          <w:bCs/>
          <w:color w:val="000000"/>
          <w:sz w:val="22"/>
          <w:szCs w:val="22"/>
        </w:rPr>
      </w:pPr>
    </w:p>
    <w:p w14:paraId="4751EB78" w14:textId="77777777" w:rsidR="00406BD4" w:rsidRDefault="00406BD4" w:rsidP="00406BD4">
      <w:pPr>
        <w:spacing w:after="160" w:line="259" w:lineRule="auto"/>
        <w:rPr>
          <w:rFonts w:asciiTheme="minorHAnsi" w:hAnsiTheme="minorHAnsi" w:cstheme="minorBidi"/>
          <w:color w:val="000000"/>
          <w:sz w:val="22"/>
          <w:szCs w:val="22"/>
        </w:rPr>
      </w:pPr>
      <w:r w:rsidRPr="001E4BF2">
        <w:rPr>
          <w:rFonts w:asciiTheme="minorHAnsi" w:hAnsiTheme="minorHAnsi" w:cstheme="minorBidi"/>
          <w:b/>
          <w:bCs/>
          <w:color w:val="000000"/>
          <w:sz w:val="22"/>
          <w:szCs w:val="22"/>
        </w:rPr>
        <w:t xml:space="preserve">Primary Reviewer: </w:t>
      </w:r>
      <w:r w:rsidRPr="001E4BF2">
        <w:rPr>
          <w:rFonts w:asciiTheme="minorHAnsi" w:hAnsiTheme="minorHAnsi" w:cstheme="minorBidi"/>
          <w:color w:val="000000"/>
          <w:sz w:val="22"/>
          <w:szCs w:val="22"/>
        </w:rPr>
        <w:t>Andrew Kanarek, EFED/EISB</w:t>
      </w:r>
    </w:p>
    <w:p w14:paraId="2CC33F73" w14:textId="77777777" w:rsidR="00406BD4" w:rsidRPr="001E4BF2" w:rsidRDefault="00406BD4" w:rsidP="00406BD4">
      <w:pPr>
        <w:spacing w:after="160" w:line="259" w:lineRule="auto"/>
        <w:rPr>
          <w:rFonts w:asciiTheme="minorHAnsi" w:eastAsiaTheme="minorEastAsia" w:hAnsiTheme="minorHAnsi" w:cstheme="minorBidi"/>
          <w:color w:val="000000"/>
        </w:rPr>
      </w:pPr>
      <w:r>
        <w:rPr>
          <w:rFonts w:asciiTheme="minorHAnsi" w:hAnsiTheme="minorHAnsi" w:cstheme="minorBidi"/>
          <w:b/>
          <w:color w:val="000000"/>
          <w:sz w:val="22"/>
          <w:szCs w:val="22"/>
        </w:rPr>
        <w:t xml:space="preserve">Secondary Reviewer: </w:t>
      </w:r>
      <w:r w:rsidRPr="001E4BF2">
        <w:rPr>
          <w:rFonts w:asciiTheme="minorHAnsi" w:hAnsiTheme="minorHAnsi" w:cstheme="minorBidi"/>
          <w:color w:val="000000"/>
          <w:sz w:val="22"/>
          <w:szCs w:val="22"/>
        </w:rPr>
        <w:t xml:space="preserve">D. Ethan Harwood, OPP/EFED/ERB4 </w:t>
      </w:r>
      <w:r w:rsidRPr="001E4BF2">
        <w:rPr>
          <w:rFonts w:asciiTheme="minorHAnsi" w:eastAsiaTheme="minorEastAsia" w:hAnsiTheme="minorHAnsi" w:cstheme="minorBidi"/>
          <w:color w:val="000000"/>
        </w:rPr>
        <w:br w:type="page"/>
      </w:r>
    </w:p>
    <w:p w14:paraId="5965E4FC"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350E78F4" w14:textId="77777777" w:rsidR="00406BD4" w:rsidRPr="005B4F42" w:rsidRDefault="00406BD4" w:rsidP="00406BD4">
      <w:pPr>
        <w:rPr>
          <w:lang w:val="en"/>
        </w:rPr>
      </w:pPr>
    </w:p>
    <w:p w14:paraId="0743079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Chemical Name:</w:t>
      </w:r>
      <w:r w:rsidRPr="001E4BF2">
        <w:rPr>
          <w:rFonts w:asciiTheme="minorHAnsi" w:hAnsiTheme="minorHAnsi" w:cstheme="minorBidi"/>
          <w:color w:val="000000"/>
          <w:sz w:val="22"/>
          <w:szCs w:val="22"/>
          <w:lang w:val="en"/>
        </w:rPr>
        <w:t xml:space="preserve"> Carbaryl</w:t>
      </w:r>
    </w:p>
    <w:p w14:paraId="31867190" w14:textId="77777777" w:rsidR="00406BD4" w:rsidRPr="005B4F42" w:rsidRDefault="00406BD4" w:rsidP="00406BD4">
      <w:pPr>
        <w:rPr>
          <w:rFonts w:asciiTheme="minorHAnsi" w:hAnsiTheme="minorHAnsi" w:cstheme="minorHAnsi"/>
          <w:color w:val="000000"/>
          <w:sz w:val="22"/>
          <w:szCs w:val="22"/>
          <w:lang w:val="en"/>
        </w:rPr>
      </w:pPr>
    </w:p>
    <w:p w14:paraId="0DBF6F0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CAS No: </w:t>
      </w:r>
      <w:r w:rsidRPr="001E4BF2">
        <w:rPr>
          <w:rFonts w:asciiTheme="minorHAnsi" w:eastAsiaTheme="minorEastAsia" w:hAnsiTheme="minorHAnsi" w:cstheme="minorBidi"/>
          <w:color w:val="000000"/>
        </w:rPr>
        <w:t>63-25-2</w:t>
      </w:r>
    </w:p>
    <w:p w14:paraId="0412ADCB"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PC Code:</w:t>
      </w:r>
      <w:r w:rsidRPr="001E4BF2">
        <w:rPr>
          <w:rFonts w:asciiTheme="minorHAnsi" w:hAnsiTheme="minorHAnsi" w:cstheme="minorBidi"/>
          <w:color w:val="000000"/>
          <w:sz w:val="22"/>
          <w:szCs w:val="22"/>
          <w:lang w:val="en"/>
        </w:rPr>
        <w:t xml:space="preserve"> </w:t>
      </w:r>
      <w:r w:rsidRPr="001E4BF2">
        <w:rPr>
          <w:rFonts w:asciiTheme="minorHAnsi" w:hAnsiTheme="minorHAnsi" w:cstheme="minorBidi"/>
          <w:color w:val="000000"/>
          <w:sz w:val="22"/>
          <w:szCs w:val="22"/>
        </w:rPr>
        <w:t>056801</w:t>
      </w:r>
    </w:p>
    <w:p w14:paraId="5BA20735" w14:textId="77777777" w:rsidR="00406BD4" w:rsidRPr="005B4F42" w:rsidRDefault="00406BD4" w:rsidP="00406BD4">
      <w:pPr>
        <w:rPr>
          <w:rFonts w:asciiTheme="minorHAnsi" w:hAnsiTheme="minorHAnsi" w:cstheme="minorHAnsi"/>
          <w:color w:val="000000"/>
          <w:sz w:val="22"/>
          <w:szCs w:val="22"/>
          <w:lang w:val="en"/>
        </w:rPr>
      </w:pPr>
    </w:p>
    <w:p w14:paraId="71FB5A83" w14:textId="77777777" w:rsidR="00406BD4"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ECOTOX Record Number and Citation:</w:t>
      </w:r>
      <w:r w:rsidRPr="001E4BF2">
        <w:rPr>
          <w:rFonts w:asciiTheme="minorHAnsi" w:hAnsiTheme="minorHAnsi" w:cstheme="minorBidi"/>
          <w:color w:val="000000"/>
          <w:sz w:val="22"/>
          <w:szCs w:val="22"/>
          <w:lang w:val="en"/>
        </w:rPr>
        <w:t xml:space="preserve"> E068422</w:t>
      </w:r>
    </w:p>
    <w:p w14:paraId="52CC40C2" w14:textId="77777777" w:rsidR="00406BD4" w:rsidRPr="001E4BF2" w:rsidRDefault="00406BD4" w:rsidP="00406BD4">
      <w:pPr>
        <w:rPr>
          <w:rFonts w:asciiTheme="minorHAnsi" w:hAnsiTheme="minorHAnsi" w:cstheme="minorBidi"/>
          <w:color w:val="000000"/>
          <w:sz w:val="22"/>
          <w:szCs w:val="22"/>
          <w:lang w:val="en"/>
        </w:rPr>
      </w:pPr>
    </w:p>
    <w:p w14:paraId="00DD4559"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 xml:space="preserve">Ahrens, W.H.  1990.  Enhancement of soybean (Glycine max) injury and weed control by thifensulfuron-insecticide mixtures.  </w:t>
      </w:r>
      <w:r w:rsidRPr="001E4BF2">
        <w:rPr>
          <w:rFonts w:asciiTheme="minorHAnsi" w:hAnsiTheme="minorHAnsi" w:cstheme="minorBidi"/>
          <w:i/>
          <w:iCs/>
          <w:color w:val="000000"/>
          <w:sz w:val="22"/>
          <w:szCs w:val="22"/>
          <w:lang w:val="en"/>
        </w:rPr>
        <w:t>Weed Technology</w:t>
      </w:r>
      <w:r w:rsidRPr="001E4BF2">
        <w:rPr>
          <w:rFonts w:asciiTheme="minorHAnsi" w:hAnsiTheme="minorHAnsi" w:cstheme="minorBidi"/>
          <w:color w:val="000000"/>
          <w:sz w:val="22"/>
          <w:szCs w:val="22"/>
          <w:lang w:val="en"/>
        </w:rPr>
        <w:t>, 4(3): 524 – 528.</w:t>
      </w:r>
    </w:p>
    <w:p w14:paraId="43BA05E7" w14:textId="77777777" w:rsidR="00406BD4" w:rsidRPr="005B4F42" w:rsidRDefault="00406BD4" w:rsidP="00406BD4">
      <w:pPr>
        <w:rPr>
          <w:rFonts w:asciiTheme="minorHAnsi" w:hAnsiTheme="minorHAnsi" w:cstheme="minorHAnsi"/>
          <w:color w:val="000000"/>
          <w:sz w:val="22"/>
          <w:szCs w:val="22"/>
          <w:lang w:val="en"/>
        </w:rPr>
      </w:pPr>
    </w:p>
    <w:p w14:paraId="52814CF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Purpose of Review (Note: DP Barcode required for Quantitative studies):</w:t>
      </w:r>
      <w:r w:rsidRPr="001E4BF2">
        <w:rPr>
          <w:rFonts w:asciiTheme="minorHAnsi" w:hAnsiTheme="minorHAnsi" w:cstheme="minorBidi"/>
          <w:color w:val="000000"/>
          <w:sz w:val="22"/>
          <w:szCs w:val="22"/>
          <w:lang w:val="en"/>
        </w:rPr>
        <w:t xml:space="preserve"> Methomyl ESA pilot (Registration Review)</w:t>
      </w:r>
    </w:p>
    <w:p w14:paraId="4572105F" w14:textId="77777777" w:rsidR="00406BD4" w:rsidRPr="005B4F42" w:rsidRDefault="00406BD4" w:rsidP="00406BD4">
      <w:pPr>
        <w:rPr>
          <w:rFonts w:asciiTheme="minorHAnsi" w:hAnsiTheme="minorHAnsi" w:cstheme="minorHAnsi"/>
          <w:b/>
          <w:bCs/>
          <w:color w:val="000000"/>
          <w:sz w:val="22"/>
          <w:szCs w:val="22"/>
          <w:lang w:val="en"/>
        </w:rPr>
      </w:pPr>
    </w:p>
    <w:p w14:paraId="43EADD49"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Date of Review: </w:t>
      </w:r>
      <w:r w:rsidRPr="001E4BF2">
        <w:rPr>
          <w:rFonts w:asciiTheme="minorHAnsi" w:hAnsiTheme="minorHAnsi" w:cstheme="minorBidi"/>
          <w:color w:val="000000"/>
          <w:sz w:val="22"/>
          <w:szCs w:val="22"/>
          <w:lang w:val="en"/>
        </w:rPr>
        <w:t>11/30/2017</w:t>
      </w:r>
    </w:p>
    <w:p w14:paraId="24380C05" w14:textId="77777777" w:rsidR="00406BD4" w:rsidRPr="005B4F42" w:rsidRDefault="00406BD4" w:rsidP="00406BD4">
      <w:pPr>
        <w:rPr>
          <w:rFonts w:asciiTheme="minorHAnsi" w:hAnsiTheme="minorHAnsi" w:cstheme="minorHAnsi"/>
          <w:b/>
          <w:bCs/>
          <w:color w:val="000000"/>
          <w:sz w:val="22"/>
          <w:szCs w:val="22"/>
          <w:lang w:val="en"/>
        </w:rPr>
      </w:pPr>
    </w:p>
    <w:p w14:paraId="1531CEC5" w14:textId="77777777" w:rsidR="00406BD4" w:rsidRPr="001E4BF2" w:rsidRDefault="00406BD4" w:rsidP="00406BD4">
      <w:pPr>
        <w:rPr>
          <w:rFonts w:asciiTheme="minorHAnsi" w:eastAsiaTheme="minorEastAsia" w:hAnsiTheme="minorHAnsi" w:cstheme="minorBidi"/>
          <w:sz w:val="22"/>
          <w:szCs w:val="22"/>
        </w:rPr>
      </w:pPr>
      <w:r w:rsidRPr="001E4BF2">
        <w:rPr>
          <w:rFonts w:asciiTheme="minorHAnsi" w:hAnsiTheme="minorHAnsi" w:cstheme="minorBidi"/>
          <w:b/>
          <w:bCs/>
          <w:color w:val="000000"/>
          <w:sz w:val="22"/>
          <w:szCs w:val="22"/>
          <w:lang w:val="en"/>
        </w:rPr>
        <w:t xml:space="preserve">Summary of Study Findings:  </w:t>
      </w:r>
      <w:r w:rsidRPr="001E4BF2">
        <w:rPr>
          <w:rFonts w:asciiTheme="minorHAnsi" w:hAnsiTheme="minorHAnsi" w:cstheme="minorBidi"/>
          <w:color w:val="000000"/>
          <w:sz w:val="22"/>
          <w:szCs w:val="22"/>
          <w:lang w:val="en"/>
        </w:rPr>
        <w:t>Soybeans (</w:t>
      </w:r>
      <w:r w:rsidRPr="001E4BF2">
        <w:rPr>
          <w:rFonts w:asciiTheme="minorHAnsi" w:hAnsiTheme="minorHAnsi" w:cstheme="minorBidi"/>
          <w:i/>
          <w:iCs/>
          <w:color w:val="000000"/>
          <w:sz w:val="22"/>
          <w:szCs w:val="22"/>
          <w:lang w:val="en"/>
        </w:rPr>
        <w:t>Glycine max</w:t>
      </w:r>
      <w:r w:rsidRPr="001E4BF2">
        <w:rPr>
          <w:rFonts w:asciiTheme="minorHAnsi" w:hAnsiTheme="minorHAnsi" w:cstheme="minorBidi"/>
          <w:color w:val="000000"/>
          <w:sz w:val="22"/>
          <w:szCs w:val="22"/>
          <w:lang w:val="en"/>
        </w:rPr>
        <w:t>) were exposed to single chemicals (thifensulfuron, carbaryl, chlorpyrifos, malathion, and methomyl) and combinations of these insecticides with thifensulfuron (an herbicide).  Pesticidal combinations were also tested with kochia and yellow foxtail (species not specified).  Commercial pesticide formulations were used, but neither the formulations nor percent a.i. were specified.  A nonionic surfactant [X-77; 0.25% (v/v)] was added to all treatments.  Treatments were applied using a moving nozzle pot sprayer.  Exposure to single chemicals were at concentrations of 0 (control), 140, 280, and 560 g/ha (0, 0.125, 0.25, and 0.5 lb a.i./acre, respectively).  There were three plants per 0.5-L plastic pots.  Soybeans were treated at the unifoliolate stage and were harvested 17 days after treatment.  At harvest, injury was estimated visually (0% = no injury to 100% = complete necrosis).  Fresh weight of shoots was determined after removal at soil level. The experiments were conducted in greenhouses from January to April.  Temperatures during the test ranged from 22</w:t>
      </w:r>
      <w:r w:rsidRPr="001E4BF2">
        <w:rPr>
          <w:rFonts w:asciiTheme="minorHAnsi" w:hAnsiTheme="minorHAnsi" w:cstheme="minorBidi"/>
          <w:color w:val="000000"/>
          <w:sz w:val="22"/>
          <w:szCs w:val="22"/>
          <w:vertAlign w:val="superscript"/>
          <w:lang w:val="en"/>
        </w:rPr>
        <w:t>o</w:t>
      </w:r>
      <w:r w:rsidRPr="001E4BF2">
        <w:rPr>
          <w:rFonts w:asciiTheme="minorHAnsi" w:hAnsiTheme="minorHAnsi" w:cstheme="minorBidi"/>
          <w:color w:val="000000"/>
          <w:sz w:val="22"/>
          <w:szCs w:val="22"/>
          <w:lang w:val="en"/>
        </w:rPr>
        <w:t xml:space="preserve"> to 26</w:t>
      </w:r>
      <w:r w:rsidRPr="001E4BF2">
        <w:rPr>
          <w:rFonts w:asciiTheme="minorHAnsi" w:hAnsiTheme="minorHAnsi" w:cstheme="minorBidi"/>
          <w:color w:val="000000"/>
          <w:sz w:val="22"/>
          <w:szCs w:val="22"/>
          <w:vertAlign w:val="superscript"/>
          <w:lang w:val="en"/>
        </w:rPr>
        <w:t>o</w:t>
      </w:r>
      <w:r w:rsidRPr="001E4BF2">
        <w:rPr>
          <w:rFonts w:asciiTheme="minorHAnsi" w:hAnsiTheme="minorHAnsi" w:cstheme="minorBidi"/>
          <w:color w:val="000000"/>
          <w:sz w:val="22"/>
          <w:szCs w:val="22"/>
          <w:lang w:val="en"/>
        </w:rPr>
        <w:t xml:space="preserve"> C.  Experiments were arranged as a randomized complete block design having four of five replicates and each experiment was repeated.  Differences between means were determined using the least significant difference (0.05).</w:t>
      </w:r>
    </w:p>
    <w:p w14:paraId="32D622D3" w14:textId="77777777" w:rsidR="00406BD4" w:rsidRPr="0097478D" w:rsidRDefault="00406BD4" w:rsidP="00406BD4">
      <w:pPr>
        <w:rPr>
          <w:rFonts w:asciiTheme="minorHAnsi" w:hAnsiTheme="minorHAnsi" w:cstheme="minorHAnsi"/>
          <w:bCs/>
          <w:color w:val="000000"/>
          <w:sz w:val="22"/>
          <w:szCs w:val="22"/>
          <w:lang w:val="en"/>
        </w:rPr>
      </w:pPr>
    </w:p>
    <w:p w14:paraId="5C02C886" w14:textId="77777777" w:rsidR="00406BD4" w:rsidRPr="001E4BF2" w:rsidRDefault="00406BD4" w:rsidP="00406BD4">
      <w:pPr>
        <w:rPr>
          <w:rFonts w:asciiTheme="minorHAnsi" w:hAnsiTheme="minorHAnsi" w:cstheme="minorBidi"/>
          <w:b/>
          <w:bCs/>
          <w:color w:val="000000"/>
          <w:sz w:val="22"/>
          <w:szCs w:val="22"/>
          <w:lang w:val="en"/>
        </w:rPr>
      </w:pPr>
      <w:r w:rsidRPr="001E4BF2">
        <w:rPr>
          <w:rFonts w:asciiTheme="minorHAnsi" w:hAnsiTheme="minorHAnsi" w:cstheme="minorBidi"/>
          <w:b/>
          <w:bCs/>
          <w:color w:val="000000"/>
          <w:sz w:val="22"/>
          <w:szCs w:val="22"/>
          <w:lang w:val="en"/>
        </w:rPr>
        <w:t xml:space="preserve">Results </w:t>
      </w:r>
      <w:r w:rsidRPr="001E4BF2">
        <w:rPr>
          <w:rFonts w:asciiTheme="minorHAnsi" w:hAnsiTheme="minorHAnsi" w:cstheme="minorBidi"/>
          <w:b/>
          <w:bCs/>
          <w:i/>
          <w:iCs/>
          <w:color w:val="000000"/>
          <w:sz w:val="22"/>
          <w:szCs w:val="22"/>
          <w:lang w:val="en"/>
        </w:rPr>
        <w:t>(for methomyl and carbaryl only)</w:t>
      </w:r>
      <w:r w:rsidRPr="001E4BF2">
        <w:rPr>
          <w:rFonts w:asciiTheme="minorHAnsi" w:hAnsiTheme="minorHAnsi" w:cstheme="minorBidi"/>
          <w:color w:val="000000"/>
          <w:sz w:val="22"/>
          <w:szCs w:val="22"/>
          <w:lang w:val="en"/>
        </w:rPr>
        <w:t>:</w:t>
      </w:r>
    </w:p>
    <w:p w14:paraId="71D3AEA5" w14:textId="77777777" w:rsidR="00406BD4" w:rsidRPr="005B4F42" w:rsidRDefault="00406BD4" w:rsidP="00406BD4">
      <w:pPr>
        <w:rPr>
          <w:rFonts w:asciiTheme="minorHAnsi" w:hAnsiTheme="minorHAnsi" w:cstheme="minorHAnsi"/>
          <w:bCs/>
          <w:color w:val="000000"/>
          <w:sz w:val="22"/>
          <w:szCs w:val="22"/>
          <w:lang w:val="en"/>
        </w:rPr>
      </w:pPr>
    </w:p>
    <w:p w14:paraId="60DFD458"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i/>
          <w:iCs/>
          <w:color w:val="000000"/>
          <w:sz w:val="22"/>
          <w:szCs w:val="22"/>
          <w:lang w:val="en"/>
        </w:rPr>
        <w:t>Exposure to Single Chemicals</w:t>
      </w:r>
      <w:r w:rsidRPr="001E4BF2">
        <w:rPr>
          <w:rFonts w:asciiTheme="minorHAnsi" w:hAnsiTheme="minorHAnsi" w:cstheme="minorBidi"/>
          <w:color w:val="000000"/>
          <w:sz w:val="22"/>
          <w:szCs w:val="22"/>
          <w:lang w:val="en"/>
        </w:rPr>
        <w:t>:</w:t>
      </w:r>
    </w:p>
    <w:p w14:paraId="05E21D19" w14:textId="77777777" w:rsidR="00406BD4" w:rsidRPr="005B4F42" w:rsidRDefault="00406BD4" w:rsidP="00406BD4">
      <w:pPr>
        <w:rPr>
          <w:rFonts w:asciiTheme="minorHAnsi" w:hAnsiTheme="minorHAnsi" w:cstheme="minorHAnsi"/>
          <w:bCs/>
          <w:color w:val="000000"/>
          <w:sz w:val="22"/>
          <w:szCs w:val="22"/>
          <w:lang w:val="en"/>
        </w:rPr>
      </w:pPr>
    </w:p>
    <w:p w14:paraId="4E82F57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 xml:space="preserve">For methomyl, there were no statistically significant differences from control in percent injury at any concentration tested (see </w:t>
      </w:r>
      <w:r w:rsidRPr="001E4BF2">
        <w:rPr>
          <w:rFonts w:asciiTheme="minorHAnsi" w:hAnsiTheme="minorHAnsi" w:cstheme="minorBidi"/>
          <w:b/>
          <w:bCs/>
          <w:color w:val="000000"/>
          <w:sz w:val="22"/>
          <w:szCs w:val="22"/>
          <w:lang w:val="en"/>
        </w:rPr>
        <w:t>Table 1</w:t>
      </w:r>
      <w:r w:rsidRPr="001E4BF2">
        <w:rPr>
          <w:rFonts w:asciiTheme="minorHAnsi" w:hAnsiTheme="minorHAnsi" w:cstheme="minorBidi"/>
          <w:color w:val="000000"/>
          <w:sz w:val="22"/>
          <w:szCs w:val="22"/>
          <w:lang w:val="en"/>
        </w:rPr>
        <w:t>).  There was a 6, 14, and 12% reduction in fresh weight at the 0.125, 0.25, and 0.5 lb/acre concentrations, respectively.  The differences were statistically significant from controls at the 0.25 and 0.5 lb/acre concentrations, resulting in NOAEC and LOAEC values of 0.125 lb/acre and 0.25 lb/acre, respectively, based on a reduction in fresh weight.</w:t>
      </w:r>
    </w:p>
    <w:p w14:paraId="1110991A" w14:textId="77777777" w:rsidR="00406BD4" w:rsidRPr="005B4F42" w:rsidRDefault="00406BD4" w:rsidP="00406BD4">
      <w:pPr>
        <w:rPr>
          <w:rFonts w:asciiTheme="minorHAnsi" w:hAnsiTheme="minorHAnsi" w:cstheme="minorHAnsi"/>
          <w:bCs/>
          <w:color w:val="000000"/>
          <w:sz w:val="22"/>
          <w:szCs w:val="22"/>
          <w:lang w:val="en"/>
        </w:rPr>
      </w:pPr>
    </w:p>
    <w:p w14:paraId="44CE2202"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For carbaryl, there were significant differences in percent injury between the control and the 0.25 and 0.5 lb/acre concentrations.  There was an 8, 20, and 20% reduction in fresh weight at the 0.125, 0.25. and 0.5 lb/acre concentrations, respectively.  The fresh weight differences were statistically significantly different from controls at the 0.125, 0.25, and 0.5 lb/acre concentration, resulting in NOAEC and LOAEC values of &lt; 0.125 lb/acre and 0.125 lb/acre, respectively, based on a reduction in fresh weight.</w:t>
      </w:r>
    </w:p>
    <w:p w14:paraId="32FB7CF8" w14:textId="77777777" w:rsidR="00406BD4" w:rsidRPr="005B4F42" w:rsidRDefault="00406BD4" w:rsidP="00406BD4">
      <w:pPr>
        <w:rPr>
          <w:rFonts w:asciiTheme="minorHAnsi" w:hAnsiTheme="minorHAnsi" w:cstheme="minorHAnsi"/>
          <w:bCs/>
          <w:color w:val="000000"/>
          <w:sz w:val="22"/>
          <w:szCs w:val="22"/>
          <w:lang w:val="en"/>
        </w:rPr>
      </w:pPr>
    </w:p>
    <w:p w14:paraId="74F6128D" w14:textId="77777777" w:rsidR="00406BD4" w:rsidRPr="001E4BF2" w:rsidRDefault="00406BD4" w:rsidP="00406BD4">
      <w:pPr>
        <w:rPr>
          <w:rFonts w:asciiTheme="minorHAnsi" w:hAnsiTheme="minorHAnsi" w:cstheme="minorBidi"/>
          <w:b/>
          <w:bCs/>
          <w:color w:val="000000"/>
          <w:sz w:val="22"/>
          <w:szCs w:val="22"/>
          <w:lang w:val="en"/>
        </w:rPr>
      </w:pPr>
      <w:r w:rsidRPr="001E4BF2">
        <w:rPr>
          <w:rFonts w:asciiTheme="minorHAnsi" w:hAnsiTheme="minorHAnsi" w:cstheme="minorBidi"/>
          <w:b/>
          <w:bCs/>
          <w:color w:val="000000"/>
          <w:sz w:val="22"/>
          <w:szCs w:val="22"/>
          <w:lang w:val="en"/>
        </w:rPr>
        <w:t>Table 1.  Effects to Soybeans from Exposure to Methomyl and Carbaryl.</w:t>
      </w:r>
    </w:p>
    <w:tbl>
      <w:tblPr>
        <w:tblStyle w:val="TableGrid"/>
        <w:tblW w:w="0" w:type="auto"/>
        <w:tblLook w:val="04A0" w:firstRow="1" w:lastRow="0" w:firstColumn="1" w:lastColumn="0" w:noHBand="0" w:noVBand="1"/>
      </w:tblPr>
      <w:tblGrid>
        <w:gridCol w:w="1255"/>
        <w:gridCol w:w="2430"/>
        <w:gridCol w:w="900"/>
        <w:gridCol w:w="1710"/>
      </w:tblGrid>
      <w:tr w:rsidR="00406BD4" w:rsidRPr="003C5D1C" w14:paraId="4595AF32" w14:textId="77777777" w:rsidTr="00347247">
        <w:trPr>
          <w:tblHeader/>
        </w:trPr>
        <w:tc>
          <w:tcPr>
            <w:tcW w:w="1255" w:type="dxa"/>
            <w:shd w:val="clear" w:color="auto" w:fill="E7E6E6" w:themeFill="background2"/>
            <w:vAlign w:val="center"/>
          </w:tcPr>
          <w:p w14:paraId="1F32B0F9" w14:textId="77777777" w:rsidR="00406BD4" w:rsidRPr="001E4BF2" w:rsidRDefault="00406BD4" w:rsidP="00347247">
            <w:pPr>
              <w:jc w:val="center"/>
              <w:rPr>
                <w:rFonts w:asciiTheme="minorHAnsi" w:hAnsiTheme="minorHAnsi" w:cstheme="minorBidi"/>
                <w:b/>
                <w:bCs/>
                <w:color w:val="000000"/>
                <w:sz w:val="20"/>
                <w:szCs w:val="20"/>
                <w:lang w:val="en"/>
              </w:rPr>
            </w:pPr>
            <w:r w:rsidRPr="001E4BF2">
              <w:rPr>
                <w:rFonts w:asciiTheme="minorHAnsi" w:hAnsiTheme="minorHAnsi" w:cstheme="minorBidi"/>
                <w:b/>
                <w:bCs/>
                <w:color w:val="000000"/>
                <w:sz w:val="20"/>
                <w:szCs w:val="20"/>
                <w:lang w:val="en"/>
              </w:rPr>
              <w:t>CHEMICAL</w:t>
            </w:r>
          </w:p>
        </w:tc>
        <w:tc>
          <w:tcPr>
            <w:tcW w:w="2430" w:type="dxa"/>
            <w:shd w:val="clear" w:color="auto" w:fill="E7E6E6" w:themeFill="background2"/>
            <w:vAlign w:val="center"/>
          </w:tcPr>
          <w:p w14:paraId="76BBFCC5" w14:textId="77777777" w:rsidR="00406BD4" w:rsidRPr="001E4BF2" w:rsidRDefault="00406BD4" w:rsidP="00347247">
            <w:pPr>
              <w:jc w:val="center"/>
              <w:rPr>
                <w:rFonts w:asciiTheme="minorHAnsi" w:hAnsiTheme="minorHAnsi" w:cstheme="minorBidi"/>
                <w:b/>
                <w:bCs/>
                <w:color w:val="000000"/>
                <w:sz w:val="20"/>
                <w:szCs w:val="20"/>
                <w:lang w:val="en"/>
              </w:rPr>
            </w:pPr>
            <w:r w:rsidRPr="001E4BF2">
              <w:rPr>
                <w:rFonts w:asciiTheme="minorHAnsi" w:hAnsiTheme="minorHAnsi" w:cstheme="minorBidi"/>
                <w:b/>
                <w:bCs/>
                <w:color w:val="000000"/>
                <w:sz w:val="20"/>
                <w:szCs w:val="20"/>
                <w:lang w:val="en"/>
              </w:rPr>
              <w:t>RATE</w:t>
            </w:r>
          </w:p>
        </w:tc>
        <w:tc>
          <w:tcPr>
            <w:tcW w:w="900" w:type="dxa"/>
            <w:shd w:val="clear" w:color="auto" w:fill="E7E6E6" w:themeFill="background2"/>
            <w:vAlign w:val="center"/>
          </w:tcPr>
          <w:p w14:paraId="24DD1A3D" w14:textId="77777777" w:rsidR="00406BD4" w:rsidRPr="001E4BF2" w:rsidRDefault="00406BD4" w:rsidP="00347247">
            <w:pPr>
              <w:jc w:val="center"/>
              <w:rPr>
                <w:rFonts w:asciiTheme="minorHAnsi" w:hAnsiTheme="minorHAnsi" w:cstheme="minorBidi"/>
                <w:b/>
                <w:bCs/>
                <w:color w:val="000000"/>
                <w:sz w:val="20"/>
                <w:szCs w:val="20"/>
                <w:lang w:val="en"/>
              </w:rPr>
            </w:pPr>
            <w:r w:rsidRPr="001E4BF2">
              <w:rPr>
                <w:rFonts w:asciiTheme="minorHAnsi" w:hAnsiTheme="minorHAnsi" w:cstheme="minorBidi"/>
                <w:b/>
                <w:bCs/>
                <w:color w:val="000000"/>
                <w:sz w:val="20"/>
                <w:szCs w:val="20"/>
                <w:lang w:val="en"/>
              </w:rPr>
              <w:t>% INJURY</w:t>
            </w:r>
          </w:p>
        </w:tc>
        <w:tc>
          <w:tcPr>
            <w:tcW w:w="1710" w:type="dxa"/>
            <w:shd w:val="clear" w:color="auto" w:fill="E7E6E6" w:themeFill="background2"/>
            <w:vAlign w:val="center"/>
          </w:tcPr>
          <w:p w14:paraId="514455A0" w14:textId="77777777" w:rsidR="00406BD4" w:rsidRPr="001E4BF2" w:rsidRDefault="00406BD4" w:rsidP="00347247">
            <w:pPr>
              <w:jc w:val="center"/>
              <w:rPr>
                <w:rFonts w:asciiTheme="minorHAnsi" w:hAnsiTheme="minorHAnsi" w:cstheme="minorBidi"/>
                <w:b/>
                <w:bCs/>
                <w:color w:val="000000"/>
                <w:sz w:val="20"/>
                <w:szCs w:val="20"/>
                <w:lang w:val="en"/>
              </w:rPr>
            </w:pPr>
            <w:r w:rsidRPr="001E4BF2">
              <w:rPr>
                <w:rFonts w:asciiTheme="minorHAnsi" w:hAnsiTheme="minorHAnsi" w:cstheme="minorBidi"/>
                <w:b/>
                <w:bCs/>
                <w:color w:val="000000"/>
                <w:sz w:val="20"/>
                <w:szCs w:val="20"/>
                <w:lang w:val="en"/>
              </w:rPr>
              <w:t>% FRESH WEIGHT REDUCTION</w:t>
            </w:r>
          </w:p>
        </w:tc>
      </w:tr>
      <w:tr w:rsidR="00406BD4" w:rsidRPr="003C5D1C" w14:paraId="29F9C1E1" w14:textId="77777777" w:rsidTr="00347247">
        <w:trPr>
          <w:tblHeader/>
        </w:trPr>
        <w:tc>
          <w:tcPr>
            <w:tcW w:w="1255" w:type="dxa"/>
            <w:vMerge w:val="restart"/>
            <w:vAlign w:val="center"/>
          </w:tcPr>
          <w:p w14:paraId="1A6EE35D"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Methomyl</w:t>
            </w:r>
          </w:p>
        </w:tc>
        <w:tc>
          <w:tcPr>
            <w:tcW w:w="2430" w:type="dxa"/>
            <w:vAlign w:val="center"/>
          </w:tcPr>
          <w:p w14:paraId="2B15243A"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140 g/ha (0.125 lb/acre)</w:t>
            </w:r>
          </w:p>
        </w:tc>
        <w:tc>
          <w:tcPr>
            <w:tcW w:w="900" w:type="dxa"/>
            <w:vAlign w:val="center"/>
          </w:tcPr>
          <w:p w14:paraId="651B9CCF"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1</w:t>
            </w:r>
          </w:p>
        </w:tc>
        <w:tc>
          <w:tcPr>
            <w:tcW w:w="1710" w:type="dxa"/>
            <w:vAlign w:val="center"/>
          </w:tcPr>
          <w:p w14:paraId="6F5BA5EF"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6</w:t>
            </w:r>
          </w:p>
        </w:tc>
      </w:tr>
      <w:tr w:rsidR="00406BD4" w:rsidRPr="003C5D1C" w14:paraId="41A80B31" w14:textId="77777777" w:rsidTr="00347247">
        <w:trPr>
          <w:tblHeader/>
        </w:trPr>
        <w:tc>
          <w:tcPr>
            <w:tcW w:w="1255" w:type="dxa"/>
            <w:vMerge/>
            <w:vAlign w:val="center"/>
          </w:tcPr>
          <w:p w14:paraId="6D8F988C" w14:textId="77777777" w:rsidR="00406BD4" w:rsidRPr="003C5D1C" w:rsidRDefault="00406BD4" w:rsidP="00347247">
            <w:pPr>
              <w:rPr>
                <w:rFonts w:asciiTheme="minorHAnsi" w:hAnsiTheme="minorHAnsi" w:cstheme="minorHAnsi"/>
                <w:bCs/>
                <w:color w:val="000000"/>
                <w:sz w:val="20"/>
                <w:szCs w:val="20"/>
                <w:lang w:val="en"/>
              </w:rPr>
            </w:pPr>
          </w:p>
        </w:tc>
        <w:tc>
          <w:tcPr>
            <w:tcW w:w="2430" w:type="dxa"/>
            <w:vAlign w:val="center"/>
          </w:tcPr>
          <w:p w14:paraId="38DC1B76"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280 g/ha (0.25 lb/acre)</w:t>
            </w:r>
          </w:p>
        </w:tc>
        <w:tc>
          <w:tcPr>
            <w:tcW w:w="900" w:type="dxa"/>
            <w:vAlign w:val="center"/>
          </w:tcPr>
          <w:p w14:paraId="6F164738"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2</w:t>
            </w:r>
          </w:p>
        </w:tc>
        <w:tc>
          <w:tcPr>
            <w:tcW w:w="1710" w:type="dxa"/>
            <w:vAlign w:val="center"/>
          </w:tcPr>
          <w:p w14:paraId="44B728E1"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14*</w:t>
            </w:r>
          </w:p>
        </w:tc>
      </w:tr>
      <w:tr w:rsidR="00406BD4" w:rsidRPr="003C5D1C" w14:paraId="42AA250F" w14:textId="77777777" w:rsidTr="00347247">
        <w:trPr>
          <w:tblHeader/>
        </w:trPr>
        <w:tc>
          <w:tcPr>
            <w:tcW w:w="1255" w:type="dxa"/>
            <w:vMerge/>
            <w:vAlign w:val="center"/>
          </w:tcPr>
          <w:p w14:paraId="66C22D44" w14:textId="77777777" w:rsidR="00406BD4" w:rsidRPr="003C5D1C" w:rsidRDefault="00406BD4" w:rsidP="00347247">
            <w:pPr>
              <w:rPr>
                <w:rFonts w:asciiTheme="minorHAnsi" w:hAnsiTheme="minorHAnsi" w:cstheme="minorHAnsi"/>
                <w:bCs/>
                <w:color w:val="000000"/>
                <w:sz w:val="20"/>
                <w:szCs w:val="20"/>
                <w:lang w:val="en"/>
              </w:rPr>
            </w:pPr>
          </w:p>
        </w:tc>
        <w:tc>
          <w:tcPr>
            <w:tcW w:w="2430" w:type="dxa"/>
            <w:vAlign w:val="center"/>
          </w:tcPr>
          <w:p w14:paraId="424F7B12"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560 g/ha (0.5 lb/acre)</w:t>
            </w:r>
          </w:p>
        </w:tc>
        <w:tc>
          <w:tcPr>
            <w:tcW w:w="900" w:type="dxa"/>
            <w:vAlign w:val="center"/>
          </w:tcPr>
          <w:p w14:paraId="7E31348E"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3</w:t>
            </w:r>
          </w:p>
        </w:tc>
        <w:tc>
          <w:tcPr>
            <w:tcW w:w="1710" w:type="dxa"/>
            <w:vAlign w:val="center"/>
          </w:tcPr>
          <w:p w14:paraId="40BA35AE"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12*</w:t>
            </w:r>
          </w:p>
        </w:tc>
      </w:tr>
      <w:tr w:rsidR="00406BD4" w:rsidRPr="003C5D1C" w14:paraId="38A0C645" w14:textId="77777777" w:rsidTr="00347247">
        <w:trPr>
          <w:tblHeader/>
        </w:trPr>
        <w:tc>
          <w:tcPr>
            <w:tcW w:w="1255" w:type="dxa"/>
            <w:vMerge w:val="restart"/>
            <w:vAlign w:val="center"/>
          </w:tcPr>
          <w:p w14:paraId="145C89EB"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Carbaryl</w:t>
            </w:r>
          </w:p>
        </w:tc>
        <w:tc>
          <w:tcPr>
            <w:tcW w:w="2430" w:type="dxa"/>
            <w:vAlign w:val="center"/>
          </w:tcPr>
          <w:p w14:paraId="3D23AB34"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140 g/ha (0.125 lb/acre)</w:t>
            </w:r>
          </w:p>
        </w:tc>
        <w:tc>
          <w:tcPr>
            <w:tcW w:w="900" w:type="dxa"/>
            <w:vAlign w:val="center"/>
          </w:tcPr>
          <w:p w14:paraId="1C6BB186"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5</w:t>
            </w:r>
          </w:p>
        </w:tc>
        <w:tc>
          <w:tcPr>
            <w:tcW w:w="1710" w:type="dxa"/>
            <w:vAlign w:val="center"/>
          </w:tcPr>
          <w:p w14:paraId="6A862E08"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8*</w:t>
            </w:r>
          </w:p>
        </w:tc>
      </w:tr>
      <w:tr w:rsidR="00406BD4" w:rsidRPr="003C5D1C" w14:paraId="00CCCC70" w14:textId="77777777" w:rsidTr="00347247">
        <w:trPr>
          <w:tblHeader/>
        </w:trPr>
        <w:tc>
          <w:tcPr>
            <w:tcW w:w="1255" w:type="dxa"/>
            <w:vMerge/>
            <w:vAlign w:val="center"/>
          </w:tcPr>
          <w:p w14:paraId="0AE304FC" w14:textId="77777777" w:rsidR="00406BD4" w:rsidRPr="003C5D1C" w:rsidRDefault="00406BD4" w:rsidP="00347247">
            <w:pPr>
              <w:rPr>
                <w:rFonts w:asciiTheme="minorHAnsi" w:hAnsiTheme="minorHAnsi" w:cstheme="minorHAnsi"/>
                <w:bCs/>
                <w:color w:val="000000"/>
                <w:sz w:val="20"/>
                <w:szCs w:val="20"/>
                <w:lang w:val="en"/>
              </w:rPr>
            </w:pPr>
          </w:p>
        </w:tc>
        <w:tc>
          <w:tcPr>
            <w:tcW w:w="2430" w:type="dxa"/>
            <w:vAlign w:val="center"/>
          </w:tcPr>
          <w:p w14:paraId="4242E8B3"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280 g/ha (0.25 lb/acre)</w:t>
            </w:r>
          </w:p>
        </w:tc>
        <w:tc>
          <w:tcPr>
            <w:tcW w:w="900" w:type="dxa"/>
            <w:vAlign w:val="center"/>
          </w:tcPr>
          <w:p w14:paraId="1BE5FADD"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11*</w:t>
            </w:r>
          </w:p>
        </w:tc>
        <w:tc>
          <w:tcPr>
            <w:tcW w:w="1710" w:type="dxa"/>
            <w:vAlign w:val="center"/>
          </w:tcPr>
          <w:p w14:paraId="60D5AFF9"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20*</w:t>
            </w:r>
          </w:p>
        </w:tc>
      </w:tr>
      <w:tr w:rsidR="00406BD4" w:rsidRPr="003C5D1C" w14:paraId="745918E2" w14:textId="77777777" w:rsidTr="00347247">
        <w:trPr>
          <w:tblHeader/>
        </w:trPr>
        <w:tc>
          <w:tcPr>
            <w:tcW w:w="1255" w:type="dxa"/>
            <w:vMerge/>
            <w:vAlign w:val="center"/>
          </w:tcPr>
          <w:p w14:paraId="4BCB8428" w14:textId="77777777" w:rsidR="00406BD4" w:rsidRPr="003C5D1C" w:rsidRDefault="00406BD4" w:rsidP="00347247">
            <w:pPr>
              <w:rPr>
                <w:rFonts w:asciiTheme="minorHAnsi" w:hAnsiTheme="minorHAnsi" w:cstheme="minorHAnsi"/>
                <w:bCs/>
                <w:color w:val="000000"/>
                <w:sz w:val="20"/>
                <w:szCs w:val="20"/>
                <w:lang w:val="en"/>
              </w:rPr>
            </w:pPr>
          </w:p>
        </w:tc>
        <w:tc>
          <w:tcPr>
            <w:tcW w:w="2430" w:type="dxa"/>
            <w:vAlign w:val="center"/>
          </w:tcPr>
          <w:p w14:paraId="5999D776" w14:textId="77777777" w:rsidR="00406BD4" w:rsidRPr="001E4BF2" w:rsidRDefault="00406BD4" w:rsidP="00347247">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560 g/ha (0.5 lb/acre)</w:t>
            </w:r>
          </w:p>
        </w:tc>
        <w:tc>
          <w:tcPr>
            <w:tcW w:w="900" w:type="dxa"/>
            <w:vAlign w:val="center"/>
          </w:tcPr>
          <w:p w14:paraId="7DEBA281"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19*</w:t>
            </w:r>
          </w:p>
        </w:tc>
        <w:tc>
          <w:tcPr>
            <w:tcW w:w="1710" w:type="dxa"/>
            <w:vAlign w:val="center"/>
          </w:tcPr>
          <w:p w14:paraId="53C62A7E" w14:textId="77777777" w:rsidR="00406BD4" w:rsidRPr="001E4BF2" w:rsidRDefault="00406BD4" w:rsidP="00347247">
            <w:pPr>
              <w:jc w:val="cente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20*</w:t>
            </w:r>
          </w:p>
        </w:tc>
      </w:tr>
    </w:tbl>
    <w:p w14:paraId="191C92A3" w14:textId="77777777" w:rsidR="00406BD4" w:rsidRPr="001E4BF2" w:rsidRDefault="00406BD4" w:rsidP="00406BD4">
      <w:pPr>
        <w:rPr>
          <w:rFonts w:asciiTheme="minorHAnsi" w:hAnsiTheme="minorHAnsi" w:cstheme="minorBidi"/>
          <w:color w:val="000000"/>
          <w:sz w:val="20"/>
          <w:szCs w:val="20"/>
          <w:lang w:val="en"/>
        </w:rPr>
      </w:pPr>
      <w:r w:rsidRPr="001E4BF2">
        <w:rPr>
          <w:rFonts w:asciiTheme="minorHAnsi" w:hAnsiTheme="minorHAnsi" w:cstheme="minorBidi"/>
          <w:color w:val="000000"/>
          <w:sz w:val="20"/>
          <w:szCs w:val="20"/>
          <w:lang w:val="en"/>
        </w:rPr>
        <w:t>* Statistically significantly different from the control</w:t>
      </w:r>
    </w:p>
    <w:p w14:paraId="7832267E" w14:textId="77777777" w:rsidR="00406BD4" w:rsidRPr="005B4F42" w:rsidRDefault="00406BD4" w:rsidP="00406BD4">
      <w:pPr>
        <w:rPr>
          <w:rFonts w:asciiTheme="minorHAnsi" w:hAnsiTheme="minorHAnsi" w:cstheme="minorHAnsi"/>
          <w:bCs/>
          <w:color w:val="000000"/>
          <w:sz w:val="20"/>
          <w:szCs w:val="20"/>
          <w:lang w:val="en"/>
        </w:rPr>
      </w:pPr>
    </w:p>
    <w:p w14:paraId="36FBA137"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Exposure to Mixtures</w:t>
      </w:r>
      <w:r w:rsidRPr="001E4BF2">
        <w:rPr>
          <w:rFonts w:asciiTheme="minorHAnsi" w:hAnsiTheme="minorHAnsi" w:cstheme="minorBidi"/>
          <w:color w:val="000000"/>
          <w:sz w:val="22"/>
          <w:szCs w:val="22"/>
          <w:lang w:val="en"/>
        </w:rPr>
        <w:t>:</w:t>
      </w:r>
    </w:p>
    <w:p w14:paraId="6E64951E" w14:textId="77777777" w:rsidR="00406BD4" w:rsidRPr="005B4F42" w:rsidRDefault="00406BD4" w:rsidP="00406BD4">
      <w:pPr>
        <w:rPr>
          <w:rFonts w:asciiTheme="minorHAnsi" w:hAnsiTheme="minorHAnsi" w:cstheme="minorHAnsi"/>
          <w:bCs/>
          <w:color w:val="000000"/>
          <w:sz w:val="22"/>
          <w:szCs w:val="22"/>
          <w:lang w:val="en"/>
        </w:rPr>
      </w:pPr>
    </w:p>
    <w:p w14:paraId="23B98D72" w14:textId="77777777" w:rsidR="00406BD4" w:rsidRPr="001E4BF2" w:rsidRDefault="00406BD4" w:rsidP="00406BD4">
      <w:pPr>
        <w:autoSpaceDE w:val="0"/>
        <w:autoSpaceDN w:val="0"/>
        <w:adjustRightInd w:val="0"/>
        <w:rPr>
          <w:rFonts w:asciiTheme="minorHAnsi" w:eastAsiaTheme="minorEastAsia" w:hAnsiTheme="minorHAnsi" w:cstheme="minorBidi"/>
          <w:sz w:val="22"/>
          <w:szCs w:val="22"/>
        </w:rPr>
      </w:pPr>
      <w:r w:rsidRPr="001E4BF2">
        <w:rPr>
          <w:rFonts w:asciiTheme="minorHAnsi" w:hAnsiTheme="minorHAnsi" w:cstheme="minorBidi"/>
          <w:color w:val="000000"/>
          <w:sz w:val="22"/>
          <w:szCs w:val="22"/>
          <w:lang w:val="en"/>
        </w:rPr>
        <w:t>When the herbicide, thifensulfuron, was applied with methomyl or carbaryl to soybeans, kochia, and yellow foxtail (at varying concentrations), methomyl and carbaryl showed signs of synergism with soybeans (based on injury and %weight reduction) when the actual results were compared to expected results (no synergy).  Potential synergistic effects were not noted for kochia or yellow foxtail and these chemical mixtures.</w:t>
      </w:r>
    </w:p>
    <w:p w14:paraId="20741779" w14:textId="77777777" w:rsidR="00406BD4" w:rsidRPr="005B4F42" w:rsidRDefault="00406BD4" w:rsidP="00406BD4">
      <w:pPr>
        <w:rPr>
          <w:rFonts w:asciiTheme="minorHAnsi" w:hAnsiTheme="minorHAnsi" w:cstheme="minorHAnsi"/>
          <w:b/>
          <w:bCs/>
          <w:color w:val="000000"/>
          <w:sz w:val="22"/>
          <w:szCs w:val="22"/>
          <w:lang w:val="en"/>
        </w:rPr>
      </w:pPr>
    </w:p>
    <w:p w14:paraId="20B53442"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Description of Use in Document (QUAL, QUAN, INV):</w:t>
      </w:r>
      <w:r w:rsidRPr="001E4BF2">
        <w:rPr>
          <w:rFonts w:asciiTheme="minorHAnsi" w:hAnsiTheme="minorHAnsi" w:cstheme="minorBidi"/>
          <w:color w:val="000000"/>
          <w:sz w:val="22"/>
          <w:szCs w:val="22"/>
          <w:lang w:val="en"/>
        </w:rPr>
        <w:t xml:space="preserve"> Results for single chemical (methomyl and carbaryl) and single test species = QUAL; results for mixtures = QUAL</w:t>
      </w:r>
    </w:p>
    <w:p w14:paraId="62A27D66" w14:textId="77777777" w:rsidR="00406BD4" w:rsidRPr="005B4F42" w:rsidRDefault="00406BD4" w:rsidP="00406BD4">
      <w:pPr>
        <w:rPr>
          <w:rFonts w:asciiTheme="minorHAnsi" w:hAnsiTheme="minorHAnsi" w:cstheme="minorHAnsi"/>
          <w:b/>
          <w:bCs/>
          <w:color w:val="000000"/>
          <w:sz w:val="22"/>
          <w:szCs w:val="22"/>
          <w:lang w:val="en"/>
        </w:rPr>
      </w:pPr>
    </w:p>
    <w:p w14:paraId="0EB19F7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Rationale for Use:</w:t>
      </w:r>
      <w:r w:rsidRPr="001E4BF2">
        <w:rPr>
          <w:rFonts w:asciiTheme="minorHAnsi" w:hAnsiTheme="minorHAnsi" w:cstheme="minorBidi"/>
          <w:color w:val="000000"/>
          <w:sz w:val="22"/>
          <w:szCs w:val="22"/>
          <w:lang w:val="en"/>
        </w:rPr>
        <w:t xml:space="preserve"> This review was conducted because the reported methomyl NOAEC value of 0.125 lb/acre for reduction in weight represented the most sensitive NOAEC value for terrestrial plants and methomyl.  However, because neither the formulations nor percent active ingredient were specified for the tested chemicals, the results cannot be used as a toxicity threshold.</w:t>
      </w:r>
    </w:p>
    <w:p w14:paraId="4F3EE01C" w14:textId="77777777" w:rsidR="00406BD4" w:rsidRPr="005B4F42" w:rsidRDefault="00406BD4" w:rsidP="00406BD4">
      <w:pPr>
        <w:rPr>
          <w:rFonts w:asciiTheme="minorHAnsi" w:hAnsiTheme="minorHAnsi" w:cstheme="minorHAnsi"/>
          <w:b/>
          <w:bCs/>
          <w:color w:val="000000"/>
          <w:sz w:val="22"/>
          <w:szCs w:val="22"/>
          <w:lang w:val="en"/>
        </w:rPr>
      </w:pPr>
    </w:p>
    <w:p w14:paraId="3A286A23"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Limitations of Study:</w:t>
      </w:r>
      <w:r w:rsidRPr="001E4BF2">
        <w:rPr>
          <w:rFonts w:asciiTheme="minorHAnsi" w:hAnsiTheme="minorHAnsi" w:cstheme="minorBidi"/>
          <w:color w:val="000000"/>
          <w:sz w:val="22"/>
          <w:szCs w:val="22"/>
          <w:lang w:val="en"/>
        </w:rPr>
        <w:t xml:space="preserve"> The purity of the chemicals used in the study were not reported.  Raw data were not provided; therefore, the statistics could not be verified.</w:t>
      </w:r>
    </w:p>
    <w:p w14:paraId="3B7CA3FF" w14:textId="77777777" w:rsidR="00406BD4" w:rsidRPr="005B4F42" w:rsidRDefault="00406BD4" w:rsidP="00406BD4">
      <w:pPr>
        <w:rPr>
          <w:rFonts w:asciiTheme="minorHAnsi" w:hAnsiTheme="minorHAnsi" w:cstheme="minorHAnsi"/>
          <w:b/>
          <w:bCs/>
          <w:color w:val="000000"/>
          <w:sz w:val="22"/>
          <w:szCs w:val="22"/>
          <w:lang w:val="en"/>
        </w:rPr>
      </w:pPr>
    </w:p>
    <w:p w14:paraId="37AC3AF7"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Primary Reviewer:</w:t>
      </w:r>
      <w:r w:rsidRPr="001E4BF2">
        <w:rPr>
          <w:rFonts w:asciiTheme="minorHAnsi" w:hAnsiTheme="minorHAnsi" w:cstheme="minorBidi"/>
          <w:color w:val="000000"/>
          <w:sz w:val="22"/>
          <w:szCs w:val="22"/>
          <w:lang w:val="en"/>
        </w:rPr>
        <w:t xml:space="preserve"> Nathan Miller</w:t>
      </w:r>
    </w:p>
    <w:p w14:paraId="655EDA96" w14:textId="77777777" w:rsidR="00406BD4" w:rsidRPr="005B4F42" w:rsidRDefault="00406BD4" w:rsidP="00406BD4">
      <w:pPr>
        <w:rPr>
          <w:rFonts w:asciiTheme="minorHAnsi" w:hAnsiTheme="minorHAnsi" w:cstheme="minorHAnsi"/>
          <w:b/>
          <w:bCs/>
          <w:color w:val="000000"/>
          <w:sz w:val="22"/>
          <w:szCs w:val="22"/>
          <w:lang w:val="en"/>
        </w:rPr>
      </w:pPr>
    </w:p>
    <w:p w14:paraId="02F4A9E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Secondary Reviewer: </w:t>
      </w:r>
      <w:r w:rsidRPr="001E4BF2">
        <w:rPr>
          <w:rFonts w:asciiTheme="minorHAnsi" w:hAnsiTheme="minorHAnsi" w:cstheme="minorBidi"/>
          <w:color w:val="000000"/>
          <w:sz w:val="22"/>
          <w:szCs w:val="22"/>
          <w:lang w:val="en"/>
        </w:rPr>
        <w:t>Melissa Panger &amp; D. Ethan Harwood</w:t>
      </w:r>
      <w:r>
        <w:rPr>
          <w:rFonts w:asciiTheme="minorHAnsi" w:hAnsiTheme="minorHAnsi" w:cstheme="minorBidi"/>
          <w:color w:val="000000"/>
          <w:sz w:val="22"/>
          <w:szCs w:val="22"/>
          <w:lang w:val="en"/>
        </w:rPr>
        <w:t xml:space="preserve"> OPP/EFED</w:t>
      </w:r>
    </w:p>
    <w:p w14:paraId="7F279F1E" w14:textId="77777777" w:rsidR="00406BD4" w:rsidRPr="005B4F42" w:rsidRDefault="00406BD4" w:rsidP="00406BD4">
      <w:pPr>
        <w:rPr>
          <w:rFonts w:asciiTheme="minorHAnsi" w:hAnsiTheme="minorHAnsi" w:cstheme="minorHAnsi"/>
        </w:rPr>
      </w:pPr>
    </w:p>
    <w:p w14:paraId="2E1040AE" w14:textId="77777777" w:rsidR="00406BD4" w:rsidRPr="005B4F42" w:rsidRDefault="00406BD4" w:rsidP="00406BD4">
      <w:pPr>
        <w:autoSpaceDE w:val="0"/>
        <w:autoSpaceDN w:val="0"/>
        <w:adjustRightInd w:val="0"/>
        <w:rPr>
          <w:rFonts w:asciiTheme="minorHAnsi" w:eastAsiaTheme="minorHAnsi" w:hAnsiTheme="minorHAnsi" w:cstheme="minorHAnsi"/>
          <w:color w:val="000000"/>
        </w:rPr>
      </w:pPr>
    </w:p>
    <w:p w14:paraId="408E2AA7" w14:textId="77777777" w:rsidR="00406BD4" w:rsidRPr="005B4F42" w:rsidRDefault="00406BD4" w:rsidP="00406BD4">
      <w:pPr>
        <w:spacing w:after="160" w:line="259" w:lineRule="auto"/>
        <w:rPr>
          <w:rFonts w:asciiTheme="minorHAnsi" w:hAnsiTheme="minorHAnsi" w:cstheme="minorHAnsi"/>
          <w:sz w:val="22"/>
          <w:szCs w:val="22"/>
        </w:rPr>
      </w:pPr>
      <w:r w:rsidRPr="005B4F42">
        <w:rPr>
          <w:rFonts w:asciiTheme="minorHAnsi" w:hAnsiTheme="minorHAnsi" w:cstheme="minorHAnsi"/>
          <w:sz w:val="22"/>
          <w:szCs w:val="22"/>
        </w:rPr>
        <w:br w:type="page"/>
      </w:r>
    </w:p>
    <w:p w14:paraId="29072189"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119E4895" w14:textId="77777777" w:rsidR="00406BD4" w:rsidRDefault="00406BD4" w:rsidP="00406BD4">
      <w:pPr>
        <w:spacing w:line="259" w:lineRule="auto"/>
        <w:rPr>
          <w:rFonts w:asciiTheme="minorHAnsi" w:eastAsiaTheme="minorHAnsi" w:hAnsiTheme="minorHAnsi" w:cstheme="minorHAnsi"/>
          <w:b/>
          <w:bCs/>
          <w:sz w:val="22"/>
          <w:szCs w:val="22"/>
        </w:rPr>
      </w:pPr>
    </w:p>
    <w:p w14:paraId="00533E5F"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Chemical Name (CAS #):  </w:t>
      </w:r>
      <w:r w:rsidRPr="001E4BF2">
        <w:rPr>
          <w:rFonts w:asciiTheme="minorHAnsi" w:eastAsiaTheme="minorEastAsia" w:hAnsiTheme="minorHAnsi" w:cstheme="minorBidi"/>
          <w:sz w:val="22"/>
          <w:szCs w:val="22"/>
        </w:rPr>
        <w:t>Carbaryl (63-25-2)</w:t>
      </w:r>
    </w:p>
    <w:p w14:paraId="148C6582" w14:textId="77777777" w:rsidR="00406BD4" w:rsidRPr="0097478D" w:rsidRDefault="00406BD4" w:rsidP="00406BD4">
      <w:pPr>
        <w:spacing w:line="259" w:lineRule="auto"/>
        <w:rPr>
          <w:rFonts w:asciiTheme="minorHAnsi" w:eastAsiaTheme="minorHAnsi" w:hAnsiTheme="minorHAnsi" w:cstheme="minorHAnsi"/>
          <w:b/>
          <w:bCs/>
          <w:sz w:val="22"/>
          <w:szCs w:val="22"/>
        </w:rPr>
      </w:pPr>
    </w:p>
    <w:p w14:paraId="691ED90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ECOTOX Record Number and Citation:  </w:t>
      </w:r>
      <w:r w:rsidRPr="001E4BF2">
        <w:rPr>
          <w:rFonts w:asciiTheme="minorHAnsi" w:eastAsiaTheme="minorEastAsia" w:hAnsiTheme="minorHAnsi" w:cstheme="minorBidi"/>
          <w:sz w:val="22"/>
          <w:szCs w:val="22"/>
        </w:rPr>
        <w:t>E64571</w:t>
      </w:r>
    </w:p>
    <w:p w14:paraId="5F7907F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Haley, T.J., J.H. farmer, K.L. Dooley, J.R Harmon, and A. Peoples.  1974. Determination of the LD</w:t>
      </w:r>
      <w:r w:rsidRPr="001E4BF2">
        <w:rPr>
          <w:rFonts w:asciiTheme="minorHAnsi" w:eastAsiaTheme="minorEastAsia" w:hAnsiTheme="minorHAnsi" w:cstheme="minorBidi"/>
          <w:sz w:val="22"/>
          <w:szCs w:val="22"/>
          <w:vertAlign w:val="subscript"/>
        </w:rPr>
        <w:t>01</w:t>
      </w:r>
      <w:r w:rsidRPr="001E4BF2">
        <w:rPr>
          <w:rFonts w:asciiTheme="minorHAnsi" w:eastAsiaTheme="minorEastAsia" w:hAnsiTheme="minorHAnsi" w:cstheme="minorBidi"/>
          <w:sz w:val="22"/>
          <w:szCs w:val="22"/>
        </w:rPr>
        <w:t xml:space="preserve"> and Extrapolation of the LD</w:t>
      </w:r>
      <w:r w:rsidRPr="001E4BF2">
        <w:rPr>
          <w:rFonts w:asciiTheme="minorHAnsi" w:eastAsiaTheme="minorEastAsia" w:hAnsiTheme="minorHAnsi" w:cstheme="minorBidi"/>
          <w:sz w:val="22"/>
          <w:szCs w:val="22"/>
          <w:vertAlign w:val="subscript"/>
        </w:rPr>
        <w:t>001</w:t>
      </w:r>
      <w:r w:rsidRPr="001E4BF2">
        <w:rPr>
          <w:rFonts w:asciiTheme="minorHAnsi" w:eastAsiaTheme="minorEastAsia" w:hAnsiTheme="minorHAnsi" w:cstheme="minorBidi"/>
          <w:sz w:val="22"/>
          <w:szCs w:val="22"/>
        </w:rPr>
        <w:t xml:space="preserve"> for five methylcarbamate pesticides. J. Eur. Toxico. 7: 152:158.</w:t>
      </w:r>
    </w:p>
    <w:p w14:paraId="41327427" w14:textId="77777777" w:rsidR="00406BD4" w:rsidRPr="005B4F42" w:rsidRDefault="00406BD4" w:rsidP="00406BD4">
      <w:pPr>
        <w:spacing w:line="259" w:lineRule="auto"/>
        <w:rPr>
          <w:rFonts w:asciiTheme="minorHAnsi" w:eastAsiaTheme="minorHAnsi" w:hAnsiTheme="minorHAnsi" w:cstheme="minorHAnsi"/>
          <w:sz w:val="22"/>
          <w:szCs w:val="22"/>
        </w:rPr>
      </w:pPr>
    </w:p>
    <w:p w14:paraId="479EE092"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351A2A2A" w14:textId="77777777" w:rsidR="00406BD4" w:rsidRPr="005B4F42" w:rsidRDefault="00406BD4" w:rsidP="00406BD4">
      <w:pPr>
        <w:spacing w:line="259" w:lineRule="auto"/>
        <w:rPr>
          <w:rFonts w:asciiTheme="minorHAnsi" w:eastAsiaTheme="minorHAnsi" w:hAnsiTheme="minorHAnsi" w:cstheme="minorHAnsi"/>
          <w:sz w:val="22"/>
          <w:szCs w:val="22"/>
        </w:rPr>
      </w:pPr>
    </w:p>
    <w:p w14:paraId="47D06107"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4/4/2018</w:t>
      </w:r>
    </w:p>
    <w:p w14:paraId="2027263B" w14:textId="77777777" w:rsidR="00406BD4" w:rsidRPr="005B4F42" w:rsidRDefault="00406BD4" w:rsidP="00406BD4">
      <w:pPr>
        <w:spacing w:line="259" w:lineRule="auto"/>
        <w:rPr>
          <w:rFonts w:asciiTheme="minorHAnsi" w:eastAsiaTheme="minorHAnsi" w:hAnsiTheme="minorHAnsi" w:cstheme="minorHAnsi"/>
          <w:sz w:val="22"/>
          <w:szCs w:val="22"/>
        </w:rPr>
      </w:pPr>
    </w:p>
    <w:p w14:paraId="18F2735D"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284066AB"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Groups of cd1 mice were used for single oral dose experimentation.  Animals were exposed to carbaryl (source undefined, yet all dosages adjusted for 100% active ingredient) by gavage administration in a carrier solution.  Control vehicle varied by tested carbamate and the exact vehicle for each was not specified.   In some water was used. For poorly soluble carbamates a 10% solution of water and polysorbate-80 was used.   Observations post oral dose were made to day seven and animals were provided food and water </w:t>
      </w:r>
      <w:r w:rsidRPr="001E4BF2">
        <w:rPr>
          <w:rFonts w:asciiTheme="minorHAnsi" w:eastAsiaTheme="minorEastAsia" w:hAnsiTheme="minorHAnsi" w:cstheme="minorBidi"/>
          <w:i/>
          <w:iCs/>
          <w:sz w:val="22"/>
          <w:szCs w:val="22"/>
        </w:rPr>
        <w:t>ad libitum</w:t>
      </w:r>
      <w:r w:rsidRPr="001E4BF2">
        <w:rPr>
          <w:rFonts w:asciiTheme="minorHAnsi" w:eastAsiaTheme="minorEastAsia" w:hAnsiTheme="minorHAnsi" w:cstheme="minorBidi"/>
          <w:sz w:val="22"/>
          <w:szCs w:val="22"/>
        </w:rPr>
        <w:t xml:space="preserve">.  However, control mortality was not reported.  Controls were reported to have no abnormalities upon histopathological examination of the gastrointestinal tracts.  </w:t>
      </w:r>
    </w:p>
    <w:p w14:paraId="49AF6438" w14:textId="77777777" w:rsidR="00406BD4" w:rsidRPr="005B4F42" w:rsidRDefault="00406BD4" w:rsidP="00406BD4">
      <w:pPr>
        <w:spacing w:line="259" w:lineRule="auto"/>
        <w:rPr>
          <w:rFonts w:asciiTheme="minorHAnsi" w:eastAsiaTheme="minorHAnsi" w:hAnsiTheme="minorHAnsi" w:cstheme="minorHAnsi"/>
          <w:sz w:val="22"/>
          <w:szCs w:val="22"/>
        </w:rPr>
      </w:pPr>
    </w:p>
    <w:p w14:paraId="68A497B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 study reports a number of LD</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for carbaryl mg a.i./kg-bw.  </w:t>
      </w:r>
    </w:p>
    <w:p w14:paraId="0D5D9D2E" w14:textId="77777777" w:rsidR="00406BD4" w:rsidRPr="0097478D" w:rsidRDefault="00406BD4" w:rsidP="00406BD4">
      <w:pPr>
        <w:spacing w:line="259" w:lineRule="auto"/>
        <w:rPr>
          <w:rFonts w:asciiTheme="minorHAnsi" w:eastAsiaTheme="minorHAnsi" w:hAnsiTheme="minorHAnsi" w:cstheme="minorHAnsi"/>
          <w:sz w:val="22"/>
          <w:szCs w:val="22"/>
        </w:rPr>
      </w:pPr>
    </w:p>
    <w:p w14:paraId="5B63A2A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Finney-probit calculated LD50 for carbaryl (unbalanced experiment n= 20 to 320)</w:t>
      </w:r>
    </w:p>
    <w:p w14:paraId="1864FD87" w14:textId="77777777" w:rsidR="00406BD4" w:rsidRPr="001E4BF2" w:rsidRDefault="00406BD4" w:rsidP="00406BD4">
      <w:pPr>
        <w:spacing w:line="259" w:lineRule="auto"/>
        <w:rPr>
          <w:rFonts w:asciiTheme="minorHAnsi" w:eastAsiaTheme="minorEastAsia" w:hAnsiTheme="minorHAnsi" w:cstheme="minorBidi"/>
          <w:sz w:val="22"/>
          <w:szCs w:val="22"/>
        </w:rPr>
      </w:pPr>
      <w:r w:rsidRPr="005B4F42">
        <w:rPr>
          <w:rFonts w:asciiTheme="minorHAnsi" w:eastAsiaTheme="minorHAnsi" w:hAnsiTheme="minorHAnsi" w:cstheme="minorHAnsi"/>
          <w:sz w:val="22"/>
          <w:szCs w:val="22"/>
        </w:rPr>
        <w:tab/>
      </w:r>
      <w:r w:rsidRPr="001E4BF2">
        <w:rPr>
          <w:rFonts w:asciiTheme="minorHAnsi" w:eastAsiaTheme="minorEastAsia" w:hAnsiTheme="minorHAnsi" w:cstheme="minorBidi"/>
          <w:sz w:val="22"/>
          <w:szCs w:val="22"/>
        </w:rPr>
        <w:t>Male 104.30 (CI 93.37-132.19)</w:t>
      </w:r>
    </w:p>
    <w:p w14:paraId="755ED15F" w14:textId="77777777" w:rsidR="00406BD4" w:rsidRPr="001E4BF2" w:rsidRDefault="00406BD4" w:rsidP="00406BD4">
      <w:pPr>
        <w:spacing w:line="259" w:lineRule="auto"/>
        <w:rPr>
          <w:rFonts w:asciiTheme="minorHAnsi" w:eastAsiaTheme="minorEastAsia" w:hAnsiTheme="minorHAnsi" w:cstheme="minorBidi"/>
          <w:sz w:val="22"/>
          <w:szCs w:val="22"/>
        </w:rPr>
      </w:pPr>
      <w:r w:rsidRPr="005B4F42">
        <w:rPr>
          <w:rFonts w:asciiTheme="minorHAnsi" w:eastAsiaTheme="minorHAnsi" w:hAnsiTheme="minorHAnsi" w:cstheme="minorHAnsi"/>
          <w:sz w:val="22"/>
          <w:szCs w:val="22"/>
        </w:rPr>
        <w:tab/>
      </w:r>
      <w:r w:rsidRPr="001E4BF2">
        <w:rPr>
          <w:rFonts w:asciiTheme="minorHAnsi" w:eastAsiaTheme="minorEastAsia" w:hAnsiTheme="minorHAnsi" w:cstheme="minorBidi"/>
          <w:sz w:val="22"/>
          <w:szCs w:val="22"/>
        </w:rPr>
        <w:t>Female 115.33 (CI 104.44 – 135.69)</w:t>
      </w:r>
    </w:p>
    <w:p w14:paraId="51932598" w14:textId="77777777" w:rsidR="00406BD4" w:rsidRPr="001E4BF2" w:rsidRDefault="00406BD4" w:rsidP="00406BD4">
      <w:pPr>
        <w:spacing w:line="259" w:lineRule="auto"/>
        <w:rPr>
          <w:rFonts w:asciiTheme="minorHAnsi" w:eastAsiaTheme="minorEastAsia" w:hAnsiTheme="minorHAnsi" w:cstheme="minorBidi"/>
          <w:sz w:val="22"/>
          <w:szCs w:val="22"/>
        </w:rPr>
      </w:pPr>
      <w:r w:rsidRPr="005B4F42">
        <w:rPr>
          <w:rFonts w:asciiTheme="minorHAnsi" w:eastAsiaTheme="minorHAnsi" w:hAnsiTheme="minorHAnsi" w:cstheme="minorHAnsi"/>
          <w:sz w:val="22"/>
          <w:szCs w:val="22"/>
        </w:rPr>
        <w:tab/>
      </w:r>
      <w:r w:rsidRPr="001E4BF2">
        <w:rPr>
          <w:rFonts w:asciiTheme="minorHAnsi" w:eastAsiaTheme="minorEastAsia" w:hAnsiTheme="minorHAnsi" w:cstheme="minorBidi"/>
          <w:sz w:val="22"/>
          <w:szCs w:val="22"/>
        </w:rPr>
        <w:t>Pooled slope 7.70 (CI 5.79-9.61)</w:t>
      </w:r>
    </w:p>
    <w:p w14:paraId="15160A45" w14:textId="77777777" w:rsidR="00406BD4" w:rsidRPr="005B4F42" w:rsidRDefault="00406BD4" w:rsidP="00406BD4">
      <w:pPr>
        <w:spacing w:line="259" w:lineRule="auto"/>
        <w:rPr>
          <w:rFonts w:asciiTheme="minorHAnsi" w:eastAsiaTheme="minorHAnsi" w:hAnsiTheme="minorHAnsi" w:cstheme="minorHAnsi"/>
          <w:sz w:val="22"/>
          <w:szCs w:val="22"/>
        </w:rPr>
      </w:pPr>
    </w:p>
    <w:p w14:paraId="0994A89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r w:rsidRPr="001E4BF2">
        <w:rPr>
          <w:rFonts w:asciiTheme="minorHAnsi" w:eastAsiaTheme="minorEastAsia" w:hAnsiTheme="minorHAnsi" w:cstheme="minorBidi"/>
          <w:sz w:val="22"/>
          <w:szCs w:val="22"/>
        </w:rPr>
        <w:t>Quantitative. This study may be used to derive thresholds or risk quotients.</w:t>
      </w:r>
    </w:p>
    <w:p w14:paraId="2713C906" w14:textId="77777777" w:rsidR="00406BD4" w:rsidRPr="00DE7809" w:rsidRDefault="00406BD4" w:rsidP="00406BD4">
      <w:pPr>
        <w:spacing w:line="259" w:lineRule="auto"/>
        <w:rPr>
          <w:rFonts w:asciiTheme="minorHAnsi" w:eastAsiaTheme="minorHAnsi" w:hAnsiTheme="minorHAnsi" w:cstheme="minorHAnsi"/>
          <w:b/>
          <w:sz w:val="22"/>
          <w:szCs w:val="22"/>
        </w:rPr>
      </w:pPr>
    </w:p>
    <w:p w14:paraId="3D13B8C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The source of carbaryl is not provided, though all concentrations reported are adjusted for purity. The mortality of controls and the assignment of diluent to carbaryl are not clearly defined, though no adverse effects in any controls were reported.</w:t>
      </w:r>
    </w:p>
    <w:p w14:paraId="38A59792" w14:textId="77777777" w:rsidR="00406BD4" w:rsidRPr="005B4F42" w:rsidRDefault="00406BD4" w:rsidP="00406BD4">
      <w:pPr>
        <w:spacing w:line="259" w:lineRule="auto"/>
        <w:rPr>
          <w:rFonts w:asciiTheme="minorHAnsi" w:eastAsiaTheme="minorHAnsi" w:hAnsiTheme="minorHAnsi" w:cstheme="minorHAnsi"/>
          <w:b/>
          <w:sz w:val="22"/>
          <w:szCs w:val="22"/>
        </w:rPr>
      </w:pPr>
    </w:p>
    <w:p w14:paraId="43B4829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Edward Odenkirchen</w:t>
      </w:r>
    </w:p>
    <w:p w14:paraId="7F03EBA5" w14:textId="77777777" w:rsidR="00406BD4" w:rsidRPr="005B4F42" w:rsidRDefault="00406BD4" w:rsidP="00406BD4">
      <w:pPr>
        <w:spacing w:line="259" w:lineRule="auto"/>
        <w:rPr>
          <w:rFonts w:asciiTheme="minorHAnsi" w:eastAsiaTheme="minorHAnsi" w:hAnsiTheme="minorHAnsi" w:cstheme="minorHAnsi"/>
          <w:b/>
          <w:sz w:val="22"/>
          <w:szCs w:val="22"/>
        </w:rPr>
      </w:pPr>
    </w:p>
    <w:p w14:paraId="547409A2"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Secondary Reviewer:</w:t>
      </w:r>
      <w:r w:rsidRPr="001E4BF2">
        <w:rPr>
          <w:rFonts w:asciiTheme="minorHAnsi" w:hAnsiTheme="minorHAnsi" w:cstheme="minorBidi"/>
          <w:color w:val="000000"/>
          <w:sz w:val="22"/>
          <w:szCs w:val="22"/>
        </w:rPr>
        <w:t xml:space="preserve"> D. Ethan Harwood, OPP/EFED/ERB4</w:t>
      </w:r>
    </w:p>
    <w:p w14:paraId="02A26CE3"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2C37FC8F"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7AE0C759"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1C4CAA87"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4436C6FF"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047D0932"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4BD66D80"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7C339306"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619C50FA"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44DB7424"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ECOTOX Record Number and Citation:  </w:t>
      </w:r>
      <w:r w:rsidRPr="001E4BF2">
        <w:rPr>
          <w:rFonts w:asciiTheme="minorHAnsi" w:eastAsiaTheme="minorEastAsia" w:hAnsiTheme="minorHAnsi" w:cstheme="minorBidi"/>
          <w:sz w:val="22"/>
          <w:szCs w:val="22"/>
        </w:rPr>
        <w:t>E155987</w:t>
      </w:r>
    </w:p>
    <w:p w14:paraId="32036371"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Capowiez Y;</w:t>
      </w:r>
      <w:r>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sz w:val="22"/>
          <w:szCs w:val="22"/>
        </w:rPr>
        <w:t>Dittbrenner N;</w:t>
      </w:r>
      <w:r>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sz w:val="22"/>
          <w:szCs w:val="22"/>
        </w:rPr>
        <w:t>Rault M;</w:t>
      </w:r>
      <w:r>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sz w:val="22"/>
          <w:szCs w:val="22"/>
        </w:rPr>
        <w:t>Triebskorn R;</w:t>
      </w:r>
      <w:r>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sz w:val="22"/>
          <w:szCs w:val="22"/>
        </w:rPr>
        <w:t>Hedde M;</w:t>
      </w:r>
      <w:r>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sz w:val="22"/>
          <w:szCs w:val="22"/>
        </w:rPr>
        <w:t>Mazzia C.  2010.  Earthworm Cast Production as a New Behavioural Biomarker for Toxicity Testing.  Environ. Pollut. 158(2): 388-393.</w:t>
      </w:r>
    </w:p>
    <w:p w14:paraId="470AC223"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sz w:val="22"/>
          <w:szCs w:val="22"/>
        </w:rPr>
      </w:pPr>
    </w:p>
    <w:p w14:paraId="02C69BA0"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Purpose of Review:  </w:t>
      </w:r>
      <w:r w:rsidRPr="001E4BF2">
        <w:rPr>
          <w:rFonts w:asciiTheme="minorHAnsi" w:eastAsiaTheme="minorEastAsia" w:hAnsiTheme="minorHAnsi" w:cstheme="minorBidi"/>
          <w:sz w:val="22"/>
          <w:szCs w:val="22"/>
        </w:rPr>
        <w:t>Registration Review and ESA risk assessment</w:t>
      </w:r>
    </w:p>
    <w:p w14:paraId="184CF39D"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5B2A8123"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Date of Review:  </w:t>
      </w:r>
      <w:r w:rsidRPr="001E4BF2">
        <w:rPr>
          <w:rFonts w:asciiTheme="minorHAnsi" w:eastAsiaTheme="minorEastAsia" w:hAnsiTheme="minorHAnsi" w:cstheme="minorBidi"/>
          <w:sz w:val="22"/>
          <w:szCs w:val="22"/>
        </w:rPr>
        <w:t>4/4/2018</w:t>
      </w:r>
    </w:p>
    <w:p w14:paraId="08A907EA"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57A15A92"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Summary of Study Findings:  </w:t>
      </w:r>
    </w:p>
    <w:p w14:paraId="641C8694"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3563B90D"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Capowiez </w:t>
      </w:r>
      <w:r w:rsidRPr="001E4BF2">
        <w:rPr>
          <w:rFonts w:asciiTheme="minorHAnsi" w:eastAsiaTheme="minorEastAsia" w:hAnsiTheme="minorHAnsi" w:cstheme="minorBidi"/>
          <w:i/>
          <w:iCs/>
          <w:sz w:val="22"/>
          <w:szCs w:val="22"/>
        </w:rPr>
        <w:t>et al</w:t>
      </w:r>
      <w:r w:rsidRPr="001E4BF2">
        <w:rPr>
          <w:rFonts w:asciiTheme="minorHAnsi" w:eastAsiaTheme="minorEastAsia" w:hAnsiTheme="minorHAnsi" w:cstheme="minorBidi"/>
          <w:sz w:val="22"/>
          <w:szCs w:val="22"/>
        </w:rPr>
        <w:t>. (2010) exposed earthworms (</w:t>
      </w:r>
      <w:r w:rsidRPr="001E4BF2">
        <w:rPr>
          <w:rFonts w:asciiTheme="minorHAnsi" w:eastAsiaTheme="minorEastAsia" w:hAnsiTheme="minorHAnsi" w:cstheme="minorBidi"/>
          <w:i/>
          <w:iCs/>
          <w:sz w:val="22"/>
          <w:szCs w:val="22"/>
        </w:rPr>
        <w:t>Lumbricus terrestris</w:t>
      </w:r>
      <w:r w:rsidRPr="001E4BF2">
        <w:rPr>
          <w:rFonts w:asciiTheme="minorHAnsi" w:eastAsiaTheme="minorEastAsia" w:hAnsiTheme="minorHAnsi" w:cstheme="minorBidi"/>
          <w:sz w:val="22"/>
          <w:szCs w:val="22"/>
        </w:rPr>
        <w:t>) to technical grade carbaryl (Sevin</w:t>
      </w:r>
      <w:r w:rsidRPr="001E4BF2">
        <w:rPr>
          <w:rFonts w:asciiTheme="minorHAnsi" w:eastAsiaTheme="minorEastAsia" w:hAnsiTheme="minorHAnsi" w:cstheme="minorBidi"/>
          <w:sz w:val="22"/>
          <w:szCs w:val="22"/>
          <w:vertAlign w:val="superscript"/>
        </w:rPr>
        <w:t>®</w:t>
      </w:r>
      <w:r w:rsidRPr="001E4BF2">
        <w:rPr>
          <w:rFonts w:asciiTheme="minorHAnsi" w:eastAsiaTheme="minorEastAsia" w:hAnsiTheme="minorHAnsi" w:cstheme="minorBidi"/>
          <w:sz w:val="22"/>
          <w:szCs w:val="22"/>
        </w:rPr>
        <w:t xml:space="preserve">) residues in soil (0.23 mg AI/kg soil) or an untreated control for seven days.  Fecal production and biomass were significantly different in earthworms exposed to carbaryl than in the control (LOAEL=0.23 mg a.i./kg soil).  </w:t>
      </w:r>
    </w:p>
    <w:p w14:paraId="4DBF0708"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sz w:val="22"/>
          <w:szCs w:val="22"/>
        </w:rPr>
      </w:pPr>
    </w:p>
    <w:p w14:paraId="347D998B"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Description of Use in Document</w:t>
      </w:r>
      <w:r w:rsidRPr="001E4BF2">
        <w:rPr>
          <w:rFonts w:asciiTheme="minorHAnsi" w:eastAsiaTheme="minorEastAsia" w:hAnsiTheme="minorHAnsi" w:cstheme="minorBidi"/>
          <w:sz w:val="22"/>
          <w:szCs w:val="22"/>
        </w:rPr>
        <w:t>:  Quantitative for inclusion in data arrays and consideration as potential threshold values for risk estimation</w:t>
      </w:r>
    </w:p>
    <w:p w14:paraId="517848F4" w14:textId="77777777" w:rsidR="00406BD4" w:rsidRPr="005B4F42" w:rsidRDefault="00406BD4" w:rsidP="00406BD4">
      <w:pPr>
        <w:jc w:val="both"/>
        <w:rPr>
          <w:rFonts w:asciiTheme="minorHAnsi" w:eastAsiaTheme="minorHAnsi" w:hAnsiTheme="minorHAnsi" w:cstheme="minorHAnsi"/>
          <w:sz w:val="22"/>
          <w:szCs w:val="22"/>
        </w:rPr>
      </w:pPr>
    </w:p>
    <w:p w14:paraId="0E93A238"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Rationale for Use:</w:t>
      </w:r>
      <w:r w:rsidRPr="001E4BF2">
        <w:rPr>
          <w:rFonts w:asciiTheme="minorHAnsi" w:eastAsiaTheme="minorEastAsia" w:hAnsiTheme="minorHAnsi" w:cstheme="minorBidi"/>
          <w:sz w:val="22"/>
          <w:szCs w:val="22"/>
        </w:rPr>
        <w:t xml:space="preserve">  Study provides useful information on the sensitivity of terrestrial invertebrates to carbaryl.  The LOAEL values from this study may serve as a source of threshold values for direct and indirect effects for this type of endpoint (mg a.i./kg soil).</w:t>
      </w:r>
    </w:p>
    <w:p w14:paraId="50C2EF32" w14:textId="77777777" w:rsidR="00406BD4" w:rsidRPr="005B4F42" w:rsidRDefault="00406BD4" w:rsidP="00406BD4">
      <w:pPr>
        <w:jc w:val="both"/>
        <w:rPr>
          <w:rFonts w:asciiTheme="minorHAnsi" w:eastAsiaTheme="minorHAnsi" w:hAnsiTheme="minorHAnsi" w:cstheme="minorHAnsi"/>
          <w:sz w:val="22"/>
          <w:szCs w:val="22"/>
        </w:rPr>
      </w:pPr>
    </w:p>
    <w:p w14:paraId="615F3B7C" w14:textId="77777777" w:rsidR="00406BD4" w:rsidRPr="001E4BF2" w:rsidRDefault="00406BD4" w:rsidP="00406BD4">
      <w:pPr>
        <w:tabs>
          <w:tab w:val="left" w:pos="-1080"/>
          <w:tab w:val="left" w:pos="-720"/>
          <w:tab w:val="left" w:pos="0"/>
          <w:tab w:val="left" w:pos="3420"/>
        </w:tabs>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The study tested only one treatment concentration and did not establish a lower bound for effects (NOAEL).  It was not established if effects on biomass and fecal production were related to differences in food consumption related to carbaryl exposure or a result of direct toxicity.</w:t>
      </w:r>
    </w:p>
    <w:p w14:paraId="1D79FA96" w14:textId="77777777" w:rsidR="00406BD4" w:rsidRPr="005B4F42" w:rsidRDefault="00406BD4" w:rsidP="00406BD4">
      <w:pPr>
        <w:jc w:val="both"/>
        <w:rPr>
          <w:rFonts w:asciiTheme="minorHAnsi" w:eastAsiaTheme="minorHAnsi" w:hAnsiTheme="minorHAnsi" w:cstheme="minorHAnsi"/>
          <w:sz w:val="22"/>
          <w:szCs w:val="22"/>
        </w:rPr>
      </w:pPr>
    </w:p>
    <w:p w14:paraId="6B8F0D9A"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Primary Reviewer</w:t>
      </w:r>
      <w:r w:rsidRPr="001E4BF2">
        <w:rPr>
          <w:rFonts w:asciiTheme="minorHAnsi" w:eastAsiaTheme="minorEastAsia" w:hAnsiTheme="minorHAnsi" w:cstheme="minorBidi"/>
          <w:sz w:val="22"/>
          <w:szCs w:val="22"/>
        </w:rPr>
        <w:t>:  Catherine Aubee, Senior Scientist</w:t>
      </w:r>
    </w:p>
    <w:p w14:paraId="6A09C73A" w14:textId="77777777" w:rsidR="00406BD4" w:rsidRPr="005B4F42" w:rsidRDefault="00406BD4" w:rsidP="00406BD4">
      <w:pPr>
        <w:jc w:val="both"/>
        <w:rPr>
          <w:rFonts w:asciiTheme="minorHAnsi" w:eastAsiaTheme="minorHAnsi" w:hAnsiTheme="minorHAnsi" w:cstheme="minorHAnsi"/>
          <w:sz w:val="22"/>
          <w:szCs w:val="22"/>
        </w:rPr>
      </w:pPr>
    </w:p>
    <w:p w14:paraId="142CE6B2"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Secondary Reviewer:</w:t>
      </w:r>
      <w:r w:rsidRPr="001E4BF2">
        <w:rPr>
          <w:rFonts w:asciiTheme="minorHAnsi" w:eastAsiaTheme="minorEastAsia" w:hAnsiTheme="minorHAnsi" w:cstheme="minorBidi"/>
          <w:sz w:val="22"/>
          <w:szCs w:val="22"/>
        </w:rPr>
        <w:t xml:space="preserve"> </w:t>
      </w:r>
      <w:r w:rsidRPr="001E4BF2">
        <w:rPr>
          <w:rFonts w:asciiTheme="minorHAnsi" w:hAnsiTheme="minorHAnsi" w:cstheme="minorBidi"/>
          <w:color w:val="000000"/>
          <w:sz w:val="22"/>
          <w:szCs w:val="22"/>
        </w:rPr>
        <w:t>D. Ethan Harwood, OPP/EFED/ERB4</w:t>
      </w:r>
    </w:p>
    <w:p w14:paraId="199B005A" w14:textId="77777777" w:rsidR="00406BD4" w:rsidRPr="003C5D1C" w:rsidRDefault="00406BD4" w:rsidP="00406BD4">
      <w:pPr>
        <w:spacing w:after="160" w:line="259" w:lineRule="auto"/>
        <w:rPr>
          <w:rFonts w:asciiTheme="minorHAnsi" w:eastAsiaTheme="minorHAnsi" w:hAnsiTheme="minorHAnsi" w:cstheme="minorHAnsi"/>
          <w:b/>
          <w:bCs/>
          <w:sz w:val="22"/>
          <w:szCs w:val="22"/>
        </w:rPr>
      </w:pPr>
      <w:r w:rsidRPr="003C5D1C">
        <w:rPr>
          <w:rFonts w:asciiTheme="minorHAnsi" w:eastAsiaTheme="minorHAnsi" w:hAnsiTheme="minorHAnsi" w:cstheme="minorHAnsi"/>
          <w:b/>
          <w:bCs/>
          <w:sz w:val="22"/>
          <w:szCs w:val="22"/>
        </w:rPr>
        <w:br w:type="page"/>
      </w:r>
    </w:p>
    <w:p w14:paraId="6A692D52"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5FFC9E92" w14:textId="77777777" w:rsidR="00406BD4"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795C2393"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ECOTOX Record Number and Citation:  </w:t>
      </w:r>
      <w:r w:rsidRPr="001E4BF2">
        <w:rPr>
          <w:rFonts w:asciiTheme="minorHAnsi" w:eastAsiaTheme="minorEastAsia" w:hAnsiTheme="minorHAnsi" w:cstheme="minorBidi"/>
          <w:sz w:val="22"/>
          <w:szCs w:val="22"/>
        </w:rPr>
        <w:t xml:space="preserve">E157787  </w:t>
      </w:r>
    </w:p>
    <w:p w14:paraId="5ECDA4C1"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Brattsten, L. B. Role of Mixed Function Oxidases of Insects in Their Response to Xenobiotics.  ACC,MORENV,MIXTURE,TOP; 1971: 232 p. (UMI# 72068720). </w:t>
      </w:r>
    </w:p>
    <w:p w14:paraId="12365EC0"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Rec #: 410</w:t>
      </w:r>
    </w:p>
    <w:p w14:paraId="4ADDAF09"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Call Number: LITE EVAL CODED (CBL), NO EFFECT (MP), NO MIXTURE (GLRI-PPCP,PPB)</w:t>
      </w:r>
    </w:p>
    <w:p w14:paraId="3590CA75"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b/>
          <w:bCs/>
          <w:sz w:val="22"/>
          <w:szCs w:val="22"/>
        </w:rPr>
      </w:pPr>
      <w:r w:rsidRPr="001E4BF2">
        <w:rPr>
          <w:rFonts w:asciiTheme="minorHAnsi" w:eastAsiaTheme="minorEastAsia" w:hAnsiTheme="minorHAnsi" w:cstheme="minorBidi"/>
          <w:sz w:val="22"/>
          <w:szCs w:val="22"/>
        </w:rPr>
        <w:t>Chemical of Concern: AND, CBL, DDE, DDT, DLD, GLRI-PPCP, MP, PCB, PHBNa, PPB</w:t>
      </w:r>
    </w:p>
    <w:p w14:paraId="0EB3AA59"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1D9AC285"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Purpose of Review:  </w:t>
      </w:r>
      <w:r w:rsidRPr="001E4BF2">
        <w:rPr>
          <w:rFonts w:asciiTheme="minorHAnsi" w:eastAsiaTheme="minorEastAsia" w:hAnsiTheme="minorHAnsi" w:cstheme="minorBidi"/>
          <w:sz w:val="22"/>
          <w:szCs w:val="22"/>
        </w:rPr>
        <w:t>Registration Review and ESA risk assessment</w:t>
      </w:r>
    </w:p>
    <w:p w14:paraId="552525E8"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0D2C1AF6"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Date of Review:  </w:t>
      </w:r>
      <w:r w:rsidRPr="001E4BF2">
        <w:rPr>
          <w:rFonts w:asciiTheme="minorHAnsi" w:eastAsiaTheme="minorEastAsia" w:hAnsiTheme="minorHAnsi" w:cstheme="minorBidi"/>
          <w:sz w:val="22"/>
          <w:szCs w:val="22"/>
        </w:rPr>
        <w:t>October 20, 2016</w:t>
      </w:r>
    </w:p>
    <w:p w14:paraId="7013157F"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b/>
          <w:sz w:val="22"/>
          <w:szCs w:val="22"/>
        </w:rPr>
      </w:pPr>
    </w:p>
    <w:p w14:paraId="272CA9F1" w14:textId="77777777" w:rsidR="00406BD4" w:rsidRPr="001E4BF2" w:rsidRDefault="00406BD4" w:rsidP="00406BD4">
      <w:pPr>
        <w:tabs>
          <w:tab w:val="left" w:pos="-1080"/>
          <w:tab w:val="left" w:pos="-720"/>
          <w:tab w:val="left" w:pos="0"/>
          <w:tab w:val="left" w:pos="3420"/>
        </w:tabs>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Summary of Study Findings:  </w:t>
      </w:r>
      <w:r w:rsidRPr="001E4BF2">
        <w:rPr>
          <w:rFonts w:asciiTheme="minorHAnsi" w:eastAsiaTheme="minorEastAsia" w:hAnsiTheme="minorHAnsi" w:cstheme="minorBidi"/>
          <w:sz w:val="22"/>
          <w:szCs w:val="22"/>
        </w:rPr>
        <w:t xml:space="preserve">As part of a larger study to evaluate the function of mixed function oxidases in insect response to xenobiotics, including pesticides, Brattsten exposed at least 58 species of terrestrial invertebrates to carbaryl residues for a 24-hour contact exposure.  Residues were applied to the dorsum of the thorax (mg/kg bw endpoints) or to substrate (lbs ai/A endpoints).  Three to four treatment rates were used for each experiment to determine a variety of regression-based mortality endpoints.  This review presents LD50 values by species; additional endpoints are documented in the ECOTOX dataset.  The results have been cited in other EPA documents including the 1976 ORD publication, “The role of mixed function oxidases in insecticide action.  </w:t>
      </w:r>
    </w:p>
    <w:p w14:paraId="77803F51" w14:textId="77777777" w:rsidR="00406BD4" w:rsidRPr="005B4F42" w:rsidRDefault="00406BD4" w:rsidP="00406BD4">
      <w:pPr>
        <w:tabs>
          <w:tab w:val="left" w:pos="-1080"/>
          <w:tab w:val="left" w:pos="-720"/>
          <w:tab w:val="left" w:pos="0"/>
          <w:tab w:val="left" w:pos="3420"/>
        </w:tabs>
        <w:jc w:val="both"/>
        <w:rPr>
          <w:rFonts w:asciiTheme="minorHAnsi" w:eastAsiaTheme="minorHAnsi" w:hAnsiTheme="minorHAnsi" w:cstheme="minorHAnsi"/>
          <w:sz w:val="22"/>
          <w:szCs w:val="22"/>
        </w:rPr>
      </w:pPr>
    </w:p>
    <w:p w14:paraId="0E09EC2F" w14:textId="77777777" w:rsidR="00406BD4" w:rsidRPr="005B4F42" w:rsidRDefault="00406BD4" w:rsidP="00406BD4">
      <w:pPr>
        <w:keepNext/>
        <w:tabs>
          <w:tab w:val="left" w:pos="-1080"/>
          <w:tab w:val="left" w:pos="-720"/>
          <w:tab w:val="left" w:pos="0"/>
          <w:tab w:val="left" w:pos="3420"/>
        </w:tabs>
        <w:jc w:val="both"/>
        <w:rPr>
          <w:rFonts w:asciiTheme="minorHAnsi" w:eastAsiaTheme="minorHAnsi" w:hAnsiTheme="minorHAnsi" w:cstheme="minorHAnsi"/>
          <w:szCs w:val="22"/>
        </w:rPr>
      </w:pPr>
      <w:r>
        <w:rPr>
          <w:noProof/>
        </w:rPr>
        <w:drawing>
          <wp:inline distT="0" distB="0" distL="0" distR="0" wp14:anchorId="6A8A6253" wp14:editId="41809984">
            <wp:extent cx="6584316" cy="431038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584316" cy="4310380"/>
                    </a:xfrm>
                    <a:prstGeom prst="rect">
                      <a:avLst/>
                    </a:prstGeom>
                  </pic:spPr>
                </pic:pic>
              </a:graphicData>
            </a:graphic>
          </wp:inline>
        </w:drawing>
      </w:r>
    </w:p>
    <w:p w14:paraId="2DB66DF7" w14:textId="77777777" w:rsidR="00406BD4" w:rsidRPr="00B1368E" w:rsidRDefault="00406BD4" w:rsidP="00406BD4">
      <w:pPr>
        <w:spacing w:after="200"/>
        <w:jc w:val="both"/>
        <w:rPr>
          <w:rFonts w:asciiTheme="minorHAnsi" w:eastAsiaTheme="minorEastAsia" w:hAnsiTheme="minorHAnsi" w:cstheme="minorHAnsi"/>
          <w:b/>
          <w:iCs/>
          <w:color w:val="000000" w:themeColor="text1"/>
          <w:sz w:val="22"/>
          <w:szCs w:val="22"/>
        </w:rPr>
      </w:pPr>
      <w:r w:rsidRPr="00B1368E">
        <w:rPr>
          <w:rFonts w:asciiTheme="minorHAnsi" w:eastAsiaTheme="minorEastAsia" w:hAnsiTheme="minorHAnsi" w:cstheme="minorHAnsi"/>
          <w:b/>
          <w:iCs/>
          <w:color w:val="000000" w:themeColor="text1"/>
          <w:sz w:val="22"/>
          <w:szCs w:val="22"/>
        </w:rPr>
        <w:t xml:space="preserve">Figure </w:t>
      </w:r>
      <w:r w:rsidRPr="00B1368E">
        <w:rPr>
          <w:rFonts w:asciiTheme="minorHAnsi" w:hAnsiTheme="minorHAnsi" w:cstheme="minorHAnsi"/>
          <w:b/>
          <w:color w:val="000000" w:themeColor="text1"/>
          <w:sz w:val="22"/>
          <w:szCs w:val="22"/>
        </w:rPr>
        <w:fldChar w:fldCharType="begin"/>
      </w:r>
      <w:r w:rsidRPr="00B1368E">
        <w:rPr>
          <w:rFonts w:asciiTheme="minorHAnsi" w:eastAsiaTheme="minorHAnsi" w:hAnsiTheme="minorHAnsi" w:cstheme="minorHAnsi"/>
          <w:b/>
          <w:iCs/>
          <w:color w:val="000000" w:themeColor="text1"/>
          <w:sz w:val="22"/>
          <w:szCs w:val="22"/>
        </w:rPr>
        <w:instrText xml:space="preserve"> SEQ Figure \* ARABIC </w:instrText>
      </w:r>
      <w:r w:rsidRPr="00B1368E">
        <w:rPr>
          <w:rFonts w:asciiTheme="minorHAnsi" w:eastAsiaTheme="minorHAnsi" w:hAnsiTheme="minorHAnsi" w:cstheme="minorHAnsi"/>
          <w:b/>
          <w:iCs/>
          <w:color w:val="000000" w:themeColor="text1"/>
          <w:sz w:val="22"/>
          <w:szCs w:val="22"/>
        </w:rPr>
        <w:fldChar w:fldCharType="separate"/>
      </w:r>
      <w:r w:rsidRPr="00B1368E">
        <w:rPr>
          <w:rFonts w:asciiTheme="minorHAnsi" w:eastAsiaTheme="minorEastAsia" w:hAnsiTheme="minorHAnsi" w:cstheme="minorHAnsi"/>
          <w:b/>
          <w:iCs/>
          <w:noProof/>
          <w:color w:val="000000" w:themeColor="text1"/>
          <w:sz w:val="22"/>
          <w:szCs w:val="22"/>
        </w:rPr>
        <w:t>1</w:t>
      </w:r>
      <w:r w:rsidRPr="00B1368E">
        <w:rPr>
          <w:rFonts w:asciiTheme="minorHAnsi" w:hAnsiTheme="minorHAnsi" w:cstheme="minorHAnsi"/>
          <w:b/>
          <w:color w:val="000000" w:themeColor="text1"/>
          <w:sz w:val="22"/>
          <w:szCs w:val="22"/>
        </w:rPr>
        <w:fldChar w:fldCharType="end"/>
      </w:r>
      <w:r w:rsidRPr="00B1368E">
        <w:rPr>
          <w:rFonts w:asciiTheme="minorHAnsi" w:eastAsiaTheme="minorEastAsia" w:hAnsiTheme="minorHAnsi" w:cstheme="minorHAnsi"/>
          <w:b/>
          <w:iCs/>
          <w:color w:val="000000" w:themeColor="text1"/>
          <w:sz w:val="22"/>
          <w:szCs w:val="22"/>
        </w:rPr>
        <w:t>. Histogram of carbaryl 24-hour contact LD50 values (mg/kg bw) by species.</w:t>
      </w:r>
    </w:p>
    <w:p w14:paraId="4AA55A9F" w14:textId="77777777" w:rsidR="00406BD4" w:rsidRPr="005B4F42" w:rsidRDefault="00406BD4" w:rsidP="00406BD4">
      <w:pPr>
        <w:jc w:val="both"/>
        <w:rPr>
          <w:rFonts w:asciiTheme="minorHAnsi" w:eastAsiaTheme="minorHAnsi" w:hAnsiTheme="minorHAnsi" w:cstheme="minorHAnsi"/>
          <w:noProof/>
          <w:sz w:val="22"/>
          <w:szCs w:val="22"/>
        </w:rPr>
      </w:pPr>
    </w:p>
    <w:p w14:paraId="449260F3" w14:textId="77777777" w:rsidR="00406BD4" w:rsidRPr="00B1368E" w:rsidRDefault="00406BD4" w:rsidP="00406BD4">
      <w:pPr>
        <w:keepNext/>
        <w:jc w:val="both"/>
        <w:rPr>
          <w:rFonts w:asciiTheme="minorHAnsi" w:eastAsiaTheme="minorEastAsia" w:hAnsiTheme="minorHAnsi" w:cstheme="minorBidi"/>
          <w:b/>
          <w:iCs/>
          <w:color w:val="000000" w:themeColor="text1"/>
          <w:sz w:val="22"/>
          <w:szCs w:val="22"/>
        </w:rPr>
      </w:pPr>
      <w:r w:rsidRPr="00B1368E">
        <w:rPr>
          <w:rFonts w:asciiTheme="minorHAnsi" w:eastAsiaTheme="minorEastAsia" w:hAnsiTheme="minorHAnsi" w:cstheme="minorBidi"/>
          <w:b/>
          <w:iCs/>
          <w:color w:val="000000" w:themeColor="text1"/>
          <w:sz w:val="22"/>
          <w:szCs w:val="22"/>
        </w:rPr>
        <w:t xml:space="preserve">Table </w:t>
      </w:r>
      <w:r w:rsidRPr="00B1368E">
        <w:rPr>
          <w:rFonts w:asciiTheme="minorHAnsi" w:eastAsiaTheme="minorEastAsia" w:hAnsiTheme="minorHAnsi" w:cstheme="minorBidi"/>
          <w:b/>
          <w:iCs/>
          <w:color w:val="000000" w:themeColor="text1"/>
          <w:sz w:val="22"/>
          <w:szCs w:val="22"/>
        </w:rPr>
        <w:fldChar w:fldCharType="begin"/>
      </w:r>
      <w:r w:rsidRPr="00B1368E">
        <w:rPr>
          <w:rFonts w:asciiTheme="minorHAnsi" w:eastAsiaTheme="minorEastAsia" w:hAnsiTheme="minorHAnsi" w:cstheme="minorBidi"/>
          <w:b/>
          <w:iCs/>
          <w:color w:val="000000" w:themeColor="text1"/>
          <w:sz w:val="22"/>
          <w:szCs w:val="22"/>
        </w:rPr>
        <w:instrText xml:space="preserve"> SEQ Table \* ARABIC </w:instrText>
      </w:r>
      <w:r w:rsidRPr="00B1368E">
        <w:rPr>
          <w:rFonts w:asciiTheme="minorHAnsi" w:eastAsiaTheme="minorEastAsia" w:hAnsiTheme="minorHAnsi" w:cstheme="minorBidi"/>
          <w:b/>
          <w:iCs/>
          <w:color w:val="000000" w:themeColor="text1"/>
          <w:sz w:val="22"/>
          <w:szCs w:val="22"/>
        </w:rPr>
        <w:fldChar w:fldCharType="separate"/>
      </w:r>
      <w:r w:rsidRPr="00B1368E">
        <w:rPr>
          <w:rFonts w:asciiTheme="minorHAnsi" w:eastAsiaTheme="minorEastAsia" w:hAnsiTheme="minorHAnsi" w:cstheme="minorBidi"/>
          <w:b/>
          <w:iCs/>
          <w:noProof/>
          <w:color w:val="000000" w:themeColor="text1"/>
          <w:sz w:val="22"/>
          <w:szCs w:val="22"/>
        </w:rPr>
        <w:t>2</w:t>
      </w:r>
      <w:r w:rsidRPr="00B1368E">
        <w:rPr>
          <w:rFonts w:asciiTheme="minorHAnsi" w:eastAsiaTheme="minorEastAsia" w:hAnsiTheme="minorHAnsi" w:cstheme="minorBidi"/>
          <w:b/>
          <w:iCs/>
          <w:color w:val="000000" w:themeColor="text1"/>
          <w:sz w:val="22"/>
          <w:szCs w:val="22"/>
        </w:rPr>
        <w:fldChar w:fldCharType="end"/>
      </w:r>
      <w:r w:rsidRPr="00B1368E">
        <w:rPr>
          <w:rFonts w:asciiTheme="minorHAnsi" w:eastAsiaTheme="minorEastAsia" w:hAnsiTheme="minorHAnsi" w:cstheme="minorBidi"/>
          <w:b/>
          <w:iCs/>
          <w:color w:val="000000" w:themeColor="text1"/>
          <w:sz w:val="22"/>
          <w:szCs w:val="22"/>
        </w:rPr>
        <w:t>. Carbaryl 24-hour contact LD50 values (mg/kg bw) by species.</w:t>
      </w:r>
    </w:p>
    <w:p w14:paraId="3E9E264A" w14:textId="77777777" w:rsidR="00406BD4" w:rsidRPr="005B4F42" w:rsidRDefault="00406BD4" w:rsidP="00406BD4">
      <w:pPr>
        <w:jc w:val="both"/>
        <w:rPr>
          <w:rFonts w:asciiTheme="minorHAnsi" w:eastAsiaTheme="minorHAnsi" w:hAnsiTheme="minorHAnsi" w:cstheme="minorHAnsi"/>
          <w:sz w:val="22"/>
          <w:szCs w:val="22"/>
        </w:rPr>
      </w:pPr>
      <w:r w:rsidRPr="005B4F42">
        <w:rPr>
          <w:rFonts w:asciiTheme="minorHAnsi" w:eastAsiaTheme="minorHAnsi" w:hAnsiTheme="minorHAnsi" w:cstheme="minorHAnsi"/>
          <w:noProof/>
          <w:szCs w:val="22"/>
        </w:rPr>
        <w:drawing>
          <wp:inline distT="0" distB="0" distL="0" distR="0" wp14:anchorId="28A16AB7" wp14:editId="5387AF98">
            <wp:extent cx="1871671" cy="7610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3416" cy="7698892"/>
                    </a:xfrm>
                    <a:prstGeom prst="rect">
                      <a:avLst/>
                    </a:prstGeom>
                    <a:noFill/>
                    <a:ln>
                      <a:noFill/>
                    </a:ln>
                  </pic:spPr>
                </pic:pic>
              </a:graphicData>
            </a:graphic>
          </wp:inline>
        </w:drawing>
      </w:r>
    </w:p>
    <w:p w14:paraId="542FC0D2" w14:textId="77777777" w:rsidR="00406BD4" w:rsidRPr="005B4F42" w:rsidRDefault="00406BD4" w:rsidP="00406BD4">
      <w:pPr>
        <w:keepNext/>
        <w:jc w:val="both"/>
        <w:rPr>
          <w:rFonts w:asciiTheme="minorHAnsi" w:eastAsiaTheme="minorHAnsi" w:hAnsiTheme="minorHAnsi" w:cstheme="minorHAnsi"/>
          <w:szCs w:val="22"/>
        </w:rPr>
      </w:pPr>
      <w:r>
        <w:rPr>
          <w:noProof/>
        </w:rPr>
        <w:drawing>
          <wp:inline distT="0" distB="0" distL="0" distR="0" wp14:anchorId="17682E24" wp14:editId="54B557C9">
            <wp:extent cx="6013958" cy="3937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6013958" cy="3937000"/>
                    </a:xfrm>
                    <a:prstGeom prst="rect">
                      <a:avLst/>
                    </a:prstGeom>
                  </pic:spPr>
                </pic:pic>
              </a:graphicData>
            </a:graphic>
          </wp:inline>
        </w:drawing>
      </w:r>
    </w:p>
    <w:p w14:paraId="47050D42" w14:textId="77777777" w:rsidR="00406BD4" w:rsidRPr="00B1368E" w:rsidRDefault="00406BD4" w:rsidP="00406BD4">
      <w:pPr>
        <w:spacing w:after="200"/>
        <w:jc w:val="both"/>
        <w:rPr>
          <w:rFonts w:asciiTheme="minorHAnsi" w:eastAsiaTheme="minorEastAsia" w:hAnsiTheme="minorHAnsi" w:cstheme="minorHAnsi"/>
          <w:b/>
          <w:iCs/>
          <w:color w:val="000000" w:themeColor="text1"/>
          <w:sz w:val="22"/>
          <w:szCs w:val="22"/>
        </w:rPr>
      </w:pPr>
      <w:r w:rsidRPr="00B1368E">
        <w:rPr>
          <w:rFonts w:asciiTheme="minorHAnsi" w:eastAsiaTheme="minorEastAsia" w:hAnsiTheme="minorHAnsi" w:cstheme="minorHAnsi"/>
          <w:b/>
          <w:iCs/>
          <w:color w:val="000000" w:themeColor="text1"/>
          <w:sz w:val="22"/>
          <w:szCs w:val="22"/>
        </w:rPr>
        <w:t xml:space="preserve">Figure </w:t>
      </w:r>
      <w:r w:rsidRPr="00B1368E">
        <w:rPr>
          <w:rFonts w:asciiTheme="minorHAnsi" w:hAnsiTheme="minorHAnsi" w:cstheme="minorHAnsi"/>
          <w:b/>
          <w:color w:val="000000" w:themeColor="text1"/>
          <w:sz w:val="22"/>
          <w:szCs w:val="22"/>
        </w:rPr>
        <w:fldChar w:fldCharType="begin"/>
      </w:r>
      <w:r w:rsidRPr="00B1368E">
        <w:rPr>
          <w:rFonts w:asciiTheme="minorHAnsi" w:eastAsiaTheme="minorHAnsi" w:hAnsiTheme="minorHAnsi" w:cstheme="minorHAnsi"/>
          <w:b/>
          <w:iCs/>
          <w:color w:val="000000" w:themeColor="text1"/>
          <w:sz w:val="22"/>
          <w:szCs w:val="22"/>
        </w:rPr>
        <w:instrText xml:space="preserve"> SEQ Figure \* ARABIC </w:instrText>
      </w:r>
      <w:r w:rsidRPr="00B1368E">
        <w:rPr>
          <w:rFonts w:asciiTheme="minorHAnsi" w:eastAsiaTheme="minorHAnsi" w:hAnsiTheme="minorHAnsi" w:cstheme="minorHAnsi"/>
          <w:b/>
          <w:iCs/>
          <w:color w:val="000000" w:themeColor="text1"/>
          <w:sz w:val="22"/>
          <w:szCs w:val="22"/>
        </w:rPr>
        <w:fldChar w:fldCharType="separate"/>
      </w:r>
      <w:r w:rsidRPr="00B1368E">
        <w:rPr>
          <w:rFonts w:asciiTheme="minorHAnsi" w:eastAsiaTheme="minorEastAsia" w:hAnsiTheme="minorHAnsi" w:cstheme="minorHAnsi"/>
          <w:b/>
          <w:iCs/>
          <w:noProof/>
          <w:color w:val="000000" w:themeColor="text1"/>
          <w:sz w:val="22"/>
          <w:szCs w:val="22"/>
        </w:rPr>
        <w:t>2</w:t>
      </w:r>
      <w:r w:rsidRPr="00B1368E">
        <w:rPr>
          <w:rFonts w:asciiTheme="minorHAnsi" w:hAnsiTheme="minorHAnsi" w:cstheme="minorHAnsi"/>
          <w:b/>
          <w:color w:val="000000" w:themeColor="text1"/>
          <w:sz w:val="22"/>
          <w:szCs w:val="22"/>
        </w:rPr>
        <w:fldChar w:fldCharType="end"/>
      </w:r>
      <w:r w:rsidRPr="00B1368E">
        <w:rPr>
          <w:rFonts w:asciiTheme="minorHAnsi" w:eastAsiaTheme="minorEastAsia" w:hAnsiTheme="minorHAnsi" w:cstheme="minorHAnsi"/>
          <w:b/>
          <w:iCs/>
          <w:color w:val="000000" w:themeColor="text1"/>
          <w:sz w:val="22"/>
          <w:szCs w:val="22"/>
        </w:rPr>
        <w:t>. Histogram of carbaryl 24-hour LD</w:t>
      </w:r>
      <w:r w:rsidRPr="00B1368E">
        <w:rPr>
          <w:rFonts w:asciiTheme="minorHAnsi" w:eastAsiaTheme="minorEastAsia" w:hAnsiTheme="minorHAnsi" w:cstheme="minorHAnsi"/>
          <w:b/>
          <w:iCs/>
          <w:color w:val="000000" w:themeColor="text1"/>
          <w:sz w:val="22"/>
          <w:szCs w:val="22"/>
          <w:vertAlign w:val="subscript"/>
        </w:rPr>
        <w:t>50</w:t>
      </w:r>
      <w:r w:rsidRPr="00B1368E">
        <w:rPr>
          <w:rFonts w:asciiTheme="minorHAnsi" w:eastAsiaTheme="minorEastAsia" w:hAnsiTheme="minorHAnsi" w:cstheme="minorHAnsi"/>
          <w:b/>
          <w:iCs/>
          <w:color w:val="000000" w:themeColor="text1"/>
          <w:sz w:val="22"/>
          <w:szCs w:val="22"/>
        </w:rPr>
        <w:t xml:space="preserve"> values (lbs ai/A) by species.</w:t>
      </w:r>
    </w:p>
    <w:p w14:paraId="27DA7611" w14:textId="77777777" w:rsidR="00406BD4" w:rsidRPr="005B4F42" w:rsidRDefault="00406BD4" w:rsidP="00406BD4">
      <w:pPr>
        <w:jc w:val="both"/>
        <w:rPr>
          <w:rFonts w:asciiTheme="minorHAnsi" w:eastAsiaTheme="minorHAnsi" w:hAnsiTheme="minorHAnsi" w:cstheme="minorHAnsi"/>
          <w:sz w:val="22"/>
          <w:szCs w:val="22"/>
        </w:rPr>
      </w:pPr>
    </w:p>
    <w:p w14:paraId="02F042E5" w14:textId="77777777" w:rsidR="00406BD4" w:rsidRPr="00B1368E" w:rsidRDefault="00406BD4" w:rsidP="00406BD4">
      <w:pPr>
        <w:keepNext/>
        <w:jc w:val="both"/>
        <w:rPr>
          <w:rFonts w:asciiTheme="minorHAnsi" w:eastAsiaTheme="minorEastAsia" w:hAnsiTheme="minorHAnsi" w:cstheme="minorBidi"/>
          <w:b/>
          <w:iCs/>
          <w:sz w:val="22"/>
          <w:szCs w:val="22"/>
        </w:rPr>
      </w:pPr>
      <w:r w:rsidRPr="00B1368E">
        <w:rPr>
          <w:rFonts w:asciiTheme="minorHAnsi" w:eastAsiaTheme="minorEastAsia" w:hAnsiTheme="minorHAnsi" w:cstheme="minorBidi"/>
          <w:b/>
          <w:iCs/>
          <w:sz w:val="22"/>
          <w:szCs w:val="22"/>
        </w:rPr>
        <w:t xml:space="preserve">Table </w:t>
      </w:r>
      <w:r w:rsidRPr="00B1368E">
        <w:rPr>
          <w:rFonts w:asciiTheme="minorHAnsi" w:eastAsiaTheme="minorEastAsia" w:hAnsiTheme="minorHAnsi" w:cstheme="minorBidi"/>
          <w:b/>
          <w:iCs/>
          <w:sz w:val="22"/>
          <w:szCs w:val="22"/>
        </w:rPr>
        <w:fldChar w:fldCharType="begin"/>
      </w:r>
      <w:r w:rsidRPr="00B1368E">
        <w:rPr>
          <w:rFonts w:asciiTheme="minorHAnsi" w:eastAsiaTheme="minorEastAsia" w:hAnsiTheme="minorHAnsi" w:cstheme="minorBidi"/>
          <w:b/>
          <w:iCs/>
          <w:sz w:val="22"/>
          <w:szCs w:val="22"/>
        </w:rPr>
        <w:instrText xml:space="preserve"> SEQ Table \* ARABIC </w:instrText>
      </w:r>
      <w:r w:rsidRPr="00B1368E">
        <w:rPr>
          <w:rFonts w:asciiTheme="minorHAnsi" w:eastAsiaTheme="minorEastAsia" w:hAnsiTheme="minorHAnsi" w:cstheme="minorBidi"/>
          <w:b/>
          <w:iCs/>
          <w:sz w:val="22"/>
          <w:szCs w:val="22"/>
        </w:rPr>
        <w:fldChar w:fldCharType="separate"/>
      </w:r>
      <w:r w:rsidRPr="00B1368E">
        <w:rPr>
          <w:rFonts w:asciiTheme="minorHAnsi" w:eastAsiaTheme="minorEastAsia" w:hAnsiTheme="minorHAnsi" w:cstheme="minorBidi"/>
          <w:b/>
          <w:iCs/>
          <w:noProof/>
          <w:sz w:val="22"/>
          <w:szCs w:val="22"/>
        </w:rPr>
        <w:t>3</w:t>
      </w:r>
      <w:r w:rsidRPr="00B1368E">
        <w:rPr>
          <w:rFonts w:asciiTheme="minorHAnsi" w:eastAsiaTheme="minorEastAsia" w:hAnsiTheme="minorHAnsi" w:cstheme="minorBidi"/>
          <w:b/>
          <w:iCs/>
          <w:sz w:val="22"/>
          <w:szCs w:val="22"/>
        </w:rPr>
        <w:fldChar w:fldCharType="end"/>
      </w:r>
      <w:r w:rsidRPr="00B1368E">
        <w:rPr>
          <w:rFonts w:asciiTheme="minorHAnsi" w:eastAsiaTheme="minorEastAsia" w:hAnsiTheme="minorHAnsi" w:cstheme="minorBidi"/>
          <w:b/>
          <w:iCs/>
          <w:sz w:val="22"/>
          <w:szCs w:val="22"/>
        </w:rPr>
        <w:t>. Carbaryl 24-hour LD50 values (lbs ai/A) by species.</w:t>
      </w:r>
    </w:p>
    <w:p w14:paraId="56430110" w14:textId="77777777" w:rsidR="00406BD4" w:rsidRPr="005B4F42" w:rsidRDefault="00406BD4" w:rsidP="00406BD4">
      <w:pPr>
        <w:jc w:val="both"/>
        <w:rPr>
          <w:rFonts w:asciiTheme="minorHAnsi" w:eastAsiaTheme="minorHAnsi" w:hAnsiTheme="minorHAnsi" w:cstheme="minorHAnsi"/>
          <w:sz w:val="22"/>
          <w:szCs w:val="22"/>
        </w:rPr>
      </w:pPr>
      <w:r w:rsidRPr="005B4F42">
        <w:rPr>
          <w:rFonts w:asciiTheme="minorHAnsi" w:eastAsiaTheme="minorHAnsi" w:hAnsiTheme="minorHAnsi" w:cstheme="minorHAnsi"/>
          <w:noProof/>
          <w:szCs w:val="22"/>
        </w:rPr>
        <w:drawing>
          <wp:inline distT="0" distB="0" distL="0" distR="0" wp14:anchorId="3F8AD24A" wp14:editId="4BB237E0">
            <wp:extent cx="2491740" cy="34823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740" cy="3482340"/>
                    </a:xfrm>
                    <a:prstGeom prst="rect">
                      <a:avLst/>
                    </a:prstGeom>
                    <a:noFill/>
                    <a:ln>
                      <a:noFill/>
                    </a:ln>
                  </pic:spPr>
                </pic:pic>
              </a:graphicData>
            </a:graphic>
          </wp:inline>
        </w:drawing>
      </w:r>
    </w:p>
    <w:p w14:paraId="638CB3A8" w14:textId="77777777" w:rsidR="00406BD4" w:rsidRPr="005B4F42" w:rsidRDefault="00406BD4" w:rsidP="00406BD4">
      <w:pPr>
        <w:jc w:val="both"/>
        <w:rPr>
          <w:rFonts w:asciiTheme="minorHAnsi" w:eastAsiaTheme="minorHAnsi" w:hAnsiTheme="minorHAnsi" w:cstheme="minorHAnsi"/>
          <w:sz w:val="22"/>
          <w:szCs w:val="22"/>
        </w:rPr>
      </w:pPr>
    </w:p>
    <w:p w14:paraId="27D513A4"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Description of Use in Document</w:t>
      </w:r>
      <w:r w:rsidRPr="001E4BF2">
        <w:rPr>
          <w:rFonts w:asciiTheme="minorHAnsi" w:eastAsiaTheme="minorEastAsia" w:hAnsiTheme="minorHAnsi" w:cstheme="minorBidi"/>
          <w:sz w:val="22"/>
          <w:szCs w:val="22"/>
        </w:rPr>
        <w:t>:  Quantitative for inclusion in data arrays and consideration as potential threshold values for risk estimation.</w:t>
      </w:r>
    </w:p>
    <w:p w14:paraId="345F4BBA" w14:textId="77777777" w:rsidR="00406BD4" w:rsidRPr="005B4F42" w:rsidRDefault="00406BD4" w:rsidP="00406BD4">
      <w:pPr>
        <w:jc w:val="both"/>
        <w:rPr>
          <w:rFonts w:asciiTheme="minorHAnsi" w:eastAsiaTheme="minorHAnsi" w:hAnsiTheme="minorHAnsi" w:cstheme="minorHAnsi"/>
          <w:sz w:val="22"/>
          <w:szCs w:val="22"/>
        </w:rPr>
      </w:pPr>
    </w:p>
    <w:p w14:paraId="46E8ED8B"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Rationale for Use:</w:t>
      </w:r>
      <w:r w:rsidRPr="001E4BF2">
        <w:rPr>
          <w:rFonts w:asciiTheme="minorHAnsi" w:eastAsiaTheme="minorEastAsia" w:hAnsiTheme="minorHAnsi" w:cstheme="minorBidi"/>
          <w:sz w:val="22"/>
          <w:szCs w:val="22"/>
        </w:rPr>
        <w:t xml:space="preserve">  Study provides useful information on the sensitivity of terrestrial invertebrates to carbaryl.  Certain LD</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(expressed in mg/kg bw (skeletonizing leaf beetle) and lbs ai/A (fruit fly) from this study may serve as a source of threshold values for direct and indirect effects.</w:t>
      </w:r>
    </w:p>
    <w:p w14:paraId="70EDD891" w14:textId="77777777" w:rsidR="00406BD4" w:rsidRPr="005B4F42" w:rsidRDefault="00406BD4" w:rsidP="00406BD4">
      <w:pPr>
        <w:jc w:val="both"/>
        <w:rPr>
          <w:rFonts w:asciiTheme="minorHAnsi" w:eastAsiaTheme="minorHAnsi" w:hAnsiTheme="minorHAnsi" w:cstheme="minorHAnsi"/>
          <w:sz w:val="22"/>
          <w:szCs w:val="22"/>
        </w:rPr>
      </w:pPr>
    </w:p>
    <w:p w14:paraId="6F9A222B" w14:textId="77777777" w:rsidR="00406BD4" w:rsidRPr="001E4BF2" w:rsidRDefault="00406BD4" w:rsidP="00406BD4">
      <w:pPr>
        <w:tabs>
          <w:tab w:val="left" w:pos="-1080"/>
          <w:tab w:val="left" w:pos="-720"/>
          <w:tab w:val="left" w:pos="0"/>
          <w:tab w:val="left" w:pos="3420"/>
        </w:tabs>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The citation is for a graduate dissertation; additional publications may report the same results.</w:t>
      </w:r>
    </w:p>
    <w:p w14:paraId="071DB041" w14:textId="77777777" w:rsidR="00406BD4" w:rsidRPr="005B4F42" w:rsidRDefault="00406BD4" w:rsidP="00406BD4">
      <w:pPr>
        <w:jc w:val="both"/>
        <w:rPr>
          <w:rFonts w:asciiTheme="minorHAnsi" w:eastAsiaTheme="minorHAnsi" w:hAnsiTheme="minorHAnsi" w:cstheme="minorHAnsi"/>
          <w:sz w:val="22"/>
          <w:szCs w:val="22"/>
        </w:rPr>
      </w:pPr>
    </w:p>
    <w:p w14:paraId="18FF5EFE"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Primary Reviewer</w:t>
      </w:r>
      <w:r w:rsidRPr="001E4BF2">
        <w:rPr>
          <w:rFonts w:asciiTheme="minorHAnsi" w:eastAsiaTheme="minorEastAsia" w:hAnsiTheme="minorHAnsi" w:cstheme="minorBidi"/>
          <w:sz w:val="22"/>
          <w:szCs w:val="22"/>
        </w:rPr>
        <w:t>:  Catherine Aubee, Senior Scientist</w:t>
      </w:r>
    </w:p>
    <w:p w14:paraId="17EC04A7" w14:textId="77777777" w:rsidR="00406BD4" w:rsidRPr="005B4F42" w:rsidRDefault="00406BD4" w:rsidP="00406BD4">
      <w:pPr>
        <w:jc w:val="both"/>
        <w:rPr>
          <w:rFonts w:asciiTheme="minorHAnsi" w:eastAsiaTheme="minorHAnsi" w:hAnsiTheme="minorHAnsi" w:cstheme="minorHAnsi"/>
          <w:sz w:val="22"/>
          <w:szCs w:val="22"/>
        </w:rPr>
      </w:pPr>
    </w:p>
    <w:p w14:paraId="547B2DFE" w14:textId="77777777" w:rsidR="00406BD4" w:rsidRPr="001E4BF2" w:rsidRDefault="00406BD4" w:rsidP="00406BD4">
      <w:pPr>
        <w:jc w:val="both"/>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Secondary Reviewer:</w:t>
      </w:r>
      <w:r w:rsidRPr="001E4BF2">
        <w:rPr>
          <w:rFonts w:asciiTheme="minorHAnsi" w:eastAsiaTheme="minorEastAsia" w:hAnsiTheme="minorHAnsi" w:cstheme="minorBidi"/>
          <w:sz w:val="22"/>
          <w:szCs w:val="22"/>
        </w:rPr>
        <w:t xml:space="preserve"> </w:t>
      </w:r>
    </w:p>
    <w:p w14:paraId="14A05360" w14:textId="77777777" w:rsidR="00406BD4" w:rsidRPr="003C5D1C" w:rsidRDefault="00406BD4" w:rsidP="00406BD4">
      <w:pPr>
        <w:spacing w:after="160" w:line="259" w:lineRule="auto"/>
        <w:rPr>
          <w:rFonts w:asciiTheme="minorHAnsi" w:eastAsiaTheme="minorHAnsi" w:hAnsiTheme="minorHAnsi" w:cstheme="minorHAnsi"/>
          <w:b/>
          <w:bCs/>
          <w:sz w:val="22"/>
          <w:szCs w:val="22"/>
        </w:rPr>
      </w:pPr>
      <w:r w:rsidRPr="003C5D1C">
        <w:rPr>
          <w:rFonts w:asciiTheme="minorHAnsi" w:eastAsiaTheme="minorHAnsi" w:hAnsiTheme="minorHAnsi" w:cstheme="minorHAnsi"/>
          <w:b/>
          <w:bCs/>
          <w:sz w:val="22"/>
          <w:szCs w:val="22"/>
        </w:rPr>
        <w:br w:type="page"/>
      </w:r>
    </w:p>
    <w:p w14:paraId="65AB4524"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768869EA" w14:textId="77777777" w:rsidR="00406BD4" w:rsidRPr="005B4F42" w:rsidRDefault="00406BD4" w:rsidP="00406BD4">
      <w:pPr>
        <w:rPr>
          <w:lang w:val="en"/>
        </w:rPr>
      </w:pPr>
    </w:p>
    <w:p w14:paraId="6A542F2A"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Chemical Name:</w:t>
      </w:r>
      <w:r w:rsidRPr="001E4BF2">
        <w:rPr>
          <w:rFonts w:asciiTheme="minorHAnsi" w:hAnsiTheme="minorHAnsi" w:cstheme="minorBidi"/>
          <w:color w:val="000000"/>
          <w:sz w:val="22"/>
          <w:szCs w:val="22"/>
          <w:lang w:val="en"/>
        </w:rPr>
        <w:t xml:space="preserve"> Carbaryl</w:t>
      </w:r>
    </w:p>
    <w:p w14:paraId="3AA25385" w14:textId="77777777" w:rsidR="00406BD4" w:rsidRPr="005B4F42" w:rsidRDefault="00406BD4" w:rsidP="00406BD4">
      <w:pPr>
        <w:rPr>
          <w:rFonts w:asciiTheme="minorHAnsi" w:hAnsiTheme="minorHAnsi" w:cstheme="minorHAnsi"/>
          <w:color w:val="000000"/>
          <w:sz w:val="22"/>
          <w:szCs w:val="22"/>
          <w:lang w:val="en"/>
        </w:rPr>
      </w:pPr>
    </w:p>
    <w:p w14:paraId="006AF96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CAS No: </w:t>
      </w:r>
      <w:r w:rsidRPr="001E4BF2">
        <w:rPr>
          <w:rFonts w:asciiTheme="minorHAnsi" w:hAnsiTheme="minorHAnsi" w:cstheme="minorBidi"/>
          <w:sz w:val="22"/>
          <w:szCs w:val="22"/>
          <w:lang w:val="pt-PT"/>
        </w:rPr>
        <w:t>63-25-2</w:t>
      </w:r>
    </w:p>
    <w:p w14:paraId="22EF717D" w14:textId="77777777" w:rsidR="00406BD4" w:rsidRPr="005B4F42" w:rsidRDefault="00406BD4" w:rsidP="00406BD4">
      <w:pPr>
        <w:rPr>
          <w:rFonts w:asciiTheme="minorHAnsi" w:hAnsiTheme="minorHAnsi" w:cstheme="minorHAnsi"/>
          <w:color w:val="000000"/>
          <w:sz w:val="22"/>
          <w:szCs w:val="22"/>
          <w:lang w:val="en"/>
        </w:rPr>
      </w:pPr>
    </w:p>
    <w:p w14:paraId="56E1864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PC Code:</w:t>
      </w:r>
      <w:r w:rsidRPr="001E4BF2">
        <w:rPr>
          <w:rFonts w:asciiTheme="minorHAnsi" w:hAnsiTheme="minorHAnsi" w:cstheme="minorBidi"/>
          <w:color w:val="000000"/>
          <w:sz w:val="22"/>
          <w:szCs w:val="22"/>
          <w:lang w:val="en"/>
        </w:rPr>
        <w:t xml:space="preserve"> 056801</w:t>
      </w:r>
    </w:p>
    <w:p w14:paraId="24EA1EAA" w14:textId="77777777" w:rsidR="00406BD4" w:rsidRPr="005B4F42" w:rsidRDefault="00406BD4" w:rsidP="00406BD4">
      <w:pPr>
        <w:rPr>
          <w:rFonts w:asciiTheme="minorHAnsi" w:hAnsiTheme="minorHAnsi" w:cstheme="minorHAnsi"/>
          <w:color w:val="000000"/>
          <w:sz w:val="22"/>
          <w:szCs w:val="22"/>
          <w:lang w:val="en"/>
        </w:rPr>
      </w:pPr>
    </w:p>
    <w:p w14:paraId="44A72418" w14:textId="77777777" w:rsidR="00406BD4"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ECOTOX Record Number and Citation:</w:t>
      </w:r>
      <w:r w:rsidRPr="001E4BF2">
        <w:rPr>
          <w:rFonts w:asciiTheme="minorHAnsi" w:hAnsiTheme="minorHAnsi" w:cstheme="minorBidi"/>
          <w:color w:val="000000"/>
          <w:sz w:val="22"/>
          <w:szCs w:val="22"/>
          <w:lang w:val="en"/>
        </w:rPr>
        <w:t xml:space="preserve"> E80949</w:t>
      </w:r>
    </w:p>
    <w:p w14:paraId="5B20795E" w14:textId="77777777" w:rsidR="00406BD4" w:rsidRPr="001E4BF2" w:rsidRDefault="00406BD4" w:rsidP="00406BD4">
      <w:pPr>
        <w:rPr>
          <w:rFonts w:asciiTheme="minorHAnsi" w:hAnsiTheme="minorHAnsi" w:cstheme="minorBidi"/>
          <w:color w:val="000000"/>
          <w:sz w:val="22"/>
          <w:szCs w:val="22"/>
          <w:lang w:val="en"/>
        </w:rPr>
      </w:pPr>
    </w:p>
    <w:p w14:paraId="07DD0463" w14:textId="77777777" w:rsidR="00406BD4" w:rsidRPr="001E4BF2" w:rsidRDefault="00406BD4" w:rsidP="00406BD4">
      <w:pPr>
        <w:autoSpaceDE w:val="0"/>
        <w:autoSpaceDN w:val="0"/>
        <w:adjustRightInd w:val="0"/>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Ferrari, A., Anguiano, O.L., Soleno, J., Venturino, A., and Pechen de D’Angelo</w:t>
      </w:r>
      <w:r w:rsidRPr="001E4BF2">
        <w:rPr>
          <w:rFonts w:asciiTheme="minorHAnsi" w:hAnsiTheme="minorHAnsi" w:cstheme="minorBidi"/>
          <w:color w:val="000000"/>
          <w:sz w:val="22"/>
          <w:szCs w:val="22"/>
          <w:lang w:val="en"/>
        </w:rPr>
        <w:t xml:space="preserve">, A.M.   (2004).  </w:t>
      </w:r>
      <w:r w:rsidRPr="001E4BF2">
        <w:rPr>
          <w:rFonts w:asciiTheme="minorHAnsi" w:eastAsiaTheme="minorEastAsia" w:hAnsiTheme="minorHAnsi" w:cstheme="minorBidi"/>
          <w:sz w:val="22"/>
          <w:szCs w:val="22"/>
        </w:rPr>
        <w:t>Different susceptibility of two aquatic vertebrates (Oncorhynchus mykiss and Bufo arenarum) to azinphos methyl and carbaryl</w:t>
      </w:r>
      <w:r w:rsidRPr="001E4BF2">
        <w:rPr>
          <w:rFonts w:asciiTheme="minorHAnsi" w:hAnsiTheme="minorHAnsi" w:cstheme="minorBidi"/>
          <w:color w:val="000000"/>
          <w:sz w:val="22"/>
          <w:szCs w:val="22"/>
          <w:lang w:val="en"/>
        </w:rPr>
        <w:t xml:space="preserve">.  </w:t>
      </w:r>
      <w:r w:rsidRPr="001E4BF2">
        <w:rPr>
          <w:rFonts w:asciiTheme="minorHAnsi" w:hAnsiTheme="minorHAnsi" w:cstheme="minorBidi"/>
          <w:i/>
          <w:iCs/>
          <w:color w:val="000000"/>
          <w:sz w:val="22"/>
          <w:szCs w:val="22"/>
          <w:lang w:val="en"/>
        </w:rPr>
        <w:t>Comparative Biochemistry and Physiology, Part C</w:t>
      </w:r>
      <w:r w:rsidRPr="001E4BF2">
        <w:rPr>
          <w:rFonts w:asciiTheme="minorHAnsi" w:hAnsiTheme="minorHAnsi" w:cstheme="minorBidi"/>
          <w:color w:val="000000"/>
          <w:sz w:val="22"/>
          <w:szCs w:val="22"/>
          <w:lang w:val="en"/>
        </w:rPr>
        <w:t xml:space="preserve"> 139: 239-243.</w:t>
      </w:r>
    </w:p>
    <w:p w14:paraId="44FDF965" w14:textId="77777777" w:rsidR="00406BD4" w:rsidRPr="005B4F42" w:rsidRDefault="00406BD4" w:rsidP="00406BD4">
      <w:pPr>
        <w:rPr>
          <w:rFonts w:asciiTheme="minorHAnsi" w:hAnsiTheme="minorHAnsi" w:cstheme="minorHAnsi"/>
          <w:color w:val="000000"/>
          <w:sz w:val="22"/>
          <w:szCs w:val="22"/>
          <w:lang w:val="en"/>
        </w:rPr>
      </w:pPr>
    </w:p>
    <w:p w14:paraId="5E5570B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Purpose of Review:</w:t>
      </w:r>
      <w:r w:rsidRPr="001E4BF2">
        <w:rPr>
          <w:rFonts w:asciiTheme="minorHAnsi" w:hAnsiTheme="minorHAnsi" w:cstheme="minorBidi"/>
          <w:color w:val="000000"/>
          <w:sz w:val="22"/>
          <w:szCs w:val="22"/>
          <w:lang w:val="en"/>
        </w:rPr>
        <w:t xml:space="preserve"> Carbaryl ESA pilot (Registration Review)</w:t>
      </w:r>
    </w:p>
    <w:p w14:paraId="0ED1A181" w14:textId="77777777" w:rsidR="00406BD4" w:rsidRPr="005B4F42" w:rsidRDefault="00406BD4" w:rsidP="00406BD4">
      <w:pPr>
        <w:rPr>
          <w:rFonts w:asciiTheme="minorHAnsi" w:hAnsiTheme="minorHAnsi" w:cstheme="minorHAnsi"/>
          <w:b/>
          <w:bCs/>
          <w:color w:val="000000"/>
          <w:sz w:val="22"/>
          <w:szCs w:val="22"/>
          <w:lang w:val="en"/>
        </w:rPr>
      </w:pPr>
    </w:p>
    <w:p w14:paraId="1B2D8BDC"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Date of Review: </w:t>
      </w:r>
      <w:r w:rsidRPr="001E4BF2">
        <w:rPr>
          <w:rFonts w:asciiTheme="minorHAnsi" w:hAnsiTheme="minorHAnsi" w:cstheme="minorBidi"/>
          <w:color w:val="000000"/>
          <w:sz w:val="22"/>
          <w:szCs w:val="22"/>
          <w:lang w:val="en"/>
        </w:rPr>
        <w:t>4/10/2018</w:t>
      </w:r>
    </w:p>
    <w:p w14:paraId="3D5B4107" w14:textId="77777777" w:rsidR="00406BD4" w:rsidRPr="005B4F42" w:rsidRDefault="00406BD4" w:rsidP="00406BD4">
      <w:pPr>
        <w:rPr>
          <w:rFonts w:asciiTheme="minorHAnsi" w:hAnsiTheme="minorHAnsi" w:cstheme="minorHAnsi"/>
          <w:b/>
          <w:bCs/>
          <w:color w:val="000000"/>
          <w:sz w:val="22"/>
          <w:szCs w:val="22"/>
          <w:lang w:val="en"/>
        </w:rPr>
      </w:pPr>
    </w:p>
    <w:p w14:paraId="70DA75AB" w14:textId="77777777" w:rsidR="00406BD4" w:rsidRPr="001E4BF2" w:rsidRDefault="00406BD4" w:rsidP="00406BD4">
      <w:pPr>
        <w:rPr>
          <w:rFonts w:asciiTheme="minorHAnsi" w:hAnsiTheme="minorHAnsi" w:cstheme="minorBidi"/>
          <w:b/>
          <w:bCs/>
          <w:color w:val="000000"/>
          <w:sz w:val="22"/>
          <w:szCs w:val="22"/>
          <w:lang w:val="en"/>
        </w:rPr>
      </w:pPr>
      <w:r w:rsidRPr="001E4BF2">
        <w:rPr>
          <w:rFonts w:asciiTheme="minorHAnsi" w:hAnsiTheme="minorHAnsi" w:cstheme="minorBidi"/>
          <w:b/>
          <w:bCs/>
          <w:color w:val="000000"/>
          <w:sz w:val="22"/>
          <w:szCs w:val="22"/>
          <w:lang w:val="en"/>
        </w:rPr>
        <w:t xml:space="preserve">Summary of Study Findings:  </w:t>
      </w:r>
    </w:p>
    <w:p w14:paraId="07E10FF2" w14:textId="77777777" w:rsidR="00406BD4" w:rsidRPr="005B4F42" w:rsidRDefault="00406BD4" w:rsidP="00406BD4">
      <w:pPr>
        <w:rPr>
          <w:rFonts w:asciiTheme="minorHAnsi" w:hAnsiTheme="minorHAnsi" w:cstheme="minorHAnsi"/>
          <w:b/>
          <w:bCs/>
          <w:color w:val="000000"/>
          <w:sz w:val="22"/>
          <w:szCs w:val="22"/>
          <w:lang w:val="en"/>
        </w:rPr>
      </w:pPr>
    </w:p>
    <w:p w14:paraId="602D5CE7"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Juvenile rainbow trout (</w:t>
      </w:r>
      <w:r w:rsidRPr="001E4BF2">
        <w:rPr>
          <w:rFonts w:asciiTheme="minorHAnsi" w:hAnsiTheme="minorHAnsi" w:cstheme="minorBidi"/>
          <w:i/>
          <w:iCs/>
          <w:color w:val="000000"/>
          <w:sz w:val="22"/>
          <w:szCs w:val="22"/>
          <w:lang w:val="en"/>
        </w:rPr>
        <w:t>Oncorhynchus mykiss</w:t>
      </w:r>
      <w:r w:rsidRPr="001E4BF2">
        <w:rPr>
          <w:rFonts w:asciiTheme="minorHAnsi" w:hAnsiTheme="minorHAnsi" w:cstheme="minorBidi"/>
          <w:color w:val="000000"/>
          <w:sz w:val="22"/>
          <w:szCs w:val="22"/>
          <w:lang w:val="en"/>
        </w:rPr>
        <w:t>) were exposed to carbaryl (TGAI: 99% purity) under static conditions by placing 10 fish in 20 liter aquaria (1 fish/2 liter). Carbaryl was dissolved in acetone.  The concentration of acetone was kept at 0.05% in all test concentrations of carbaryl and also in control solutions.  Measured test concentrations ranged from 89% to 101% of their nominal values.  In acute toxicity test, mortality as defined by the absence of breathing movements (gill and mouth was considered as the endpoint.  The 96-hour LC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 xml:space="preserve"> for carbaryl was 5.40 mg/L (Table 1).  Inhibition of acetylcholinesterase (ChE) is used as a clinical biomarker of exposure to carbamate pesticides.   Ferrari et al (2004) in this study sought to understand the relationship between ChE inhibition and lethality upon exposure to carbaryl in O. mykiss.  At least two fish that survived carbaryl exposure at a designated time and concentration were used to determine ChE activities (assays were performed in duplicate homogenates at a minimum).   In this study, there was a linear increase (or direct correlation) in % brain ChE inhibition with increasing concentrations of carbaryl from 0.0001 to 10 mg/L carbaryl (Fig. 1A). However, it should be noted that the fish that survived exposure to carbaryl displayed an almost complete inhibition of the brain enzyme.  Exposure-recovery studies for ChE activitiy were conducted on juvenile rainbow trout using minimal sublethal concentration (0.5 mg/L) of carbaryl that caused maximal ChE inhibition (77%) at 96 h (Fig. 2A). When transferred to clean media after 96 h exposure to carbaryl (0.5 mg/L), ChE activity in O. mykiss increased significantly during the first 6 h and reached up to 96% of basal activity after four days.  The findings presented in this paper depict potential differences in individual sensitivity with respect to acute toxicity (i.e., mortality) and ChE inhibition. </w:t>
      </w:r>
    </w:p>
    <w:p w14:paraId="4751E747" w14:textId="77777777" w:rsidR="00406BD4" w:rsidRPr="005B4F42" w:rsidRDefault="00406BD4" w:rsidP="00406BD4">
      <w:pPr>
        <w:rPr>
          <w:rFonts w:asciiTheme="minorHAnsi" w:hAnsiTheme="minorHAnsi" w:cstheme="minorHAnsi"/>
          <w:bCs/>
          <w:color w:val="000000"/>
          <w:sz w:val="22"/>
          <w:szCs w:val="22"/>
          <w:lang w:val="en"/>
        </w:rPr>
      </w:pPr>
      <w:r w:rsidRPr="005B4F42">
        <w:rPr>
          <w:rFonts w:asciiTheme="minorHAnsi" w:hAnsiTheme="minorHAnsi" w:cstheme="minorHAnsi"/>
          <w:bCs/>
          <w:color w:val="000000"/>
          <w:sz w:val="22"/>
          <w:szCs w:val="22"/>
          <w:lang w:val="en"/>
        </w:rPr>
        <w:t xml:space="preserve"> </w:t>
      </w:r>
    </w:p>
    <w:p w14:paraId="2C227512" w14:textId="77777777" w:rsidR="00406BD4" w:rsidRDefault="00406BD4" w:rsidP="00406BD4">
      <w:pPr>
        <w:rPr>
          <w:rFonts w:asciiTheme="minorHAnsi" w:hAnsiTheme="minorHAnsi" w:cstheme="minorBidi"/>
          <w:b/>
          <w:bCs/>
          <w:color w:val="000000"/>
          <w:sz w:val="22"/>
          <w:szCs w:val="22"/>
          <w:lang w:val="en"/>
        </w:rPr>
      </w:pPr>
    </w:p>
    <w:p w14:paraId="40F20B0E" w14:textId="77777777" w:rsidR="00406BD4" w:rsidRDefault="00406BD4" w:rsidP="00406BD4">
      <w:pPr>
        <w:rPr>
          <w:rFonts w:asciiTheme="minorHAnsi" w:hAnsiTheme="minorHAnsi" w:cstheme="minorBidi"/>
          <w:b/>
          <w:bCs/>
          <w:color w:val="000000"/>
          <w:sz w:val="22"/>
          <w:szCs w:val="22"/>
          <w:lang w:val="en"/>
        </w:rPr>
      </w:pPr>
    </w:p>
    <w:p w14:paraId="209EF7EC" w14:textId="77777777" w:rsidR="00406BD4" w:rsidRDefault="00406BD4" w:rsidP="00406BD4">
      <w:pPr>
        <w:rPr>
          <w:rFonts w:asciiTheme="minorHAnsi" w:hAnsiTheme="minorHAnsi" w:cstheme="minorBidi"/>
          <w:b/>
          <w:bCs/>
          <w:color w:val="000000"/>
          <w:sz w:val="22"/>
          <w:szCs w:val="22"/>
          <w:lang w:val="en"/>
        </w:rPr>
      </w:pPr>
    </w:p>
    <w:p w14:paraId="0D99D86D" w14:textId="77777777" w:rsidR="00406BD4" w:rsidRDefault="00406BD4" w:rsidP="00406BD4">
      <w:pPr>
        <w:rPr>
          <w:rFonts w:asciiTheme="minorHAnsi" w:hAnsiTheme="minorHAnsi" w:cstheme="minorBidi"/>
          <w:b/>
          <w:bCs/>
          <w:color w:val="000000"/>
          <w:sz w:val="22"/>
          <w:szCs w:val="22"/>
          <w:lang w:val="en"/>
        </w:rPr>
      </w:pPr>
    </w:p>
    <w:p w14:paraId="62109035" w14:textId="77777777" w:rsidR="00406BD4" w:rsidRDefault="00406BD4" w:rsidP="00406BD4">
      <w:pPr>
        <w:rPr>
          <w:rFonts w:asciiTheme="minorHAnsi" w:hAnsiTheme="minorHAnsi" w:cstheme="minorBidi"/>
          <w:b/>
          <w:bCs/>
          <w:color w:val="000000"/>
          <w:sz w:val="22"/>
          <w:szCs w:val="22"/>
          <w:lang w:val="en"/>
        </w:rPr>
      </w:pPr>
    </w:p>
    <w:p w14:paraId="30792D74" w14:textId="77777777" w:rsidR="00406BD4" w:rsidRDefault="00406BD4" w:rsidP="00406BD4">
      <w:pPr>
        <w:rPr>
          <w:rFonts w:asciiTheme="minorHAnsi" w:hAnsiTheme="minorHAnsi" w:cstheme="minorBidi"/>
          <w:b/>
          <w:bCs/>
          <w:color w:val="000000"/>
          <w:sz w:val="22"/>
          <w:szCs w:val="22"/>
          <w:lang w:val="en"/>
        </w:rPr>
      </w:pPr>
    </w:p>
    <w:p w14:paraId="33D179B5" w14:textId="77777777" w:rsidR="00406BD4" w:rsidRDefault="00406BD4" w:rsidP="00406BD4">
      <w:pPr>
        <w:rPr>
          <w:rFonts w:asciiTheme="minorHAnsi" w:hAnsiTheme="minorHAnsi" w:cstheme="minorBidi"/>
          <w:b/>
          <w:bCs/>
          <w:color w:val="000000"/>
          <w:sz w:val="22"/>
          <w:szCs w:val="22"/>
          <w:lang w:val="en"/>
        </w:rPr>
      </w:pPr>
    </w:p>
    <w:p w14:paraId="0636E1EF"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Results</w:t>
      </w:r>
      <w:r w:rsidRPr="001E4BF2">
        <w:rPr>
          <w:rFonts w:asciiTheme="minorHAnsi" w:hAnsiTheme="minorHAnsi" w:cstheme="minorBidi"/>
          <w:color w:val="000000"/>
          <w:sz w:val="22"/>
          <w:szCs w:val="22"/>
          <w:lang w:val="en"/>
        </w:rPr>
        <w:t>:</w:t>
      </w:r>
    </w:p>
    <w:p w14:paraId="028644C0" w14:textId="77777777" w:rsidR="00406BD4" w:rsidRPr="005B4F42" w:rsidRDefault="00406BD4" w:rsidP="00406BD4">
      <w:pPr>
        <w:spacing w:before="139" w:line="257" w:lineRule="auto"/>
        <w:jc w:val="both"/>
        <w:rPr>
          <w:rFonts w:asciiTheme="minorHAnsi" w:hAnsiTheme="minorHAnsi" w:cstheme="minorHAnsi"/>
          <w:color w:val="231F20"/>
          <w:sz w:val="22"/>
          <w:szCs w:val="22"/>
        </w:rPr>
      </w:pPr>
      <w:r>
        <w:rPr>
          <w:noProof/>
        </w:rPr>
        <w:drawing>
          <wp:inline distT="0" distB="0" distL="0" distR="0" wp14:anchorId="0F1661CC" wp14:editId="3F8BB311">
            <wp:extent cx="5852535" cy="186330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852535" cy="1863306"/>
                    </a:xfrm>
                    <a:prstGeom prst="rect">
                      <a:avLst/>
                    </a:prstGeom>
                  </pic:spPr>
                </pic:pic>
              </a:graphicData>
            </a:graphic>
          </wp:inline>
        </w:drawing>
      </w:r>
    </w:p>
    <w:p w14:paraId="740832B1" w14:textId="77777777" w:rsidR="00406BD4" w:rsidRPr="005B4F42" w:rsidRDefault="00406BD4" w:rsidP="00406BD4">
      <w:pPr>
        <w:spacing w:before="139" w:line="257" w:lineRule="auto"/>
        <w:ind w:left="170"/>
        <w:jc w:val="both"/>
        <w:rPr>
          <w:rFonts w:asciiTheme="minorHAnsi" w:hAnsiTheme="minorHAnsi" w:cstheme="minorHAnsi"/>
          <w:color w:val="231F20"/>
          <w:sz w:val="22"/>
          <w:szCs w:val="22"/>
        </w:rPr>
      </w:pPr>
      <w:r>
        <w:rPr>
          <w:noProof/>
        </w:rPr>
        <w:drawing>
          <wp:inline distT="0" distB="0" distL="0" distR="0" wp14:anchorId="23B00183" wp14:editId="089707C1">
            <wp:extent cx="4241800" cy="3467100"/>
            <wp:effectExtent l="0" t="0" r="6350" b="0"/>
            <wp:docPr id="60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pic:nvPicPr>
                  <pic:blipFill>
                    <a:blip r:embed="rId18">
                      <a:extLst>
                        <a:ext uri="{28A0092B-C50C-407E-A947-70E740481C1C}">
                          <a14:useLocalDpi xmlns:a14="http://schemas.microsoft.com/office/drawing/2010/main" val="0"/>
                        </a:ext>
                      </a:extLst>
                    </a:blip>
                    <a:stretch>
                      <a:fillRect/>
                    </a:stretch>
                  </pic:blipFill>
                  <pic:spPr>
                    <a:xfrm>
                      <a:off x="0" y="0"/>
                      <a:ext cx="4241800" cy="3467100"/>
                    </a:xfrm>
                    <a:prstGeom prst="rect">
                      <a:avLst/>
                    </a:prstGeom>
                  </pic:spPr>
                </pic:pic>
              </a:graphicData>
            </a:graphic>
          </wp:inline>
        </w:drawing>
      </w:r>
    </w:p>
    <w:p w14:paraId="798DB24D" w14:textId="77777777" w:rsidR="00406BD4" w:rsidRPr="005B4F42" w:rsidRDefault="00406BD4" w:rsidP="00406BD4">
      <w:pPr>
        <w:rPr>
          <w:rFonts w:asciiTheme="minorHAnsi" w:eastAsiaTheme="minorHAnsi" w:hAnsiTheme="minorHAnsi" w:cstheme="minorHAnsi"/>
          <w:noProof/>
          <w:sz w:val="22"/>
          <w:szCs w:val="22"/>
        </w:rPr>
      </w:pPr>
    </w:p>
    <w:p w14:paraId="4BFE2A6F" w14:textId="77777777" w:rsidR="00406BD4" w:rsidRPr="005B4F42" w:rsidRDefault="00406BD4" w:rsidP="00406BD4">
      <w:pPr>
        <w:rPr>
          <w:rFonts w:asciiTheme="minorHAnsi" w:eastAsiaTheme="minorHAnsi" w:hAnsiTheme="minorHAnsi" w:cstheme="minorHAnsi"/>
          <w:noProof/>
          <w:sz w:val="22"/>
          <w:szCs w:val="22"/>
        </w:rPr>
      </w:pPr>
    </w:p>
    <w:p w14:paraId="70AEC4E7" w14:textId="77777777" w:rsidR="00406BD4" w:rsidRPr="005B4F42" w:rsidRDefault="00406BD4" w:rsidP="00406BD4">
      <w:pPr>
        <w:rPr>
          <w:rFonts w:asciiTheme="minorHAnsi" w:eastAsiaTheme="minorHAnsi" w:hAnsiTheme="minorHAnsi" w:cstheme="minorHAnsi"/>
          <w:noProof/>
          <w:sz w:val="22"/>
          <w:szCs w:val="22"/>
        </w:rPr>
      </w:pPr>
      <w:r w:rsidRPr="005B4F42">
        <w:rPr>
          <w:rFonts w:asciiTheme="minorHAnsi" w:eastAsiaTheme="minorHAnsi" w:hAnsiTheme="minorHAnsi" w:cstheme="minorHAnsi"/>
          <w:noProof/>
          <w:sz w:val="22"/>
          <w:szCs w:val="22"/>
        </w:rPr>
        <w:t>Fig</w:t>
      </w:r>
      <w:r>
        <w:rPr>
          <w:rFonts w:asciiTheme="minorHAnsi" w:eastAsiaTheme="minorHAnsi" w:hAnsiTheme="minorHAnsi" w:cstheme="minorHAnsi"/>
          <w:noProof/>
          <w:sz w:val="22"/>
          <w:szCs w:val="22"/>
        </w:rPr>
        <w:t>ure 1</w:t>
      </w:r>
      <w:r w:rsidRPr="005B4F42">
        <w:rPr>
          <w:rFonts w:asciiTheme="minorHAnsi" w:eastAsiaTheme="minorHAnsi" w:hAnsiTheme="minorHAnsi" w:cstheme="minorHAnsi"/>
          <w:noProof/>
          <w:sz w:val="22"/>
          <w:szCs w:val="22"/>
        </w:rPr>
        <w:t>. ChE inhibition in O. mykiss (A) exposed to different concentrations of azinphos methyl and carbaryl. Data represents the mean S.E.M. of quadruplicate analysis. Means not followed by the same uppercase letter are significantly different at p&lt;0.05.</w:t>
      </w:r>
    </w:p>
    <w:p w14:paraId="7BC4D749" w14:textId="77777777" w:rsidR="00406BD4" w:rsidRPr="005B4F42" w:rsidRDefault="00406BD4" w:rsidP="00406BD4">
      <w:pPr>
        <w:rPr>
          <w:rFonts w:asciiTheme="minorHAnsi" w:hAnsiTheme="minorHAnsi" w:cstheme="minorHAnsi"/>
          <w:b/>
          <w:bCs/>
          <w:i/>
          <w:color w:val="000000"/>
          <w:sz w:val="22"/>
          <w:szCs w:val="22"/>
          <w:lang w:val="en"/>
        </w:rPr>
      </w:pPr>
    </w:p>
    <w:p w14:paraId="49841803" w14:textId="77777777" w:rsidR="00406BD4" w:rsidRPr="005B4F42" w:rsidRDefault="00406BD4" w:rsidP="00406BD4">
      <w:pPr>
        <w:tabs>
          <w:tab w:val="left" w:pos="5655"/>
        </w:tabs>
        <w:rPr>
          <w:rFonts w:asciiTheme="minorHAnsi" w:hAnsiTheme="minorHAnsi" w:cstheme="minorHAnsi"/>
          <w:b/>
          <w:bCs/>
          <w:i/>
          <w:color w:val="000000"/>
          <w:sz w:val="22"/>
          <w:szCs w:val="22"/>
          <w:lang w:val="en"/>
        </w:rPr>
      </w:pPr>
      <w:r w:rsidRPr="005B4F42">
        <w:rPr>
          <w:rFonts w:asciiTheme="minorHAnsi" w:hAnsiTheme="minorHAnsi" w:cstheme="minorHAnsi"/>
          <w:b/>
          <w:bCs/>
          <w:i/>
          <w:color w:val="000000"/>
          <w:sz w:val="22"/>
          <w:szCs w:val="22"/>
          <w:lang w:val="en"/>
        </w:rPr>
        <w:tab/>
      </w:r>
    </w:p>
    <w:p w14:paraId="6B99F4BE" w14:textId="77777777" w:rsidR="00406BD4" w:rsidRPr="005B4F42" w:rsidRDefault="00406BD4" w:rsidP="00406BD4">
      <w:pPr>
        <w:rPr>
          <w:rFonts w:asciiTheme="minorHAnsi" w:hAnsiTheme="minorHAnsi" w:cstheme="minorHAnsi"/>
          <w:b/>
          <w:bCs/>
          <w:i/>
          <w:color w:val="000000"/>
          <w:sz w:val="22"/>
          <w:szCs w:val="22"/>
          <w:lang w:val="en"/>
        </w:rPr>
      </w:pPr>
    </w:p>
    <w:p w14:paraId="0C4F0C12" w14:textId="77777777" w:rsidR="00406BD4" w:rsidRPr="005B4F42" w:rsidRDefault="00406BD4" w:rsidP="00406BD4">
      <w:pPr>
        <w:rPr>
          <w:rFonts w:asciiTheme="minorHAnsi" w:hAnsiTheme="minorHAnsi" w:cstheme="minorHAnsi"/>
          <w:b/>
          <w:bCs/>
          <w:i/>
          <w:color w:val="000000"/>
          <w:sz w:val="22"/>
          <w:szCs w:val="22"/>
          <w:lang w:val="en"/>
        </w:rPr>
      </w:pPr>
      <w:r>
        <w:rPr>
          <w:noProof/>
        </w:rPr>
        <w:drawing>
          <wp:inline distT="0" distB="0" distL="0" distR="0" wp14:anchorId="780C3FD4" wp14:editId="03129FD3">
            <wp:extent cx="3664812" cy="3261785"/>
            <wp:effectExtent l="0" t="0" r="0" b="0"/>
            <wp:docPr id="33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pic:nvPicPr>
                  <pic:blipFill>
                    <a:blip r:embed="rId19">
                      <a:extLst>
                        <a:ext uri="{28A0092B-C50C-407E-A947-70E740481C1C}">
                          <a14:useLocalDpi xmlns:a14="http://schemas.microsoft.com/office/drawing/2010/main" val="0"/>
                        </a:ext>
                      </a:extLst>
                    </a:blip>
                    <a:stretch>
                      <a:fillRect/>
                    </a:stretch>
                  </pic:blipFill>
                  <pic:spPr>
                    <a:xfrm>
                      <a:off x="0" y="0"/>
                      <a:ext cx="3664812" cy="3261785"/>
                    </a:xfrm>
                    <a:prstGeom prst="rect">
                      <a:avLst/>
                    </a:prstGeom>
                  </pic:spPr>
                </pic:pic>
              </a:graphicData>
            </a:graphic>
          </wp:inline>
        </w:drawing>
      </w:r>
    </w:p>
    <w:p w14:paraId="4F8EC982" w14:textId="77777777" w:rsidR="00406BD4" w:rsidRPr="001E4BF2" w:rsidRDefault="00406BD4" w:rsidP="00406BD4">
      <w:pPr>
        <w:rPr>
          <w:rFonts w:asciiTheme="minorHAnsi" w:hAnsiTheme="minorHAnsi" w:cstheme="minorBidi"/>
          <w:color w:val="000000"/>
          <w:sz w:val="22"/>
          <w:szCs w:val="22"/>
        </w:rPr>
      </w:pPr>
      <w:r w:rsidRPr="001E4BF2">
        <w:rPr>
          <w:rFonts w:asciiTheme="minorHAnsi" w:hAnsiTheme="minorHAnsi" w:cstheme="minorBidi"/>
          <w:color w:val="000000"/>
          <w:sz w:val="22"/>
          <w:szCs w:val="22"/>
        </w:rPr>
        <w:t>Fig.  2A. Time course of cholinesterase inhibition and recovery following exposure to sublethal concentration of azinphos methyl or carbaryl. Each point   represents   the   mean S.E.M.  of   quadruplicate   analysis.   Juvenile rainbow trout (A) or toad larvae (B) were exposed for 96 h (days: -4 to 0) and then transferred to clean media for 4 days (days: 0 to 4). The arrow indicates time at which the organisms were transferred.  Means not followed by the same uppercase letter are significantly different at p&lt;0.05.</w:t>
      </w:r>
    </w:p>
    <w:p w14:paraId="33D55832" w14:textId="77777777" w:rsidR="00406BD4" w:rsidRPr="005B4F42" w:rsidRDefault="00406BD4" w:rsidP="00406BD4">
      <w:pPr>
        <w:rPr>
          <w:rFonts w:asciiTheme="minorHAnsi" w:hAnsiTheme="minorHAnsi" w:cstheme="minorHAnsi"/>
          <w:b/>
          <w:bCs/>
          <w:color w:val="000000"/>
          <w:sz w:val="22"/>
          <w:szCs w:val="22"/>
          <w:lang w:val="en"/>
        </w:rPr>
      </w:pPr>
      <w:r w:rsidRPr="005B4F42">
        <w:rPr>
          <w:rFonts w:asciiTheme="minorHAnsi" w:hAnsiTheme="minorHAnsi" w:cstheme="minorHAnsi"/>
          <w:b/>
          <w:bCs/>
          <w:color w:val="000000"/>
          <w:sz w:val="22"/>
          <w:szCs w:val="22"/>
          <w:lang w:val="en"/>
        </w:rPr>
        <w:t xml:space="preserve">  </w:t>
      </w:r>
    </w:p>
    <w:p w14:paraId="1AA53315"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Description of Use in Document (QUAL, QUAN, INV):</w:t>
      </w:r>
      <w:r w:rsidRPr="001E4BF2">
        <w:rPr>
          <w:rFonts w:asciiTheme="minorHAnsi" w:hAnsiTheme="minorHAnsi" w:cstheme="minorBidi"/>
          <w:color w:val="000000"/>
          <w:sz w:val="22"/>
          <w:szCs w:val="22"/>
          <w:lang w:val="en"/>
        </w:rPr>
        <w:t xml:space="preserve"> </w:t>
      </w:r>
    </w:p>
    <w:p w14:paraId="4EA579F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INV: array (biochemical IC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w:t>
      </w:r>
    </w:p>
    <w:p w14:paraId="3D4470D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QUAL: array LC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 xml:space="preserve"> value</w:t>
      </w:r>
    </w:p>
    <w:p w14:paraId="05AAA55B" w14:textId="77777777" w:rsidR="00406BD4" w:rsidRPr="005B4F42" w:rsidRDefault="00406BD4" w:rsidP="00406BD4">
      <w:pPr>
        <w:rPr>
          <w:rFonts w:asciiTheme="minorHAnsi" w:hAnsiTheme="minorHAnsi" w:cstheme="minorHAnsi"/>
          <w:b/>
          <w:bCs/>
          <w:color w:val="000000"/>
          <w:sz w:val="22"/>
          <w:szCs w:val="22"/>
          <w:lang w:val="en"/>
        </w:rPr>
      </w:pPr>
    </w:p>
    <w:p w14:paraId="7E964A1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Rationale for Use:</w:t>
      </w:r>
      <w:r w:rsidRPr="001E4BF2">
        <w:rPr>
          <w:rFonts w:asciiTheme="minorHAnsi" w:hAnsiTheme="minorHAnsi" w:cstheme="minorBidi"/>
          <w:color w:val="000000"/>
          <w:sz w:val="22"/>
          <w:szCs w:val="22"/>
          <w:lang w:val="en"/>
        </w:rPr>
        <w:t xml:space="preserve"> This review was conducted because the ECOTOX Data for Carbaryl reported a LOAEL of 4.95 µg/L as the sublethal endpoint (biochemical effect). </w:t>
      </w:r>
      <w:r w:rsidRPr="001E4BF2">
        <w:rPr>
          <w:rFonts w:asciiTheme="minorHAnsi" w:hAnsiTheme="minorHAnsi" w:cstheme="minorBidi"/>
          <w:color w:val="000000"/>
          <w:sz w:val="22"/>
          <w:szCs w:val="22"/>
        </w:rPr>
        <w:t>The endpoints in this study are not used in ESA risk assessment to derive thresholds because it is does not contain a growth- or reproduction-related endpoint.</w:t>
      </w:r>
    </w:p>
    <w:p w14:paraId="66A4E00B" w14:textId="77777777" w:rsidR="00406BD4" w:rsidRPr="005B4F42" w:rsidRDefault="00406BD4" w:rsidP="00406BD4">
      <w:pPr>
        <w:rPr>
          <w:rFonts w:asciiTheme="minorHAnsi" w:hAnsiTheme="minorHAnsi" w:cstheme="minorHAnsi"/>
          <w:b/>
          <w:bCs/>
          <w:color w:val="000000"/>
          <w:sz w:val="22"/>
          <w:szCs w:val="22"/>
          <w:lang w:val="en"/>
        </w:rPr>
      </w:pPr>
    </w:p>
    <w:p w14:paraId="5E33ECB9"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Limitations of Study:</w:t>
      </w:r>
      <w:r w:rsidRPr="001E4BF2">
        <w:rPr>
          <w:rFonts w:asciiTheme="minorHAnsi" w:hAnsiTheme="minorHAnsi" w:cstheme="minorBidi"/>
          <w:color w:val="000000"/>
          <w:sz w:val="22"/>
          <w:szCs w:val="22"/>
          <w:lang w:val="en"/>
        </w:rPr>
        <w:t xml:space="preserve"> The study reported 96 h LC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 xml:space="preserve"> value of 5.40 mg/L for carbaryl on the mortality of O. mykiss.  No raw data on the dose response with regard to mortality (range finding or definitive experiments) were presented in this study.  However, it should be noted here that the primary objective of this study was not to establish a LC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 xml:space="preserve"> value for mortality in the case of O. mykiss exposed to carbaryl.  The study authors chose 0.5 mg/L as the minimal sublethal concentration, because it was a ten-times lower value than reported for LC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    The chief objective of this study was to demonstrate a relationship, if any, between ChE inhibition and mortality induced by carbaryl in the case of O. mykiss.</w:t>
      </w:r>
    </w:p>
    <w:p w14:paraId="090D502C" w14:textId="77777777" w:rsidR="00406BD4" w:rsidRPr="005B4F42" w:rsidRDefault="00406BD4" w:rsidP="00406BD4">
      <w:pPr>
        <w:rPr>
          <w:rFonts w:asciiTheme="minorHAnsi" w:hAnsiTheme="minorHAnsi" w:cstheme="minorHAnsi"/>
          <w:bCs/>
          <w:color w:val="000000"/>
          <w:sz w:val="22"/>
          <w:szCs w:val="22"/>
          <w:lang w:val="en"/>
        </w:rPr>
      </w:pPr>
    </w:p>
    <w:p w14:paraId="5EC96F17" w14:textId="77777777" w:rsidR="00406BD4" w:rsidRPr="001E4BF2" w:rsidRDefault="00406BD4" w:rsidP="00406BD4">
      <w:pPr>
        <w:rPr>
          <w:rFonts w:asciiTheme="minorHAnsi" w:hAnsiTheme="minorHAnsi" w:cstheme="minorBidi"/>
          <w:b/>
          <w:bCs/>
          <w:sz w:val="22"/>
          <w:szCs w:val="22"/>
          <w:lang w:val="en"/>
        </w:rPr>
      </w:pPr>
      <w:r w:rsidRPr="001E4BF2">
        <w:rPr>
          <w:rFonts w:asciiTheme="minorHAnsi" w:hAnsiTheme="minorHAnsi" w:cstheme="minorBidi"/>
          <w:b/>
          <w:bCs/>
          <w:sz w:val="22"/>
          <w:szCs w:val="22"/>
          <w:lang w:val="en"/>
        </w:rPr>
        <w:t xml:space="preserve">ECOTOX erroneously reported a LOAEL of 4.95 </w:t>
      </w:r>
      <w:r w:rsidRPr="001E4BF2">
        <w:rPr>
          <w:rFonts w:asciiTheme="minorHAnsi" w:hAnsiTheme="minorHAnsi" w:cstheme="minorBidi"/>
          <w:b/>
          <w:bCs/>
          <w:color w:val="000000"/>
          <w:sz w:val="22"/>
          <w:szCs w:val="22"/>
          <w:lang w:val="en"/>
        </w:rPr>
        <w:t>µ</w:t>
      </w:r>
      <w:r w:rsidRPr="001E4BF2">
        <w:rPr>
          <w:rFonts w:asciiTheme="minorHAnsi" w:hAnsiTheme="minorHAnsi" w:cstheme="minorBidi"/>
          <w:b/>
          <w:bCs/>
          <w:sz w:val="22"/>
          <w:szCs w:val="22"/>
          <w:lang w:val="en"/>
        </w:rPr>
        <w:t>g/L for biochemical effect endpoint (ChE Inhibition) in the case of rainbow trout after exposure to carbaryl.  The study authors, however, did not report a LOAEL for this endpoint.  Instead, the study authors reported a 96 h LC</w:t>
      </w:r>
      <w:r w:rsidRPr="001E4BF2">
        <w:rPr>
          <w:rFonts w:asciiTheme="minorHAnsi" w:hAnsiTheme="minorHAnsi" w:cstheme="minorBidi"/>
          <w:b/>
          <w:bCs/>
          <w:sz w:val="22"/>
          <w:szCs w:val="22"/>
          <w:vertAlign w:val="subscript"/>
          <w:lang w:val="en"/>
        </w:rPr>
        <w:t>50</w:t>
      </w:r>
      <w:r w:rsidRPr="001E4BF2">
        <w:rPr>
          <w:rFonts w:asciiTheme="minorHAnsi" w:hAnsiTheme="minorHAnsi" w:cstheme="minorBidi"/>
          <w:b/>
          <w:bCs/>
          <w:sz w:val="22"/>
          <w:szCs w:val="22"/>
          <w:lang w:val="en"/>
        </w:rPr>
        <w:t xml:space="preserve"> value of 5.4 mg/L for carbaryl-induced mortality in </w:t>
      </w:r>
      <w:r w:rsidRPr="001E4BF2">
        <w:rPr>
          <w:rFonts w:asciiTheme="minorHAnsi" w:hAnsiTheme="minorHAnsi" w:cstheme="minorBidi"/>
          <w:b/>
          <w:bCs/>
          <w:i/>
          <w:iCs/>
          <w:sz w:val="22"/>
          <w:szCs w:val="22"/>
          <w:lang w:val="en"/>
        </w:rPr>
        <w:t xml:space="preserve">O. mykiss, </w:t>
      </w:r>
      <w:r w:rsidRPr="001E4BF2">
        <w:rPr>
          <w:rFonts w:asciiTheme="minorHAnsi" w:hAnsiTheme="minorHAnsi" w:cstheme="minorBidi"/>
          <w:b/>
          <w:bCs/>
          <w:sz w:val="22"/>
          <w:szCs w:val="22"/>
          <w:lang w:val="en"/>
        </w:rPr>
        <w:t>and an IC50 value of 0.019 mg/L for cholinesterase inhibition.</w:t>
      </w:r>
    </w:p>
    <w:p w14:paraId="70B7ADA7" w14:textId="77777777" w:rsidR="00406BD4" w:rsidRPr="005B4F42" w:rsidRDefault="00406BD4" w:rsidP="00406BD4">
      <w:pPr>
        <w:rPr>
          <w:rFonts w:asciiTheme="minorHAnsi" w:hAnsiTheme="minorHAnsi" w:cstheme="minorHAnsi"/>
          <w:b/>
          <w:bCs/>
          <w:color w:val="000000"/>
          <w:sz w:val="22"/>
          <w:szCs w:val="22"/>
          <w:lang w:val="en"/>
        </w:rPr>
      </w:pPr>
      <w:r w:rsidRPr="005B4F42">
        <w:rPr>
          <w:rFonts w:asciiTheme="minorHAnsi" w:hAnsiTheme="minorHAnsi" w:cstheme="minorHAnsi"/>
          <w:b/>
          <w:bCs/>
          <w:color w:val="000000"/>
          <w:sz w:val="22"/>
          <w:szCs w:val="22"/>
          <w:lang w:val="en"/>
        </w:rPr>
        <w:t xml:space="preserve"> </w:t>
      </w:r>
    </w:p>
    <w:p w14:paraId="518DD9E0"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Primary Reviewer:</w:t>
      </w:r>
      <w:r w:rsidRPr="001E4BF2">
        <w:rPr>
          <w:rFonts w:asciiTheme="minorHAnsi" w:hAnsiTheme="minorHAnsi" w:cstheme="minorBidi"/>
          <w:color w:val="000000"/>
          <w:sz w:val="22"/>
          <w:szCs w:val="22"/>
          <w:lang w:val="en"/>
        </w:rPr>
        <w:t xml:space="preserve"> Mohammed Zuber, Ph.D., Biologist, </w:t>
      </w:r>
      <w:r w:rsidRPr="001E4BF2">
        <w:rPr>
          <w:rFonts w:asciiTheme="minorHAnsi" w:eastAsiaTheme="minorEastAsia" w:hAnsiTheme="minorHAnsi" w:cstheme="minorBidi"/>
          <w:sz w:val="22"/>
          <w:szCs w:val="22"/>
        </w:rPr>
        <w:t>OPP/EFED/ERB4</w:t>
      </w:r>
    </w:p>
    <w:p w14:paraId="49EC4A1B" w14:textId="77777777" w:rsidR="00406BD4" w:rsidRPr="005B4F42" w:rsidRDefault="00406BD4" w:rsidP="00406BD4">
      <w:pPr>
        <w:rPr>
          <w:rFonts w:asciiTheme="minorHAnsi" w:hAnsiTheme="minorHAnsi" w:cstheme="minorHAnsi"/>
          <w:b/>
          <w:bCs/>
          <w:color w:val="000000"/>
          <w:sz w:val="22"/>
          <w:szCs w:val="22"/>
          <w:lang w:val="en"/>
        </w:rPr>
      </w:pPr>
    </w:p>
    <w:p w14:paraId="08E3BE96"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Secondary Reviewer: </w:t>
      </w:r>
      <w:r w:rsidRPr="001E4BF2">
        <w:rPr>
          <w:rFonts w:asciiTheme="minorHAnsi" w:hAnsiTheme="minorHAnsi" w:cstheme="minorBidi"/>
          <w:color w:val="000000"/>
          <w:sz w:val="22"/>
          <w:szCs w:val="22"/>
          <w:lang w:val="en"/>
        </w:rPr>
        <w:t xml:space="preserve">Catherine Aubee, Senior Scientist, OPP/EFED/ERB4, </w:t>
      </w:r>
      <w:r w:rsidRPr="001E4BF2">
        <w:rPr>
          <w:rFonts w:asciiTheme="minorHAnsi" w:hAnsiTheme="minorHAnsi" w:cstheme="minorBidi"/>
          <w:color w:val="000000"/>
          <w:sz w:val="22"/>
          <w:szCs w:val="22"/>
        </w:rPr>
        <w:t>D. Ethan Harwood, OPP/EFED/ERB4</w:t>
      </w:r>
    </w:p>
    <w:p w14:paraId="24132CA1" w14:textId="77777777" w:rsidR="00406BD4" w:rsidRPr="003C5D1C" w:rsidRDefault="00406BD4" w:rsidP="00406BD4">
      <w:pPr>
        <w:spacing w:after="160" w:line="259" w:lineRule="auto"/>
        <w:rPr>
          <w:rFonts w:asciiTheme="minorHAnsi" w:eastAsiaTheme="minorHAnsi" w:hAnsiTheme="minorHAnsi" w:cstheme="minorHAnsi"/>
          <w:b/>
          <w:sz w:val="22"/>
          <w:szCs w:val="22"/>
        </w:rPr>
      </w:pPr>
    </w:p>
    <w:p w14:paraId="0EA3CF71" w14:textId="77777777" w:rsidR="00406BD4" w:rsidRPr="005B4F42" w:rsidRDefault="00406BD4" w:rsidP="00406BD4">
      <w:pPr>
        <w:spacing w:after="160" w:line="259" w:lineRule="auto"/>
        <w:rPr>
          <w:rFonts w:asciiTheme="minorHAnsi" w:hAnsiTheme="minorHAnsi" w:cstheme="minorHAnsi"/>
          <w:sz w:val="22"/>
          <w:szCs w:val="22"/>
        </w:rPr>
      </w:pPr>
      <w:r w:rsidRPr="005B4F42">
        <w:rPr>
          <w:rFonts w:asciiTheme="minorHAnsi" w:hAnsiTheme="minorHAnsi" w:cstheme="minorHAnsi"/>
          <w:sz w:val="22"/>
          <w:szCs w:val="22"/>
        </w:rPr>
        <w:br w:type="page"/>
      </w:r>
    </w:p>
    <w:p w14:paraId="3D59E94F"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3D584B93" w14:textId="77777777" w:rsidR="00406BD4" w:rsidRPr="005B4F42" w:rsidRDefault="00406BD4" w:rsidP="00406BD4">
      <w:pPr>
        <w:rPr>
          <w:lang w:val="en"/>
        </w:rPr>
      </w:pPr>
    </w:p>
    <w:p w14:paraId="7F581200"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Chemical Name:</w:t>
      </w:r>
      <w:r w:rsidRPr="001E4BF2">
        <w:rPr>
          <w:rFonts w:asciiTheme="minorHAnsi" w:hAnsiTheme="minorHAnsi" w:cstheme="minorBidi"/>
          <w:color w:val="000000"/>
          <w:sz w:val="22"/>
          <w:szCs w:val="22"/>
          <w:lang w:val="en"/>
        </w:rPr>
        <w:t xml:space="preserve"> Carbaryl</w:t>
      </w:r>
    </w:p>
    <w:p w14:paraId="70B794C4" w14:textId="77777777" w:rsidR="00406BD4" w:rsidRPr="005B4F42" w:rsidRDefault="00406BD4" w:rsidP="00406BD4">
      <w:pPr>
        <w:rPr>
          <w:rFonts w:asciiTheme="minorHAnsi" w:hAnsiTheme="minorHAnsi" w:cstheme="minorHAnsi"/>
          <w:color w:val="000000"/>
          <w:sz w:val="22"/>
          <w:szCs w:val="22"/>
          <w:lang w:val="en"/>
        </w:rPr>
      </w:pPr>
    </w:p>
    <w:p w14:paraId="4DD30C54"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CAS No: </w:t>
      </w:r>
      <w:r w:rsidRPr="001E4BF2">
        <w:rPr>
          <w:rFonts w:asciiTheme="minorHAnsi" w:hAnsiTheme="minorHAnsi" w:cstheme="minorBidi"/>
          <w:sz w:val="22"/>
          <w:szCs w:val="22"/>
          <w:lang w:val="pt-PT"/>
        </w:rPr>
        <w:t>63-25-2</w:t>
      </w:r>
    </w:p>
    <w:p w14:paraId="348CC65D" w14:textId="77777777" w:rsidR="00406BD4" w:rsidRPr="005B4F42" w:rsidRDefault="00406BD4" w:rsidP="00406BD4">
      <w:pPr>
        <w:rPr>
          <w:rFonts w:asciiTheme="minorHAnsi" w:hAnsiTheme="minorHAnsi" w:cstheme="minorHAnsi"/>
          <w:b/>
          <w:sz w:val="22"/>
          <w:szCs w:val="22"/>
          <w:u w:val="single"/>
        </w:rPr>
      </w:pPr>
    </w:p>
    <w:p w14:paraId="17A29B14"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PC Code:  </w:t>
      </w:r>
      <w:r w:rsidRPr="001E4BF2">
        <w:rPr>
          <w:rFonts w:asciiTheme="minorHAnsi" w:hAnsiTheme="minorHAnsi" w:cstheme="minorBidi"/>
          <w:color w:val="000000"/>
          <w:sz w:val="22"/>
          <w:szCs w:val="22"/>
          <w:lang w:val="en"/>
        </w:rPr>
        <w:t>056801</w:t>
      </w:r>
    </w:p>
    <w:p w14:paraId="54241812"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ECOTOX Record Number and Citation:  </w:t>
      </w:r>
      <w:r w:rsidRPr="003A314F">
        <w:rPr>
          <w:rFonts w:asciiTheme="minorHAnsi" w:eastAsiaTheme="minorEastAsia" w:hAnsiTheme="minorHAnsi" w:cstheme="minorBidi"/>
          <w:bCs/>
          <w:sz w:val="22"/>
          <w:szCs w:val="22"/>
        </w:rPr>
        <w:t>E</w:t>
      </w:r>
      <w:r w:rsidRPr="001E4BF2">
        <w:rPr>
          <w:rFonts w:asciiTheme="minorHAnsi" w:eastAsiaTheme="minorEastAsia" w:hAnsiTheme="minorHAnsi" w:cstheme="minorBidi"/>
          <w:sz w:val="22"/>
          <w:szCs w:val="22"/>
        </w:rPr>
        <w:t>121069</w:t>
      </w:r>
    </w:p>
    <w:p w14:paraId="07BC4129"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Singh, S.P., Gaur, K.K., Sharma, D.C., and Yadav, S. (2008).  Biochemical effects of chronic doses of carbamate and fenvalerate on liver and muscles of freshwater fish, Channa punctatus (Bloch). </w:t>
      </w:r>
      <w:r w:rsidRPr="001E4BF2">
        <w:rPr>
          <w:rFonts w:asciiTheme="minorHAnsi" w:eastAsiaTheme="minorEastAsia" w:hAnsiTheme="minorHAnsi" w:cstheme="minorBidi"/>
          <w:i/>
          <w:iCs/>
          <w:sz w:val="22"/>
          <w:szCs w:val="22"/>
        </w:rPr>
        <w:t xml:space="preserve"> J. Ecophysiol. Occup. Hlth. </w:t>
      </w:r>
      <w:r w:rsidRPr="001E4BF2">
        <w:rPr>
          <w:rFonts w:asciiTheme="minorHAnsi" w:eastAsiaTheme="minorEastAsia" w:hAnsiTheme="minorHAnsi" w:cstheme="minorBidi"/>
          <w:sz w:val="22"/>
          <w:szCs w:val="22"/>
        </w:rPr>
        <w:t>8: 119-122.</w:t>
      </w:r>
    </w:p>
    <w:p w14:paraId="5C1C7478"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Purpose of Review (DP Barcode or Litigation): </w:t>
      </w:r>
      <w:r w:rsidRPr="001E4BF2">
        <w:rPr>
          <w:rFonts w:asciiTheme="minorHAnsi" w:hAnsiTheme="minorHAnsi" w:cstheme="minorBidi"/>
          <w:color w:val="000000"/>
          <w:sz w:val="22"/>
          <w:szCs w:val="22"/>
          <w:lang w:val="en"/>
        </w:rPr>
        <w:t>Carbaryl ESA pilot (Registration Review)</w:t>
      </w:r>
    </w:p>
    <w:p w14:paraId="4AAD10BC"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Date of Review: </w:t>
      </w:r>
      <w:r w:rsidRPr="001E4BF2">
        <w:rPr>
          <w:rFonts w:asciiTheme="minorHAnsi" w:eastAsiaTheme="minorEastAsia" w:hAnsiTheme="minorHAnsi" w:cstheme="minorBidi"/>
          <w:sz w:val="22"/>
          <w:szCs w:val="22"/>
        </w:rPr>
        <w:t>8/03/2016</w:t>
      </w:r>
    </w:p>
    <w:p w14:paraId="6C67E0C6"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Summary of Study Findings:</w:t>
      </w:r>
    </w:p>
    <w:p w14:paraId="6826FC05"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The investigators in this publication reported the results on biochemical effects (cholesterol and triglyceride levels) in the liver and muscle of fresh water snake-head catfish </w:t>
      </w:r>
      <w:r w:rsidRPr="001E4BF2">
        <w:rPr>
          <w:rFonts w:asciiTheme="minorHAnsi" w:eastAsiaTheme="minorEastAsia" w:hAnsiTheme="minorHAnsi" w:cstheme="minorBidi"/>
          <w:i/>
          <w:iCs/>
          <w:sz w:val="22"/>
          <w:szCs w:val="22"/>
        </w:rPr>
        <w:t>Channa punctatus</w:t>
      </w:r>
      <w:r w:rsidRPr="001E4BF2">
        <w:rPr>
          <w:rFonts w:asciiTheme="minorHAnsi" w:eastAsiaTheme="minorEastAsia" w:hAnsiTheme="minorHAnsi" w:cstheme="minorBidi"/>
          <w:sz w:val="22"/>
          <w:szCs w:val="22"/>
        </w:rPr>
        <w:t xml:space="preserve"> after chronic exposure to formulated carbaryl, carbamate-sevin 50% WDP (1-naphthyl-N-methyl carbamate). Fish (about 20 g in weight and about 10 cm in length) were collected from fish ponds located in the vicinity of the City of Agra in India. The experimental fish were not collected from a fish hatchery. So, their prior exposure to any chemicals of concern is unknown.  The study authors chose a chronic dose of 0.029 mg/L carbaryl, which is reported as 1/60 of the acute dose.  Fish received this chronic dose daily for 60 days.  Number of replicated and the number of fish per glass aquarium/container was not reported in this paper.  The authors reported a statistically significant (P&lt;0.01) increased levels of cholesterol and triglyceride in the liver and muscles of fish after chronic exposure to formulated carbaryl for 60 days (Table 1).  No data on the biological effects (mortality and growth) were reported in this paper. So, the biological significance of elevated levels of cholesterol and triglycerides is unknown.  </w:t>
      </w:r>
    </w:p>
    <w:p w14:paraId="3A9F41D4"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sz w:val="22"/>
          <w:szCs w:val="22"/>
        </w:rPr>
      </w:pPr>
    </w:p>
    <w:p w14:paraId="0AAD3F15"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Results: </w:t>
      </w:r>
    </w:p>
    <w:p w14:paraId="3359ACAC"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b/>
          <w:sz w:val="22"/>
          <w:szCs w:val="22"/>
        </w:rPr>
      </w:pPr>
    </w:p>
    <w:p w14:paraId="12420420"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noProof/>
          <w:sz w:val="22"/>
          <w:szCs w:val="22"/>
        </w:rPr>
        <w:drawing>
          <wp:inline distT="0" distB="0" distL="0" distR="0" wp14:anchorId="68DA6A94" wp14:editId="1E378E54">
            <wp:extent cx="4229100" cy="30943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4229100" cy="3094355"/>
                    </a:xfrm>
                    <a:prstGeom prst="rect">
                      <a:avLst/>
                    </a:prstGeom>
                  </pic:spPr>
                </pic:pic>
              </a:graphicData>
            </a:graphic>
          </wp:inline>
        </w:drawing>
      </w:r>
    </w:p>
    <w:p w14:paraId="09A4F79A"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sz w:val="22"/>
          <w:szCs w:val="22"/>
        </w:rPr>
      </w:pPr>
    </w:p>
    <w:p w14:paraId="18BB765C"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Description of Use in Document (QUAL, QUAN, INV):</w:t>
      </w:r>
    </w:p>
    <w:p w14:paraId="6AB86FBA"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INV: Invalid</w:t>
      </w:r>
    </w:p>
    <w:p w14:paraId="40A31746"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Rationale for “Invalid” Classification:</w:t>
      </w:r>
    </w:p>
    <w:p w14:paraId="4BC0B710" w14:textId="77777777" w:rsidR="00406BD4" w:rsidRPr="001E4BF2" w:rsidRDefault="00406BD4" w:rsidP="00406BD4">
      <w:pPr>
        <w:widowControl w:val="0"/>
        <w:numPr>
          <w:ilvl w:val="0"/>
          <w:numId w:val="4"/>
        </w:numPr>
        <w:tabs>
          <w:tab w:val="clear" w:pos="720"/>
          <w:tab w:val="num" w:pos="360"/>
          <w:tab w:val="num" w:pos="540"/>
        </w:tabs>
        <w:autoSpaceDE w:val="0"/>
        <w:autoSpaceDN w:val="0"/>
        <w:adjustRightInd w:val="0"/>
        <w:spacing w:after="160" w:line="259" w:lineRule="auto"/>
        <w:ind w:left="360"/>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 paper does not report mortality in the controls and carbaryl-exposed fish during the 60-day course of the experiments.  Number of replicates and the number of fish per glass aquaria/treatment vessel were not reported.   Only nominal concentrations of the test chemical were reported.  Measured concentration were not determined.</w:t>
      </w:r>
    </w:p>
    <w:p w14:paraId="3B3BCA76" w14:textId="77777777" w:rsidR="00406BD4" w:rsidRPr="001E4BF2" w:rsidRDefault="00406BD4" w:rsidP="00406BD4">
      <w:pPr>
        <w:widowControl w:val="0"/>
        <w:numPr>
          <w:ilvl w:val="0"/>
          <w:numId w:val="4"/>
        </w:numPr>
        <w:tabs>
          <w:tab w:val="clear" w:pos="720"/>
          <w:tab w:val="num" w:pos="360"/>
          <w:tab w:val="num" w:pos="540"/>
        </w:tabs>
        <w:autoSpaceDE w:val="0"/>
        <w:autoSpaceDN w:val="0"/>
        <w:adjustRightInd w:val="0"/>
        <w:spacing w:after="160" w:line="259" w:lineRule="auto"/>
        <w:ind w:left="360"/>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Experiment was conducted over a 60-day period.  However, this publication failed to mention if the fish were fed during the course of the experiment. </w:t>
      </w:r>
    </w:p>
    <w:p w14:paraId="7FD2EF0C" w14:textId="77777777" w:rsidR="00406BD4" w:rsidRPr="001E4BF2" w:rsidRDefault="00406BD4" w:rsidP="00406BD4">
      <w:pPr>
        <w:widowControl w:val="0"/>
        <w:numPr>
          <w:ilvl w:val="0"/>
          <w:numId w:val="4"/>
        </w:numPr>
        <w:tabs>
          <w:tab w:val="clear" w:pos="720"/>
          <w:tab w:val="num" w:pos="360"/>
          <w:tab w:val="num" w:pos="540"/>
        </w:tabs>
        <w:autoSpaceDE w:val="0"/>
        <w:autoSpaceDN w:val="0"/>
        <w:adjustRightInd w:val="0"/>
        <w:spacing w:after="160" w:line="259" w:lineRule="auto"/>
        <w:ind w:left="360"/>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This is a very poorly designed study. </w:t>
      </w:r>
    </w:p>
    <w:p w14:paraId="5A29ABEC" w14:textId="77777777" w:rsidR="00406BD4" w:rsidRPr="001E4BF2" w:rsidRDefault="00406BD4" w:rsidP="00406BD4">
      <w:pPr>
        <w:widowControl w:val="0"/>
        <w:numPr>
          <w:ilvl w:val="0"/>
          <w:numId w:val="4"/>
        </w:numPr>
        <w:tabs>
          <w:tab w:val="clear" w:pos="720"/>
          <w:tab w:val="num" w:pos="360"/>
        </w:tabs>
        <w:autoSpaceDE w:val="0"/>
        <w:autoSpaceDN w:val="0"/>
        <w:adjustRightInd w:val="0"/>
        <w:spacing w:after="160" w:line="259" w:lineRule="auto"/>
        <w:ind w:left="360"/>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Dechlorinated tap water was used to grow the fish over a 60-day period.</w:t>
      </w:r>
      <w:r w:rsidRPr="001E4BF2">
        <w:rPr>
          <w:rFonts w:asciiTheme="minorHAnsi" w:eastAsiaTheme="minorEastAsia" w:hAnsiTheme="minorHAnsi" w:cstheme="minorBidi"/>
          <w:b/>
          <w:bCs/>
          <w:sz w:val="22"/>
          <w:szCs w:val="22"/>
        </w:rPr>
        <w:t xml:space="preserve"> </w:t>
      </w:r>
      <w:r w:rsidRPr="001E4BF2">
        <w:rPr>
          <w:rFonts w:asciiTheme="minorHAnsi" w:eastAsiaTheme="minorEastAsia" w:hAnsiTheme="minorHAnsi" w:cstheme="minorBidi"/>
          <w:sz w:val="22"/>
          <w:szCs w:val="22"/>
        </w:rPr>
        <w:t>Dilution water was not confirmed to be appropriate and uncontaminated – need raw data.</w:t>
      </w:r>
    </w:p>
    <w:p w14:paraId="0BB573A6" w14:textId="77777777" w:rsidR="00406BD4" w:rsidRPr="001E4BF2" w:rsidRDefault="00406BD4" w:rsidP="00406BD4">
      <w:pPr>
        <w:widowControl w:val="0"/>
        <w:numPr>
          <w:ilvl w:val="0"/>
          <w:numId w:val="4"/>
        </w:numPr>
        <w:tabs>
          <w:tab w:val="clear" w:pos="720"/>
          <w:tab w:val="num" w:pos="360"/>
        </w:tabs>
        <w:autoSpaceDE w:val="0"/>
        <w:autoSpaceDN w:val="0"/>
        <w:adjustRightInd w:val="0"/>
        <w:spacing w:after="160" w:line="259" w:lineRule="auto"/>
        <w:ind w:left="360"/>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Dissolved oxygen levels were not measured and were not confirmed to be at or above 60% saturation. </w:t>
      </w:r>
    </w:p>
    <w:p w14:paraId="4B2264E5" w14:textId="77777777" w:rsidR="00406BD4" w:rsidRPr="001E4BF2" w:rsidRDefault="00406BD4" w:rsidP="00406BD4">
      <w:pPr>
        <w:widowControl w:val="0"/>
        <w:numPr>
          <w:ilvl w:val="0"/>
          <w:numId w:val="4"/>
        </w:numPr>
        <w:tabs>
          <w:tab w:val="clear" w:pos="720"/>
          <w:tab w:val="num" w:pos="360"/>
        </w:tabs>
        <w:autoSpaceDE w:val="0"/>
        <w:autoSpaceDN w:val="0"/>
        <w:adjustRightInd w:val="0"/>
        <w:spacing w:after="160" w:line="259" w:lineRule="auto"/>
        <w:ind w:left="360"/>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No details were provided on the preparation of the nominal concentrations of the test chemical. It is unknown if any organic solvents were used to prepare nominal concentrations.</w:t>
      </w:r>
    </w:p>
    <w:p w14:paraId="01858AE0"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Mohammed Zuber, Ph.D., Biologist, OPP/EFED/ERB4</w:t>
      </w:r>
    </w:p>
    <w:p w14:paraId="7B2D5324" w14:textId="77777777" w:rsidR="00406BD4" w:rsidRPr="0097478D" w:rsidRDefault="00406BD4" w:rsidP="00406BD4">
      <w:pPr>
        <w:spacing w:after="160" w:line="259" w:lineRule="auto"/>
        <w:rPr>
          <w:rFonts w:asciiTheme="minorHAnsi" w:eastAsiaTheme="minorHAnsi" w:hAnsiTheme="minorHAnsi" w:cstheme="minorHAnsi"/>
          <w:sz w:val="22"/>
          <w:szCs w:val="22"/>
        </w:rPr>
      </w:pPr>
      <w:r w:rsidRPr="0097478D">
        <w:rPr>
          <w:rFonts w:asciiTheme="minorHAnsi" w:eastAsiaTheme="minorHAnsi" w:hAnsiTheme="minorHAnsi" w:cstheme="minorHAnsi"/>
          <w:sz w:val="22"/>
          <w:szCs w:val="22"/>
        </w:rPr>
        <w:br w:type="page"/>
      </w:r>
    </w:p>
    <w:p w14:paraId="14DB8CE2"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45B88268" w14:textId="77777777" w:rsidR="00406BD4" w:rsidRPr="005B4F42" w:rsidRDefault="00406BD4" w:rsidP="00406BD4">
      <w:pPr>
        <w:rPr>
          <w:lang w:val="en"/>
        </w:rPr>
      </w:pPr>
    </w:p>
    <w:p w14:paraId="526FB47C"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Chemical Name:</w:t>
      </w:r>
      <w:r w:rsidRPr="001E4BF2">
        <w:rPr>
          <w:rFonts w:asciiTheme="minorHAnsi" w:hAnsiTheme="minorHAnsi" w:cstheme="minorBidi"/>
          <w:color w:val="000000"/>
          <w:sz w:val="22"/>
          <w:szCs w:val="22"/>
          <w:lang w:val="en"/>
        </w:rPr>
        <w:t xml:space="preserve"> Carbaryl</w:t>
      </w:r>
    </w:p>
    <w:p w14:paraId="226BD7AF" w14:textId="77777777" w:rsidR="00406BD4" w:rsidRPr="005B4F42" w:rsidRDefault="00406BD4" w:rsidP="00406BD4">
      <w:pPr>
        <w:rPr>
          <w:rFonts w:asciiTheme="minorHAnsi" w:hAnsiTheme="minorHAnsi" w:cstheme="minorHAnsi"/>
          <w:color w:val="000000"/>
          <w:sz w:val="22"/>
          <w:szCs w:val="22"/>
          <w:lang w:val="en"/>
        </w:rPr>
      </w:pPr>
    </w:p>
    <w:p w14:paraId="1E3E17D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CAS No: </w:t>
      </w:r>
      <w:r w:rsidRPr="001E4BF2">
        <w:rPr>
          <w:rFonts w:asciiTheme="minorHAnsi" w:hAnsiTheme="minorHAnsi" w:cstheme="minorBidi"/>
          <w:lang w:val="pt-PT"/>
        </w:rPr>
        <w:t>63-25-2</w:t>
      </w:r>
    </w:p>
    <w:p w14:paraId="4F26311B"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b/>
          <w:sz w:val="22"/>
          <w:szCs w:val="22"/>
        </w:rPr>
      </w:pPr>
    </w:p>
    <w:p w14:paraId="0736BF04"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PC Code:  056801 </w:t>
      </w:r>
    </w:p>
    <w:p w14:paraId="5A4AA6A3" w14:textId="77777777" w:rsidR="00406BD4" w:rsidRPr="001E4BF2" w:rsidRDefault="00406BD4" w:rsidP="00406BD4">
      <w:pPr>
        <w:kinsoku w:val="0"/>
        <w:overflowPunct w:val="0"/>
        <w:autoSpaceDE w:val="0"/>
        <w:autoSpaceDN w:val="0"/>
        <w:adjustRightInd w:val="0"/>
        <w:spacing w:before="127" w:line="160" w:lineRule="exact"/>
        <w:ind w:left="309" w:right="742" w:firstLine="32"/>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ECOTOX Record Number and Citation: </w:t>
      </w:r>
      <w:r w:rsidRPr="003A314F">
        <w:rPr>
          <w:rFonts w:asciiTheme="minorHAnsi" w:eastAsiaTheme="minorEastAsia" w:hAnsiTheme="minorHAnsi" w:cstheme="minorBidi"/>
          <w:bCs/>
          <w:sz w:val="22"/>
          <w:szCs w:val="22"/>
        </w:rPr>
        <w:t>E5806</w:t>
      </w:r>
    </w:p>
    <w:p w14:paraId="7CE79F2A" w14:textId="77777777" w:rsidR="00406BD4" w:rsidRPr="001E4BF2" w:rsidRDefault="00406BD4" w:rsidP="00406BD4">
      <w:pPr>
        <w:kinsoku w:val="0"/>
        <w:overflowPunct w:val="0"/>
        <w:autoSpaceDE w:val="0"/>
        <w:autoSpaceDN w:val="0"/>
        <w:adjustRightInd w:val="0"/>
        <w:spacing w:before="127" w:line="160" w:lineRule="exact"/>
        <w:ind w:right="742"/>
        <w:rPr>
          <w:rFonts w:asciiTheme="minorHAnsi" w:eastAsiaTheme="minorEastAsia" w:hAnsiTheme="minorHAnsi" w:cstheme="minorBidi"/>
          <w:sz w:val="22"/>
          <w:szCs w:val="22"/>
        </w:rPr>
      </w:pPr>
      <w:bookmarkStart w:id="1" w:name="Page_1"/>
      <w:bookmarkEnd w:id="1"/>
      <w:r w:rsidRPr="001E4BF2">
        <w:rPr>
          <w:rFonts w:asciiTheme="minorHAnsi" w:eastAsiaTheme="minorEastAsia" w:hAnsiTheme="minorHAnsi" w:cstheme="minorBidi"/>
          <w:sz w:val="22"/>
          <w:szCs w:val="22"/>
        </w:rPr>
        <w:t xml:space="preserve">Naqvi, S. M., and Hawkins, R. (1988). </w:t>
      </w:r>
    </w:p>
    <w:p w14:paraId="5CD21A4C" w14:textId="77777777" w:rsidR="00406BD4" w:rsidRPr="001E4BF2" w:rsidRDefault="00406BD4" w:rsidP="00406BD4">
      <w:pPr>
        <w:kinsoku w:val="0"/>
        <w:overflowPunct w:val="0"/>
        <w:autoSpaceDE w:val="0"/>
        <w:autoSpaceDN w:val="0"/>
        <w:adjustRightInd w:val="0"/>
        <w:spacing w:before="127" w:line="160" w:lineRule="exact"/>
        <w:ind w:right="742"/>
        <w:rPr>
          <w:rFonts w:asciiTheme="minorHAnsi" w:eastAsiaTheme="minorEastAsia" w:hAnsiTheme="minorHAnsi" w:cstheme="minorBidi"/>
          <w:spacing w:val="-28"/>
          <w:w w:val="105"/>
          <w:sz w:val="22"/>
          <w:szCs w:val="22"/>
        </w:rPr>
      </w:pPr>
      <w:r w:rsidRPr="001E4BF2">
        <w:rPr>
          <w:rFonts w:asciiTheme="minorHAnsi" w:eastAsiaTheme="minorEastAsia" w:hAnsiTheme="minorHAnsi" w:cstheme="minorBidi"/>
          <w:sz w:val="22"/>
          <w:szCs w:val="22"/>
        </w:rPr>
        <w:t xml:space="preserve">Toxicity </w:t>
      </w:r>
      <w:r w:rsidRPr="001E4BF2">
        <w:rPr>
          <w:rFonts w:asciiTheme="minorHAnsi" w:eastAsiaTheme="minorEastAsia" w:hAnsiTheme="minorHAnsi" w:cstheme="minorBidi"/>
          <w:w w:val="105"/>
          <w:sz w:val="22"/>
          <w:szCs w:val="22"/>
        </w:rPr>
        <w:t>of</w:t>
      </w:r>
      <w:r w:rsidRPr="001E4BF2">
        <w:rPr>
          <w:rFonts w:asciiTheme="minorHAnsi" w:eastAsiaTheme="minorEastAsia" w:hAnsiTheme="minorHAnsi" w:cstheme="minorBidi"/>
          <w:spacing w:val="-17"/>
          <w:w w:val="105"/>
          <w:sz w:val="22"/>
          <w:szCs w:val="22"/>
        </w:rPr>
        <w:t xml:space="preserve"> </w:t>
      </w:r>
      <w:r w:rsidRPr="001E4BF2">
        <w:rPr>
          <w:rFonts w:asciiTheme="minorHAnsi" w:eastAsiaTheme="minorEastAsia" w:hAnsiTheme="minorHAnsi" w:cstheme="minorBidi"/>
          <w:w w:val="105"/>
          <w:sz w:val="22"/>
          <w:szCs w:val="22"/>
        </w:rPr>
        <w:t>Selected</w:t>
      </w:r>
      <w:r w:rsidRPr="001E4BF2">
        <w:rPr>
          <w:rFonts w:asciiTheme="minorHAnsi" w:eastAsiaTheme="minorEastAsia" w:hAnsiTheme="minorHAnsi" w:cstheme="minorBidi"/>
          <w:spacing w:val="-15"/>
          <w:w w:val="105"/>
          <w:sz w:val="22"/>
          <w:szCs w:val="22"/>
        </w:rPr>
        <w:t xml:space="preserve"> </w:t>
      </w:r>
      <w:r w:rsidRPr="001E4BF2">
        <w:rPr>
          <w:rFonts w:asciiTheme="minorHAnsi" w:eastAsiaTheme="minorEastAsia" w:hAnsiTheme="minorHAnsi" w:cstheme="minorBidi"/>
          <w:w w:val="105"/>
          <w:sz w:val="22"/>
          <w:szCs w:val="22"/>
        </w:rPr>
        <w:t>Insecticides</w:t>
      </w:r>
      <w:r w:rsidRPr="001E4BF2">
        <w:rPr>
          <w:rFonts w:asciiTheme="minorHAnsi" w:eastAsiaTheme="minorEastAsia" w:hAnsiTheme="minorHAnsi" w:cstheme="minorBidi"/>
          <w:spacing w:val="-20"/>
          <w:w w:val="105"/>
          <w:sz w:val="22"/>
          <w:szCs w:val="22"/>
        </w:rPr>
        <w:t xml:space="preserve"> </w:t>
      </w:r>
      <w:r w:rsidRPr="001E4BF2">
        <w:rPr>
          <w:rFonts w:asciiTheme="minorHAnsi" w:eastAsiaTheme="minorEastAsia" w:hAnsiTheme="minorHAnsi" w:cstheme="minorBidi"/>
          <w:w w:val="105"/>
          <w:sz w:val="22"/>
          <w:szCs w:val="22"/>
        </w:rPr>
        <w:t>(Thiodan®,</w:t>
      </w:r>
      <w:r w:rsidRPr="001E4BF2">
        <w:rPr>
          <w:rFonts w:asciiTheme="minorHAnsi" w:eastAsiaTheme="minorEastAsia" w:hAnsiTheme="minorHAnsi" w:cstheme="minorBidi"/>
          <w:spacing w:val="-17"/>
          <w:w w:val="105"/>
          <w:sz w:val="22"/>
          <w:szCs w:val="22"/>
        </w:rPr>
        <w:t xml:space="preserve"> </w:t>
      </w:r>
      <w:r w:rsidRPr="001E4BF2">
        <w:rPr>
          <w:rFonts w:asciiTheme="minorHAnsi" w:eastAsiaTheme="minorEastAsia" w:hAnsiTheme="minorHAnsi" w:cstheme="minorBidi"/>
          <w:spacing w:val="-2"/>
          <w:w w:val="115"/>
          <w:sz w:val="22"/>
          <w:szCs w:val="22"/>
        </w:rPr>
        <w:t>Security</w:t>
      </w:r>
      <w:r w:rsidRPr="001E4BF2">
        <w:rPr>
          <w:rFonts w:asciiTheme="minorHAnsi" w:eastAsiaTheme="minorEastAsia" w:hAnsiTheme="minorHAnsi" w:cstheme="minorBidi"/>
          <w:w w:val="105"/>
          <w:sz w:val="22"/>
          <w:szCs w:val="22"/>
        </w:rPr>
        <w:t>®</w:t>
      </w:r>
      <w:r w:rsidRPr="001E4BF2">
        <w:rPr>
          <w:rFonts w:asciiTheme="minorHAnsi" w:eastAsiaTheme="minorEastAsia" w:hAnsiTheme="minorHAnsi" w:cstheme="minorBidi"/>
          <w:spacing w:val="-2"/>
          <w:w w:val="115"/>
          <w:sz w:val="22"/>
          <w:szCs w:val="22"/>
        </w:rPr>
        <w:t>, Spa</w:t>
      </w:r>
      <w:r w:rsidRPr="001E4BF2">
        <w:rPr>
          <w:rFonts w:asciiTheme="minorHAnsi" w:eastAsiaTheme="minorEastAsia" w:hAnsiTheme="minorHAnsi" w:cstheme="minorBidi"/>
          <w:w w:val="105"/>
          <w:sz w:val="22"/>
          <w:szCs w:val="22"/>
        </w:rPr>
        <w:t>rtan®,</w:t>
      </w:r>
      <w:r w:rsidRPr="001E4BF2">
        <w:rPr>
          <w:rFonts w:asciiTheme="minorHAnsi" w:eastAsiaTheme="minorEastAsia" w:hAnsiTheme="minorHAnsi" w:cstheme="minorBidi"/>
          <w:spacing w:val="-32"/>
          <w:w w:val="105"/>
          <w:sz w:val="22"/>
          <w:szCs w:val="22"/>
        </w:rPr>
        <w:t xml:space="preserve">  </w:t>
      </w:r>
      <w:r w:rsidRPr="001E4BF2">
        <w:rPr>
          <w:rFonts w:asciiTheme="minorHAnsi" w:eastAsiaTheme="minorEastAsia" w:hAnsiTheme="minorHAnsi" w:cstheme="minorBidi"/>
          <w:w w:val="105"/>
          <w:sz w:val="22"/>
          <w:szCs w:val="22"/>
        </w:rPr>
        <w:t>and</w:t>
      </w:r>
      <w:r w:rsidRPr="001E4BF2">
        <w:rPr>
          <w:rFonts w:asciiTheme="minorHAnsi" w:eastAsiaTheme="minorEastAsia" w:hAnsiTheme="minorHAnsi" w:cstheme="minorBidi"/>
          <w:spacing w:val="-27"/>
          <w:w w:val="105"/>
          <w:sz w:val="22"/>
          <w:szCs w:val="22"/>
        </w:rPr>
        <w:t xml:space="preserve"> </w:t>
      </w:r>
      <w:r w:rsidRPr="001E4BF2">
        <w:rPr>
          <w:rFonts w:asciiTheme="minorHAnsi" w:eastAsiaTheme="minorEastAsia" w:hAnsiTheme="minorHAnsi" w:cstheme="minorBidi"/>
          <w:w w:val="105"/>
          <w:sz w:val="22"/>
          <w:szCs w:val="22"/>
        </w:rPr>
        <w:t>Sevin®)</w:t>
      </w:r>
      <w:r w:rsidRPr="001E4BF2">
        <w:rPr>
          <w:rFonts w:asciiTheme="minorHAnsi" w:eastAsiaTheme="minorEastAsia" w:hAnsiTheme="minorHAnsi" w:cstheme="minorBidi"/>
          <w:spacing w:val="-31"/>
          <w:w w:val="105"/>
          <w:sz w:val="22"/>
          <w:szCs w:val="22"/>
        </w:rPr>
        <w:t xml:space="preserve"> </w:t>
      </w:r>
      <w:r w:rsidRPr="001E4BF2">
        <w:rPr>
          <w:rFonts w:asciiTheme="minorHAnsi" w:eastAsiaTheme="minorEastAsia" w:hAnsiTheme="minorHAnsi" w:cstheme="minorBidi"/>
          <w:w w:val="105"/>
          <w:sz w:val="22"/>
          <w:szCs w:val="22"/>
        </w:rPr>
        <w:t>to</w:t>
      </w:r>
      <w:r w:rsidRPr="001E4BF2">
        <w:rPr>
          <w:rFonts w:asciiTheme="minorHAnsi" w:eastAsiaTheme="minorEastAsia" w:hAnsiTheme="minorHAnsi" w:cstheme="minorBidi"/>
          <w:spacing w:val="-28"/>
          <w:w w:val="105"/>
          <w:sz w:val="22"/>
          <w:szCs w:val="22"/>
        </w:rPr>
        <w:t xml:space="preserve"> </w:t>
      </w:r>
    </w:p>
    <w:p w14:paraId="0347C22F" w14:textId="77777777" w:rsidR="00406BD4" w:rsidRPr="001E4BF2" w:rsidRDefault="00406BD4" w:rsidP="00406BD4">
      <w:pPr>
        <w:kinsoku w:val="0"/>
        <w:overflowPunct w:val="0"/>
        <w:autoSpaceDE w:val="0"/>
        <w:autoSpaceDN w:val="0"/>
        <w:adjustRightInd w:val="0"/>
        <w:spacing w:before="127" w:line="160" w:lineRule="exact"/>
        <w:ind w:right="742"/>
        <w:rPr>
          <w:rFonts w:asciiTheme="minorHAnsi" w:eastAsiaTheme="minorEastAsia" w:hAnsiTheme="minorHAnsi" w:cstheme="minorBidi"/>
          <w:w w:val="105"/>
          <w:sz w:val="22"/>
          <w:szCs w:val="22"/>
        </w:rPr>
      </w:pPr>
      <w:r w:rsidRPr="001E4BF2">
        <w:rPr>
          <w:rFonts w:asciiTheme="minorHAnsi" w:eastAsiaTheme="minorEastAsia" w:hAnsiTheme="minorHAnsi" w:cstheme="minorBidi"/>
          <w:w w:val="105"/>
          <w:sz w:val="22"/>
          <w:szCs w:val="22"/>
        </w:rPr>
        <w:t>Mosquitofish,</w:t>
      </w:r>
      <w:r w:rsidRPr="001E4BF2">
        <w:rPr>
          <w:rFonts w:asciiTheme="minorHAnsi" w:eastAsiaTheme="minorEastAsia" w:hAnsiTheme="minorHAnsi" w:cstheme="minorBidi"/>
          <w:spacing w:val="-24"/>
          <w:w w:val="105"/>
          <w:sz w:val="22"/>
          <w:szCs w:val="22"/>
        </w:rPr>
        <w:t xml:space="preserve"> </w:t>
      </w:r>
      <w:r w:rsidRPr="001E4BF2">
        <w:rPr>
          <w:rFonts w:asciiTheme="minorHAnsi" w:eastAsiaTheme="minorEastAsia" w:hAnsiTheme="minorHAnsi" w:cstheme="minorBidi"/>
          <w:i/>
          <w:iCs/>
          <w:w w:val="105"/>
          <w:sz w:val="22"/>
          <w:szCs w:val="22"/>
        </w:rPr>
        <w:t xml:space="preserve">Gambusia affinis.  </w:t>
      </w:r>
      <w:r w:rsidRPr="001E4BF2">
        <w:rPr>
          <w:rFonts w:asciiTheme="minorHAnsi" w:eastAsiaTheme="minorEastAsia" w:hAnsiTheme="minorHAnsi" w:cstheme="minorBidi"/>
          <w:w w:val="105"/>
          <w:sz w:val="22"/>
          <w:szCs w:val="22"/>
        </w:rPr>
        <w:t>Bull. Environ. Contam. Toxicol. 40: 779-784.</w:t>
      </w:r>
    </w:p>
    <w:p w14:paraId="72F1401D" w14:textId="77777777" w:rsidR="00406BD4" w:rsidRPr="005B4F42" w:rsidRDefault="00406BD4" w:rsidP="00406BD4">
      <w:pPr>
        <w:kinsoku w:val="0"/>
        <w:overflowPunct w:val="0"/>
        <w:autoSpaceDE w:val="0"/>
        <w:autoSpaceDN w:val="0"/>
        <w:adjustRightInd w:val="0"/>
        <w:spacing w:before="127" w:line="160" w:lineRule="exact"/>
        <w:ind w:right="742"/>
        <w:rPr>
          <w:rFonts w:asciiTheme="minorHAnsi" w:eastAsiaTheme="minorHAnsi" w:hAnsiTheme="minorHAnsi" w:cstheme="minorHAnsi"/>
          <w:sz w:val="22"/>
          <w:szCs w:val="22"/>
        </w:rPr>
      </w:pPr>
    </w:p>
    <w:p w14:paraId="2C359DD6" w14:textId="77777777" w:rsidR="00406BD4" w:rsidRPr="001E4BF2" w:rsidRDefault="00406BD4" w:rsidP="00406BD4">
      <w:pPr>
        <w:tabs>
          <w:tab w:val="left" w:pos="-1080"/>
          <w:tab w:val="left" w:pos="-720"/>
          <w:tab w:val="left" w:pos="0"/>
          <w:tab w:val="left" w:pos="3420"/>
        </w:tabs>
        <w:spacing w:after="110" w:line="259" w:lineRule="auto"/>
        <w:rPr>
          <w:rFonts w:asciiTheme="minorHAnsi" w:eastAsiaTheme="minorEastAsia" w:hAnsiTheme="minorHAnsi" w:cstheme="minorBidi"/>
          <w:b/>
          <w:bCs/>
          <w:color w:val="0070C0"/>
          <w:sz w:val="22"/>
          <w:szCs w:val="22"/>
        </w:rPr>
      </w:pPr>
      <w:r w:rsidRPr="001E4BF2">
        <w:rPr>
          <w:rFonts w:asciiTheme="minorHAnsi" w:eastAsiaTheme="minorEastAsia" w:hAnsiTheme="minorHAnsi" w:cstheme="minorBidi"/>
          <w:b/>
          <w:bCs/>
          <w:sz w:val="22"/>
          <w:szCs w:val="22"/>
        </w:rPr>
        <w:t>Purpose of Review:  ESA Pilot SSD verification</w:t>
      </w:r>
    </w:p>
    <w:p w14:paraId="1FF4EA8B"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Date of Review:  </w:t>
      </w:r>
      <w:r w:rsidRPr="001E4BF2">
        <w:rPr>
          <w:rFonts w:asciiTheme="minorHAnsi" w:eastAsiaTheme="minorEastAsia" w:hAnsiTheme="minorHAnsi" w:cstheme="minorBidi"/>
          <w:sz w:val="22"/>
          <w:szCs w:val="22"/>
        </w:rPr>
        <w:t>August 08, 2016</w:t>
      </w:r>
    </w:p>
    <w:p w14:paraId="11D69B22" w14:textId="77777777" w:rsidR="00406BD4" w:rsidRPr="001E4BF2" w:rsidRDefault="00406BD4" w:rsidP="00406BD4">
      <w:pPr>
        <w:spacing w:after="16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Summary of Study Findings:</w:t>
      </w:r>
    </w:p>
    <w:p w14:paraId="710A2983"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Commercial fish have been used historically as surrogates to study the pesticide-mediated toxicity effects on non-target species. The purpose of this study was to assess acute toxicity effects of </w:t>
      </w:r>
      <w:r w:rsidRPr="001E4BF2">
        <w:rPr>
          <w:rFonts w:asciiTheme="minorHAnsi" w:hAnsiTheme="minorHAnsi" w:cstheme="minorBidi"/>
          <w:w w:val="105"/>
          <w:sz w:val="22"/>
          <w:szCs w:val="22"/>
        </w:rPr>
        <w:t>Sevin®</w:t>
      </w:r>
      <w:r w:rsidRPr="001E4BF2">
        <w:rPr>
          <w:rFonts w:asciiTheme="minorHAnsi" w:hAnsiTheme="minorHAnsi" w:cstheme="minorBidi"/>
          <w:b/>
          <w:bCs/>
          <w:w w:val="105"/>
          <w:sz w:val="22"/>
          <w:szCs w:val="22"/>
        </w:rPr>
        <w:t xml:space="preserve"> </w:t>
      </w:r>
      <w:r w:rsidRPr="001E4BF2">
        <w:rPr>
          <w:rFonts w:asciiTheme="minorHAnsi" w:hAnsiTheme="minorHAnsi" w:cstheme="minorBidi"/>
          <w:w w:val="105"/>
          <w:sz w:val="22"/>
          <w:szCs w:val="22"/>
        </w:rPr>
        <w:t xml:space="preserve">(5% </w:t>
      </w:r>
      <w:r w:rsidRPr="001E4BF2">
        <w:rPr>
          <w:rFonts w:asciiTheme="minorHAnsi" w:eastAsiaTheme="minorEastAsia" w:hAnsiTheme="minorHAnsi" w:cstheme="minorBidi"/>
          <w:sz w:val="22"/>
          <w:szCs w:val="22"/>
        </w:rPr>
        <w:t xml:space="preserve">carbaryl a.i.) on non-commercial mosquitofish, </w:t>
      </w:r>
      <w:r w:rsidRPr="001E4BF2">
        <w:rPr>
          <w:rFonts w:asciiTheme="minorHAnsi" w:eastAsiaTheme="minorEastAsia" w:hAnsiTheme="minorHAnsi" w:cstheme="minorBidi"/>
          <w:i/>
          <w:iCs/>
          <w:sz w:val="22"/>
          <w:szCs w:val="22"/>
        </w:rPr>
        <w:t>Gambusia affinis,</w:t>
      </w:r>
      <w:r w:rsidRPr="001E4BF2">
        <w:rPr>
          <w:rFonts w:asciiTheme="minorHAnsi" w:eastAsiaTheme="minorEastAsia" w:hAnsiTheme="minorHAnsi" w:cstheme="minorBidi"/>
          <w:sz w:val="22"/>
          <w:szCs w:val="22"/>
        </w:rPr>
        <w:t xml:space="preserve"> which are quite abundant in southeastern United States.  The authors used naturally occurring adult mosquitofish to assess 96 h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of formulated carbaryl under laboratory conditions.   The fish used in this study were collected from a ditch which is “perhaps relatively pesticide free”; so, the authors failed to recognize the importance of prior exposure of these fish to pesticides and other chemicals that could pose environmental hazards.  Also, the authors did not report any data on the general health status of these fish prior to their exposure to formulated carbaryl under laboratory conditions.</w:t>
      </w:r>
    </w:p>
    <w:p w14:paraId="2DE76F57" w14:textId="77777777" w:rsidR="00406BD4" w:rsidRPr="001E4BF2" w:rsidRDefault="00406BD4" w:rsidP="00406BD4">
      <w:pPr>
        <w:spacing w:after="160" w:line="259" w:lineRule="auto"/>
        <w:rPr>
          <w:rFonts w:asciiTheme="minorHAnsi" w:eastAsiaTheme="minorEastAsia" w:hAnsiTheme="minorHAnsi" w:cstheme="minorBidi"/>
          <w:i/>
          <w:iCs/>
          <w:sz w:val="22"/>
          <w:szCs w:val="22"/>
        </w:rPr>
      </w:pPr>
      <w:r w:rsidRPr="001E4BF2">
        <w:rPr>
          <w:rFonts w:asciiTheme="minorHAnsi" w:eastAsiaTheme="minorEastAsia" w:hAnsiTheme="minorHAnsi" w:cstheme="minorBidi"/>
          <w:sz w:val="22"/>
          <w:szCs w:val="22"/>
        </w:rPr>
        <w:t xml:space="preserve">The authors reported 0% mortality in negative control (Table 1) for </w:t>
      </w:r>
      <w:r w:rsidRPr="001E4BF2">
        <w:rPr>
          <w:rFonts w:asciiTheme="minorHAnsi" w:hAnsiTheme="minorHAnsi" w:cstheme="minorBidi"/>
          <w:w w:val="105"/>
          <w:sz w:val="22"/>
          <w:szCs w:val="22"/>
        </w:rPr>
        <w:t xml:space="preserve">Sevin®. </w:t>
      </w:r>
      <w:r w:rsidRPr="001E4BF2">
        <w:rPr>
          <w:rFonts w:asciiTheme="minorHAnsi" w:hAnsiTheme="minorHAnsi" w:cstheme="minorBidi"/>
          <w:b/>
          <w:bCs/>
          <w:w w:val="105"/>
          <w:sz w:val="22"/>
          <w:szCs w:val="22"/>
        </w:rPr>
        <w:t xml:space="preserve"> </w:t>
      </w:r>
      <w:r w:rsidRPr="001E4BF2">
        <w:rPr>
          <w:rFonts w:asciiTheme="minorHAnsi" w:eastAsiaTheme="minorEastAsia" w:hAnsiTheme="minorHAnsi" w:cstheme="minorBidi"/>
          <w:sz w:val="22"/>
          <w:szCs w:val="22"/>
        </w:rPr>
        <w:t xml:space="preserve">  However, negative controls in the case of fish treated with </w:t>
      </w:r>
      <w:r w:rsidRPr="001E4BF2">
        <w:rPr>
          <w:rFonts w:asciiTheme="minorHAnsi" w:hAnsiTheme="minorHAnsi" w:cstheme="minorBidi"/>
          <w:spacing w:val="-2"/>
          <w:w w:val="115"/>
          <w:sz w:val="22"/>
          <w:szCs w:val="22"/>
        </w:rPr>
        <w:t>Security</w:t>
      </w:r>
      <w:r w:rsidRPr="001E4BF2">
        <w:rPr>
          <w:rFonts w:asciiTheme="minorHAnsi" w:hAnsiTheme="minorHAnsi" w:cstheme="minorBidi"/>
          <w:w w:val="105"/>
          <w:sz w:val="22"/>
          <w:szCs w:val="22"/>
        </w:rPr>
        <w:t>®</w:t>
      </w:r>
      <w:r w:rsidRPr="001E4BF2">
        <w:rPr>
          <w:rFonts w:asciiTheme="minorHAnsi" w:hAnsiTheme="minorHAnsi" w:cstheme="minorBidi"/>
          <w:spacing w:val="-2"/>
          <w:w w:val="115"/>
          <w:sz w:val="22"/>
          <w:szCs w:val="22"/>
        </w:rPr>
        <w:t xml:space="preserve"> and Spa</w:t>
      </w:r>
      <w:r w:rsidRPr="001E4BF2">
        <w:rPr>
          <w:rFonts w:asciiTheme="minorHAnsi" w:hAnsiTheme="minorHAnsi" w:cstheme="minorBidi"/>
          <w:w w:val="105"/>
          <w:sz w:val="22"/>
          <w:szCs w:val="22"/>
        </w:rPr>
        <w:t>rtan®</w:t>
      </w:r>
      <w:r w:rsidRPr="001E4BF2">
        <w:rPr>
          <w:rFonts w:asciiTheme="minorHAnsi" w:eastAsiaTheme="minorEastAsia" w:hAnsiTheme="minorHAnsi" w:cstheme="minorBidi"/>
          <w:sz w:val="22"/>
          <w:szCs w:val="22"/>
        </w:rPr>
        <w:t xml:space="preserve"> did contain dead fish (1.7% mortality). The study authors reported that the dead fish turned bluish-gray in color and there were live nematodes protruding from the body-wall and anus of the dead fish.   So, the general health status of the fish used in the experiments reported in this study is compromised.  </w:t>
      </w:r>
      <w:r w:rsidRPr="001E4BF2">
        <w:rPr>
          <w:rFonts w:asciiTheme="minorHAnsi" w:eastAsiaTheme="minorEastAsia" w:hAnsiTheme="minorHAnsi" w:cstheme="minorBidi"/>
          <w:i/>
          <w:iCs/>
          <w:sz w:val="22"/>
          <w:szCs w:val="22"/>
        </w:rPr>
        <w:t xml:space="preserve"> </w:t>
      </w:r>
    </w:p>
    <w:p w14:paraId="22A7340D" w14:textId="77777777" w:rsidR="00406BD4" w:rsidRPr="005B4F42" w:rsidRDefault="00406BD4" w:rsidP="00406BD4">
      <w:pPr>
        <w:spacing w:after="160" w:line="259" w:lineRule="auto"/>
        <w:rPr>
          <w:rFonts w:asciiTheme="minorHAnsi" w:eastAsiaTheme="minorHAnsi" w:hAnsiTheme="minorHAnsi" w:cstheme="minorHAnsi"/>
          <w:i/>
          <w:sz w:val="22"/>
          <w:szCs w:val="22"/>
        </w:rPr>
      </w:pPr>
    </w:p>
    <w:p w14:paraId="0384893A" w14:textId="77777777" w:rsidR="00406BD4" w:rsidRPr="005B4F42" w:rsidRDefault="00406BD4" w:rsidP="00406BD4">
      <w:pPr>
        <w:spacing w:after="160" w:line="259" w:lineRule="auto"/>
        <w:rPr>
          <w:rFonts w:asciiTheme="minorHAnsi" w:eastAsiaTheme="minorHAnsi" w:hAnsiTheme="minorHAnsi" w:cstheme="minorHAnsi"/>
          <w:i/>
          <w:sz w:val="22"/>
          <w:szCs w:val="22"/>
        </w:rPr>
      </w:pPr>
    </w:p>
    <w:p w14:paraId="0E9139E2" w14:textId="77777777" w:rsidR="00406BD4" w:rsidRPr="005B4F42" w:rsidRDefault="00406BD4" w:rsidP="00406BD4">
      <w:pPr>
        <w:spacing w:after="160" w:line="259" w:lineRule="auto"/>
        <w:rPr>
          <w:rFonts w:asciiTheme="minorHAnsi" w:eastAsiaTheme="minorHAnsi" w:hAnsiTheme="minorHAnsi" w:cstheme="minorHAnsi"/>
          <w:i/>
          <w:sz w:val="22"/>
          <w:szCs w:val="22"/>
        </w:rPr>
      </w:pPr>
    </w:p>
    <w:p w14:paraId="74665556" w14:textId="77777777" w:rsidR="00406BD4" w:rsidRPr="005B4F42" w:rsidRDefault="00406BD4" w:rsidP="00406BD4">
      <w:pPr>
        <w:spacing w:after="160" w:line="259" w:lineRule="auto"/>
        <w:rPr>
          <w:rFonts w:asciiTheme="minorHAnsi" w:eastAsiaTheme="minorHAnsi" w:hAnsiTheme="minorHAnsi" w:cstheme="minorHAnsi"/>
          <w:i/>
          <w:sz w:val="22"/>
          <w:szCs w:val="22"/>
        </w:rPr>
      </w:pPr>
    </w:p>
    <w:p w14:paraId="14E4B3F7" w14:textId="77777777" w:rsidR="00406BD4" w:rsidRPr="005B4F42" w:rsidRDefault="00406BD4" w:rsidP="00406BD4">
      <w:pPr>
        <w:spacing w:after="160" w:line="259" w:lineRule="auto"/>
        <w:rPr>
          <w:rFonts w:asciiTheme="minorHAnsi" w:eastAsiaTheme="minorHAnsi" w:hAnsiTheme="minorHAnsi" w:cstheme="minorHAnsi"/>
          <w:i/>
          <w:sz w:val="22"/>
          <w:szCs w:val="22"/>
        </w:rPr>
      </w:pPr>
    </w:p>
    <w:p w14:paraId="24D8B79D" w14:textId="77777777" w:rsidR="00406BD4" w:rsidRPr="003C5D1C" w:rsidRDefault="00406BD4" w:rsidP="00406BD4">
      <w:pPr>
        <w:spacing w:after="160" w:line="259" w:lineRule="auto"/>
        <w:rPr>
          <w:rFonts w:asciiTheme="minorHAnsi" w:eastAsiaTheme="minorHAnsi" w:hAnsiTheme="minorHAnsi" w:cstheme="minorHAnsi"/>
          <w:i/>
          <w:sz w:val="22"/>
          <w:szCs w:val="22"/>
        </w:rPr>
      </w:pPr>
      <w:r w:rsidRPr="003C5D1C">
        <w:rPr>
          <w:rFonts w:asciiTheme="minorHAnsi" w:eastAsiaTheme="minorHAnsi" w:hAnsiTheme="minorHAnsi" w:cstheme="minorHAnsi"/>
          <w:noProof/>
          <w:sz w:val="22"/>
          <w:szCs w:val="22"/>
        </w:rPr>
        <w:drawing>
          <wp:inline distT="0" distB="0" distL="0" distR="0" wp14:anchorId="545BE8D5" wp14:editId="650015AF">
            <wp:extent cx="4479925" cy="58989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7876" cy="594895"/>
                    </a:xfrm>
                    <a:prstGeom prst="rect">
                      <a:avLst/>
                    </a:prstGeom>
                    <a:noFill/>
                    <a:ln>
                      <a:noFill/>
                    </a:ln>
                  </pic:spPr>
                </pic:pic>
              </a:graphicData>
            </a:graphic>
          </wp:inline>
        </w:drawing>
      </w:r>
    </w:p>
    <w:p w14:paraId="2908D44F" w14:textId="77777777" w:rsidR="00406BD4" w:rsidRPr="0097478D" w:rsidRDefault="00406BD4" w:rsidP="00406BD4">
      <w:pPr>
        <w:spacing w:after="160" w:line="259" w:lineRule="auto"/>
        <w:rPr>
          <w:rFonts w:asciiTheme="minorHAnsi" w:eastAsiaTheme="minorHAnsi" w:hAnsiTheme="minorHAnsi" w:cstheme="minorHAnsi"/>
          <w:sz w:val="22"/>
          <w:szCs w:val="22"/>
        </w:rPr>
      </w:pPr>
    </w:p>
    <w:p w14:paraId="52C59F1C" w14:textId="77777777" w:rsidR="00406BD4" w:rsidRPr="003C5D1C" w:rsidRDefault="00406BD4" w:rsidP="00406BD4">
      <w:pPr>
        <w:spacing w:after="160" w:line="259" w:lineRule="auto"/>
        <w:rPr>
          <w:rFonts w:asciiTheme="minorHAnsi" w:eastAsiaTheme="minorHAnsi" w:hAnsiTheme="minorHAnsi" w:cstheme="minorHAnsi"/>
          <w:b/>
          <w:sz w:val="22"/>
          <w:szCs w:val="22"/>
        </w:rPr>
      </w:pPr>
      <w:r w:rsidRPr="003C5D1C">
        <w:rPr>
          <w:rFonts w:asciiTheme="minorHAnsi" w:eastAsiaTheme="minorHAnsi" w:hAnsiTheme="minorHAnsi" w:cstheme="minorHAnsi"/>
          <w:b/>
          <w:noProof/>
          <w:sz w:val="22"/>
          <w:szCs w:val="22"/>
        </w:rPr>
        <w:drawing>
          <wp:inline distT="0" distB="0" distL="0" distR="0" wp14:anchorId="4F4CC067" wp14:editId="4E7E037D">
            <wp:extent cx="4599305" cy="4141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3816" cy="4145775"/>
                    </a:xfrm>
                    <a:prstGeom prst="rect">
                      <a:avLst/>
                    </a:prstGeom>
                    <a:noFill/>
                    <a:ln>
                      <a:noFill/>
                    </a:ln>
                  </pic:spPr>
                </pic:pic>
              </a:graphicData>
            </a:graphic>
          </wp:inline>
        </w:drawing>
      </w:r>
    </w:p>
    <w:p w14:paraId="0275C8CC" w14:textId="77777777" w:rsidR="00406BD4" w:rsidRPr="0097478D" w:rsidRDefault="00406BD4" w:rsidP="00406BD4">
      <w:pPr>
        <w:spacing w:after="160" w:line="259" w:lineRule="auto"/>
        <w:rPr>
          <w:rFonts w:asciiTheme="minorHAnsi" w:eastAsiaTheme="minorHAnsi" w:hAnsiTheme="minorHAnsi" w:cstheme="minorHAnsi"/>
          <w:sz w:val="22"/>
          <w:szCs w:val="22"/>
        </w:rPr>
      </w:pPr>
    </w:p>
    <w:p w14:paraId="7BA4E27E" w14:textId="77777777" w:rsidR="00406BD4" w:rsidRPr="00C358DB" w:rsidRDefault="00406BD4" w:rsidP="00406BD4">
      <w:pPr>
        <w:spacing w:after="160" w:line="259" w:lineRule="auto"/>
        <w:rPr>
          <w:rFonts w:asciiTheme="minorHAnsi" w:eastAsiaTheme="minorHAnsi" w:hAnsiTheme="minorHAnsi" w:cstheme="minorHAnsi"/>
          <w:sz w:val="22"/>
          <w:szCs w:val="22"/>
        </w:rPr>
      </w:pPr>
    </w:p>
    <w:p w14:paraId="7F91F84E"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in Document (QUAL, QUAN, INV):  INVALID </w:t>
      </w:r>
      <w:r w:rsidRPr="001E4BF2">
        <w:rPr>
          <w:rFonts w:asciiTheme="minorHAnsi" w:eastAsiaTheme="minorEastAsia" w:hAnsiTheme="minorHAnsi" w:cstheme="minorBidi"/>
          <w:sz w:val="22"/>
          <w:szCs w:val="22"/>
        </w:rPr>
        <w:t>(Verification of Species Sensitivity Distribution for carbaryl)</w:t>
      </w:r>
    </w:p>
    <w:p w14:paraId="1DEFB4E9" w14:textId="77777777" w:rsidR="00406BD4" w:rsidRPr="001E4BF2" w:rsidRDefault="00406BD4" w:rsidP="00406BD4">
      <w:pPr>
        <w:spacing w:after="16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 xml:space="preserve">This study reported serious technical deficiencies and is hence classified as </w:t>
      </w:r>
      <w:r w:rsidRPr="001E4BF2">
        <w:rPr>
          <w:rFonts w:asciiTheme="minorHAnsi" w:eastAsiaTheme="minorEastAsia" w:hAnsiTheme="minorHAnsi" w:cstheme="minorBidi"/>
          <w:b/>
          <w:bCs/>
          <w:sz w:val="22"/>
          <w:szCs w:val="22"/>
        </w:rPr>
        <w:t>invalid.</w:t>
      </w:r>
    </w:p>
    <w:p w14:paraId="0FFC09C4" w14:textId="77777777" w:rsidR="00406BD4" w:rsidRPr="001E4BF2" w:rsidRDefault="00406BD4" w:rsidP="00406BD4">
      <w:pPr>
        <w:spacing w:after="16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Limitations of Study:</w:t>
      </w:r>
    </w:p>
    <w:p w14:paraId="530F63BE" w14:textId="77777777" w:rsidR="00406BD4" w:rsidRPr="001E4BF2" w:rsidRDefault="00406BD4" w:rsidP="00406BD4">
      <w:pPr>
        <w:widowControl w:val="0"/>
        <w:tabs>
          <w:tab w:val="num" w:pos="720"/>
        </w:tabs>
        <w:autoSpaceDE w:val="0"/>
        <w:autoSpaceDN w:val="0"/>
        <w:adjustRightInd w:val="0"/>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s reported in this study are not reliable, and hence cannot be used in risk assessment.</w:t>
      </w:r>
    </w:p>
    <w:p w14:paraId="10724B11"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Mohammed Zuber, Ph.D., Biologist, OPP/EFED/ERB4</w:t>
      </w:r>
    </w:p>
    <w:p w14:paraId="0BB672E4" w14:textId="77777777" w:rsidR="00406BD4" w:rsidRPr="005B4F42" w:rsidRDefault="00406BD4" w:rsidP="00406BD4">
      <w:pPr>
        <w:rPr>
          <w:lang w:val="en"/>
        </w:rPr>
      </w:pPr>
    </w:p>
    <w:p w14:paraId="716252A4" w14:textId="77777777" w:rsidR="00406BD4" w:rsidRPr="005B4F42" w:rsidRDefault="00406BD4" w:rsidP="00406BD4">
      <w:pPr>
        <w:spacing w:after="160" w:line="259" w:lineRule="auto"/>
        <w:rPr>
          <w:rFonts w:asciiTheme="minorHAnsi" w:hAnsiTheme="minorHAnsi" w:cstheme="minorHAnsi"/>
          <w:b/>
          <w:bCs/>
          <w:color w:val="000000"/>
          <w:sz w:val="22"/>
          <w:szCs w:val="22"/>
          <w:u w:val="single"/>
          <w:lang w:val="en"/>
        </w:rPr>
      </w:pPr>
      <w:r w:rsidRPr="005B4F42">
        <w:rPr>
          <w:rFonts w:asciiTheme="minorHAnsi" w:hAnsiTheme="minorHAnsi" w:cstheme="minorHAnsi"/>
          <w:b/>
          <w:bCs/>
          <w:color w:val="000000"/>
          <w:sz w:val="22"/>
          <w:szCs w:val="22"/>
          <w:u w:val="single"/>
          <w:lang w:val="en"/>
        </w:rPr>
        <w:br w:type="page"/>
      </w:r>
    </w:p>
    <w:p w14:paraId="64095829"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 xml:space="preserve">Open Literature Review Summary   </w:t>
      </w:r>
    </w:p>
    <w:p w14:paraId="5587FD07" w14:textId="77777777" w:rsidR="00406BD4" w:rsidRPr="005B4F42" w:rsidRDefault="00406BD4" w:rsidP="00406BD4">
      <w:pPr>
        <w:rPr>
          <w:lang w:val="en"/>
        </w:rPr>
      </w:pPr>
    </w:p>
    <w:p w14:paraId="5D02D11B"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Chemical Name:</w:t>
      </w:r>
      <w:r w:rsidRPr="001E4BF2">
        <w:rPr>
          <w:rFonts w:asciiTheme="minorHAnsi" w:hAnsiTheme="minorHAnsi" w:cstheme="minorBidi"/>
          <w:color w:val="000000"/>
          <w:sz w:val="22"/>
          <w:szCs w:val="22"/>
          <w:lang w:val="en"/>
        </w:rPr>
        <w:t xml:space="preserve"> Carbaryl</w:t>
      </w:r>
    </w:p>
    <w:p w14:paraId="501CD14C" w14:textId="77777777" w:rsidR="00406BD4" w:rsidRPr="005B4F42" w:rsidRDefault="00406BD4" w:rsidP="00406BD4">
      <w:pPr>
        <w:rPr>
          <w:rFonts w:asciiTheme="minorHAnsi" w:hAnsiTheme="minorHAnsi" w:cstheme="minorHAnsi"/>
          <w:color w:val="000000"/>
          <w:sz w:val="22"/>
          <w:szCs w:val="22"/>
          <w:lang w:val="en"/>
        </w:rPr>
      </w:pPr>
    </w:p>
    <w:p w14:paraId="7C963E4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CAS No: </w:t>
      </w:r>
      <w:r w:rsidRPr="001E4BF2">
        <w:rPr>
          <w:rFonts w:asciiTheme="minorHAnsi" w:hAnsiTheme="minorHAnsi" w:cstheme="minorBidi"/>
          <w:lang w:val="pt-PT"/>
        </w:rPr>
        <w:t>63-25-2</w:t>
      </w:r>
    </w:p>
    <w:p w14:paraId="2AE10D2E" w14:textId="77777777" w:rsidR="00406BD4" w:rsidRPr="005B4F42" w:rsidRDefault="00406BD4" w:rsidP="00406BD4">
      <w:pPr>
        <w:rPr>
          <w:rFonts w:asciiTheme="minorHAnsi" w:hAnsiTheme="minorHAnsi" w:cstheme="minorHAnsi"/>
          <w:color w:val="000000"/>
          <w:sz w:val="22"/>
          <w:szCs w:val="22"/>
          <w:lang w:val="en"/>
        </w:rPr>
      </w:pPr>
    </w:p>
    <w:p w14:paraId="16C36545"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PC Code:</w:t>
      </w:r>
      <w:r w:rsidRPr="001E4BF2">
        <w:rPr>
          <w:rFonts w:asciiTheme="minorHAnsi" w:hAnsiTheme="minorHAnsi" w:cstheme="minorBidi"/>
          <w:color w:val="000000"/>
          <w:sz w:val="22"/>
          <w:szCs w:val="22"/>
          <w:lang w:val="en"/>
        </w:rPr>
        <w:t xml:space="preserve"> 056801</w:t>
      </w:r>
    </w:p>
    <w:p w14:paraId="6110CD73" w14:textId="77777777" w:rsidR="00406BD4" w:rsidRPr="005B4F42" w:rsidRDefault="00406BD4" w:rsidP="00406BD4">
      <w:pPr>
        <w:rPr>
          <w:rFonts w:asciiTheme="minorHAnsi" w:hAnsiTheme="minorHAnsi" w:cstheme="minorHAnsi"/>
          <w:color w:val="000000"/>
          <w:sz w:val="22"/>
          <w:szCs w:val="22"/>
          <w:lang w:val="en"/>
        </w:rPr>
      </w:pPr>
    </w:p>
    <w:p w14:paraId="5CA69642"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ECOTOX Record Number and Citation:</w:t>
      </w:r>
      <w:r w:rsidRPr="001E4BF2">
        <w:rPr>
          <w:rFonts w:asciiTheme="minorHAnsi" w:hAnsiTheme="minorHAnsi" w:cstheme="minorBidi"/>
          <w:color w:val="000000"/>
          <w:sz w:val="22"/>
          <w:szCs w:val="22"/>
          <w:lang w:val="en"/>
        </w:rPr>
        <w:t xml:space="preserve"> </w:t>
      </w:r>
      <w:r>
        <w:rPr>
          <w:rFonts w:asciiTheme="minorHAnsi" w:hAnsiTheme="minorHAnsi" w:cstheme="minorBidi"/>
          <w:color w:val="000000"/>
          <w:sz w:val="22"/>
          <w:szCs w:val="22"/>
          <w:lang w:val="en"/>
        </w:rPr>
        <w:t>E</w:t>
      </w:r>
      <w:r w:rsidRPr="001E4BF2">
        <w:rPr>
          <w:rFonts w:asciiTheme="minorHAnsi" w:hAnsiTheme="minorHAnsi" w:cstheme="minorBidi"/>
          <w:color w:val="000000"/>
          <w:sz w:val="22"/>
          <w:szCs w:val="22"/>
          <w:lang w:val="en"/>
        </w:rPr>
        <w:t>522</w:t>
      </w:r>
    </w:p>
    <w:p w14:paraId="7DDF47E0" w14:textId="77777777" w:rsidR="00406BD4" w:rsidRPr="005B4F42" w:rsidRDefault="00406BD4" w:rsidP="00406BD4">
      <w:pPr>
        <w:rPr>
          <w:rFonts w:asciiTheme="minorHAnsi" w:hAnsiTheme="minorHAnsi" w:cstheme="minorHAnsi"/>
          <w:bCs/>
          <w:color w:val="000000"/>
          <w:sz w:val="22"/>
          <w:szCs w:val="22"/>
          <w:lang w:val="en"/>
        </w:rPr>
      </w:pPr>
    </w:p>
    <w:p w14:paraId="79D55DC6"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Katz, M. (1961). Acute toxicity of some organic insecticides to three species of salmonids and to the threespine stickleback. Trans. Amer. Fish. Soc. 90: 264-268.</w:t>
      </w:r>
    </w:p>
    <w:p w14:paraId="097B6972" w14:textId="77777777" w:rsidR="00406BD4" w:rsidRPr="005B4F42" w:rsidRDefault="00406BD4" w:rsidP="00406BD4">
      <w:pPr>
        <w:rPr>
          <w:rFonts w:asciiTheme="minorHAnsi" w:hAnsiTheme="minorHAnsi" w:cstheme="minorHAnsi"/>
          <w:color w:val="000000"/>
          <w:sz w:val="22"/>
          <w:szCs w:val="22"/>
          <w:lang w:val="en"/>
        </w:rPr>
      </w:pPr>
    </w:p>
    <w:p w14:paraId="5E88FF46" w14:textId="77777777" w:rsidR="00406BD4" w:rsidRPr="001E4BF2" w:rsidRDefault="00406BD4" w:rsidP="00406BD4">
      <w:pPr>
        <w:rPr>
          <w:rFonts w:asciiTheme="minorHAnsi" w:eastAsiaTheme="minorEastAsia" w:hAnsiTheme="minorHAnsi" w:cstheme="minorBidi"/>
          <w:b/>
          <w:bCs/>
          <w:sz w:val="22"/>
          <w:szCs w:val="22"/>
        </w:rPr>
      </w:pPr>
      <w:r w:rsidRPr="001E4BF2">
        <w:rPr>
          <w:rFonts w:asciiTheme="minorHAnsi" w:hAnsiTheme="minorHAnsi" w:cstheme="minorBidi"/>
          <w:b/>
          <w:bCs/>
          <w:color w:val="000000"/>
          <w:sz w:val="22"/>
          <w:szCs w:val="22"/>
          <w:lang w:val="en"/>
        </w:rPr>
        <w:t xml:space="preserve">Purpose of Review:  </w:t>
      </w:r>
      <w:r w:rsidRPr="001E4BF2">
        <w:rPr>
          <w:rFonts w:asciiTheme="minorHAnsi" w:eastAsiaTheme="minorEastAsia" w:hAnsiTheme="minorHAnsi" w:cstheme="minorBidi"/>
          <w:b/>
          <w:bCs/>
          <w:sz w:val="22"/>
          <w:szCs w:val="22"/>
        </w:rPr>
        <w:t xml:space="preserve">ESA Pilot SSD verification </w:t>
      </w:r>
      <w:r w:rsidRPr="001E4BF2">
        <w:rPr>
          <w:rFonts w:asciiTheme="minorHAnsi" w:eastAsiaTheme="minorEastAsia" w:hAnsiTheme="minorHAnsi" w:cstheme="minorBidi"/>
          <w:sz w:val="22"/>
          <w:szCs w:val="22"/>
        </w:rPr>
        <w:t>(</w:t>
      </w:r>
      <w:r w:rsidRPr="001E4BF2">
        <w:rPr>
          <w:rFonts w:asciiTheme="minorHAnsi" w:hAnsiTheme="minorHAnsi" w:cstheme="minorBidi"/>
          <w:color w:val="000000"/>
          <w:sz w:val="22"/>
          <w:szCs w:val="22"/>
          <w:lang w:val="en"/>
        </w:rPr>
        <w:t xml:space="preserve">SSD analysis of fish exposed to carbaryl TGAI identified </w:t>
      </w:r>
      <w:r w:rsidRPr="001E4BF2">
        <w:rPr>
          <w:rFonts w:asciiTheme="minorHAnsi" w:hAnsiTheme="minorHAnsi" w:cstheme="minorBidi"/>
          <w:i/>
          <w:iCs/>
          <w:color w:val="000000"/>
          <w:sz w:val="22"/>
          <w:szCs w:val="22"/>
          <w:lang w:val="en"/>
        </w:rPr>
        <w:t>G. aculeatus</w:t>
      </w:r>
      <w:r w:rsidRPr="001E4BF2">
        <w:rPr>
          <w:rFonts w:asciiTheme="minorHAnsi" w:hAnsiTheme="minorHAnsi" w:cstheme="minorBidi"/>
          <w:color w:val="000000"/>
          <w:sz w:val="22"/>
          <w:szCs w:val="22"/>
          <w:lang w:val="en"/>
        </w:rPr>
        <w:t xml:space="preserve"> as a species of interest because the reported LC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 xml:space="preserve"> (3.99 mg/L for carbaryl) falls in the median point on the SSD curve.</w:t>
      </w:r>
      <w:r w:rsidRPr="001E4BF2">
        <w:rPr>
          <w:rFonts w:asciiTheme="minorHAnsi" w:eastAsiaTheme="minorEastAsia" w:hAnsiTheme="minorHAnsi" w:cstheme="minorBidi"/>
          <w:sz w:val="22"/>
          <w:szCs w:val="22"/>
        </w:rPr>
        <w:t>)</w:t>
      </w:r>
    </w:p>
    <w:p w14:paraId="48B5F77F" w14:textId="77777777" w:rsidR="00406BD4" w:rsidRPr="005B4F42" w:rsidRDefault="00406BD4" w:rsidP="00406BD4">
      <w:pPr>
        <w:rPr>
          <w:rFonts w:asciiTheme="minorHAnsi" w:hAnsiTheme="minorHAnsi" w:cstheme="minorHAnsi"/>
          <w:b/>
          <w:bCs/>
          <w:color w:val="000000"/>
          <w:sz w:val="22"/>
          <w:szCs w:val="22"/>
          <w:lang w:val="en"/>
        </w:rPr>
      </w:pPr>
    </w:p>
    <w:p w14:paraId="07E49F87"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Date of Review: </w:t>
      </w:r>
      <w:r w:rsidRPr="001E4BF2">
        <w:rPr>
          <w:rFonts w:asciiTheme="minorHAnsi" w:hAnsiTheme="minorHAnsi" w:cstheme="minorBidi"/>
          <w:color w:val="000000"/>
          <w:sz w:val="22"/>
          <w:szCs w:val="22"/>
          <w:lang w:val="en"/>
        </w:rPr>
        <w:t>08/09/2016</w:t>
      </w:r>
    </w:p>
    <w:p w14:paraId="68C8B018" w14:textId="77777777" w:rsidR="00406BD4" w:rsidRPr="005B4F42" w:rsidRDefault="00406BD4" w:rsidP="00406BD4">
      <w:pPr>
        <w:rPr>
          <w:rFonts w:asciiTheme="minorHAnsi" w:hAnsiTheme="minorHAnsi" w:cstheme="minorHAnsi"/>
          <w:b/>
          <w:bCs/>
          <w:color w:val="000000"/>
          <w:sz w:val="22"/>
          <w:szCs w:val="22"/>
          <w:lang w:val="en"/>
        </w:rPr>
      </w:pPr>
    </w:p>
    <w:p w14:paraId="76186F71"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Summary of Study Findings:  </w:t>
      </w:r>
      <w:r w:rsidRPr="001E4BF2">
        <w:rPr>
          <w:rFonts w:asciiTheme="minorHAnsi" w:hAnsiTheme="minorHAnsi" w:cstheme="minorBidi"/>
          <w:color w:val="000000"/>
          <w:sz w:val="22"/>
          <w:szCs w:val="22"/>
          <w:lang w:val="en"/>
        </w:rPr>
        <w:t>In this publication,</w:t>
      </w:r>
      <w:r w:rsidRPr="001E4BF2">
        <w:rPr>
          <w:rFonts w:asciiTheme="minorHAnsi" w:hAnsiTheme="minorHAnsi" w:cstheme="minorBidi"/>
          <w:b/>
          <w:bCs/>
          <w:color w:val="000000"/>
          <w:sz w:val="22"/>
          <w:szCs w:val="22"/>
          <w:lang w:val="en"/>
        </w:rPr>
        <w:t xml:space="preserve"> </w:t>
      </w:r>
      <w:r w:rsidRPr="001E4BF2">
        <w:rPr>
          <w:rFonts w:asciiTheme="minorHAnsi" w:hAnsiTheme="minorHAnsi" w:cstheme="minorBidi"/>
          <w:color w:val="000000"/>
          <w:sz w:val="22"/>
          <w:szCs w:val="22"/>
          <w:lang w:val="en"/>
        </w:rPr>
        <w:t>the study author reported the results from acute toxicity tests of 13 organic insecticides to coho salmon, chinook salmon, rainbow trout and threespine stickleback (</w:t>
      </w:r>
      <w:r w:rsidRPr="001E4BF2">
        <w:rPr>
          <w:rFonts w:asciiTheme="minorHAnsi" w:hAnsiTheme="minorHAnsi" w:cstheme="minorBidi"/>
          <w:i/>
          <w:iCs/>
          <w:color w:val="000000"/>
          <w:sz w:val="22"/>
          <w:szCs w:val="22"/>
          <w:lang w:val="en"/>
        </w:rPr>
        <w:t>Gasterosteus aculeatus</w:t>
      </w:r>
      <w:r w:rsidRPr="001E4BF2">
        <w:rPr>
          <w:rFonts w:asciiTheme="minorHAnsi" w:hAnsiTheme="minorHAnsi" w:cstheme="minorBidi"/>
          <w:color w:val="000000"/>
          <w:sz w:val="22"/>
          <w:szCs w:val="22"/>
          <w:lang w:val="en"/>
        </w:rPr>
        <w:t xml:space="preserve">).    In this study published in 1961, sticklebacks were collected from tidal sloughs adjacent to Yaquina Bay, Oregon. Five -gallon wide-mouth glass jars were used as test aquaria. Stock solution of Sevin (containing 95% active ingredient) were prepared by dissolving in acetone. Test solutions containing 11 to 20 sticklebacks per jar were aerated with compressed air.  Acetone was added to the control aquaria.  Nominal concentrations of Sevin were tested in replicates.  No measured concentrations of test solutions are reported in this paper.  But the technology used in this paper is appropriate for the time period (1961), in which the studies were conducted.  </w:t>
      </w:r>
    </w:p>
    <w:p w14:paraId="22784361" w14:textId="77777777" w:rsidR="00406BD4" w:rsidRPr="005B4F42" w:rsidRDefault="00406BD4" w:rsidP="00406BD4">
      <w:pPr>
        <w:rPr>
          <w:rFonts w:asciiTheme="minorHAnsi" w:hAnsiTheme="minorHAnsi" w:cstheme="minorHAnsi"/>
          <w:bCs/>
          <w:color w:val="000000"/>
          <w:sz w:val="22"/>
          <w:szCs w:val="22"/>
          <w:lang w:val="en"/>
        </w:rPr>
      </w:pPr>
    </w:p>
    <w:p w14:paraId="7ABDA77E" w14:textId="77777777" w:rsidR="00406BD4" w:rsidRPr="001E4BF2" w:rsidRDefault="00406BD4" w:rsidP="00406BD4">
      <w:pPr>
        <w:rPr>
          <w:rFonts w:asciiTheme="minorHAnsi" w:hAnsiTheme="minorHAnsi" w:cstheme="minorBidi"/>
          <w:b/>
          <w:bCs/>
          <w:color w:val="000000"/>
          <w:sz w:val="22"/>
          <w:szCs w:val="22"/>
          <w:lang w:val="en"/>
        </w:rPr>
      </w:pPr>
      <w:r w:rsidRPr="001E4BF2">
        <w:rPr>
          <w:rFonts w:asciiTheme="minorHAnsi" w:hAnsiTheme="minorHAnsi" w:cstheme="minorBidi"/>
          <w:color w:val="000000"/>
          <w:sz w:val="22"/>
          <w:szCs w:val="22"/>
          <w:lang w:val="en"/>
        </w:rPr>
        <w:t>The study author reported a 96 h LC</w:t>
      </w:r>
      <w:r w:rsidRPr="001E4BF2">
        <w:rPr>
          <w:rFonts w:asciiTheme="minorHAnsi" w:hAnsiTheme="minorHAnsi" w:cstheme="minorBidi"/>
          <w:color w:val="000000"/>
          <w:sz w:val="22"/>
          <w:szCs w:val="22"/>
          <w:vertAlign w:val="subscript"/>
          <w:lang w:val="en"/>
        </w:rPr>
        <w:t>50</w:t>
      </w:r>
      <w:r w:rsidRPr="001E4BF2">
        <w:rPr>
          <w:rFonts w:asciiTheme="minorHAnsi" w:hAnsiTheme="minorHAnsi" w:cstheme="minorBidi"/>
          <w:color w:val="000000"/>
          <w:sz w:val="22"/>
          <w:szCs w:val="22"/>
          <w:lang w:val="en"/>
        </w:rPr>
        <w:t xml:space="preserve"> value of 3.99 mg/L for carbaryl (TGAI) in the case of sticklebacks under 5 and 25 parts per thousand salinity (Table 3). These salinity conditions are probably comparable to fresh water and salt water growth conditions for sticklebacks.  Thus, the results presented in this paper sought to emphasize the fact that carbaryl-mediated toxicity to sticklebacks is independent of water salinity during the fish rearing period.   </w:t>
      </w:r>
    </w:p>
    <w:p w14:paraId="58CF8302" w14:textId="77777777" w:rsidR="00406BD4" w:rsidRPr="005B4F42" w:rsidRDefault="00406BD4" w:rsidP="00406BD4">
      <w:pPr>
        <w:rPr>
          <w:rFonts w:asciiTheme="minorHAnsi" w:hAnsiTheme="minorHAnsi" w:cstheme="minorHAnsi"/>
          <w:b/>
          <w:bCs/>
          <w:color w:val="000000"/>
          <w:sz w:val="22"/>
          <w:szCs w:val="22"/>
          <w:lang w:val="en"/>
        </w:rPr>
      </w:pPr>
    </w:p>
    <w:p w14:paraId="2BE1D5D8" w14:textId="77777777" w:rsidR="00406BD4" w:rsidRPr="005B4F42" w:rsidRDefault="00406BD4" w:rsidP="00406BD4">
      <w:pPr>
        <w:rPr>
          <w:rFonts w:asciiTheme="minorHAnsi" w:hAnsiTheme="minorHAnsi" w:cstheme="minorHAnsi"/>
          <w:b/>
          <w:bCs/>
          <w:color w:val="000000"/>
          <w:sz w:val="22"/>
          <w:szCs w:val="22"/>
          <w:lang w:val="en"/>
        </w:rPr>
      </w:pPr>
    </w:p>
    <w:p w14:paraId="11D58B73" w14:textId="77777777" w:rsidR="00406BD4" w:rsidRPr="001E4BF2" w:rsidRDefault="00406BD4" w:rsidP="00406BD4">
      <w:pPr>
        <w:kinsoku w:val="0"/>
        <w:overflowPunct w:val="0"/>
        <w:autoSpaceDE w:val="0"/>
        <w:autoSpaceDN w:val="0"/>
        <w:adjustRightInd w:val="0"/>
        <w:spacing w:before="127" w:line="196" w:lineRule="auto"/>
        <w:ind w:left="309" w:right="170" w:firstLine="32"/>
        <w:rPr>
          <w:rFonts w:asciiTheme="minorHAnsi" w:eastAsiaTheme="minorEastAsia" w:hAnsiTheme="minorHAnsi" w:cstheme="minorBidi"/>
          <w:b/>
          <w:bCs/>
          <w:i/>
          <w:iCs/>
          <w:sz w:val="22"/>
          <w:szCs w:val="22"/>
        </w:rPr>
      </w:pPr>
      <w:r w:rsidRPr="001E4BF2">
        <w:rPr>
          <w:rFonts w:asciiTheme="minorHAnsi" w:eastAsiaTheme="minorEastAsia" w:hAnsiTheme="minorHAnsi" w:cstheme="minorBidi"/>
          <w:b/>
          <w:bCs/>
          <w:i/>
          <w:iCs/>
          <w:w w:val="105"/>
          <w:position w:val="1"/>
          <w:sz w:val="22"/>
          <w:szCs w:val="22"/>
        </w:rPr>
        <w:t xml:space="preserve">TABLE  </w:t>
      </w:r>
      <w:r w:rsidRPr="001E4BF2">
        <w:rPr>
          <w:rFonts w:asciiTheme="minorHAnsi" w:eastAsiaTheme="minorEastAsia" w:hAnsiTheme="minorHAnsi" w:cstheme="minorBidi"/>
          <w:b/>
          <w:bCs/>
          <w:i/>
          <w:iCs/>
          <w:spacing w:val="7"/>
          <w:w w:val="105"/>
          <w:position w:val="1"/>
          <w:sz w:val="22"/>
          <w:szCs w:val="22"/>
        </w:rPr>
        <w:t xml:space="preserve"> </w:t>
      </w:r>
      <w:r w:rsidRPr="001E4BF2">
        <w:rPr>
          <w:rFonts w:asciiTheme="minorHAnsi" w:eastAsiaTheme="minorEastAsia" w:hAnsiTheme="minorHAnsi" w:cstheme="minorBidi"/>
          <w:b/>
          <w:bCs/>
          <w:w w:val="105"/>
          <w:position w:val="1"/>
          <w:sz w:val="22"/>
          <w:szCs w:val="22"/>
        </w:rPr>
        <w:t xml:space="preserve">3.-Estimated median </w:t>
      </w:r>
      <w:r w:rsidRPr="001E4BF2">
        <w:rPr>
          <w:rFonts w:asciiTheme="minorHAnsi" w:eastAsiaTheme="minorEastAsia" w:hAnsiTheme="minorHAnsi" w:cstheme="minorBidi"/>
          <w:b/>
          <w:bCs/>
          <w:w w:val="105"/>
          <w:sz w:val="22"/>
          <w:szCs w:val="22"/>
        </w:rPr>
        <w:t xml:space="preserve">tolerance limits </w:t>
      </w:r>
      <w:r w:rsidRPr="001E4BF2">
        <w:rPr>
          <w:rFonts w:asciiTheme="minorHAnsi" w:eastAsiaTheme="minorEastAsia" w:hAnsiTheme="minorHAnsi" w:cstheme="minorBidi"/>
          <w:b/>
          <w:bCs/>
          <w:sz w:val="22"/>
          <w:szCs w:val="22"/>
        </w:rPr>
        <w:t xml:space="preserve">for </w:t>
      </w:r>
      <w:r w:rsidRPr="001E4BF2">
        <w:rPr>
          <w:rFonts w:asciiTheme="minorHAnsi" w:eastAsiaTheme="minorEastAsia" w:hAnsiTheme="minorHAnsi" w:cstheme="minorBidi"/>
          <w:b/>
          <w:bCs/>
          <w:w w:val="105"/>
          <w:sz w:val="22"/>
          <w:szCs w:val="22"/>
        </w:rPr>
        <w:t xml:space="preserve">sticklebacks </w:t>
      </w:r>
      <w:r w:rsidRPr="001E4BF2">
        <w:rPr>
          <w:rFonts w:asciiTheme="minorHAnsi" w:eastAsiaTheme="minorEastAsia" w:hAnsiTheme="minorHAnsi" w:cstheme="minorBidi"/>
          <w:b/>
          <w:bCs/>
          <w:spacing w:val="-3"/>
          <w:sz w:val="22"/>
          <w:szCs w:val="22"/>
        </w:rPr>
        <w:t>o</w:t>
      </w:r>
      <w:r w:rsidRPr="001E4BF2">
        <w:rPr>
          <w:rFonts w:asciiTheme="minorHAnsi" w:eastAsiaTheme="minorEastAsia" w:hAnsiTheme="minorHAnsi" w:cstheme="minorBidi"/>
          <w:b/>
          <w:bCs/>
          <w:spacing w:val="-4"/>
          <w:sz w:val="22"/>
          <w:szCs w:val="22"/>
        </w:rPr>
        <w:t>f</w:t>
      </w:r>
      <w:r w:rsidRPr="001E4BF2">
        <w:rPr>
          <w:rFonts w:asciiTheme="minorHAnsi" w:eastAsiaTheme="minorEastAsia" w:hAnsiTheme="minorHAnsi" w:cstheme="minorBidi"/>
          <w:b/>
          <w:bCs/>
          <w:sz w:val="22"/>
          <w:szCs w:val="22"/>
        </w:rPr>
        <w:t xml:space="preserve"> </w:t>
      </w:r>
      <w:r w:rsidRPr="001E4BF2">
        <w:rPr>
          <w:rFonts w:asciiTheme="minorHAnsi" w:eastAsiaTheme="minorEastAsia" w:hAnsiTheme="minorHAnsi" w:cstheme="minorBidi"/>
          <w:b/>
          <w:bCs/>
          <w:w w:val="105"/>
          <w:sz w:val="22"/>
          <w:szCs w:val="22"/>
        </w:rPr>
        <w:t xml:space="preserve">some insecticides in  waters </w:t>
      </w:r>
      <w:r w:rsidRPr="001E4BF2">
        <w:rPr>
          <w:rFonts w:asciiTheme="minorHAnsi" w:eastAsiaTheme="minorEastAsia" w:hAnsiTheme="minorHAnsi" w:cstheme="minorBidi"/>
          <w:b/>
          <w:bCs/>
          <w:spacing w:val="3"/>
          <w:sz w:val="22"/>
          <w:szCs w:val="22"/>
        </w:rPr>
        <w:t>o</w:t>
      </w:r>
      <w:r w:rsidRPr="001E4BF2">
        <w:rPr>
          <w:rFonts w:asciiTheme="minorHAnsi" w:eastAsiaTheme="minorEastAsia" w:hAnsiTheme="minorHAnsi" w:cstheme="minorBidi"/>
          <w:b/>
          <w:bCs/>
          <w:spacing w:val="6"/>
          <w:sz w:val="22"/>
          <w:szCs w:val="22"/>
        </w:rPr>
        <w:t>f</w:t>
      </w:r>
      <w:r w:rsidRPr="001E4BF2">
        <w:rPr>
          <w:rFonts w:asciiTheme="minorHAnsi" w:eastAsiaTheme="minorEastAsia" w:hAnsiTheme="minorHAnsi" w:cstheme="minorBidi"/>
          <w:b/>
          <w:bCs/>
          <w:sz w:val="22"/>
          <w:szCs w:val="22"/>
        </w:rPr>
        <w:t xml:space="preserve"> </w:t>
      </w:r>
      <w:r w:rsidRPr="001E4BF2">
        <w:rPr>
          <w:rFonts w:asciiTheme="minorHAnsi" w:eastAsiaTheme="minorEastAsia" w:hAnsiTheme="minorHAnsi" w:cstheme="minorBidi"/>
          <w:b/>
          <w:bCs/>
          <w:w w:val="105"/>
          <w:sz w:val="22"/>
          <w:szCs w:val="22"/>
        </w:rPr>
        <w:t>5 and 25</w:t>
      </w:r>
      <w:r w:rsidRPr="001E4BF2">
        <w:rPr>
          <w:rFonts w:asciiTheme="minorHAnsi" w:eastAsiaTheme="minorEastAsia" w:hAnsiTheme="minorHAnsi" w:cstheme="minorBidi"/>
          <w:b/>
          <w:bCs/>
          <w:spacing w:val="20"/>
          <w:w w:val="98"/>
          <w:sz w:val="22"/>
          <w:szCs w:val="22"/>
        </w:rPr>
        <w:t xml:space="preserve"> </w:t>
      </w:r>
      <w:r w:rsidRPr="001E4BF2">
        <w:rPr>
          <w:rFonts w:asciiTheme="minorHAnsi" w:eastAsiaTheme="minorEastAsia" w:hAnsiTheme="minorHAnsi" w:cstheme="minorBidi"/>
          <w:b/>
          <w:bCs/>
          <w:w w:val="105"/>
          <w:sz w:val="22"/>
          <w:szCs w:val="22"/>
        </w:rPr>
        <w:t>parts</w:t>
      </w:r>
      <w:r w:rsidRPr="001E4BF2">
        <w:rPr>
          <w:rFonts w:asciiTheme="minorHAnsi" w:eastAsiaTheme="minorEastAsia" w:hAnsiTheme="minorHAnsi" w:cstheme="minorBidi"/>
          <w:b/>
          <w:bCs/>
          <w:spacing w:val="18"/>
          <w:w w:val="105"/>
          <w:sz w:val="22"/>
          <w:szCs w:val="22"/>
        </w:rPr>
        <w:t xml:space="preserve"> </w:t>
      </w:r>
      <w:r w:rsidRPr="001E4BF2">
        <w:rPr>
          <w:rFonts w:asciiTheme="minorHAnsi" w:eastAsiaTheme="minorEastAsia" w:hAnsiTheme="minorHAnsi" w:cstheme="minorBidi"/>
          <w:b/>
          <w:bCs/>
          <w:w w:val="105"/>
          <w:sz w:val="22"/>
          <w:szCs w:val="22"/>
        </w:rPr>
        <w:t>per</w:t>
      </w:r>
      <w:r w:rsidRPr="001E4BF2">
        <w:rPr>
          <w:rFonts w:asciiTheme="minorHAnsi" w:eastAsiaTheme="minorEastAsia" w:hAnsiTheme="minorHAnsi" w:cstheme="minorBidi"/>
          <w:b/>
          <w:bCs/>
          <w:spacing w:val="28"/>
          <w:w w:val="105"/>
          <w:sz w:val="22"/>
          <w:szCs w:val="22"/>
        </w:rPr>
        <w:t xml:space="preserve"> </w:t>
      </w:r>
      <w:r w:rsidRPr="001E4BF2">
        <w:rPr>
          <w:rFonts w:asciiTheme="minorHAnsi" w:eastAsiaTheme="minorEastAsia" w:hAnsiTheme="minorHAnsi" w:cstheme="minorBidi"/>
          <w:b/>
          <w:bCs/>
          <w:w w:val="105"/>
          <w:sz w:val="22"/>
          <w:szCs w:val="22"/>
        </w:rPr>
        <w:t>thousand</w:t>
      </w:r>
      <w:r w:rsidRPr="001E4BF2">
        <w:rPr>
          <w:rFonts w:asciiTheme="minorHAnsi" w:eastAsiaTheme="minorEastAsia" w:hAnsiTheme="minorHAnsi" w:cstheme="minorBidi"/>
          <w:b/>
          <w:bCs/>
          <w:spacing w:val="22"/>
          <w:w w:val="105"/>
          <w:sz w:val="22"/>
          <w:szCs w:val="22"/>
        </w:rPr>
        <w:t xml:space="preserve"> </w:t>
      </w:r>
      <w:r w:rsidRPr="001E4BF2">
        <w:rPr>
          <w:rFonts w:asciiTheme="minorHAnsi" w:eastAsiaTheme="minorEastAsia" w:hAnsiTheme="minorHAnsi" w:cstheme="minorBidi"/>
          <w:b/>
          <w:bCs/>
          <w:w w:val="105"/>
          <w:sz w:val="22"/>
          <w:szCs w:val="22"/>
        </w:rPr>
        <w:t>salinit</w:t>
      </w:r>
      <w:r w:rsidRPr="001E4BF2">
        <w:rPr>
          <w:rFonts w:asciiTheme="minorHAnsi" w:eastAsiaTheme="minorEastAsia" w:hAnsiTheme="minorHAnsi" w:cstheme="minorBidi"/>
          <w:b/>
          <w:bCs/>
          <w:sz w:val="22"/>
          <w:szCs w:val="22"/>
        </w:rPr>
        <w:t>y</w:t>
      </w:r>
    </w:p>
    <w:p w14:paraId="4853754C" w14:textId="77777777" w:rsidR="00406BD4" w:rsidRPr="005B4F42" w:rsidRDefault="00406BD4" w:rsidP="00406BD4">
      <w:pPr>
        <w:kinsoku w:val="0"/>
        <w:overflowPunct w:val="0"/>
        <w:autoSpaceDE w:val="0"/>
        <w:autoSpaceDN w:val="0"/>
        <w:adjustRightInd w:val="0"/>
        <w:rPr>
          <w:rFonts w:asciiTheme="minorHAnsi" w:eastAsiaTheme="minorHAnsi" w:hAnsiTheme="minorHAnsi" w:cstheme="minorHAnsi"/>
          <w:b/>
          <w:bCs/>
          <w:sz w:val="20"/>
          <w:szCs w:val="20"/>
        </w:rPr>
      </w:pPr>
    </w:p>
    <w:p w14:paraId="44C7B921" w14:textId="77777777" w:rsidR="00406BD4" w:rsidRPr="001E4BF2" w:rsidRDefault="00406BD4" w:rsidP="00406BD4">
      <w:pPr>
        <w:kinsoku w:val="0"/>
        <w:overflowPunct w:val="0"/>
        <w:autoSpaceDE w:val="0"/>
        <w:autoSpaceDN w:val="0"/>
        <w:adjustRightInd w:val="0"/>
        <w:spacing w:before="46"/>
        <w:ind w:left="2628"/>
        <w:rPr>
          <w:rFonts w:asciiTheme="minorHAnsi" w:eastAsiaTheme="minorEastAsia" w:hAnsiTheme="minorHAnsi" w:cstheme="minorBidi"/>
          <w:w w:val="115"/>
          <w:sz w:val="22"/>
          <w:szCs w:val="22"/>
        </w:rPr>
      </w:pPr>
      <w:r w:rsidRPr="001E4BF2">
        <w:rPr>
          <w:rFonts w:asciiTheme="minorHAnsi" w:eastAsiaTheme="minorEastAsia" w:hAnsiTheme="minorHAnsi" w:cstheme="minorBidi"/>
          <w:w w:val="115"/>
          <w:sz w:val="22"/>
          <w:szCs w:val="22"/>
        </w:rPr>
        <w:t>[Expressed in parts per billion active</w:t>
      </w:r>
      <w:r w:rsidRPr="001E4BF2">
        <w:rPr>
          <w:rFonts w:asciiTheme="minorHAnsi" w:eastAsiaTheme="minorEastAsia" w:hAnsiTheme="minorHAnsi" w:cstheme="minorBidi"/>
          <w:spacing w:val="13"/>
          <w:w w:val="115"/>
          <w:sz w:val="22"/>
          <w:szCs w:val="22"/>
        </w:rPr>
        <w:t xml:space="preserve"> </w:t>
      </w:r>
      <w:r w:rsidRPr="001E4BF2">
        <w:rPr>
          <w:rFonts w:asciiTheme="minorHAnsi" w:eastAsiaTheme="minorEastAsia" w:hAnsiTheme="minorHAnsi" w:cstheme="minorBidi"/>
          <w:w w:val="115"/>
          <w:sz w:val="22"/>
          <w:szCs w:val="22"/>
        </w:rPr>
        <w:t>ingredient]</w:t>
      </w:r>
    </w:p>
    <w:p w14:paraId="3D15FCA2" w14:textId="77777777" w:rsidR="00406BD4" w:rsidRPr="005B4F42" w:rsidRDefault="00406BD4" w:rsidP="00406BD4">
      <w:pPr>
        <w:kinsoku w:val="0"/>
        <w:overflowPunct w:val="0"/>
        <w:autoSpaceDE w:val="0"/>
        <w:autoSpaceDN w:val="0"/>
        <w:adjustRightInd w:val="0"/>
        <w:spacing w:before="46"/>
        <w:ind w:left="2628"/>
        <w:rPr>
          <w:rFonts w:asciiTheme="minorHAnsi" w:eastAsiaTheme="minorHAnsi" w:hAnsiTheme="minorHAnsi" w:cstheme="minorHAnsi"/>
          <w:iCs/>
          <w:w w:val="115"/>
          <w:sz w:val="22"/>
          <w:szCs w:val="22"/>
        </w:rPr>
      </w:pPr>
    </w:p>
    <w:p w14:paraId="0F899DEF" w14:textId="77777777" w:rsidR="00406BD4" w:rsidRPr="005B4F42" w:rsidRDefault="00406BD4" w:rsidP="00406BD4">
      <w:pPr>
        <w:spacing w:before="10"/>
        <w:rPr>
          <w:rFonts w:asciiTheme="minorHAnsi" w:hAnsiTheme="minorHAnsi" w:cstheme="minorHAnsi"/>
          <w:b/>
          <w:bCs/>
          <w:sz w:val="10"/>
          <w:szCs w:val="10"/>
        </w:rPr>
      </w:pPr>
    </w:p>
    <w:p w14:paraId="2D7C8D74" w14:textId="77777777" w:rsidR="00406BD4" w:rsidRPr="005B4F42" w:rsidRDefault="00406BD4" w:rsidP="00406BD4">
      <w:pPr>
        <w:spacing w:line="20" w:lineRule="atLeast"/>
        <w:ind w:left="176"/>
        <w:rPr>
          <w:rFonts w:asciiTheme="minorHAnsi" w:hAnsiTheme="minorHAnsi" w:cstheme="minorHAnsi"/>
          <w:sz w:val="2"/>
          <w:szCs w:val="2"/>
        </w:rPr>
      </w:pPr>
      <w:r w:rsidRPr="005B4F42">
        <w:rPr>
          <w:rFonts w:asciiTheme="minorHAnsi" w:hAnsiTheme="minorHAnsi" w:cstheme="minorHAnsi"/>
          <w:noProof/>
          <w:sz w:val="2"/>
          <w:szCs w:val="2"/>
        </w:rPr>
        <mc:AlternateContent>
          <mc:Choice Requires="wpg">
            <w:drawing>
              <wp:inline distT="0" distB="0" distL="0" distR="0" wp14:anchorId="5358A49B" wp14:editId="0AAFB21E">
                <wp:extent cx="5026025" cy="17145"/>
                <wp:effectExtent l="635" t="1905" r="254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17145"/>
                          <a:chOff x="0" y="0"/>
                          <a:chExt cx="7915" cy="27"/>
                        </a:xfrm>
                      </wpg:grpSpPr>
                      <wpg:grpSp>
                        <wpg:cNvPr id="12" name="Group 6"/>
                        <wpg:cNvGrpSpPr>
                          <a:grpSpLocks/>
                        </wpg:cNvGrpSpPr>
                        <wpg:grpSpPr bwMode="auto">
                          <a:xfrm>
                            <a:off x="348" y="10"/>
                            <a:ext cx="696" cy="2"/>
                            <a:chOff x="348" y="10"/>
                            <a:chExt cx="696" cy="2"/>
                          </a:xfrm>
                        </wpg:grpSpPr>
                        <wps:wsp>
                          <wps:cNvPr id="13" name="Freeform 7"/>
                          <wps:cNvSpPr>
                            <a:spLocks/>
                          </wps:cNvSpPr>
                          <wps:spPr bwMode="auto">
                            <a:xfrm>
                              <a:off x="348" y="10"/>
                              <a:ext cx="696" cy="2"/>
                            </a:xfrm>
                            <a:custGeom>
                              <a:avLst/>
                              <a:gdLst>
                                <a:gd name="T0" fmla="+- 0 348 348"/>
                                <a:gd name="T1" fmla="*/ T0 w 696"/>
                                <a:gd name="T2" fmla="+- 0 1044 348"/>
                                <a:gd name="T3" fmla="*/ T2 w 696"/>
                              </a:gdLst>
                              <a:ahLst/>
                              <a:cxnLst>
                                <a:cxn ang="0">
                                  <a:pos x="T1" y="0"/>
                                </a:cxn>
                                <a:cxn ang="0">
                                  <a:pos x="T3" y="0"/>
                                </a:cxn>
                              </a:cxnLst>
                              <a:rect l="0" t="0" r="r" b="b"/>
                              <a:pathLst>
                                <a:path w="696">
                                  <a:moveTo>
                                    <a:pt x="0" y="0"/>
                                  </a:moveTo>
                                  <a:lnTo>
                                    <a:pt x="69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8"/>
                        <wpg:cNvGrpSpPr>
                          <a:grpSpLocks/>
                        </wpg:cNvGrpSpPr>
                        <wpg:grpSpPr bwMode="auto">
                          <a:xfrm>
                            <a:off x="7" y="19"/>
                            <a:ext cx="7901" cy="2"/>
                            <a:chOff x="7" y="19"/>
                            <a:chExt cx="7901" cy="2"/>
                          </a:xfrm>
                        </wpg:grpSpPr>
                        <wps:wsp>
                          <wps:cNvPr id="15" name="Freeform 9"/>
                          <wps:cNvSpPr>
                            <a:spLocks/>
                          </wps:cNvSpPr>
                          <wps:spPr bwMode="auto">
                            <a:xfrm>
                              <a:off x="7" y="19"/>
                              <a:ext cx="7901" cy="2"/>
                            </a:xfrm>
                            <a:custGeom>
                              <a:avLst/>
                              <a:gdLst>
                                <a:gd name="T0" fmla="+- 0 7 7"/>
                                <a:gd name="T1" fmla="*/ T0 w 7901"/>
                                <a:gd name="T2" fmla="+- 0 7907 7"/>
                                <a:gd name="T3" fmla="*/ T2 w 7901"/>
                              </a:gdLst>
                              <a:ahLst/>
                              <a:cxnLst>
                                <a:cxn ang="0">
                                  <a:pos x="T1" y="0"/>
                                </a:cxn>
                                <a:cxn ang="0">
                                  <a:pos x="T3" y="0"/>
                                </a:cxn>
                              </a:cxnLst>
                              <a:rect l="0" t="0" r="r" b="b"/>
                              <a:pathLst>
                                <a:path w="7901">
                                  <a:moveTo>
                                    <a:pt x="0" y="0"/>
                                  </a:moveTo>
                                  <a:lnTo>
                                    <a:pt x="790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795B16" id="Group 11" o:spid="_x0000_s1026" style="width:395.75pt;height:1.35pt;mso-position-horizontal-relative:char;mso-position-vertical-relative:line" coordsize="79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">
                <v:group id="Group 6" o:spid="_x0000_s1027" style="position:absolute;left:348;top:10;width:696;height:2" coordorigin="348,10"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 o:spid="_x0000_s1028" style="position:absolute;left:348;top:10;width:696;height:2;visibility:visible;mso-wrap-style:square;v-text-anchor:top"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" path="m,l696,e" filled="f" strokeweight=".33864mm">
                    <v:path arrowok="t" o:connecttype="custom" o:connectlocs="0,0;696,0" o:connectangles="0,0"/>
                  </v:shape>
                </v:group>
                <v:group id="Group 8" o:spid="_x0000_s1029" style="position:absolute;left:7;top:19;width:7901;height:2" coordorigin="7,19" coordsize="7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0" style="position:absolute;left:7;top:19;width:7901;height:2;visibility:visible;mso-wrap-style:square;v-text-anchor:top" coordsize="7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" path="m,l7900,e" filled="f" strokeweight=".25397mm">
                    <v:path arrowok="t" o:connecttype="custom" o:connectlocs="0,0;7900,0" o:connectangles="0,0"/>
                  </v:shape>
                </v:group>
                <w10:anchorlock/>
              </v:group>
            </w:pict>
          </mc:Fallback>
        </mc:AlternateContent>
      </w:r>
    </w:p>
    <w:p w14:paraId="1E4B5463" w14:textId="77777777" w:rsidR="00406BD4" w:rsidRPr="001E4BF2" w:rsidRDefault="00406BD4" w:rsidP="00406BD4">
      <w:pPr>
        <w:tabs>
          <w:tab w:val="left" w:pos="5554"/>
        </w:tabs>
        <w:spacing w:before="32"/>
        <w:ind w:left="2050"/>
        <w:rPr>
          <w:rFonts w:asciiTheme="minorHAnsi" w:hAnsiTheme="minorHAnsi" w:cstheme="minorBidi"/>
          <w:sz w:val="18"/>
          <w:szCs w:val="18"/>
        </w:rPr>
      </w:pPr>
      <w:r w:rsidRPr="001E4BF2">
        <w:rPr>
          <w:rFonts w:asciiTheme="minorHAnsi" w:hAnsiTheme="minorHAnsi" w:cstheme="minorBidi"/>
          <w:w w:val="115"/>
          <w:sz w:val="18"/>
          <w:szCs w:val="18"/>
        </w:rPr>
        <w:t>5</w:t>
      </w:r>
      <w:r w:rsidRPr="001E4BF2">
        <w:rPr>
          <w:rFonts w:asciiTheme="minorHAnsi" w:hAnsiTheme="minorHAnsi" w:cstheme="minorBidi"/>
          <w:spacing w:val="-1"/>
          <w:w w:val="115"/>
          <w:sz w:val="18"/>
          <w:szCs w:val="18"/>
        </w:rPr>
        <w:t xml:space="preserve"> </w:t>
      </w:r>
      <w:r w:rsidRPr="001E4BF2">
        <w:rPr>
          <w:rFonts w:asciiTheme="minorHAnsi" w:hAnsiTheme="minorHAnsi" w:cstheme="minorBidi"/>
          <w:w w:val="115"/>
          <w:sz w:val="18"/>
          <w:szCs w:val="18"/>
        </w:rPr>
        <w:t>parts</w:t>
      </w:r>
      <w:r w:rsidRPr="001E4BF2">
        <w:rPr>
          <w:rFonts w:asciiTheme="minorHAnsi" w:hAnsiTheme="minorHAnsi" w:cstheme="minorBidi"/>
          <w:spacing w:val="13"/>
          <w:w w:val="115"/>
          <w:sz w:val="18"/>
          <w:szCs w:val="18"/>
        </w:rPr>
        <w:t xml:space="preserve"> </w:t>
      </w:r>
      <w:r w:rsidRPr="001E4BF2">
        <w:rPr>
          <w:rFonts w:asciiTheme="minorHAnsi" w:hAnsiTheme="minorHAnsi" w:cstheme="minorBidi"/>
          <w:w w:val="115"/>
          <w:sz w:val="18"/>
          <w:szCs w:val="18"/>
        </w:rPr>
        <w:t>per</w:t>
      </w:r>
      <w:r w:rsidRPr="001E4BF2">
        <w:rPr>
          <w:rFonts w:asciiTheme="minorHAnsi" w:hAnsiTheme="minorHAnsi" w:cstheme="minorBidi"/>
          <w:spacing w:val="17"/>
          <w:w w:val="115"/>
          <w:sz w:val="18"/>
          <w:szCs w:val="18"/>
        </w:rPr>
        <w:t xml:space="preserve"> </w:t>
      </w:r>
      <w:r w:rsidRPr="001E4BF2">
        <w:rPr>
          <w:rFonts w:asciiTheme="minorHAnsi" w:hAnsiTheme="minorHAnsi" w:cstheme="minorBidi"/>
          <w:w w:val="115"/>
          <w:sz w:val="18"/>
          <w:szCs w:val="18"/>
        </w:rPr>
        <w:t>thousand</w:t>
      </w:r>
      <w:r w:rsidRPr="001E4BF2">
        <w:rPr>
          <w:rFonts w:asciiTheme="minorHAnsi" w:hAnsiTheme="minorHAnsi" w:cstheme="minorBidi"/>
          <w:spacing w:val="21"/>
          <w:w w:val="115"/>
          <w:sz w:val="18"/>
          <w:szCs w:val="18"/>
        </w:rPr>
        <w:t xml:space="preserve"> </w:t>
      </w:r>
      <w:r w:rsidRPr="001E4BF2">
        <w:rPr>
          <w:rFonts w:asciiTheme="minorHAnsi" w:hAnsiTheme="minorHAnsi" w:cstheme="minorBidi"/>
          <w:w w:val="115"/>
          <w:sz w:val="18"/>
          <w:szCs w:val="18"/>
        </w:rPr>
        <w:t>salinity</w:t>
      </w:r>
      <w:r w:rsidRPr="005B4F42">
        <w:rPr>
          <w:rFonts w:asciiTheme="minorHAnsi" w:hAnsiTheme="minorHAnsi" w:cstheme="minorHAnsi"/>
          <w:w w:val="115"/>
          <w:sz w:val="13"/>
        </w:rPr>
        <w:tab/>
      </w:r>
      <w:r w:rsidRPr="001E4BF2">
        <w:rPr>
          <w:rFonts w:asciiTheme="minorHAnsi" w:hAnsiTheme="minorHAnsi" w:cstheme="minorBidi"/>
          <w:w w:val="115"/>
          <w:sz w:val="18"/>
          <w:szCs w:val="18"/>
        </w:rPr>
        <w:t>25</w:t>
      </w:r>
      <w:r w:rsidRPr="001E4BF2">
        <w:rPr>
          <w:rFonts w:asciiTheme="minorHAnsi" w:hAnsiTheme="minorHAnsi" w:cstheme="minorBidi"/>
          <w:spacing w:val="6"/>
          <w:w w:val="115"/>
          <w:sz w:val="18"/>
          <w:szCs w:val="18"/>
        </w:rPr>
        <w:t xml:space="preserve"> </w:t>
      </w:r>
      <w:r w:rsidRPr="001E4BF2">
        <w:rPr>
          <w:rFonts w:asciiTheme="minorHAnsi" w:hAnsiTheme="minorHAnsi" w:cstheme="minorBidi"/>
          <w:w w:val="115"/>
          <w:sz w:val="18"/>
          <w:szCs w:val="18"/>
        </w:rPr>
        <w:t>parts</w:t>
      </w:r>
      <w:r w:rsidRPr="001E4BF2">
        <w:rPr>
          <w:rFonts w:asciiTheme="minorHAnsi" w:hAnsiTheme="minorHAnsi" w:cstheme="minorBidi"/>
          <w:spacing w:val="14"/>
          <w:w w:val="115"/>
          <w:sz w:val="18"/>
          <w:szCs w:val="18"/>
        </w:rPr>
        <w:t xml:space="preserve"> </w:t>
      </w:r>
      <w:r w:rsidRPr="001E4BF2">
        <w:rPr>
          <w:rFonts w:asciiTheme="minorHAnsi" w:hAnsiTheme="minorHAnsi" w:cstheme="minorBidi"/>
          <w:w w:val="115"/>
          <w:sz w:val="18"/>
          <w:szCs w:val="18"/>
        </w:rPr>
        <w:t>per</w:t>
      </w:r>
      <w:r w:rsidRPr="001E4BF2">
        <w:rPr>
          <w:rFonts w:asciiTheme="minorHAnsi" w:hAnsiTheme="minorHAnsi" w:cstheme="minorBidi"/>
          <w:spacing w:val="13"/>
          <w:w w:val="115"/>
          <w:sz w:val="18"/>
          <w:szCs w:val="18"/>
        </w:rPr>
        <w:t xml:space="preserve"> </w:t>
      </w:r>
      <w:r w:rsidRPr="001E4BF2">
        <w:rPr>
          <w:rFonts w:asciiTheme="minorHAnsi" w:hAnsiTheme="minorHAnsi" w:cstheme="minorBidi"/>
          <w:w w:val="115"/>
          <w:sz w:val="18"/>
          <w:szCs w:val="18"/>
        </w:rPr>
        <w:t>thousand</w:t>
      </w:r>
      <w:r w:rsidRPr="001E4BF2">
        <w:rPr>
          <w:rFonts w:asciiTheme="minorHAnsi" w:hAnsiTheme="minorHAnsi" w:cstheme="minorBidi"/>
          <w:spacing w:val="21"/>
          <w:w w:val="115"/>
          <w:sz w:val="18"/>
          <w:szCs w:val="18"/>
        </w:rPr>
        <w:t xml:space="preserve"> </w:t>
      </w:r>
      <w:r w:rsidRPr="001E4BF2">
        <w:rPr>
          <w:rFonts w:asciiTheme="minorHAnsi" w:hAnsiTheme="minorHAnsi" w:cstheme="minorBidi"/>
          <w:w w:val="115"/>
          <w:sz w:val="18"/>
          <w:szCs w:val="18"/>
        </w:rPr>
        <w:t>salinity</w:t>
      </w:r>
    </w:p>
    <w:p w14:paraId="4AF12B1D" w14:textId="77777777" w:rsidR="00406BD4" w:rsidRPr="005B4F42" w:rsidRDefault="00406BD4" w:rsidP="00406BD4">
      <w:pPr>
        <w:spacing w:before="10"/>
        <w:rPr>
          <w:rFonts w:asciiTheme="minorHAnsi" w:hAnsiTheme="minorHAnsi" w:cstheme="minorHAnsi"/>
          <w:sz w:val="4"/>
          <w:szCs w:val="4"/>
        </w:rPr>
      </w:pPr>
    </w:p>
    <w:tbl>
      <w:tblPr>
        <w:tblW w:w="0" w:type="auto"/>
        <w:tblInd w:w="109" w:type="dxa"/>
        <w:tblLayout w:type="fixed"/>
        <w:tblCellMar>
          <w:left w:w="0" w:type="dxa"/>
          <w:right w:w="0" w:type="dxa"/>
        </w:tblCellMar>
        <w:tblLook w:val="01E0" w:firstRow="1" w:lastRow="1" w:firstColumn="1" w:lastColumn="1" w:noHBand="0" w:noVBand="0"/>
      </w:tblPr>
      <w:tblGrid>
        <w:gridCol w:w="1140"/>
        <w:gridCol w:w="705"/>
        <w:gridCol w:w="786"/>
        <w:gridCol w:w="403"/>
        <w:gridCol w:w="633"/>
        <w:gridCol w:w="827"/>
        <w:gridCol w:w="240"/>
        <w:gridCol w:w="713"/>
        <w:gridCol w:w="735"/>
        <w:gridCol w:w="425"/>
        <w:gridCol w:w="661"/>
        <w:gridCol w:w="769"/>
      </w:tblGrid>
      <w:tr w:rsidR="00406BD4" w:rsidRPr="003C5D1C" w14:paraId="0FBE71A7" w14:textId="77777777" w:rsidTr="00347247">
        <w:trPr>
          <w:trHeight w:hRule="exact" w:val="367"/>
        </w:trPr>
        <w:tc>
          <w:tcPr>
            <w:tcW w:w="1140" w:type="dxa"/>
            <w:tcBorders>
              <w:top w:val="nil"/>
              <w:left w:val="nil"/>
              <w:bottom w:val="single" w:sz="8" w:space="0" w:color="000000" w:themeColor="text1"/>
              <w:right w:val="nil"/>
            </w:tcBorders>
          </w:tcPr>
          <w:p w14:paraId="210FC683" w14:textId="77777777" w:rsidR="00406BD4" w:rsidRPr="001E4BF2" w:rsidRDefault="00406BD4" w:rsidP="00347247">
            <w:pPr>
              <w:widowControl w:val="0"/>
              <w:spacing w:before="20"/>
              <w:ind w:left="74"/>
              <w:rPr>
                <w:rFonts w:asciiTheme="minorHAnsi" w:hAnsiTheme="minorHAnsi" w:cstheme="minorBidi"/>
                <w:sz w:val="18"/>
                <w:szCs w:val="18"/>
              </w:rPr>
            </w:pPr>
            <w:r w:rsidRPr="001E4BF2">
              <w:rPr>
                <w:rFonts w:asciiTheme="minorHAnsi" w:eastAsiaTheme="minorEastAsia" w:hAnsiTheme="minorHAnsi" w:cstheme="minorBidi"/>
                <w:b/>
                <w:bCs/>
                <w:w w:val="110"/>
                <w:sz w:val="18"/>
                <w:szCs w:val="18"/>
              </w:rPr>
              <w:t>Insecticide</w:t>
            </w:r>
          </w:p>
        </w:tc>
        <w:tc>
          <w:tcPr>
            <w:tcW w:w="705" w:type="dxa"/>
            <w:tcBorders>
              <w:top w:val="single" w:sz="6" w:space="0" w:color="000000" w:themeColor="text1"/>
              <w:left w:val="nil"/>
              <w:bottom w:val="single" w:sz="8" w:space="0" w:color="000000" w:themeColor="text1"/>
              <w:right w:val="nil"/>
            </w:tcBorders>
          </w:tcPr>
          <w:p w14:paraId="753F544C" w14:textId="77777777" w:rsidR="00406BD4" w:rsidRPr="0097478D" w:rsidRDefault="00406BD4" w:rsidP="00347247">
            <w:pPr>
              <w:widowControl w:val="0"/>
              <w:rPr>
                <w:rFonts w:asciiTheme="minorHAnsi" w:hAnsiTheme="minorHAnsi" w:cstheme="minorHAnsi"/>
                <w:sz w:val="13"/>
                <w:szCs w:val="13"/>
              </w:rPr>
            </w:pPr>
          </w:p>
          <w:p w14:paraId="1991D71B" w14:textId="77777777" w:rsidR="00406BD4" w:rsidRPr="001E4BF2" w:rsidRDefault="00406BD4" w:rsidP="00347247">
            <w:pPr>
              <w:widowControl w:val="0"/>
              <w:ind w:left="20"/>
              <w:jc w:val="center"/>
              <w:rPr>
                <w:rFonts w:asciiTheme="minorHAnsi" w:hAnsiTheme="minorHAnsi" w:cstheme="minorBidi"/>
                <w:sz w:val="13"/>
                <w:szCs w:val="13"/>
              </w:rPr>
            </w:pPr>
            <w:r w:rsidRPr="001E4BF2">
              <w:rPr>
                <w:rFonts w:asciiTheme="minorHAnsi" w:eastAsiaTheme="minorEastAsia" w:hAnsiTheme="minorHAnsi" w:cstheme="minorBidi"/>
                <w:w w:val="115"/>
                <w:sz w:val="13"/>
                <w:szCs w:val="13"/>
              </w:rPr>
              <w:t>24</w:t>
            </w:r>
          </w:p>
        </w:tc>
        <w:tc>
          <w:tcPr>
            <w:tcW w:w="786" w:type="dxa"/>
            <w:tcBorders>
              <w:top w:val="single" w:sz="6" w:space="0" w:color="000000" w:themeColor="text1"/>
              <w:left w:val="nil"/>
              <w:bottom w:val="single" w:sz="8" w:space="0" w:color="000000" w:themeColor="text1"/>
              <w:right w:val="nil"/>
            </w:tcBorders>
          </w:tcPr>
          <w:p w14:paraId="0AF5E514" w14:textId="77777777" w:rsidR="00406BD4" w:rsidRPr="003C5D1C" w:rsidRDefault="00406BD4" w:rsidP="00347247">
            <w:pPr>
              <w:widowControl w:val="0"/>
              <w:spacing w:before="5"/>
              <w:rPr>
                <w:rFonts w:asciiTheme="minorHAnsi" w:hAnsiTheme="minorHAnsi" w:cstheme="minorHAnsi"/>
                <w:sz w:val="13"/>
                <w:szCs w:val="13"/>
              </w:rPr>
            </w:pPr>
          </w:p>
          <w:p w14:paraId="1661E192" w14:textId="77777777" w:rsidR="00406BD4" w:rsidRPr="001E4BF2" w:rsidRDefault="00406BD4" w:rsidP="00347247">
            <w:pPr>
              <w:widowControl w:val="0"/>
              <w:ind w:left="480"/>
              <w:rPr>
                <w:rFonts w:asciiTheme="minorHAnsi" w:hAnsiTheme="minorHAnsi" w:cstheme="minorBidi"/>
                <w:sz w:val="13"/>
                <w:szCs w:val="13"/>
              </w:rPr>
            </w:pPr>
            <w:r w:rsidRPr="001E4BF2">
              <w:rPr>
                <w:rFonts w:asciiTheme="minorHAnsi" w:eastAsiaTheme="minorEastAsia" w:hAnsiTheme="minorHAnsi" w:cstheme="minorBidi"/>
                <w:w w:val="115"/>
                <w:sz w:val="13"/>
                <w:szCs w:val="13"/>
              </w:rPr>
              <w:t>48</w:t>
            </w:r>
          </w:p>
        </w:tc>
        <w:tc>
          <w:tcPr>
            <w:tcW w:w="403" w:type="dxa"/>
            <w:tcBorders>
              <w:top w:val="single" w:sz="6" w:space="0" w:color="000000" w:themeColor="text1"/>
              <w:left w:val="nil"/>
              <w:bottom w:val="single" w:sz="8" w:space="0" w:color="000000" w:themeColor="text1"/>
              <w:right w:val="nil"/>
            </w:tcBorders>
          </w:tcPr>
          <w:p w14:paraId="44176572" w14:textId="77777777" w:rsidR="00406BD4" w:rsidRPr="001E4BF2" w:rsidRDefault="00406BD4" w:rsidP="00347247">
            <w:pPr>
              <w:widowControl w:val="0"/>
              <w:spacing w:before="30"/>
              <w:ind w:left="1"/>
              <w:rPr>
                <w:rFonts w:asciiTheme="minorHAnsi" w:hAnsiTheme="minorHAnsi" w:cstheme="minorBidi"/>
                <w:sz w:val="18"/>
                <w:szCs w:val="18"/>
              </w:rPr>
            </w:pPr>
            <w:r w:rsidRPr="001E4BF2">
              <w:rPr>
                <w:rFonts w:asciiTheme="minorHAnsi" w:eastAsiaTheme="minorEastAsia" w:hAnsiTheme="minorHAnsi" w:cstheme="minorBidi"/>
                <w:b/>
                <w:bCs/>
                <w:sz w:val="18"/>
                <w:szCs w:val="18"/>
              </w:rPr>
              <w:t>Hours</w:t>
            </w:r>
          </w:p>
        </w:tc>
        <w:tc>
          <w:tcPr>
            <w:tcW w:w="633" w:type="dxa"/>
            <w:tcBorders>
              <w:top w:val="single" w:sz="6" w:space="0" w:color="000000" w:themeColor="text1"/>
              <w:left w:val="nil"/>
              <w:bottom w:val="single" w:sz="8" w:space="0" w:color="000000" w:themeColor="text1"/>
              <w:right w:val="nil"/>
            </w:tcBorders>
          </w:tcPr>
          <w:p w14:paraId="509BA439" w14:textId="77777777" w:rsidR="00406BD4" w:rsidRPr="003C5D1C" w:rsidRDefault="00406BD4" w:rsidP="00347247">
            <w:pPr>
              <w:widowControl w:val="0"/>
              <w:spacing w:before="10"/>
              <w:rPr>
                <w:rFonts w:asciiTheme="minorHAnsi" w:hAnsiTheme="minorHAnsi" w:cstheme="minorHAnsi"/>
                <w:sz w:val="13"/>
                <w:szCs w:val="13"/>
              </w:rPr>
            </w:pPr>
          </w:p>
          <w:p w14:paraId="7DF8086D" w14:textId="77777777" w:rsidR="00406BD4" w:rsidRPr="001E4BF2" w:rsidRDefault="00406BD4" w:rsidP="00347247">
            <w:pPr>
              <w:widowControl w:val="0"/>
              <w:ind w:left="193"/>
              <w:rPr>
                <w:rFonts w:asciiTheme="minorHAnsi" w:hAnsiTheme="minorHAnsi" w:cstheme="minorBidi"/>
                <w:sz w:val="13"/>
                <w:szCs w:val="13"/>
              </w:rPr>
            </w:pPr>
            <w:r w:rsidRPr="001E4BF2">
              <w:rPr>
                <w:rFonts w:asciiTheme="minorHAnsi" w:eastAsiaTheme="minorEastAsia" w:hAnsiTheme="minorHAnsi" w:cstheme="minorBidi"/>
                <w:w w:val="120"/>
                <w:sz w:val="13"/>
                <w:szCs w:val="13"/>
              </w:rPr>
              <w:t>72</w:t>
            </w:r>
          </w:p>
        </w:tc>
        <w:tc>
          <w:tcPr>
            <w:tcW w:w="827" w:type="dxa"/>
            <w:tcBorders>
              <w:top w:val="single" w:sz="6" w:space="0" w:color="000000" w:themeColor="text1"/>
              <w:left w:val="nil"/>
              <w:bottom w:val="single" w:sz="8" w:space="0" w:color="000000" w:themeColor="text1"/>
              <w:right w:val="nil"/>
            </w:tcBorders>
          </w:tcPr>
          <w:p w14:paraId="2F68491E" w14:textId="77777777" w:rsidR="00406BD4" w:rsidRPr="003C5D1C" w:rsidRDefault="00406BD4" w:rsidP="00347247">
            <w:pPr>
              <w:widowControl w:val="0"/>
              <w:spacing w:before="5"/>
              <w:rPr>
                <w:rFonts w:asciiTheme="minorHAnsi" w:hAnsiTheme="minorHAnsi" w:cstheme="minorHAnsi"/>
                <w:sz w:val="13"/>
                <w:szCs w:val="13"/>
              </w:rPr>
            </w:pPr>
          </w:p>
          <w:p w14:paraId="4EC9BFC4" w14:textId="77777777" w:rsidR="00406BD4" w:rsidRPr="001E4BF2" w:rsidRDefault="00406BD4" w:rsidP="00347247">
            <w:pPr>
              <w:widowControl w:val="0"/>
              <w:ind w:left="400"/>
              <w:rPr>
                <w:rFonts w:asciiTheme="minorHAnsi" w:hAnsiTheme="minorHAnsi" w:cstheme="minorBidi"/>
                <w:sz w:val="18"/>
                <w:szCs w:val="18"/>
              </w:rPr>
            </w:pPr>
            <w:r w:rsidRPr="001E4BF2">
              <w:rPr>
                <w:rFonts w:asciiTheme="minorHAnsi" w:eastAsiaTheme="minorEastAsia" w:hAnsiTheme="minorHAnsi" w:cstheme="minorBidi"/>
                <w:w w:val="120"/>
                <w:sz w:val="18"/>
                <w:szCs w:val="18"/>
              </w:rPr>
              <w:t>96</w:t>
            </w:r>
          </w:p>
        </w:tc>
        <w:tc>
          <w:tcPr>
            <w:tcW w:w="240" w:type="dxa"/>
            <w:tcBorders>
              <w:top w:val="nil"/>
              <w:left w:val="nil"/>
              <w:bottom w:val="single" w:sz="8" w:space="0" w:color="000000" w:themeColor="text1"/>
              <w:right w:val="nil"/>
            </w:tcBorders>
          </w:tcPr>
          <w:p w14:paraId="2CCEA110" w14:textId="77777777" w:rsidR="00406BD4" w:rsidRPr="003C5D1C" w:rsidRDefault="00406BD4" w:rsidP="00347247">
            <w:pPr>
              <w:rPr>
                <w:rFonts w:asciiTheme="minorHAnsi" w:hAnsiTheme="minorHAnsi" w:cstheme="minorHAnsi"/>
              </w:rPr>
            </w:pPr>
          </w:p>
        </w:tc>
        <w:tc>
          <w:tcPr>
            <w:tcW w:w="713" w:type="dxa"/>
            <w:tcBorders>
              <w:top w:val="single" w:sz="6" w:space="0" w:color="000000" w:themeColor="text1"/>
              <w:left w:val="nil"/>
              <w:bottom w:val="single" w:sz="8" w:space="0" w:color="000000" w:themeColor="text1"/>
              <w:right w:val="nil"/>
            </w:tcBorders>
          </w:tcPr>
          <w:p w14:paraId="0E05BB02" w14:textId="77777777" w:rsidR="00406BD4" w:rsidRPr="003C5D1C" w:rsidRDefault="00406BD4" w:rsidP="00347247">
            <w:pPr>
              <w:widowControl w:val="0"/>
              <w:spacing w:before="1"/>
              <w:rPr>
                <w:rFonts w:asciiTheme="minorHAnsi" w:hAnsiTheme="minorHAnsi" w:cstheme="minorHAnsi"/>
                <w:sz w:val="13"/>
                <w:szCs w:val="13"/>
              </w:rPr>
            </w:pPr>
          </w:p>
          <w:p w14:paraId="0CE3E730" w14:textId="77777777" w:rsidR="00406BD4" w:rsidRPr="001E4BF2" w:rsidRDefault="00406BD4" w:rsidP="00347247">
            <w:pPr>
              <w:widowControl w:val="0"/>
              <w:ind w:left="37"/>
              <w:jc w:val="center"/>
              <w:rPr>
                <w:rFonts w:asciiTheme="minorHAnsi" w:hAnsiTheme="minorHAnsi" w:cstheme="minorBidi"/>
                <w:sz w:val="14"/>
                <w:szCs w:val="14"/>
              </w:rPr>
            </w:pPr>
            <w:r w:rsidRPr="001E4BF2">
              <w:rPr>
                <w:rFonts w:asciiTheme="minorHAnsi" w:eastAsiaTheme="minorEastAsia" w:hAnsiTheme="minorHAnsi" w:cstheme="minorBidi"/>
                <w:w w:val="110"/>
                <w:sz w:val="14"/>
                <w:szCs w:val="14"/>
              </w:rPr>
              <w:t>24</w:t>
            </w:r>
          </w:p>
        </w:tc>
        <w:tc>
          <w:tcPr>
            <w:tcW w:w="735" w:type="dxa"/>
            <w:tcBorders>
              <w:top w:val="single" w:sz="6" w:space="0" w:color="000000" w:themeColor="text1"/>
              <w:left w:val="nil"/>
              <w:bottom w:val="single" w:sz="8" w:space="0" w:color="000000" w:themeColor="text1"/>
              <w:right w:val="nil"/>
            </w:tcBorders>
          </w:tcPr>
          <w:p w14:paraId="1E28DD67" w14:textId="77777777" w:rsidR="00406BD4" w:rsidRPr="003C5D1C" w:rsidRDefault="00406BD4" w:rsidP="00347247">
            <w:pPr>
              <w:widowControl w:val="0"/>
              <w:rPr>
                <w:rFonts w:asciiTheme="minorHAnsi" w:hAnsiTheme="minorHAnsi" w:cstheme="minorHAnsi"/>
                <w:sz w:val="13"/>
                <w:szCs w:val="13"/>
              </w:rPr>
            </w:pPr>
          </w:p>
          <w:p w14:paraId="20C27E67" w14:textId="77777777" w:rsidR="00406BD4" w:rsidRPr="001E4BF2" w:rsidRDefault="00406BD4" w:rsidP="00347247">
            <w:pPr>
              <w:widowControl w:val="0"/>
              <w:ind w:left="463"/>
              <w:rPr>
                <w:rFonts w:asciiTheme="minorHAnsi" w:hAnsiTheme="minorHAnsi" w:cstheme="minorBidi"/>
                <w:sz w:val="13"/>
                <w:szCs w:val="13"/>
              </w:rPr>
            </w:pPr>
            <w:r w:rsidRPr="001E4BF2">
              <w:rPr>
                <w:rFonts w:asciiTheme="minorHAnsi" w:eastAsiaTheme="minorEastAsia" w:hAnsiTheme="minorHAnsi" w:cstheme="minorBidi"/>
                <w:w w:val="115"/>
                <w:sz w:val="13"/>
                <w:szCs w:val="13"/>
              </w:rPr>
              <w:t>48</w:t>
            </w:r>
          </w:p>
        </w:tc>
        <w:tc>
          <w:tcPr>
            <w:tcW w:w="425" w:type="dxa"/>
            <w:tcBorders>
              <w:top w:val="single" w:sz="6" w:space="0" w:color="000000" w:themeColor="text1"/>
              <w:left w:val="nil"/>
              <w:bottom w:val="single" w:sz="8" w:space="0" w:color="000000" w:themeColor="text1"/>
              <w:right w:val="nil"/>
            </w:tcBorders>
          </w:tcPr>
          <w:p w14:paraId="607801EB" w14:textId="77777777" w:rsidR="00406BD4" w:rsidRPr="001E4BF2" w:rsidRDefault="00406BD4" w:rsidP="00347247">
            <w:pPr>
              <w:widowControl w:val="0"/>
              <w:spacing w:before="30"/>
              <w:ind w:left="-8"/>
              <w:rPr>
                <w:rFonts w:asciiTheme="minorHAnsi" w:hAnsiTheme="minorHAnsi" w:cstheme="minorBidi"/>
                <w:sz w:val="18"/>
                <w:szCs w:val="18"/>
              </w:rPr>
            </w:pPr>
            <w:r w:rsidRPr="001E4BF2">
              <w:rPr>
                <w:rFonts w:asciiTheme="minorHAnsi" w:eastAsiaTheme="minorEastAsia" w:hAnsiTheme="minorHAnsi" w:cstheme="minorBidi"/>
                <w:b/>
                <w:bCs/>
                <w:w w:val="105"/>
                <w:sz w:val="18"/>
                <w:szCs w:val="18"/>
              </w:rPr>
              <w:t>Hours</w:t>
            </w:r>
          </w:p>
        </w:tc>
        <w:tc>
          <w:tcPr>
            <w:tcW w:w="661" w:type="dxa"/>
            <w:tcBorders>
              <w:top w:val="single" w:sz="6" w:space="0" w:color="000000" w:themeColor="text1"/>
              <w:left w:val="nil"/>
              <w:bottom w:val="single" w:sz="8" w:space="0" w:color="000000" w:themeColor="text1"/>
              <w:right w:val="nil"/>
            </w:tcBorders>
          </w:tcPr>
          <w:p w14:paraId="76EE7FAA" w14:textId="77777777" w:rsidR="00406BD4" w:rsidRPr="003C5D1C" w:rsidRDefault="00406BD4" w:rsidP="00347247">
            <w:pPr>
              <w:widowControl w:val="0"/>
              <w:rPr>
                <w:rFonts w:asciiTheme="minorHAnsi" w:hAnsiTheme="minorHAnsi" w:cstheme="minorHAnsi"/>
                <w:sz w:val="13"/>
                <w:szCs w:val="13"/>
              </w:rPr>
            </w:pPr>
          </w:p>
          <w:p w14:paraId="36A4A128" w14:textId="77777777" w:rsidR="00406BD4" w:rsidRPr="001E4BF2" w:rsidRDefault="00406BD4" w:rsidP="00347247">
            <w:pPr>
              <w:widowControl w:val="0"/>
              <w:ind w:left="211"/>
              <w:rPr>
                <w:rFonts w:asciiTheme="minorHAnsi" w:hAnsiTheme="minorHAnsi" w:cstheme="minorBidi"/>
                <w:sz w:val="13"/>
                <w:szCs w:val="13"/>
              </w:rPr>
            </w:pPr>
            <w:r w:rsidRPr="001E4BF2">
              <w:rPr>
                <w:rFonts w:asciiTheme="minorHAnsi" w:eastAsiaTheme="minorEastAsia" w:hAnsiTheme="minorHAnsi" w:cstheme="minorBidi"/>
                <w:w w:val="115"/>
                <w:sz w:val="13"/>
                <w:szCs w:val="13"/>
              </w:rPr>
              <w:t>72</w:t>
            </w:r>
          </w:p>
        </w:tc>
        <w:tc>
          <w:tcPr>
            <w:tcW w:w="769" w:type="dxa"/>
            <w:tcBorders>
              <w:top w:val="single" w:sz="6" w:space="0" w:color="000000" w:themeColor="text1"/>
              <w:left w:val="nil"/>
              <w:bottom w:val="single" w:sz="8" w:space="0" w:color="000000" w:themeColor="text1"/>
              <w:right w:val="nil"/>
            </w:tcBorders>
          </w:tcPr>
          <w:p w14:paraId="64C753DF" w14:textId="77777777" w:rsidR="00406BD4" w:rsidRPr="003C5D1C" w:rsidRDefault="00406BD4" w:rsidP="00347247">
            <w:pPr>
              <w:widowControl w:val="0"/>
              <w:rPr>
                <w:rFonts w:asciiTheme="minorHAnsi" w:hAnsiTheme="minorHAnsi" w:cstheme="minorHAnsi"/>
                <w:sz w:val="13"/>
                <w:szCs w:val="13"/>
              </w:rPr>
            </w:pPr>
          </w:p>
          <w:p w14:paraId="4DE971C5" w14:textId="77777777" w:rsidR="00406BD4" w:rsidRPr="001E4BF2" w:rsidRDefault="00406BD4" w:rsidP="00347247">
            <w:pPr>
              <w:widowControl w:val="0"/>
              <w:ind w:left="390"/>
              <w:rPr>
                <w:rFonts w:asciiTheme="minorHAnsi" w:hAnsiTheme="minorHAnsi" w:cstheme="minorBidi"/>
                <w:sz w:val="18"/>
                <w:szCs w:val="18"/>
              </w:rPr>
            </w:pPr>
            <w:r w:rsidRPr="001E4BF2">
              <w:rPr>
                <w:rFonts w:asciiTheme="minorHAnsi" w:eastAsiaTheme="minorEastAsia" w:hAnsiTheme="minorHAnsi" w:cstheme="minorBidi"/>
                <w:w w:val="120"/>
                <w:sz w:val="18"/>
                <w:szCs w:val="18"/>
              </w:rPr>
              <w:t>96</w:t>
            </w:r>
          </w:p>
        </w:tc>
      </w:tr>
      <w:tr w:rsidR="00406BD4" w:rsidRPr="003C5D1C" w14:paraId="65B50F0E" w14:textId="77777777" w:rsidTr="00347247">
        <w:trPr>
          <w:trHeight w:hRule="exact" w:val="227"/>
        </w:trPr>
        <w:tc>
          <w:tcPr>
            <w:tcW w:w="1140" w:type="dxa"/>
            <w:tcBorders>
              <w:top w:val="single" w:sz="8" w:space="0" w:color="000000" w:themeColor="text1"/>
              <w:left w:val="nil"/>
              <w:bottom w:val="nil"/>
              <w:right w:val="nil"/>
            </w:tcBorders>
          </w:tcPr>
          <w:p w14:paraId="181ADA67" w14:textId="77777777" w:rsidR="00406BD4" w:rsidRPr="001E4BF2" w:rsidRDefault="00406BD4" w:rsidP="00347247">
            <w:pPr>
              <w:widowControl w:val="0"/>
              <w:spacing w:before="56"/>
              <w:ind w:left="59"/>
              <w:rPr>
                <w:rFonts w:asciiTheme="minorHAnsi" w:hAnsiTheme="minorHAnsi" w:cstheme="minorBidi"/>
                <w:sz w:val="13"/>
                <w:szCs w:val="13"/>
              </w:rPr>
            </w:pPr>
            <w:r w:rsidRPr="001E4BF2">
              <w:rPr>
                <w:rFonts w:asciiTheme="minorHAnsi" w:eastAsiaTheme="minorEastAsia" w:hAnsiTheme="minorHAnsi" w:cstheme="minorBidi"/>
                <w:w w:val="115"/>
                <w:sz w:val="13"/>
                <w:szCs w:val="13"/>
              </w:rPr>
              <w:t>Toxaphene</w:t>
            </w:r>
          </w:p>
        </w:tc>
        <w:tc>
          <w:tcPr>
            <w:tcW w:w="705" w:type="dxa"/>
            <w:tcBorders>
              <w:top w:val="single" w:sz="8" w:space="0" w:color="000000" w:themeColor="text1"/>
              <w:left w:val="nil"/>
              <w:bottom w:val="nil"/>
              <w:right w:val="nil"/>
            </w:tcBorders>
          </w:tcPr>
          <w:p w14:paraId="593966E0" w14:textId="77777777" w:rsidR="00406BD4" w:rsidRPr="0097478D" w:rsidRDefault="00406BD4" w:rsidP="00347247">
            <w:pPr>
              <w:rPr>
                <w:rFonts w:asciiTheme="minorHAnsi" w:hAnsiTheme="minorHAnsi" w:cstheme="minorHAnsi"/>
              </w:rPr>
            </w:pPr>
          </w:p>
        </w:tc>
        <w:tc>
          <w:tcPr>
            <w:tcW w:w="786" w:type="dxa"/>
            <w:tcBorders>
              <w:top w:val="single" w:sz="8" w:space="0" w:color="000000" w:themeColor="text1"/>
              <w:left w:val="nil"/>
              <w:bottom w:val="nil"/>
              <w:right w:val="nil"/>
            </w:tcBorders>
          </w:tcPr>
          <w:p w14:paraId="0A2C87D4" w14:textId="77777777" w:rsidR="00406BD4" w:rsidRPr="001E4BF2" w:rsidRDefault="00406BD4" w:rsidP="00347247">
            <w:pPr>
              <w:widowControl w:val="0"/>
              <w:spacing w:before="70"/>
              <w:ind w:left="441"/>
              <w:rPr>
                <w:rFonts w:asciiTheme="minorHAnsi" w:hAnsiTheme="minorHAnsi" w:cstheme="minorBidi"/>
                <w:sz w:val="13"/>
                <w:szCs w:val="13"/>
              </w:rPr>
            </w:pPr>
            <w:r w:rsidRPr="001E4BF2">
              <w:rPr>
                <w:rFonts w:asciiTheme="minorHAnsi" w:eastAsiaTheme="minorEastAsia" w:hAnsiTheme="minorHAnsi" w:cstheme="minorBidi"/>
                <w:w w:val="135"/>
                <w:sz w:val="13"/>
                <w:szCs w:val="13"/>
              </w:rPr>
              <w:t>I2</w:t>
            </w:r>
          </w:p>
        </w:tc>
        <w:tc>
          <w:tcPr>
            <w:tcW w:w="403" w:type="dxa"/>
            <w:tcBorders>
              <w:top w:val="single" w:sz="8" w:space="0" w:color="000000" w:themeColor="text1"/>
              <w:left w:val="nil"/>
              <w:bottom w:val="nil"/>
              <w:right w:val="nil"/>
            </w:tcBorders>
          </w:tcPr>
          <w:p w14:paraId="69638B6E" w14:textId="77777777" w:rsidR="00406BD4" w:rsidRPr="003C5D1C" w:rsidRDefault="00406BD4" w:rsidP="00347247">
            <w:pPr>
              <w:rPr>
                <w:rFonts w:asciiTheme="minorHAnsi" w:hAnsiTheme="minorHAnsi" w:cstheme="minorHAnsi"/>
              </w:rPr>
            </w:pPr>
          </w:p>
        </w:tc>
        <w:tc>
          <w:tcPr>
            <w:tcW w:w="633" w:type="dxa"/>
            <w:tcBorders>
              <w:top w:val="single" w:sz="8" w:space="0" w:color="000000" w:themeColor="text1"/>
              <w:left w:val="nil"/>
              <w:bottom w:val="nil"/>
              <w:right w:val="nil"/>
            </w:tcBorders>
          </w:tcPr>
          <w:p w14:paraId="2AE8FCBD" w14:textId="77777777" w:rsidR="00406BD4" w:rsidRPr="001E4BF2" w:rsidRDefault="00406BD4" w:rsidP="00347247">
            <w:pPr>
              <w:widowControl w:val="0"/>
              <w:spacing w:before="70"/>
              <w:ind w:left="198"/>
              <w:rPr>
                <w:rFonts w:asciiTheme="minorHAnsi" w:hAnsiTheme="minorHAnsi" w:cstheme="minorBidi"/>
                <w:sz w:val="13"/>
                <w:szCs w:val="13"/>
              </w:rPr>
            </w:pPr>
            <w:r w:rsidRPr="001E4BF2">
              <w:rPr>
                <w:rFonts w:asciiTheme="minorHAnsi" w:eastAsiaTheme="minorEastAsia" w:hAnsiTheme="minorHAnsi" w:cstheme="minorBidi"/>
                <w:w w:val="125"/>
                <w:sz w:val="13"/>
                <w:szCs w:val="13"/>
              </w:rPr>
              <w:t>9.8</w:t>
            </w:r>
          </w:p>
        </w:tc>
        <w:tc>
          <w:tcPr>
            <w:tcW w:w="827" w:type="dxa"/>
            <w:tcBorders>
              <w:top w:val="single" w:sz="8" w:space="0" w:color="000000" w:themeColor="text1"/>
              <w:left w:val="nil"/>
              <w:bottom w:val="nil"/>
              <w:right w:val="nil"/>
            </w:tcBorders>
          </w:tcPr>
          <w:p w14:paraId="4734A937" w14:textId="77777777" w:rsidR="00406BD4" w:rsidRPr="001E4BF2" w:rsidRDefault="00406BD4" w:rsidP="00347247">
            <w:pPr>
              <w:widowControl w:val="0"/>
              <w:spacing w:before="66"/>
              <w:ind w:left="443"/>
              <w:rPr>
                <w:rFonts w:asciiTheme="minorHAnsi" w:hAnsiTheme="minorHAnsi" w:cstheme="minorBidi"/>
                <w:sz w:val="13"/>
                <w:szCs w:val="13"/>
              </w:rPr>
            </w:pPr>
            <w:r w:rsidRPr="001E4BF2">
              <w:rPr>
                <w:rFonts w:asciiTheme="minorHAnsi" w:eastAsiaTheme="minorEastAsia" w:hAnsiTheme="minorHAnsi" w:cstheme="minorBidi"/>
                <w:w w:val="125"/>
                <w:sz w:val="13"/>
                <w:szCs w:val="13"/>
              </w:rPr>
              <w:t>8.6</w:t>
            </w:r>
          </w:p>
        </w:tc>
        <w:tc>
          <w:tcPr>
            <w:tcW w:w="240" w:type="dxa"/>
            <w:tcBorders>
              <w:top w:val="single" w:sz="8" w:space="0" w:color="000000" w:themeColor="text1"/>
              <w:left w:val="nil"/>
              <w:bottom w:val="nil"/>
              <w:right w:val="nil"/>
            </w:tcBorders>
          </w:tcPr>
          <w:p w14:paraId="4A4C728E" w14:textId="77777777" w:rsidR="00406BD4" w:rsidRPr="003C5D1C" w:rsidRDefault="00406BD4" w:rsidP="00347247">
            <w:pPr>
              <w:rPr>
                <w:rFonts w:asciiTheme="minorHAnsi" w:hAnsiTheme="minorHAnsi" w:cstheme="minorHAnsi"/>
              </w:rPr>
            </w:pPr>
          </w:p>
        </w:tc>
        <w:tc>
          <w:tcPr>
            <w:tcW w:w="713" w:type="dxa"/>
            <w:tcBorders>
              <w:top w:val="single" w:sz="8" w:space="0" w:color="000000" w:themeColor="text1"/>
              <w:left w:val="nil"/>
              <w:bottom w:val="nil"/>
              <w:right w:val="nil"/>
            </w:tcBorders>
          </w:tcPr>
          <w:p w14:paraId="71D387AD" w14:textId="77777777" w:rsidR="00406BD4" w:rsidRPr="003C5D1C" w:rsidRDefault="00406BD4" w:rsidP="00347247">
            <w:pPr>
              <w:rPr>
                <w:rFonts w:asciiTheme="minorHAnsi" w:hAnsiTheme="minorHAnsi" w:cstheme="minorHAnsi"/>
              </w:rPr>
            </w:pPr>
          </w:p>
        </w:tc>
        <w:tc>
          <w:tcPr>
            <w:tcW w:w="735" w:type="dxa"/>
            <w:tcBorders>
              <w:top w:val="single" w:sz="8" w:space="0" w:color="000000" w:themeColor="text1"/>
              <w:left w:val="nil"/>
              <w:bottom w:val="nil"/>
              <w:right w:val="nil"/>
            </w:tcBorders>
          </w:tcPr>
          <w:p w14:paraId="5B08ECBC" w14:textId="77777777" w:rsidR="00406BD4" w:rsidRPr="003C5D1C" w:rsidRDefault="00406BD4" w:rsidP="00347247">
            <w:pPr>
              <w:rPr>
                <w:rFonts w:asciiTheme="minorHAnsi" w:hAnsiTheme="minorHAnsi" w:cstheme="minorHAnsi"/>
              </w:rPr>
            </w:pPr>
          </w:p>
        </w:tc>
        <w:tc>
          <w:tcPr>
            <w:tcW w:w="425" w:type="dxa"/>
            <w:tcBorders>
              <w:top w:val="single" w:sz="8" w:space="0" w:color="000000" w:themeColor="text1"/>
              <w:left w:val="nil"/>
              <w:bottom w:val="nil"/>
              <w:right w:val="nil"/>
            </w:tcBorders>
          </w:tcPr>
          <w:p w14:paraId="006ECFED" w14:textId="77777777" w:rsidR="00406BD4" w:rsidRPr="003C5D1C" w:rsidRDefault="00406BD4" w:rsidP="00347247">
            <w:pPr>
              <w:rPr>
                <w:rFonts w:asciiTheme="minorHAnsi" w:hAnsiTheme="minorHAnsi" w:cstheme="minorHAnsi"/>
              </w:rPr>
            </w:pPr>
          </w:p>
        </w:tc>
        <w:tc>
          <w:tcPr>
            <w:tcW w:w="661" w:type="dxa"/>
            <w:tcBorders>
              <w:top w:val="single" w:sz="8" w:space="0" w:color="000000" w:themeColor="text1"/>
              <w:left w:val="nil"/>
              <w:bottom w:val="nil"/>
              <w:right w:val="nil"/>
            </w:tcBorders>
          </w:tcPr>
          <w:p w14:paraId="362B7297" w14:textId="77777777" w:rsidR="00406BD4" w:rsidRPr="001E4BF2" w:rsidRDefault="00406BD4" w:rsidP="00347247">
            <w:pPr>
              <w:widowControl w:val="0"/>
              <w:spacing w:before="70"/>
              <w:ind w:right="1"/>
              <w:jc w:val="center"/>
              <w:rPr>
                <w:rFonts w:asciiTheme="minorHAnsi" w:hAnsiTheme="minorHAnsi" w:cstheme="minorBidi"/>
                <w:sz w:val="13"/>
                <w:szCs w:val="13"/>
              </w:rPr>
            </w:pPr>
            <w:r w:rsidRPr="001E4BF2">
              <w:rPr>
                <w:rFonts w:asciiTheme="minorHAnsi" w:eastAsiaTheme="minorEastAsia" w:hAnsiTheme="minorHAnsi" w:cstheme="minorBidi"/>
                <w:w w:val="120"/>
                <w:sz w:val="13"/>
                <w:szCs w:val="13"/>
              </w:rPr>
              <w:t>8.8</w:t>
            </w:r>
          </w:p>
        </w:tc>
        <w:tc>
          <w:tcPr>
            <w:tcW w:w="769" w:type="dxa"/>
            <w:tcBorders>
              <w:top w:val="single" w:sz="8" w:space="0" w:color="000000" w:themeColor="text1"/>
              <w:left w:val="nil"/>
              <w:bottom w:val="nil"/>
              <w:right w:val="nil"/>
            </w:tcBorders>
          </w:tcPr>
          <w:p w14:paraId="3BD7ED3D" w14:textId="77777777" w:rsidR="00406BD4" w:rsidRPr="001E4BF2" w:rsidRDefault="00406BD4" w:rsidP="00347247">
            <w:pPr>
              <w:widowControl w:val="0"/>
              <w:spacing w:before="61"/>
              <w:ind w:left="443"/>
              <w:rPr>
                <w:rFonts w:asciiTheme="minorHAnsi" w:hAnsiTheme="minorHAnsi" w:cstheme="minorBidi"/>
                <w:sz w:val="13"/>
                <w:szCs w:val="13"/>
              </w:rPr>
            </w:pPr>
            <w:r w:rsidRPr="001E4BF2">
              <w:rPr>
                <w:rFonts w:asciiTheme="minorHAnsi" w:eastAsiaTheme="minorEastAsia" w:hAnsiTheme="minorHAnsi" w:cstheme="minorBidi"/>
                <w:w w:val="120"/>
                <w:sz w:val="13"/>
                <w:szCs w:val="13"/>
              </w:rPr>
              <w:t>7.8</w:t>
            </w:r>
          </w:p>
        </w:tc>
      </w:tr>
      <w:tr w:rsidR="00406BD4" w:rsidRPr="003C5D1C" w14:paraId="79EA914F" w14:textId="77777777" w:rsidTr="00347247">
        <w:trPr>
          <w:trHeight w:hRule="exact" w:val="161"/>
        </w:trPr>
        <w:tc>
          <w:tcPr>
            <w:tcW w:w="1140" w:type="dxa"/>
            <w:tcBorders>
              <w:top w:val="nil"/>
              <w:left w:val="nil"/>
              <w:bottom w:val="nil"/>
              <w:right w:val="nil"/>
            </w:tcBorders>
          </w:tcPr>
          <w:p w14:paraId="6E0F7A61" w14:textId="77777777" w:rsidR="00406BD4" w:rsidRPr="001E4BF2" w:rsidRDefault="00406BD4" w:rsidP="00347247">
            <w:pPr>
              <w:widowControl w:val="0"/>
              <w:spacing w:line="142" w:lineRule="exact"/>
              <w:ind w:left="59"/>
              <w:rPr>
                <w:rFonts w:asciiTheme="minorHAnsi" w:hAnsiTheme="minorHAnsi" w:cstheme="minorBidi"/>
                <w:sz w:val="13"/>
                <w:szCs w:val="13"/>
              </w:rPr>
            </w:pPr>
            <w:r w:rsidRPr="001E4BF2">
              <w:rPr>
                <w:rFonts w:asciiTheme="minorHAnsi" w:eastAsiaTheme="minorEastAsia" w:hAnsiTheme="minorHAnsi" w:cstheme="minorBidi"/>
                <w:w w:val="110"/>
                <w:sz w:val="13"/>
                <w:szCs w:val="13"/>
              </w:rPr>
              <w:t>Aldrin</w:t>
            </w:r>
          </w:p>
        </w:tc>
        <w:tc>
          <w:tcPr>
            <w:tcW w:w="705" w:type="dxa"/>
            <w:tcBorders>
              <w:top w:val="nil"/>
              <w:left w:val="nil"/>
              <w:bottom w:val="nil"/>
              <w:right w:val="nil"/>
            </w:tcBorders>
          </w:tcPr>
          <w:p w14:paraId="62D6C376" w14:textId="77777777" w:rsidR="00406BD4" w:rsidRPr="0097478D" w:rsidRDefault="00406BD4" w:rsidP="00347247">
            <w:pPr>
              <w:rPr>
                <w:rFonts w:asciiTheme="minorHAnsi" w:hAnsiTheme="minorHAnsi" w:cstheme="minorHAnsi"/>
              </w:rPr>
            </w:pPr>
          </w:p>
        </w:tc>
        <w:tc>
          <w:tcPr>
            <w:tcW w:w="786" w:type="dxa"/>
            <w:tcBorders>
              <w:top w:val="nil"/>
              <w:left w:val="nil"/>
              <w:bottom w:val="nil"/>
              <w:right w:val="nil"/>
            </w:tcBorders>
          </w:tcPr>
          <w:p w14:paraId="6415792E" w14:textId="77777777" w:rsidR="00406BD4" w:rsidRPr="001E4BF2" w:rsidRDefault="00406BD4" w:rsidP="00347247">
            <w:pPr>
              <w:widowControl w:val="0"/>
              <w:spacing w:before="2"/>
              <w:ind w:left="427"/>
              <w:rPr>
                <w:rFonts w:asciiTheme="minorHAnsi" w:hAnsiTheme="minorHAnsi" w:cstheme="minorBidi"/>
                <w:sz w:val="13"/>
                <w:szCs w:val="13"/>
              </w:rPr>
            </w:pPr>
            <w:r w:rsidRPr="001E4BF2">
              <w:rPr>
                <w:rFonts w:asciiTheme="minorHAnsi" w:eastAsiaTheme="minorEastAsia" w:hAnsiTheme="minorHAnsi" w:cstheme="minorBidi"/>
                <w:w w:val="120"/>
                <w:sz w:val="13"/>
                <w:szCs w:val="13"/>
              </w:rPr>
              <w:t>48.3</w:t>
            </w:r>
          </w:p>
        </w:tc>
        <w:tc>
          <w:tcPr>
            <w:tcW w:w="403" w:type="dxa"/>
            <w:tcBorders>
              <w:top w:val="nil"/>
              <w:left w:val="nil"/>
              <w:bottom w:val="nil"/>
              <w:right w:val="nil"/>
            </w:tcBorders>
          </w:tcPr>
          <w:p w14:paraId="26D6C875"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18D4F5D1" w14:textId="77777777" w:rsidR="00406BD4" w:rsidRPr="001E4BF2" w:rsidRDefault="00406BD4" w:rsidP="00347247">
            <w:pPr>
              <w:widowControl w:val="0"/>
              <w:spacing w:before="2"/>
              <w:ind w:left="111"/>
              <w:rPr>
                <w:rFonts w:asciiTheme="minorHAnsi" w:hAnsiTheme="minorHAnsi" w:cstheme="minorBidi"/>
                <w:sz w:val="13"/>
                <w:szCs w:val="13"/>
              </w:rPr>
            </w:pPr>
            <w:r w:rsidRPr="001E4BF2">
              <w:rPr>
                <w:rFonts w:asciiTheme="minorHAnsi" w:eastAsiaTheme="minorEastAsia" w:hAnsiTheme="minorHAnsi" w:cstheme="minorBidi"/>
                <w:w w:val="120"/>
                <w:sz w:val="13"/>
                <w:szCs w:val="13"/>
              </w:rPr>
              <w:t>41.5</w:t>
            </w:r>
          </w:p>
        </w:tc>
        <w:tc>
          <w:tcPr>
            <w:tcW w:w="827" w:type="dxa"/>
            <w:tcBorders>
              <w:top w:val="nil"/>
              <w:left w:val="nil"/>
              <w:bottom w:val="nil"/>
              <w:right w:val="nil"/>
            </w:tcBorders>
          </w:tcPr>
          <w:p w14:paraId="3CE70714" w14:textId="77777777" w:rsidR="00406BD4" w:rsidRPr="001E4BF2" w:rsidRDefault="00406BD4" w:rsidP="00347247">
            <w:pPr>
              <w:widowControl w:val="0"/>
              <w:spacing w:before="2"/>
              <w:ind w:left="356"/>
              <w:rPr>
                <w:rFonts w:asciiTheme="minorHAnsi" w:hAnsiTheme="minorHAnsi" w:cstheme="minorBidi"/>
                <w:sz w:val="13"/>
                <w:szCs w:val="13"/>
              </w:rPr>
            </w:pPr>
            <w:r w:rsidRPr="001E4BF2">
              <w:rPr>
                <w:rFonts w:asciiTheme="minorHAnsi" w:eastAsiaTheme="minorEastAsia" w:hAnsiTheme="minorHAnsi" w:cstheme="minorBidi"/>
                <w:w w:val="120"/>
                <w:sz w:val="13"/>
                <w:szCs w:val="13"/>
              </w:rPr>
              <w:t>39.8</w:t>
            </w:r>
          </w:p>
        </w:tc>
        <w:tc>
          <w:tcPr>
            <w:tcW w:w="240" w:type="dxa"/>
            <w:tcBorders>
              <w:top w:val="nil"/>
              <w:left w:val="nil"/>
              <w:bottom w:val="nil"/>
              <w:right w:val="nil"/>
            </w:tcBorders>
          </w:tcPr>
          <w:p w14:paraId="06074DEE"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614557C2" w14:textId="77777777" w:rsidR="00406BD4" w:rsidRPr="003C5D1C" w:rsidRDefault="00406BD4" w:rsidP="00347247">
            <w:pPr>
              <w:rPr>
                <w:rFonts w:asciiTheme="minorHAnsi" w:hAnsiTheme="minorHAnsi" w:cstheme="minorHAnsi"/>
              </w:rPr>
            </w:pPr>
          </w:p>
        </w:tc>
        <w:tc>
          <w:tcPr>
            <w:tcW w:w="735" w:type="dxa"/>
            <w:tcBorders>
              <w:top w:val="nil"/>
              <w:left w:val="nil"/>
              <w:bottom w:val="nil"/>
              <w:right w:val="nil"/>
            </w:tcBorders>
          </w:tcPr>
          <w:p w14:paraId="3C44A570" w14:textId="77777777" w:rsidR="00406BD4" w:rsidRPr="001E4BF2" w:rsidRDefault="00406BD4" w:rsidP="00347247">
            <w:pPr>
              <w:widowControl w:val="0"/>
              <w:spacing w:before="7"/>
              <w:ind w:left="429"/>
              <w:rPr>
                <w:rFonts w:asciiTheme="minorHAnsi" w:hAnsiTheme="minorHAnsi" w:cstheme="minorBidi"/>
                <w:sz w:val="13"/>
                <w:szCs w:val="13"/>
              </w:rPr>
            </w:pPr>
            <w:r w:rsidRPr="001E4BF2">
              <w:rPr>
                <w:rFonts w:asciiTheme="minorHAnsi" w:eastAsiaTheme="minorEastAsia" w:hAnsiTheme="minorHAnsi" w:cstheme="minorBidi"/>
                <w:w w:val="115"/>
                <w:sz w:val="13"/>
                <w:szCs w:val="13"/>
              </w:rPr>
              <w:t>44.2</w:t>
            </w:r>
          </w:p>
        </w:tc>
        <w:tc>
          <w:tcPr>
            <w:tcW w:w="425" w:type="dxa"/>
            <w:tcBorders>
              <w:top w:val="nil"/>
              <w:left w:val="nil"/>
              <w:bottom w:val="nil"/>
              <w:right w:val="nil"/>
            </w:tcBorders>
          </w:tcPr>
          <w:p w14:paraId="308B8C1C"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748AE084" w14:textId="77777777" w:rsidR="00406BD4" w:rsidRPr="001E4BF2" w:rsidRDefault="00406BD4" w:rsidP="00347247">
            <w:pPr>
              <w:widowControl w:val="0"/>
              <w:spacing w:before="2"/>
              <w:ind w:left="143"/>
              <w:rPr>
                <w:rFonts w:asciiTheme="minorHAnsi" w:hAnsiTheme="minorHAnsi" w:cstheme="minorBidi"/>
                <w:sz w:val="13"/>
                <w:szCs w:val="13"/>
              </w:rPr>
            </w:pPr>
            <w:r w:rsidRPr="001E4BF2">
              <w:rPr>
                <w:rFonts w:asciiTheme="minorHAnsi" w:eastAsiaTheme="minorEastAsia" w:hAnsiTheme="minorHAnsi" w:cstheme="minorBidi"/>
                <w:w w:val="120"/>
                <w:sz w:val="13"/>
                <w:szCs w:val="13"/>
              </w:rPr>
              <w:t>27.4</w:t>
            </w:r>
          </w:p>
        </w:tc>
        <w:tc>
          <w:tcPr>
            <w:tcW w:w="769" w:type="dxa"/>
            <w:tcBorders>
              <w:top w:val="nil"/>
              <w:left w:val="nil"/>
              <w:bottom w:val="nil"/>
              <w:right w:val="nil"/>
            </w:tcBorders>
          </w:tcPr>
          <w:p w14:paraId="0ED419B3" w14:textId="77777777" w:rsidR="00406BD4" w:rsidRPr="001E4BF2" w:rsidRDefault="00406BD4" w:rsidP="00347247">
            <w:pPr>
              <w:widowControl w:val="0"/>
              <w:spacing w:line="147" w:lineRule="exact"/>
              <w:ind w:left="356"/>
              <w:rPr>
                <w:rFonts w:asciiTheme="minorHAnsi" w:hAnsiTheme="minorHAnsi" w:cstheme="minorBidi"/>
                <w:sz w:val="13"/>
                <w:szCs w:val="13"/>
              </w:rPr>
            </w:pPr>
            <w:r w:rsidRPr="001E4BF2">
              <w:rPr>
                <w:rFonts w:asciiTheme="minorHAnsi" w:eastAsiaTheme="minorEastAsia" w:hAnsiTheme="minorHAnsi" w:cstheme="minorBidi"/>
                <w:w w:val="120"/>
                <w:sz w:val="13"/>
                <w:szCs w:val="13"/>
              </w:rPr>
              <w:t>27.4</w:t>
            </w:r>
          </w:p>
        </w:tc>
      </w:tr>
      <w:tr w:rsidR="00406BD4" w:rsidRPr="003C5D1C" w14:paraId="36981588" w14:textId="77777777" w:rsidTr="00347247">
        <w:trPr>
          <w:trHeight w:hRule="exact" w:val="161"/>
        </w:trPr>
        <w:tc>
          <w:tcPr>
            <w:tcW w:w="1140" w:type="dxa"/>
            <w:tcBorders>
              <w:top w:val="nil"/>
              <w:left w:val="nil"/>
              <w:bottom w:val="nil"/>
              <w:right w:val="nil"/>
            </w:tcBorders>
          </w:tcPr>
          <w:p w14:paraId="36D58720" w14:textId="77777777" w:rsidR="00406BD4" w:rsidRPr="001E4BF2" w:rsidRDefault="00406BD4" w:rsidP="00347247">
            <w:pPr>
              <w:widowControl w:val="0"/>
              <w:spacing w:line="140" w:lineRule="exact"/>
              <w:ind w:left="64"/>
              <w:rPr>
                <w:rFonts w:asciiTheme="minorHAnsi" w:hAnsiTheme="minorHAnsi" w:cstheme="minorBidi"/>
                <w:sz w:val="13"/>
                <w:szCs w:val="13"/>
              </w:rPr>
            </w:pPr>
            <w:r w:rsidRPr="001E4BF2">
              <w:rPr>
                <w:rFonts w:asciiTheme="minorHAnsi" w:eastAsiaTheme="minorEastAsia" w:hAnsiTheme="minorHAnsi" w:cstheme="minorBidi"/>
                <w:w w:val="115"/>
                <w:sz w:val="13"/>
                <w:szCs w:val="13"/>
              </w:rPr>
              <w:t>Dieldrin</w:t>
            </w:r>
          </w:p>
        </w:tc>
        <w:tc>
          <w:tcPr>
            <w:tcW w:w="705" w:type="dxa"/>
            <w:tcBorders>
              <w:top w:val="nil"/>
              <w:left w:val="nil"/>
              <w:bottom w:val="nil"/>
              <w:right w:val="nil"/>
            </w:tcBorders>
          </w:tcPr>
          <w:p w14:paraId="38ADA12E" w14:textId="77777777" w:rsidR="00406BD4" w:rsidRPr="001E4BF2" w:rsidRDefault="00406BD4" w:rsidP="00347247">
            <w:pPr>
              <w:widowControl w:val="0"/>
              <w:ind w:left="254"/>
              <w:rPr>
                <w:rFonts w:asciiTheme="minorHAnsi" w:hAnsiTheme="minorHAnsi" w:cstheme="minorBidi"/>
                <w:sz w:val="13"/>
                <w:szCs w:val="13"/>
              </w:rPr>
            </w:pPr>
            <w:r w:rsidRPr="001E4BF2">
              <w:rPr>
                <w:rFonts w:asciiTheme="minorHAnsi" w:eastAsiaTheme="minorEastAsia" w:hAnsiTheme="minorHAnsi" w:cstheme="minorBidi"/>
                <w:w w:val="120"/>
                <w:sz w:val="13"/>
                <w:szCs w:val="13"/>
              </w:rPr>
              <w:t>20.7</w:t>
            </w:r>
          </w:p>
        </w:tc>
        <w:tc>
          <w:tcPr>
            <w:tcW w:w="786" w:type="dxa"/>
            <w:tcBorders>
              <w:top w:val="nil"/>
              <w:left w:val="nil"/>
              <w:bottom w:val="nil"/>
              <w:right w:val="nil"/>
            </w:tcBorders>
          </w:tcPr>
          <w:p w14:paraId="780D3148" w14:textId="77777777" w:rsidR="00406BD4" w:rsidRPr="001E4BF2" w:rsidRDefault="00406BD4" w:rsidP="00347247">
            <w:pPr>
              <w:widowControl w:val="0"/>
              <w:spacing w:before="4"/>
              <w:ind w:left="441"/>
              <w:rPr>
                <w:rFonts w:asciiTheme="minorHAnsi" w:hAnsiTheme="minorHAnsi" w:cstheme="minorBidi"/>
                <w:sz w:val="13"/>
                <w:szCs w:val="13"/>
              </w:rPr>
            </w:pPr>
            <w:r w:rsidRPr="001E4BF2">
              <w:rPr>
                <w:rFonts w:asciiTheme="minorHAnsi" w:eastAsiaTheme="minorEastAsia" w:hAnsiTheme="minorHAnsi" w:cstheme="minorBidi"/>
                <w:w w:val="120"/>
                <w:sz w:val="13"/>
                <w:szCs w:val="13"/>
              </w:rPr>
              <w:t>18.9</w:t>
            </w:r>
          </w:p>
        </w:tc>
        <w:tc>
          <w:tcPr>
            <w:tcW w:w="403" w:type="dxa"/>
            <w:tcBorders>
              <w:top w:val="nil"/>
              <w:left w:val="nil"/>
              <w:bottom w:val="nil"/>
              <w:right w:val="nil"/>
            </w:tcBorders>
          </w:tcPr>
          <w:p w14:paraId="2D28939D"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08B3BCA3" w14:textId="77777777" w:rsidR="00406BD4" w:rsidRPr="001E4BF2" w:rsidRDefault="00406BD4" w:rsidP="00347247">
            <w:pPr>
              <w:widowControl w:val="0"/>
              <w:spacing w:before="4"/>
              <w:ind w:left="121"/>
              <w:rPr>
                <w:rFonts w:asciiTheme="minorHAnsi" w:hAnsiTheme="minorHAnsi" w:cstheme="minorBidi"/>
                <w:sz w:val="13"/>
                <w:szCs w:val="13"/>
              </w:rPr>
            </w:pPr>
            <w:r w:rsidRPr="001E4BF2">
              <w:rPr>
                <w:rFonts w:asciiTheme="minorHAnsi" w:eastAsiaTheme="minorEastAsia" w:hAnsiTheme="minorHAnsi" w:cstheme="minorBidi"/>
                <w:w w:val="130"/>
                <w:sz w:val="13"/>
                <w:szCs w:val="13"/>
              </w:rPr>
              <w:t>I8.0</w:t>
            </w:r>
          </w:p>
        </w:tc>
        <w:tc>
          <w:tcPr>
            <w:tcW w:w="827" w:type="dxa"/>
            <w:tcBorders>
              <w:top w:val="nil"/>
              <w:left w:val="nil"/>
              <w:bottom w:val="nil"/>
              <w:right w:val="nil"/>
            </w:tcBorders>
          </w:tcPr>
          <w:p w14:paraId="72588171" w14:textId="77777777" w:rsidR="00406BD4" w:rsidRPr="001E4BF2" w:rsidRDefault="00406BD4" w:rsidP="00347247">
            <w:pPr>
              <w:widowControl w:val="0"/>
              <w:ind w:left="361"/>
              <w:rPr>
                <w:rFonts w:asciiTheme="minorHAnsi" w:hAnsiTheme="minorHAnsi" w:cstheme="minorBidi"/>
                <w:sz w:val="13"/>
                <w:szCs w:val="13"/>
              </w:rPr>
            </w:pPr>
            <w:r w:rsidRPr="001E4BF2">
              <w:rPr>
                <w:rFonts w:asciiTheme="minorHAnsi" w:eastAsiaTheme="minorEastAsia" w:hAnsiTheme="minorHAnsi" w:cstheme="minorBidi"/>
                <w:w w:val="135"/>
                <w:sz w:val="13"/>
                <w:szCs w:val="13"/>
              </w:rPr>
              <w:t>I5.3</w:t>
            </w:r>
          </w:p>
        </w:tc>
        <w:tc>
          <w:tcPr>
            <w:tcW w:w="240" w:type="dxa"/>
            <w:tcBorders>
              <w:top w:val="nil"/>
              <w:left w:val="nil"/>
              <w:bottom w:val="nil"/>
              <w:right w:val="nil"/>
            </w:tcBorders>
          </w:tcPr>
          <w:p w14:paraId="486AD026"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44C024A3" w14:textId="77777777" w:rsidR="00406BD4" w:rsidRPr="003C5D1C" w:rsidRDefault="00406BD4" w:rsidP="00347247">
            <w:pPr>
              <w:rPr>
                <w:rFonts w:asciiTheme="minorHAnsi" w:hAnsiTheme="minorHAnsi" w:cstheme="minorHAnsi"/>
              </w:rPr>
            </w:pPr>
          </w:p>
        </w:tc>
        <w:tc>
          <w:tcPr>
            <w:tcW w:w="735" w:type="dxa"/>
            <w:tcBorders>
              <w:top w:val="nil"/>
              <w:left w:val="nil"/>
              <w:bottom w:val="nil"/>
              <w:right w:val="nil"/>
            </w:tcBorders>
          </w:tcPr>
          <w:p w14:paraId="1A4A4B19" w14:textId="77777777" w:rsidR="00406BD4" w:rsidRPr="003C5D1C" w:rsidRDefault="00406BD4" w:rsidP="00347247">
            <w:pPr>
              <w:rPr>
                <w:rFonts w:asciiTheme="minorHAnsi" w:hAnsiTheme="minorHAnsi" w:cstheme="minorHAnsi"/>
              </w:rPr>
            </w:pPr>
          </w:p>
        </w:tc>
        <w:tc>
          <w:tcPr>
            <w:tcW w:w="425" w:type="dxa"/>
            <w:tcBorders>
              <w:top w:val="nil"/>
              <w:left w:val="nil"/>
              <w:bottom w:val="nil"/>
              <w:right w:val="nil"/>
            </w:tcBorders>
          </w:tcPr>
          <w:p w14:paraId="2F2FB54E"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544B4627" w14:textId="77777777" w:rsidR="00406BD4" w:rsidRPr="001E4BF2" w:rsidRDefault="00406BD4" w:rsidP="00347247">
            <w:pPr>
              <w:widowControl w:val="0"/>
              <w:spacing w:before="4"/>
              <w:ind w:left="158"/>
              <w:rPr>
                <w:rFonts w:asciiTheme="minorHAnsi" w:hAnsiTheme="minorHAnsi" w:cstheme="minorBidi"/>
                <w:sz w:val="13"/>
                <w:szCs w:val="13"/>
              </w:rPr>
            </w:pPr>
            <w:r w:rsidRPr="001E4BF2">
              <w:rPr>
                <w:rFonts w:asciiTheme="minorHAnsi" w:eastAsiaTheme="minorEastAsia" w:hAnsiTheme="minorHAnsi" w:cstheme="minorBidi"/>
                <w:w w:val="130"/>
                <w:sz w:val="13"/>
                <w:szCs w:val="13"/>
              </w:rPr>
              <w:t>I3.5</w:t>
            </w:r>
          </w:p>
        </w:tc>
        <w:tc>
          <w:tcPr>
            <w:tcW w:w="769" w:type="dxa"/>
            <w:tcBorders>
              <w:top w:val="nil"/>
              <w:left w:val="nil"/>
              <w:bottom w:val="nil"/>
              <w:right w:val="nil"/>
            </w:tcBorders>
          </w:tcPr>
          <w:p w14:paraId="66CF37AF" w14:textId="77777777" w:rsidR="00406BD4" w:rsidRPr="001E4BF2" w:rsidRDefault="00406BD4" w:rsidP="00347247">
            <w:pPr>
              <w:widowControl w:val="0"/>
              <w:ind w:left="371"/>
              <w:rPr>
                <w:rFonts w:asciiTheme="minorHAnsi" w:hAnsiTheme="minorHAnsi" w:cstheme="minorBidi"/>
                <w:sz w:val="13"/>
                <w:szCs w:val="13"/>
              </w:rPr>
            </w:pPr>
            <w:r w:rsidRPr="001E4BF2">
              <w:rPr>
                <w:rFonts w:asciiTheme="minorHAnsi" w:eastAsiaTheme="minorEastAsia" w:hAnsiTheme="minorHAnsi" w:cstheme="minorBidi"/>
                <w:w w:val="140"/>
                <w:sz w:val="13"/>
                <w:szCs w:val="13"/>
              </w:rPr>
              <w:t>I3.I</w:t>
            </w:r>
          </w:p>
        </w:tc>
      </w:tr>
      <w:tr w:rsidR="00406BD4" w:rsidRPr="003C5D1C" w14:paraId="70BA4840" w14:textId="77777777" w:rsidTr="00347247">
        <w:trPr>
          <w:trHeight w:hRule="exact" w:val="158"/>
        </w:trPr>
        <w:tc>
          <w:tcPr>
            <w:tcW w:w="1140" w:type="dxa"/>
            <w:tcBorders>
              <w:top w:val="nil"/>
              <w:left w:val="nil"/>
              <w:bottom w:val="nil"/>
              <w:right w:val="nil"/>
            </w:tcBorders>
          </w:tcPr>
          <w:p w14:paraId="037EDDE6" w14:textId="77777777" w:rsidR="00406BD4" w:rsidRPr="001E4BF2" w:rsidRDefault="00406BD4" w:rsidP="00347247">
            <w:pPr>
              <w:widowControl w:val="0"/>
              <w:spacing w:line="142" w:lineRule="exact"/>
              <w:ind w:left="64"/>
              <w:rPr>
                <w:rFonts w:asciiTheme="minorHAnsi" w:hAnsiTheme="minorHAnsi" w:cstheme="minorBidi"/>
                <w:sz w:val="13"/>
                <w:szCs w:val="13"/>
              </w:rPr>
            </w:pPr>
            <w:r w:rsidRPr="001E4BF2">
              <w:rPr>
                <w:rFonts w:asciiTheme="minorHAnsi" w:eastAsiaTheme="minorEastAsia" w:hAnsiTheme="minorHAnsi" w:cstheme="minorBidi"/>
                <w:w w:val="115"/>
                <w:sz w:val="13"/>
                <w:szCs w:val="13"/>
              </w:rPr>
              <w:t>DDT</w:t>
            </w:r>
          </w:p>
        </w:tc>
        <w:tc>
          <w:tcPr>
            <w:tcW w:w="705" w:type="dxa"/>
            <w:tcBorders>
              <w:top w:val="nil"/>
              <w:left w:val="nil"/>
              <w:bottom w:val="nil"/>
              <w:right w:val="nil"/>
            </w:tcBorders>
          </w:tcPr>
          <w:p w14:paraId="35136BB7" w14:textId="77777777" w:rsidR="00406BD4" w:rsidRPr="001E4BF2" w:rsidRDefault="00406BD4" w:rsidP="00347247">
            <w:pPr>
              <w:widowControl w:val="0"/>
              <w:spacing w:line="147" w:lineRule="exact"/>
              <w:ind w:left="259"/>
              <w:rPr>
                <w:rFonts w:asciiTheme="minorHAnsi" w:hAnsiTheme="minorHAnsi" w:cstheme="minorBidi"/>
                <w:sz w:val="13"/>
                <w:szCs w:val="13"/>
              </w:rPr>
            </w:pPr>
            <w:r w:rsidRPr="001E4BF2">
              <w:rPr>
                <w:rFonts w:asciiTheme="minorHAnsi" w:eastAsiaTheme="minorEastAsia" w:hAnsiTheme="minorHAnsi" w:cstheme="minorBidi"/>
                <w:w w:val="120"/>
                <w:sz w:val="13"/>
                <w:szCs w:val="13"/>
              </w:rPr>
              <w:t>22.0</w:t>
            </w:r>
          </w:p>
        </w:tc>
        <w:tc>
          <w:tcPr>
            <w:tcW w:w="786" w:type="dxa"/>
            <w:tcBorders>
              <w:top w:val="nil"/>
              <w:left w:val="nil"/>
              <w:bottom w:val="nil"/>
              <w:right w:val="nil"/>
            </w:tcBorders>
          </w:tcPr>
          <w:p w14:paraId="451816EF" w14:textId="77777777" w:rsidR="00406BD4" w:rsidRPr="001E4BF2" w:rsidRDefault="00406BD4" w:rsidP="00347247">
            <w:pPr>
              <w:widowControl w:val="0"/>
              <w:spacing w:line="147" w:lineRule="exact"/>
              <w:ind w:left="427"/>
              <w:rPr>
                <w:rFonts w:asciiTheme="minorHAnsi" w:hAnsiTheme="minorHAnsi" w:cstheme="minorBidi"/>
                <w:sz w:val="13"/>
                <w:szCs w:val="13"/>
              </w:rPr>
            </w:pPr>
            <w:r w:rsidRPr="001E4BF2">
              <w:rPr>
                <w:rFonts w:asciiTheme="minorHAnsi" w:eastAsiaTheme="minorEastAsia" w:hAnsiTheme="minorHAnsi" w:cstheme="minorBidi"/>
                <w:w w:val="120"/>
                <w:sz w:val="13"/>
                <w:szCs w:val="13"/>
              </w:rPr>
              <w:t>21.0</w:t>
            </w:r>
          </w:p>
        </w:tc>
        <w:tc>
          <w:tcPr>
            <w:tcW w:w="403" w:type="dxa"/>
            <w:tcBorders>
              <w:top w:val="nil"/>
              <w:left w:val="nil"/>
              <w:bottom w:val="nil"/>
              <w:right w:val="nil"/>
            </w:tcBorders>
          </w:tcPr>
          <w:p w14:paraId="4834A54B"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26B5F940" w14:textId="77777777" w:rsidR="00406BD4" w:rsidRPr="001E4BF2" w:rsidRDefault="00406BD4" w:rsidP="00347247">
            <w:pPr>
              <w:widowControl w:val="0"/>
              <w:spacing w:before="2"/>
              <w:ind w:left="121"/>
              <w:rPr>
                <w:rFonts w:asciiTheme="minorHAnsi" w:hAnsiTheme="minorHAnsi" w:cstheme="minorBidi"/>
                <w:sz w:val="13"/>
                <w:szCs w:val="13"/>
              </w:rPr>
            </w:pPr>
            <w:r w:rsidRPr="001E4BF2">
              <w:rPr>
                <w:rFonts w:asciiTheme="minorHAnsi" w:eastAsiaTheme="minorEastAsia" w:hAnsiTheme="minorHAnsi" w:cstheme="minorBidi"/>
                <w:w w:val="130"/>
                <w:sz w:val="13"/>
                <w:szCs w:val="13"/>
              </w:rPr>
              <w:t>I8.5</w:t>
            </w:r>
          </w:p>
        </w:tc>
        <w:tc>
          <w:tcPr>
            <w:tcW w:w="827" w:type="dxa"/>
            <w:tcBorders>
              <w:top w:val="nil"/>
              <w:left w:val="nil"/>
              <w:bottom w:val="nil"/>
              <w:right w:val="nil"/>
            </w:tcBorders>
          </w:tcPr>
          <w:p w14:paraId="2E27DF46" w14:textId="77777777" w:rsidR="00406BD4" w:rsidRPr="001E4BF2" w:rsidRDefault="00406BD4" w:rsidP="00347247">
            <w:pPr>
              <w:widowControl w:val="0"/>
              <w:spacing w:before="2"/>
              <w:ind w:left="366"/>
              <w:rPr>
                <w:rFonts w:asciiTheme="minorHAnsi" w:hAnsiTheme="minorHAnsi" w:cstheme="minorBidi"/>
                <w:sz w:val="13"/>
                <w:szCs w:val="13"/>
              </w:rPr>
            </w:pPr>
            <w:r w:rsidRPr="001E4BF2">
              <w:rPr>
                <w:rFonts w:asciiTheme="minorHAnsi" w:eastAsiaTheme="minorEastAsia" w:hAnsiTheme="minorHAnsi" w:cstheme="minorBidi"/>
                <w:w w:val="130"/>
                <w:sz w:val="13"/>
                <w:szCs w:val="13"/>
              </w:rPr>
              <w:t>I8.0</w:t>
            </w:r>
          </w:p>
        </w:tc>
        <w:tc>
          <w:tcPr>
            <w:tcW w:w="240" w:type="dxa"/>
            <w:tcBorders>
              <w:top w:val="nil"/>
              <w:left w:val="nil"/>
              <w:bottom w:val="nil"/>
              <w:right w:val="nil"/>
            </w:tcBorders>
          </w:tcPr>
          <w:p w14:paraId="4AAD3DCC"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73288BE1" w14:textId="77777777" w:rsidR="00406BD4" w:rsidRPr="001E4BF2" w:rsidRDefault="00406BD4" w:rsidP="00347247">
            <w:pPr>
              <w:widowControl w:val="0"/>
              <w:spacing w:before="2"/>
              <w:ind w:left="278"/>
              <w:rPr>
                <w:rFonts w:asciiTheme="minorHAnsi" w:hAnsiTheme="minorHAnsi" w:cstheme="minorBidi"/>
                <w:sz w:val="13"/>
                <w:szCs w:val="13"/>
              </w:rPr>
            </w:pPr>
            <w:r w:rsidRPr="001E4BF2">
              <w:rPr>
                <w:rFonts w:asciiTheme="minorHAnsi" w:eastAsiaTheme="minorEastAsia" w:hAnsiTheme="minorHAnsi" w:cstheme="minorBidi"/>
                <w:w w:val="130"/>
                <w:sz w:val="13"/>
                <w:szCs w:val="13"/>
              </w:rPr>
              <w:t>I8.0</w:t>
            </w:r>
          </w:p>
        </w:tc>
        <w:tc>
          <w:tcPr>
            <w:tcW w:w="735" w:type="dxa"/>
            <w:tcBorders>
              <w:top w:val="nil"/>
              <w:left w:val="nil"/>
              <w:bottom w:val="nil"/>
              <w:right w:val="nil"/>
            </w:tcBorders>
          </w:tcPr>
          <w:p w14:paraId="758B2F98" w14:textId="77777777" w:rsidR="00406BD4" w:rsidRPr="001E4BF2" w:rsidRDefault="00406BD4" w:rsidP="00347247">
            <w:pPr>
              <w:widowControl w:val="0"/>
              <w:spacing w:before="2"/>
              <w:ind w:left="439"/>
              <w:rPr>
                <w:rFonts w:asciiTheme="minorHAnsi" w:hAnsiTheme="minorHAnsi" w:cstheme="minorBidi"/>
                <w:sz w:val="13"/>
                <w:szCs w:val="13"/>
              </w:rPr>
            </w:pPr>
            <w:r w:rsidRPr="001E4BF2">
              <w:rPr>
                <w:rFonts w:asciiTheme="minorHAnsi" w:eastAsiaTheme="minorEastAsia" w:hAnsiTheme="minorHAnsi" w:cstheme="minorBidi"/>
                <w:w w:val="130"/>
                <w:sz w:val="13"/>
                <w:szCs w:val="13"/>
              </w:rPr>
              <w:t>I5.0</w:t>
            </w:r>
          </w:p>
        </w:tc>
        <w:tc>
          <w:tcPr>
            <w:tcW w:w="425" w:type="dxa"/>
            <w:tcBorders>
              <w:top w:val="nil"/>
              <w:left w:val="nil"/>
              <w:bottom w:val="nil"/>
              <w:right w:val="nil"/>
            </w:tcBorders>
          </w:tcPr>
          <w:p w14:paraId="77ADD9F8"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638FF3C1" w14:textId="77777777" w:rsidR="00406BD4" w:rsidRPr="001E4BF2" w:rsidRDefault="00406BD4" w:rsidP="00347247">
            <w:pPr>
              <w:widowControl w:val="0"/>
              <w:spacing w:before="2"/>
              <w:ind w:left="158"/>
              <w:rPr>
                <w:rFonts w:asciiTheme="minorHAnsi" w:hAnsiTheme="minorHAnsi" w:cstheme="minorBidi"/>
                <w:sz w:val="13"/>
                <w:szCs w:val="13"/>
              </w:rPr>
            </w:pPr>
            <w:r w:rsidRPr="001E4BF2">
              <w:rPr>
                <w:rFonts w:asciiTheme="minorHAnsi" w:eastAsiaTheme="minorEastAsia" w:hAnsiTheme="minorHAnsi" w:cstheme="minorBidi"/>
                <w:w w:val="120"/>
                <w:sz w:val="13"/>
                <w:szCs w:val="13"/>
              </w:rPr>
              <w:t>14.5</w:t>
            </w:r>
          </w:p>
        </w:tc>
        <w:tc>
          <w:tcPr>
            <w:tcW w:w="769" w:type="dxa"/>
            <w:tcBorders>
              <w:top w:val="nil"/>
              <w:left w:val="nil"/>
              <w:bottom w:val="nil"/>
              <w:right w:val="nil"/>
            </w:tcBorders>
          </w:tcPr>
          <w:p w14:paraId="24872C46" w14:textId="77777777" w:rsidR="00406BD4" w:rsidRPr="001E4BF2" w:rsidRDefault="00406BD4" w:rsidP="00347247">
            <w:pPr>
              <w:widowControl w:val="0"/>
              <w:spacing w:line="147" w:lineRule="exact"/>
              <w:ind w:left="371"/>
              <w:rPr>
                <w:rFonts w:asciiTheme="minorHAnsi" w:hAnsiTheme="minorHAnsi" w:cstheme="minorBidi"/>
                <w:sz w:val="13"/>
                <w:szCs w:val="13"/>
              </w:rPr>
            </w:pPr>
            <w:r w:rsidRPr="001E4BF2">
              <w:rPr>
                <w:rFonts w:asciiTheme="minorHAnsi" w:eastAsiaTheme="minorEastAsia" w:hAnsiTheme="minorHAnsi" w:cstheme="minorBidi"/>
                <w:w w:val="130"/>
                <w:sz w:val="13"/>
                <w:szCs w:val="13"/>
              </w:rPr>
              <w:t>l</w:t>
            </w:r>
            <w:r w:rsidRPr="001E4BF2">
              <w:rPr>
                <w:rFonts w:asciiTheme="minorHAnsi" w:eastAsiaTheme="minorEastAsia" w:hAnsiTheme="minorHAnsi" w:cstheme="minorBidi"/>
                <w:spacing w:val="-22"/>
                <w:w w:val="130"/>
                <w:sz w:val="13"/>
                <w:szCs w:val="13"/>
              </w:rPr>
              <w:t xml:space="preserve"> </w:t>
            </w:r>
            <w:r w:rsidRPr="001E4BF2">
              <w:rPr>
                <w:rFonts w:asciiTheme="minorHAnsi" w:eastAsiaTheme="minorEastAsia" w:hAnsiTheme="minorHAnsi" w:cstheme="minorBidi"/>
                <w:w w:val="130"/>
                <w:sz w:val="13"/>
                <w:szCs w:val="13"/>
              </w:rPr>
              <w:t>1.5</w:t>
            </w:r>
          </w:p>
        </w:tc>
      </w:tr>
      <w:tr w:rsidR="00406BD4" w:rsidRPr="003C5D1C" w14:paraId="6A788F02" w14:textId="77777777" w:rsidTr="00347247">
        <w:trPr>
          <w:trHeight w:hRule="exact" w:val="161"/>
        </w:trPr>
        <w:tc>
          <w:tcPr>
            <w:tcW w:w="1140" w:type="dxa"/>
            <w:tcBorders>
              <w:top w:val="nil"/>
              <w:left w:val="nil"/>
              <w:bottom w:val="nil"/>
              <w:right w:val="nil"/>
            </w:tcBorders>
          </w:tcPr>
          <w:p w14:paraId="3572C2C0" w14:textId="77777777" w:rsidR="00406BD4" w:rsidRPr="001E4BF2" w:rsidRDefault="00406BD4" w:rsidP="00347247">
            <w:pPr>
              <w:widowControl w:val="0"/>
              <w:spacing w:line="142" w:lineRule="exact"/>
              <w:ind w:left="55"/>
              <w:rPr>
                <w:rFonts w:asciiTheme="minorHAnsi" w:hAnsiTheme="minorHAnsi" w:cstheme="minorBidi"/>
                <w:sz w:val="13"/>
                <w:szCs w:val="13"/>
              </w:rPr>
            </w:pPr>
            <w:r w:rsidRPr="001E4BF2">
              <w:rPr>
                <w:rFonts w:asciiTheme="minorHAnsi" w:eastAsiaTheme="minorEastAsia" w:hAnsiTheme="minorHAnsi" w:cstheme="minorBidi"/>
                <w:b/>
                <w:bCs/>
                <w:w w:val="110"/>
                <w:sz w:val="13"/>
                <w:szCs w:val="13"/>
              </w:rPr>
              <w:t>Lindane</w:t>
            </w:r>
          </w:p>
        </w:tc>
        <w:tc>
          <w:tcPr>
            <w:tcW w:w="705" w:type="dxa"/>
            <w:tcBorders>
              <w:top w:val="nil"/>
              <w:left w:val="nil"/>
              <w:bottom w:val="nil"/>
              <w:right w:val="nil"/>
            </w:tcBorders>
          </w:tcPr>
          <w:p w14:paraId="0EA61133" w14:textId="77777777" w:rsidR="00406BD4" w:rsidRPr="001E4BF2" w:rsidRDefault="00406BD4" w:rsidP="00347247">
            <w:pPr>
              <w:widowControl w:val="0"/>
              <w:spacing w:before="2"/>
              <w:ind w:left="254"/>
              <w:rPr>
                <w:rFonts w:asciiTheme="minorHAnsi" w:hAnsiTheme="minorHAnsi" w:cstheme="minorBidi"/>
                <w:sz w:val="13"/>
                <w:szCs w:val="13"/>
              </w:rPr>
            </w:pPr>
            <w:r w:rsidRPr="001E4BF2">
              <w:rPr>
                <w:rFonts w:asciiTheme="minorHAnsi" w:eastAsiaTheme="minorEastAsia" w:hAnsiTheme="minorHAnsi" w:cstheme="minorBidi"/>
                <w:w w:val="120"/>
                <w:sz w:val="13"/>
                <w:szCs w:val="13"/>
              </w:rPr>
              <w:t>50.5</w:t>
            </w:r>
          </w:p>
        </w:tc>
        <w:tc>
          <w:tcPr>
            <w:tcW w:w="786" w:type="dxa"/>
            <w:tcBorders>
              <w:top w:val="nil"/>
              <w:left w:val="nil"/>
              <w:bottom w:val="nil"/>
              <w:right w:val="nil"/>
            </w:tcBorders>
          </w:tcPr>
          <w:p w14:paraId="13EE9604" w14:textId="77777777" w:rsidR="00406BD4" w:rsidRPr="001E4BF2" w:rsidRDefault="00406BD4" w:rsidP="00347247">
            <w:pPr>
              <w:widowControl w:val="0"/>
              <w:spacing w:before="2"/>
              <w:ind w:left="427"/>
              <w:rPr>
                <w:rFonts w:asciiTheme="minorHAnsi" w:hAnsiTheme="minorHAnsi" w:cstheme="minorBidi"/>
                <w:sz w:val="13"/>
                <w:szCs w:val="13"/>
              </w:rPr>
            </w:pPr>
            <w:r w:rsidRPr="001E4BF2">
              <w:rPr>
                <w:rFonts w:asciiTheme="minorHAnsi" w:eastAsiaTheme="minorEastAsia" w:hAnsiTheme="minorHAnsi" w:cstheme="minorBidi"/>
                <w:w w:val="120"/>
                <w:sz w:val="13"/>
                <w:szCs w:val="13"/>
              </w:rPr>
              <w:t>45.0</w:t>
            </w:r>
          </w:p>
        </w:tc>
        <w:tc>
          <w:tcPr>
            <w:tcW w:w="403" w:type="dxa"/>
            <w:tcBorders>
              <w:top w:val="nil"/>
              <w:left w:val="nil"/>
              <w:bottom w:val="nil"/>
              <w:right w:val="nil"/>
            </w:tcBorders>
          </w:tcPr>
          <w:p w14:paraId="42FDCBAE"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1D7B9CD8" w14:textId="77777777" w:rsidR="00406BD4" w:rsidRPr="001E4BF2" w:rsidRDefault="00406BD4" w:rsidP="00347247">
            <w:pPr>
              <w:widowControl w:val="0"/>
              <w:spacing w:before="2"/>
              <w:ind w:left="111"/>
              <w:rPr>
                <w:rFonts w:asciiTheme="minorHAnsi" w:hAnsiTheme="minorHAnsi" w:cstheme="minorBidi"/>
                <w:sz w:val="13"/>
                <w:szCs w:val="13"/>
              </w:rPr>
            </w:pPr>
            <w:r w:rsidRPr="001E4BF2">
              <w:rPr>
                <w:rFonts w:asciiTheme="minorHAnsi" w:eastAsiaTheme="minorEastAsia" w:hAnsiTheme="minorHAnsi" w:cstheme="minorBidi"/>
                <w:w w:val="120"/>
                <w:sz w:val="13"/>
                <w:szCs w:val="13"/>
              </w:rPr>
              <w:t>45.0</w:t>
            </w:r>
          </w:p>
        </w:tc>
        <w:tc>
          <w:tcPr>
            <w:tcW w:w="827" w:type="dxa"/>
            <w:tcBorders>
              <w:top w:val="nil"/>
              <w:left w:val="nil"/>
              <w:bottom w:val="nil"/>
              <w:right w:val="nil"/>
            </w:tcBorders>
          </w:tcPr>
          <w:p w14:paraId="2A3CBAA6" w14:textId="77777777" w:rsidR="00406BD4" w:rsidRPr="001E4BF2" w:rsidRDefault="00406BD4" w:rsidP="00347247">
            <w:pPr>
              <w:widowControl w:val="0"/>
              <w:spacing w:before="2"/>
              <w:ind w:left="352"/>
              <w:rPr>
                <w:rFonts w:asciiTheme="minorHAnsi" w:hAnsiTheme="minorHAnsi" w:cstheme="minorBidi"/>
                <w:sz w:val="13"/>
                <w:szCs w:val="13"/>
              </w:rPr>
            </w:pPr>
            <w:r w:rsidRPr="001E4BF2">
              <w:rPr>
                <w:rFonts w:asciiTheme="minorHAnsi" w:eastAsiaTheme="minorEastAsia" w:hAnsiTheme="minorHAnsi" w:cstheme="minorBidi"/>
                <w:w w:val="120"/>
                <w:sz w:val="13"/>
                <w:szCs w:val="13"/>
              </w:rPr>
              <w:t>44.0</w:t>
            </w:r>
          </w:p>
        </w:tc>
        <w:tc>
          <w:tcPr>
            <w:tcW w:w="240" w:type="dxa"/>
            <w:tcBorders>
              <w:top w:val="nil"/>
              <w:left w:val="nil"/>
              <w:bottom w:val="nil"/>
              <w:right w:val="nil"/>
            </w:tcBorders>
          </w:tcPr>
          <w:p w14:paraId="76D14446"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553526B1" w14:textId="77777777" w:rsidR="00406BD4" w:rsidRPr="001E4BF2" w:rsidRDefault="00406BD4" w:rsidP="00347247">
            <w:pPr>
              <w:widowControl w:val="0"/>
              <w:spacing w:before="7"/>
              <w:ind w:left="263"/>
              <w:rPr>
                <w:rFonts w:asciiTheme="minorHAnsi" w:hAnsiTheme="minorHAnsi" w:cstheme="minorBidi"/>
                <w:sz w:val="13"/>
                <w:szCs w:val="13"/>
              </w:rPr>
            </w:pPr>
            <w:r w:rsidRPr="001E4BF2">
              <w:rPr>
                <w:rFonts w:asciiTheme="minorHAnsi" w:eastAsiaTheme="minorEastAsia" w:hAnsiTheme="minorHAnsi" w:cstheme="minorBidi"/>
                <w:w w:val="120"/>
                <w:sz w:val="13"/>
                <w:szCs w:val="13"/>
              </w:rPr>
              <w:t>66.0</w:t>
            </w:r>
          </w:p>
        </w:tc>
        <w:tc>
          <w:tcPr>
            <w:tcW w:w="735" w:type="dxa"/>
            <w:tcBorders>
              <w:top w:val="nil"/>
              <w:left w:val="nil"/>
              <w:bottom w:val="nil"/>
              <w:right w:val="nil"/>
            </w:tcBorders>
          </w:tcPr>
          <w:p w14:paraId="731A387A" w14:textId="77777777" w:rsidR="00406BD4" w:rsidRPr="001E4BF2" w:rsidRDefault="00406BD4" w:rsidP="00347247">
            <w:pPr>
              <w:widowControl w:val="0"/>
              <w:spacing w:before="7"/>
              <w:ind w:left="424"/>
              <w:rPr>
                <w:rFonts w:asciiTheme="minorHAnsi" w:hAnsiTheme="minorHAnsi" w:cstheme="minorBidi"/>
                <w:sz w:val="13"/>
                <w:szCs w:val="13"/>
              </w:rPr>
            </w:pPr>
            <w:r w:rsidRPr="001E4BF2">
              <w:rPr>
                <w:rFonts w:asciiTheme="minorHAnsi" w:eastAsiaTheme="minorEastAsia" w:hAnsiTheme="minorHAnsi" w:cstheme="minorBidi"/>
                <w:w w:val="120"/>
                <w:sz w:val="13"/>
                <w:szCs w:val="13"/>
              </w:rPr>
              <w:t>51.0</w:t>
            </w:r>
          </w:p>
        </w:tc>
        <w:tc>
          <w:tcPr>
            <w:tcW w:w="425" w:type="dxa"/>
            <w:tcBorders>
              <w:top w:val="nil"/>
              <w:left w:val="nil"/>
              <w:bottom w:val="nil"/>
              <w:right w:val="nil"/>
            </w:tcBorders>
          </w:tcPr>
          <w:p w14:paraId="4FF59AE7"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1C44700E" w14:textId="77777777" w:rsidR="00406BD4" w:rsidRPr="001E4BF2" w:rsidRDefault="00406BD4" w:rsidP="00347247">
            <w:pPr>
              <w:widowControl w:val="0"/>
              <w:spacing w:before="7"/>
              <w:ind w:left="139"/>
              <w:rPr>
                <w:rFonts w:asciiTheme="minorHAnsi" w:hAnsiTheme="minorHAnsi" w:cstheme="minorBidi"/>
                <w:sz w:val="13"/>
                <w:szCs w:val="13"/>
              </w:rPr>
            </w:pPr>
            <w:r w:rsidRPr="001E4BF2">
              <w:rPr>
                <w:rFonts w:asciiTheme="minorHAnsi" w:eastAsiaTheme="minorEastAsia" w:hAnsiTheme="minorHAnsi" w:cstheme="minorBidi"/>
                <w:w w:val="120"/>
                <w:sz w:val="13"/>
                <w:szCs w:val="13"/>
              </w:rPr>
              <w:t>50.0</w:t>
            </w:r>
          </w:p>
        </w:tc>
        <w:tc>
          <w:tcPr>
            <w:tcW w:w="769" w:type="dxa"/>
            <w:tcBorders>
              <w:top w:val="nil"/>
              <w:left w:val="nil"/>
              <w:bottom w:val="nil"/>
              <w:right w:val="nil"/>
            </w:tcBorders>
          </w:tcPr>
          <w:p w14:paraId="088B7E4A" w14:textId="77777777" w:rsidR="00406BD4" w:rsidRPr="001E4BF2" w:rsidRDefault="00406BD4" w:rsidP="00347247">
            <w:pPr>
              <w:widowControl w:val="0"/>
              <w:spacing w:before="2"/>
              <w:ind w:left="356"/>
              <w:rPr>
                <w:rFonts w:asciiTheme="minorHAnsi" w:hAnsiTheme="minorHAnsi" w:cstheme="minorBidi"/>
                <w:sz w:val="13"/>
                <w:szCs w:val="13"/>
              </w:rPr>
            </w:pPr>
            <w:r w:rsidRPr="001E4BF2">
              <w:rPr>
                <w:rFonts w:asciiTheme="minorHAnsi" w:eastAsiaTheme="minorEastAsia" w:hAnsiTheme="minorHAnsi" w:cstheme="minorBidi"/>
                <w:w w:val="120"/>
                <w:sz w:val="13"/>
                <w:szCs w:val="13"/>
              </w:rPr>
              <w:t>50.0</w:t>
            </w:r>
          </w:p>
        </w:tc>
      </w:tr>
      <w:tr w:rsidR="00406BD4" w:rsidRPr="003C5D1C" w14:paraId="19F15BC7" w14:textId="77777777" w:rsidTr="00347247">
        <w:trPr>
          <w:trHeight w:hRule="exact" w:val="158"/>
        </w:trPr>
        <w:tc>
          <w:tcPr>
            <w:tcW w:w="1140" w:type="dxa"/>
            <w:tcBorders>
              <w:top w:val="nil"/>
              <w:left w:val="nil"/>
              <w:bottom w:val="nil"/>
              <w:right w:val="nil"/>
            </w:tcBorders>
          </w:tcPr>
          <w:p w14:paraId="2E132D6C" w14:textId="77777777" w:rsidR="00406BD4" w:rsidRPr="001E4BF2" w:rsidRDefault="00406BD4" w:rsidP="00347247">
            <w:pPr>
              <w:widowControl w:val="0"/>
              <w:spacing w:line="140" w:lineRule="exact"/>
              <w:ind w:left="59"/>
              <w:rPr>
                <w:rFonts w:asciiTheme="minorHAnsi" w:hAnsiTheme="minorHAnsi" w:cstheme="minorBidi"/>
                <w:sz w:val="13"/>
                <w:szCs w:val="13"/>
              </w:rPr>
            </w:pPr>
            <w:r w:rsidRPr="001E4BF2">
              <w:rPr>
                <w:rFonts w:asciiTheme="minorHAnsi" w:eastAsiaTheme="minorEastAsia" w:hAnsiTheme="minorHAnsi" w:cstheme="minorBidi"/>
                <w:w w:val="110"/>
                <w:sz w:val="13"/>
                <w:szCs w:val="13"/>
              </w:rPr>
              <w:t>Methoxychlor</w:t>
            </w:r>
          </w:p>
        </w:tc>
        <w:tc>
          <w:tcPr>
            <w:tcW w:w="705" w:type="dxa"/>
            <w:tcBorders>
              <w:top w:val="nil"/>
              <w:left w:val="nil"/>
              <w:bottom w:val="nil"/>
              <w:right w:val="nil"/>
            </w:tcBorders>
          </w:tcPr>
          <w:p w14:paraId="30C25F14" w14:textId="77777777" w:rsidR="00406BD4" w:rsidRPr="001E4BF2" w:rsidRDefault="00406BD4" w:rsidP="00347247">
            <w:pPr>
              <w:widowControl w:val="0"/>
              <w:ind w:left="259"/>
              <w:rPr>
                <w:rFonts w:asciiTheme="minorHAnsi" w:hAnsiTheme="minorHAnsi" w:cstheme="minorBidi"/>
                <w:sz w:val="13"/>
                <w:szCs w:val="13"/>
              </w:rPr>
            </w:pPr>
            <w:r w:rsidRPr="001E4BF2">
              <w:rPr>
                <w:rFonts w:asciiTheme="minorHAnsi" w:eastAsiaTheme="minorEastAsia" w:hAnsiTheme="minorHAnsi" w:cstheme="minorBidi"/>
                <w:w w:val="120"/>
                <w:sz w:val="13"/>
                <w:szCs w:val="13"/>
              </w:rPr>
              <w:t>93.6</w:t>
            </w:r>
          </w:p>
        </w:tc>
        <w:tc>
          <w:tcPr>
            <w:tcW w:w="786" w:type="dxa"/>
            <w:tcBorders>
              <w:top w:val="nil"/>
              <w:left w:val="nil"/>
              <w:bottom w:val="nil"/>
              <w:right w:val="nil"/>
            </w:tcBorders>
          </w:tcPr>
          <w:p w14:paraId="2BC649C0" w14:textId="77777777" w:rsidR="00406BD4" w:rsidRPr="001E4BF2" w:rsidRDefault="00406BD4" w:rsidP="00347247">
            <w:pPr>
              <w:widowControl w:val="0"/>
              <w:ind w:left="432"/>
              <w:rPr>
                <w:rFonts w:asciiTheme="minorHAnsi" w:hAnsiTheme="minorHAnsi" w:cstheme="minorBidi"/>
                <w:sz w:val="13"/>
                <w:szCs w:val="13"/>
              </w:rPr>
            </w:pPr>
            <w:r w:rsidRPr="001E4BF2">
              <w:rPr>
                <w:rFonts w:asciiTheme="minorHAnsi" w:eastAsiaTheme="minorEastAsia" w:hAnsiTheme="minorHAnsi" w:cstheme="minorBidi"/>
                <w:w w:val="120"/>
                <w:sz w:val="13"/>
                <w:szCs w:val="13"/>
              </w:rPr>
              <w:t>86.4</w:t>
            </w:r>
          </w:p>
        </w:tc>
        <w:tc>
          <w:tcPr>
            <w:tcW w:w="403" w:type="dxa"/>
            <w:tcBorders>
              <w:top w:val="nil"/>
              <w:left w:val="nil"/>
              <w:bottom w:val="nil"/>
              <w:right w:val="nil"/>
            </w:tcBorders>
          </w:tcPr>
          <w:p w14:paraId="7108092A"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5C5475DC" w14:textId="77777777" w:rsidR="00406BD4" w:rsidRPr="001E4BF2" w:rsidRDefault="00406BD4" w:rsidP="00347247">
            <w:pPr>
              <w:widowControl w:val="0"/>
              <w:spacing w:before="4"/>
              <w:ind w:left="116"/>
              <w:rPr>
                <w:rFonts w:asciiTheme="minorHAnsi" w:hAnsiTheme="minorHAnsi" w:cstheme="minorBidi"/>
                <w:sz w:val="13"/>
                <w:szCs w:val="13"/>
              </w:rPr>
            </w:pPr>
            <w:r w:rsidRPr="001E4BF2">
              <w:rPr>
                <w:rFonts w:asciiTheme="minorHAnsi" w:eastAsiaTheme="minorEastAsia" w:hAnsiTheme="minorHAnsi" w:cstheme="minorBidi"/>
                <w:w w:val="120"/>
                <w:sz w:val="13"/>
                <w:szCs w:val="13"/>
              </w:rPr>
              <w:t>86.4</w:t>
            </w:r>
          </w:p>
        </w:tc>
        <w:tc>
          <w:tcPr>
            <w:tcW w:w="827" w:type="dxa"/>
            <w:tcBorders>
              <w:top w:val="nil"/>
              <w:left w:val="nil"/>
              <w:bottom w:val="nil"/>
              <w:right w:val="nil"/>
            </w:tcBorders>
          </w:tcPr>
          <w:p w14:paraId="2F3A5E73" w14:textId="77777777" w:rsidR="00406BD4" w:rsidRPr="001E4BF2" w:rsidRDefault="00406BD4" w:rsidP="00347247">
            <w:pPr>
              <w:widowControl w:val="0"/>
              <w:ind w:left="356"/>
              <w:rPr>
                <w:rFonts w:asciiTheme="minorHAnsi" w:hAnsiTheme="minorHAnsi" w:cstheme="minorBidi"/>
                <w:sz w:val="13"/>
                <w:szCs w:val="13"/>
              </w:rPr>
            </w:pPr>
            <w:r w:rsidRPr="001E4BF2">
              <w:rPr>
                <w:rFonts w:asciiTheme="minorHAnsi" w:eastAsiaTheme="minorEastAsia" w:hAnsiTheme="minorHAnsi" w:cstheme="minorBidi"/>
                <w:w w:val="120"/>
                <w:sz w:val="13"/>
                <w:szCs w:val="13"/>
              </w:rPr>
              <w:t>86.4</w:t>
            </w:r>
          </w:p>
        </w:tc>
        <w:tc>
          <w:tcPr>
            <w:tcW w:w="240" w:type="dxa"/>
            <w:tcBorders>
              <w:top w:val="nil"/>
              <w:left w:val="nil"/>
              <w:bottom w:val="nil"/>
              <w:right w:val="nil"/>
            </w:tcBorders>
          </w:tcPr>
          <w:p w14:paraId="6D464056"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3B1F05EC" w14:textId="77777777" w:rsidR="00406BD4" w:rsidRPr="003C5D1C" w:rsidRDefault="00406BD4" w:rsidP="00347247">
            <w:pPr>
              <w:rPr>
                <w:rFonts w:asciiTheme="minorHAnsi" w:hAnsiTheme="minorHAnsi" w:cstheme="minorHAnsi"/>
              </w:rPr>
            </w:pPr>
          </w:p>
        </w:tc>
        <w:tc>
          <w:tcPr>
            <w:tcW w:w="735" w:type="dxa"/>
            <w:tcBorders>
              <w:top w:val="nil"/>
              <w:left w:val="nil"/>
              <w:bottom w:val="nil"/>
              <w:right w:val="nil"/>
            </w:tcBorders>
          </w:tcPr>
          <w:p w14:paraId="3033111E" w14:textId="77777777" w:rsidR="00406BD4" w:rsidRPr="001E4BF2" w:rsidRDefault="00406BD4" w:rsidP="00347247">
            <w:pPr>
              <w:widowControl w:val="0"/>
              <w:spacing w:before="4"/>
              <w:ind w:left="424"/>
              <w:rPr>
                <w:rFonts w:asciiTheme="minorHAnsi" w:hAnsiTheme="minorHAnsi" w:cstheme="minorBidi"/>
                <w:sz w:val="13"/>
                <w:szCs w:val="13"/>
              </w:rPr>
            </w:pPr>
            <w:r w:rsidRPr="001E4BF2">
              <w:rPr>
                <w:rFonts w:asciiTheme="minorHAnsi" w:eastAsiaTheme="minorEastAsia" w:hAnsiTheme="minorHAnsi" w:cstheme="minorBidi"/>
                <w:w w:val="130"/>
                <w:sz w:val="13"/>
                <w:szCs w:val="13"/>
              </w:rPr>
              <w:t>69.l</w:t>
            </w:r>
          </w:p>
        </w:tc>
        <w:tc>
          <w:tcPr>
            <w:tcW w:w="425" w:type="dxa"/>
            <w:tcBorders>
              <w:top w:val="nil"/>
              <w:left w:val="nil"/>
              <w:bottom w:val="nil"/>
              <w:right w:val="nil"/>
            </w:tcBorders>
          </w:tcPr>
          <w:p w14:paraId="32247255"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3B42F6D4" w14:textId="77777777" w:rsidR="00406BD4" w:rsidRPr="001E4BF2" w:rsidRDefault="00406BD4" w:rsidP="00347247">
            <w:pPr>
              <w:widowControl w:val="0"/>
              <w:spacing w:before="4"/>
              <w:ind w:left="139"/>
              <w:rPr>
                <w:rFonts w:asciiTheme="minorHAnsi" w:hAnsiTheme="minorHAnsi" w:cstheme="minorBidi"/>
                <w:sz w:val="13"/>
                <w:szCs w:val="13"/>
              </w:rPr>
            </w:pPr>
            <w:r w:rsidRPr="001E4BF2">
              <w:rPr>
                <w:rFonts w:asciiTheme="minorHAnsi" w:eastAsiaTheme="minorEastAsia" w:hAnsiTheme="minorHAnsi" w:cstheme="minorBidi"/>
                <w:w w:val="130"/>
                <w:sz w:val="13"/>
                <w:szCs w:val="13"/>
              </w:rPr>
              <w:t>69.l</w:t>
            </w:r>
          </w:p>
        </w:tc>
        <w:tc>
          <w:tcPr>
            <w:tcW w:w="769" w:type="dxa"/>
            <w:tcBorders>
              <w:top w:val="nil"/>
              <w:left w:val="nil"/>
              <w:bottom w:val="nil"/>
              <w:right w:val="nil"/>
            </w:tcBorders>
          </w:tcPr>
          <w:p w14:paraId="1303F597" w14:textId="77777777" w:rsidR="00406BD4" w:rsidRPr="001E4BF2" w:rsidRDefault="00406BD4" w:rsidP="00347247">
            <w:pPr>
              <w:widowControl w:val="0"/>
              <w:ind w:left="356"/>
              <w:rPr>
                <w:rFonts w:asciiTheme="minorHAnsi" w:hAnsiTheme="minorHAnsi" w:cstheme="minorBidi"/>
                <w:sz w:val="13"/>
                <w:szCs w:val="13"/>
              </w:rPr>
            </w:pPr>
            <w:r w:rsidRPr="001E4BF2">
              <w:rPr>
                <w:rFonts w:asciiTheme="minorHAnsi" w:eastAsiaTheme="minorEastAsia" w:hAnsiTheme="minorHAnsi" w:cstheme="minorBidi"/>
                <w:w w:val="130"/>
                <w:sz w:val="13"/>
                <w:szCs w:val="13"/>
              </w:rPr>
              <w:t>69.l</w:t>
            </w:r>
          </w:p>
        </w:tc>
      </w:tr>
      <w:tr w:rsidR="00406BD4" w:rsidRPr="003C5D1C" w14:paraId="27E633BD" w14:textId="77777777" w:rsidTr="00347247">
        <w:trPr>
          <w:trHeight w:hRule="exact" w:val="163"/>
        </w:trPr>
        <w:tc>
          <w:tcPr>
            <w:tcW w:w="1140" w:type="dxa"/>
            <w:tcBorders>
              <w:top w:val="nil"/>
              <w:left w:val="nil"/>
              <w:bottom w:val="nil"/>
              <w:right w:val="nil"/>
            </w:tcBorders>
          </w:tcPr>
          <w:p w14:paraId="5B5AA46D" w14:textId="77777777" w:rsidR="00406BD4" w:rsidRPr="001E4BF2" w:rsidRDefault="00406BD4" w:rsidP="00347247">
            <w:pPr>
              <w:widowControl w:val="0"/>
              <w:spacing w:line="140" w:lineRule="exact"/>
              <w:ind w:left="55"/>
              <w:rPr>
                <w:rFonts w:asciiTheme="minorHAnsi" w:hAnsiTheme="minorHAnsi" w:cstheme="minorBidi"/>
                <w:sz w:val="13"/>
                <w:szCs w:val="13"/>
              </w:rPr>
            </w:pPr>
            <w:r w:rsidRPr="001E4BF2">
              <w:rPr>
                <w:rFonts w:asciiTheme="minorHAnsi" w:eastAsiaTheme="minorEastAsia" w:hAnsiTheme="minorHAnsi" w:cstheme="minorBidi"/>
                <w:w w:val="115"/>
                <w:sz w:val="13"/>
                <w:szCs w:val="13"/>
              </w:rPr>
              <w:t>Heptachlor</w:t>
            </w:r>
          </w:p>
        </w:tc>
        <w:tc>
          <w:tcPr>
            <w:tcW w:w="705" w:type="dxa"/>
            <w:tcBorders>
              <w:top w:val="nil"/>
              <w:left w:val="nil"/>
              <w:bottom w:val="nil"/>
              <w:right w:val="nil"/>
            </w:tcBorders>
          </w:tcPr>
          <w:p w14:paraId="3F62E036" w14:textId="77777777" w:rsidR="00406BD4" w:rsidRPr="001E4BF2" w:rsidRDefault="00406BD4" w:rsidP="00347247">
            <w:pPr>
              <w:widowControl w:val="0"/>
              <w:ind w:left="187"/>
              <w:rPr>
                <w:rFonts w:asciiTheme="minorHAnsi" w:hAnsiTheme="minorHAnsi" w:cstheme="minorBidi"/>
                <w:sz w:val="13"/>
                <w:szCs w:val="13"/>
              </w:rPr>
            </w:pPr>
            <w:r w:rsidRPr="001E4BF2">
              <w:rPr>
                <w:rFonts w:asciiTheme="minorHAnsi" w:eastAsiaTheme="minorEastAsia" w:hAnsiTheme="minorHAnsi" w:cstheme="minorBidi"/>
                <w:w w:val="125"/>
                <w:sz w:val="13"/>
                <w:szCs w:val="13"/>
              </w:rPr>
              <w:t>I20.8</w:t>
            </w:r>
          </w:p>
        </w:tc>
        <w:tc>
          <w:tcPr>
            <w:tcW w:w="786" w:type="dxa"/>
            <w:tcBorders>
              <w:top w:val="nil"/>
              <w:left w:val="nil"/>
              <w:bottom w:val="nil"/>
              <w:right w:val="nil"/>
            </w:tcBorders>
          </w:tcPr>
          <w:p w14:paraId="4F403FB3" w14:textId="77777777" w:rsidR="00406BD4" w:rsidRPr="001E4BF2" w:rsidRDefault="00406BD4" w:rsidP="00347247">
            <w:pPr>
              <w:widowControl w:val="0"/>
              <w:spacing w:before="4"/>
              <w:ind w:left="355"/>
              <w:rPr>
                <w:rFonts w:asciiTheme="minorHAnsi" w:hAnsiTheme="minorHAnsi" w:cstheme="minorBidi"/>
                <w:sz w:val="13"/>
                <w:szCs w:val="13"/>
              </w:rPr>
            </w:pPr>
            <w:r w:rsidRPr="001E4BF2">
              <w:rPr>
                <w:rFonts w:asciiTheme="minorHAnsi" w:eastAsiaTheme="minorEastAsia" w:hAnsiTheme="minorHAnsi" w:cstheme="minorBidi"/>
                <w:w w:val="170"/>
                <w:sz w:val="13"/>
                <w:szCs w:val="13"/>
              </w:rPr>
              <w:t>lll.9</w:t>
            </w:r>
          </w:p>
        </w:tc>
        <w:tc>
          <w:tcPr>
            <w:tcW w:w="403" w:type="dxa"/>
            <w:tcBorders>
              <w:top w:val="nil"/>
              <w:left w:val="nil"/>
              <w:bottom w:val="nil"/>
              <w:right w:val="nil"/>
            </w:tcBorders>
          </w:tcPr>
          <w:p w14:paraId="6ED885D3"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0392DAA7" w14:textId="77777777" w:rsidR="00406BD4" w:rsidRPr="001E4BF2" w:rsidRDefault="00406BD4" w:rsidP="00347247">
            <w:pPr>
              <w:widowControl w:val="0"/>
              <w:spacing w:before="4"/>
              <w:ind w:left="44"/>
              <w:rPr>
                <w:rFonts w:asciiTheme="minorHAnsi" w:hAnsiTheme="minorHAnsi" w:cstheme="minorBidi"/>
                <w:sz w:val="13"/>
                <w:szCs w:val="13"/>
              </w:rPr>
            </w:pPr>
            <w:r w:rsidRPr="001E4BF2">
              <w:rPr>
                <w:rFonts w:asciiTheme="minorHAnsi" w:eastAsiaTheme="minorEastAsia" w:hAnsiTheme="minorHAnsi" w:cstheme="minorBidi"/>
                <w:w w:val="120"/>
                <w:sz w:val="13"/>
                <w:szCs w:val="13"/>
              </w:rPr>
              <w:t>111.9</w:t>
            </w:r>
          </w:p>
        </w:tc>
        <w:tc>
          <w:tcPr>
            <w:tcW w:w="827" w:type="dxa"/>
            <w:tcBorders>
              <w:top w:val="nil"/>
              <w:left w:val="nil"/>
              <w:bottom w:val="nil"/>
              <w:right w:val="nil"/>
            </w:tcBorders>
          </w:tcPr>
          <w:p w14:paraId="33DAFAD5" w14:textId="77777777" w:rsidR="00406BD4" w:rsidRPr="001E4BF2" w:rsidRDefault="00406BD4" w:rsidP="00347247">
            <w:pPr>
              <w:widowControl w:val="0"/>
              <w:ind w:left="280"/>
              <w:rPr>
                <w:rFonts w:asciiTheme="minorHAnsi" w:hAnsiTheme="minorHAnsi" w:cstheme="minorBidi"/>
                <w:sz w:val="13"/>
                <w:szCs w:val="13"/>
              </w:rPr>
            </w:pPr>
            <w:r w:rsidRPr="001E4BF2">
              <w:rPr>
                <w:rFonts w:asciiTheme="minorHAnsi" w:eastAsiaTheme="minorEastAsia" w:hAnsiTheme="minorHAnsi" w:cstheme="minorBidi"/>
                <w:w w:val="120"/>
                <w:sz w:val="13"/>
                <w:szCs w:val="13"/>
              </w:rPr>
              <w:t>111.9</w:t>
            </w:r>
          </w:p>
        </w:tc>
        <w:tc>
          <w:tcPr>
            <w:tcW w:w="240" w:type="dxa"/>
            <w:tcBorders>
              <w:top w:val="nil"/>
              <w:left w:val="nil"/>
              <w:bottom w:val="nil"/>
              <w:right w:val="nil"/>
            </w:tcBorders>
          </w:tcPr>
          <w:p w14:paraId="72D57FC3"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03935980" w14:textId="77777777" w:rsidR="00406BD4" w:rsidRPr="001E4BF2" w:rsidRDefault="00406BD4" w:rsidP="00347247">
            <w:pPr>
              <w:widowControl w:val="0"/>
              <w:spacing w:before="9"/>
              <w:ind w:left="196"/>
              <w:rPr>
                <w:rFonts w:asciiTheme="minorHAnsi" w:hAnsiTheme="minorHAnsi" w:cstheme="minorBidi"/>
                <w:sz w:val="13"/>
                <w:szCs w:val="13"/>
              </w:rPr>
            </w:pPr>
            <w:r w:rsidRPr="001E4BF2">
              <w:rPr>
                <w:rFonts w:asciiTheme="minorHAnsi" w:eastAsiaTheme="minorEastAsia" w:hAnsiTheme="minorHAnsi" w:cstheme="minorBidi"/>
                <w:w w:val="170"/>
                <w:sz w:val="13"/>
                <w:szCs w:val="13"/>
              </w:rPr>
              <w:t>lll.9</w:t>
            </w:r>
          </w:p>
        </w:tc>
        <w:tc>
          <w:tcPr>
            <w:tcW w:w="735" w:type="dxa"/>
            <w:tcBorders>
              <w:top w:val="nil"/>
              <w:left w:val="nil"/>
              <w:bottom w:val="nil"/>
              <w:right w:val="nil"/>
            </w:tcBorders>
          </w:tcPr>
          <w:p w14:paraId="46DD2824" w14:textId="77777777" w:rsidR="00406BD4" w:rsidRPr="001E4BF2" w:rsidRDefault="00406BD4" w:rsidP="00347247">
            <w:pPr>
              <w:widowControl w:val="0"/>
              <w:spacing w:before="4"/>
              <w:ind w:left="357"/>
              <w:rPr>
                <w:rFonts w:asciiTheme="minorHAnsi" w:hAnsiTheme="minorHAnsi" w:cstheme="minorBidi"/>
                <w:sz w:val="13"/>
                <w:szCs w:val="13"/>
              </w:rPr>
            </w:pPr>
            <w:r w:rsidRPr="001E4BF2">
              <w:rPr>
                <w:rFonts w:asciiTheme="minorHAnsi" w:eastAsiaTheme="minorEastAsia" w:hAnsiTheme="minorHAnsi" w:cstheme="minorBidi"/>
                <w:w w:val="170"/>
                <w:sz w:val="13"/>
                <w:szCs w:val="13"/>
              </w:rPr>
              <w:t>lll.9</w:t>
            </w:r>
          </w:p>
        </w:tc>
        <w:tc>
          <w:tcPr>
            <w:tcW w:w="425" w:type="dxa"/>
            <w:tcBorders>
              <w:top w:val="nil"/>
              <w:left w:val="nil"/>
              <w:bottom w:val="nil"/>
              <w:right w:val="nil"/>
            </w:tcBorders>
          </w:tcPr>
          <w:p w14:paraId="2D59C01A"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672B62CF" w14:textId="77777777" w:rsidR="00406BD4" w:rsidRPr="001E4BF2" w:rsidRDefault="00406BD4" w:rsidP="00347247">
            <w:pPr>
              <w:widowControl w:val="0"/>
              <w:spacing w:before="4"/>
              <w:ind w:left="71"/>
              <w:rPr>
                <w:rFonts w:asciiTheme="minorHAnsi" w:hAnsiTheme="minorHAnsi" w:cstheme="minorBidi"/>
                <w:sz w:val="13"/>
                <w:szCs w:val="13"/>
              </w:rPr>
            </w:pPr>
            <w:r w:rsidRPr="001E4BF2">
              <w:rPr>
                <w:rFonts w:asciiTheme="minorHAnsi" w:eastAsiaTheme="minorEastAsia" w:hAnsiTheme="minorHAnsi" w:cstheme="minorBidi"/>
                <w:w w:val="125"/>
                <w:sz w:val="13"/>
                <w:szCs w:val="13"/>
              </w:rPr>
              <w:t>111.9</w:t>
            </w:r>
          </w:p>
        </w:tc>
        <w:tc>
          <w:tcPr>
            <w:tcW w:w="769" w:type="dxa"/>
            <w:tcBorders>
              <w:top w:val="nil"/>
              <w:left w:val="nil"/>
              <w:bottom w:val="nil"/>
              <w:right w:val="nil"/>
            </w:tcBorders>
          </w:tcPr>
          <w:p w14:paraId="067A9657" w14:textId="77777777" w:rsidR="00406BD4" w:rsidRPr="001E4BF2" w:rsidRDefault="00406BD4" w:rsidP="00347247">
            <w:pPr>
              <w:widowControl w:val="0"/>
              <w:ind w:left="289"/>
              <w:rPr>
                <w:rFonts w:asciiTheme="minorHAnsi" w:hAnsiTheme="minorHAnsi" w:cstheme="minorBidi"/>
                <w:sz w:val="13"/>
                <w:szCs w:val="13"/>
              </w:rPr>
            </w:pPr>
            <w:r w:rsidRPr="001E4BF2">
              <w:rPr>
                <w:rFonts w:asciiTheme="minorHAnsi" w:eastAsiaTheme="minorEastAsia" w:hAnsiTheme="minorHAnsi" w:cstheme="minorBidi"/>
                <w:w w:val="145"/>
                <w:sz w:val="13"/>
                <w:szCs w:val="13"/>
              </w:rPr>
              <w:t>I</w:t>
            </w:r>
            <w:r w:rsidRPr="001E4BF2">
              <w:rPr>
                <w:rFonts w:asciiTheme="minorHAnsi" w:eastAsiaTheme="minorEastAsia" w:hAnsiTheme="minorHAnsi" w:cstheme="minorBidi"/>
                <w:spacing w:val="-11"/>
                <w:w w:val="145"/>
                <w:sz w:val="13"/>
                <w:szCs w:val="13"/>
              </w:rPr>
              <w:t xml:space="preserve"> </w:t>
            </w:r>
            <w:r w:rsidRPr="001E4BF2">
              <w:rPr>
                <w:rFonts w:asciiTheme="minorHAnsi" w:eastAsiaTheme="minorEastAsia" w:hAnsiTheme="minorHAnsi" w:cstheme="minorBidi"/>
                <w:w w:val="145"/>
                <w:sz w:val="13"/>
                <w:szCs w:val="13"/>
              </w:rPr>
              <w:t>ll.9</w:t>
            </w:r>
          </w:p>
        </w:tc>
      </w:tr>
      <w:tr w:rsidR="00406BD4" w:rsidRPr="003C5D1C" w14:paraId="5279C7E8" w14:textId="77777777" w:rsidTr="00347247">
        <w:trPr>
          <w:trHeight w:hRule="exact" w:val="158"/>
        </w:trPr>
        <w:tc>
          <w:tcPr>
            <w:tcW w:w="1140" w:type="dxa"/>
            <w:tcBorders>
              <w:top w:val="nil"/>
              <w:left w:val="nil"/>
              <w:bottom w:val="nil"/>
              <w:right w:val="nil"/>
            </w:tcBorders>
          </w:tcPr>
          <w:p w14:paraId="455BB2FA" w14:textId="77777777" w:rsidR="00406BD4" w:rsidRPr="001E4BF2" w:rsidRDefault="00406BD4" w:rsidP="00347247">
            <w:pPr>
              <w:widowControl w:val="0"/>
              <w:spacing w:line="140" w:lineRule="exact"/>
              <w:ind w:left="59"/>
              <w:rPr>
                <w:rFonts w:asciiTheme="minorHAnsi" w:hAnsiTheme="minorHAnsi" w:cstheme="minorBidi"/>
                <w:sz w:val="13"/>
                <w:szCs w:val="13"/>
              </w:rPr>
            </w:pPr>
            <w:r w:rsidRPr="001E4BF2">
              <w:rPr>
                <w:rFonts w:asciiTheme="minorHAnsi" w:eastAsiaTheme="minorEastAsia" w:hAnsiTheme="minorHAnsi" w:cstheme="minorBidi"/>
                <w:w w:val="115"/>
                <w:sz w:val="13"/>
                <w:szCs w:val="13"/>
              </w:rPr>
              <w:t>Chlordane</w:t>
            </w:r>
          </w:p>
        </w:tc>
        <w:tc>
          <w:tcPr>
            <w:tcW w:w="705" w:type="dxa"/>
            <w:tcBorders>
              <w:top w:val="nil"/>
              <w:left w:val="nil"/>
              <w:bottom w:val="nil"/>
              <w:right w:val="nil"/>
            </w:tcBorders>
          </w:tcPr>
          <w:p w14:paraId="69EDE813" w14:textId="77777777" w:rsidR="00406BD4" w:rsidRPr="001E4BF2" w:rsidRDefault="00406BD4" w:rsidP="00347247">
            <w:pPr>
              <w:widowControl w:val="0"/>
              <w:spacing w:line="145" w:lineRule="exact"/>
              <w:ind w:left="177"/>
              <w:rPr>
                <w:rFonts w:asciiTheme="minorHAnsi" w:hAnsiTheme="minorHAnsi" w:cstheme="minorBidi"/>
                <w:sz w:val="13"/>
                <w:szCs w:val="13"/>
              </w:rPr>
            </w:pPr>
            <w:r w:rsidRPr="001E4BF2">
              <w:rPr>
                <w:rFonts w:asciiTheme="minorHAnsi" w:eastAsiaTheme="minorEastAsia" w:hAnsiTheme="minorHAnsi" w:cstheme="minorBidi"/>
                <w:w w:val="125"/>
                <w:sz w:val="13"/>
                <w:szCs w:val="13"/>
              </w:rPr>
              <w:t>118.0</w:t>
            </w:r>
          </w:p>
        </w:tc>
        <w:tc>
          <w:tcPr>
            <w:tcW w:w="786" w:type="dxa"/>
            <w:tcBorders>
              <w:top w:val="nil"/>
              <w:left w:val="nil"/>
              <w:bottom w:val="nil"/>
              <w:right w:val="nil"/>
            </w:tcBorders>
          </w:tcPr>
          <w:p w14:paraId="66ED1723" w14:textId="77777777" w:rsidR="00406BD4" w:rsidRPr="001E4BF2" w:rsidRDefault="00406BD4" w:rsidP="00347247">
            <w:pPr>
              <w:widowControl w:val="0"/>
              <w:ind w:left="350"/>
              <w:rPr>
                <w:rFonts w:asciiTheme="minorHAnsi" w:hAnsiTheme="minorHAnsi" w:cstheme="minorBidi"/>
                <w:sz w:val="13"/>
                <w:szCs w:val="13"/>
              </w:rPr>
            </w:pPr>
            <w:r w:rsidRPr="001E4BF2">
              <w:rPr>
                <w:rFonts w:asciiTheme="minorHAnsi" w:eastAsiaTheme="minorEastAsia" w:hAnsiTheme="minorHAnsi" w:cstheme="minorBidi"/>
                <w:w w:val="135"/>
                <w:sz w:val="13"/>
                <w:szCs w:val="13"/>
              </w:rPr>
              <w:t>l</w:t>
            </w:r>
            <w:r w:rsidRPr="001E4BF2">
              <w:rPr>
                <w:rFonts w:asciiTheme="minorHAnsi" w:eastAsiaTheme="minorEastAsia" w:hAnsiTheme="minorHAnsi" w:cstheme="minorBidi"/>
                <w:spacing w:val="-28"/>
                <w:w w:val="135"/>
                <w:sz w:val="13"/>
                <w:szCs w:val="13"/>
              </w:rPr>
              <w:t xml:space="preserve"> </w:t>
            </w:r>
            <w:r w:rsidRPr="001E4BF2">
              <w:rPr>
                <w:rFonts w:asciiTheme="minorHAnsi" w:eastAsiaTheme="minorEastAsia" w:hAnsiTheme="minorHAnsi" w:cstheme="minorBidi"/>
                <w:w w:val="135"/>
                <w:sz w:val="13"/>
                <w:szCs w:val="13"/>
              </w:rPr>
              <w:t>I8.0</w:t>
            </w:r>
          </w:p>
        </w:tc>
        <w:tc>
          <w:tcPr>
            <w:tcW w:w="403" w:type="dxa"/>
            <w:tcBorders>
              <w:top w:val="nil"/>
              <w:left w:val="nil"/>
              <w:bottom w:val="nil"/>
              <w:right w:val="nil"/>
            </w:tcBorders>
          </w:tcPr>
          <w:p w14:paraId="309D8BAF"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2704769E" w14:textId="77777777" w:rsidR="00406BD4" w:rsidRPr="001E4BF2" w:rsidRDefault="00406BD4" w:rsidP="00347247">
            <w:pPr>
              <w:widowControl w:val="0"/>
              <w:ind w:left="107"/>
              <w:rPr>
                <w:rFonts w:asciiTheme="minorHAnsi" w:hAnsiTheme="minorHAnsi" w:cstheme="minorBidi"/>
                <w:sz w:val="13"/>
                <w:szCs w:val="13"/>
              </w:rPr>
            </w:pPr>
            <w:r w:rsidRPr="001E4BF2">
              <w:rPr>
                <w:rFonts w:asciiTheme="minorHAnsi" w:eastAsiaTheme="minorEastAsia" w:hAnsiTheme="minorHAnsi" w:cstheme="minorBidi"/>
                <w:w w:val="125"/>
                <w:sz w:val="13"/>
                <w:szCs w:val="13"/>
              </w:rPr>
              <w:t>90.0</w:t>
            </w:r>
          </w:p>
        </w:tc>
        <w:tc>
          <w:tcPr>
            <w:tcW w:w="827" w:type="dxa"/>
            <w:tcBorders>
              <w:top w:val="nil"/>
              <w:left w:val="nil"/>
              <w:bottom w:val="nil"/>
              <w:right w:val="nil"/>
            </w:tcBorders>
          </w:tcPr>
          <w:p w14:paraId="71474E28" w14:textId="77777777" w:rsidR="00406BD4" w:rsidRPr="001E4BF2" w:rsidRDefault="00406BD4" w:rsidP="00347247">
            <w:pPr>
              <w:widowControl w:val="0"/>
              <w:spacing w:line="145" w:lineRule="exact"/>
              <w:ind w:left="352"/>
              <w:rPr>
                <w:rFonts w:asciiTheme="minorHAnsi" w:hAnsiTheme="minorHAnsi" w:cstheme="minorBidi"/>
                <w:sz w:val="13"/>
                <w:szCs w:val="13"/>
              </w:rPr>
            </w:pPr>
            <w:r w:rsidRPr="001E4BF2">
              <w:rPr>
                <w:rFonts w:asciiTheme="minorHAnsi" w:eastAsiaTheme="minorEastAsia" w:hAnsiTheme="minorHAnsi" w:cstheme="minorBidi"/>
                <w:w w:val="120"/>
                <w:sz w:val="13"/>
                <w:szCs w:val="13"/>
              </w:rPr>
              <w:t>90.0</w:t>
            </w:r>
          </w:p>
        </w:tc>
        <w:tc>
          <w:tcPr>
            <w:tcW w:w="240" w:type="dxa"/>
            <w:tcBorders>
              <w:top w:val="nil"/>
              <w:left w:val="nil"/>
              <w:bottom w:val="nil"/>
              <w:right w:val="nil"/>
            </w:tcBorders>
          </w:tcPr>
          <w:p w14:paraId="578E4EAA"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096CAC99" w14:textId="77777777" w:rsidR="00406BD4" w:rsidRPr="001E4BF2" w:rsidRDefault="00406BD4" w:rsidP="00347247">
            <w:pPr>
              <w:widowControl w:val="0"/>
              <w:spacing w:before="4"/>
              <w:ind w:left="191"/>
              <w:rPr>
                <w:rFonts w:asciiTheme="minorHAnsi" w:hAnsiTheme="minorHAnsi" w:cstheme="minorBidi"/>
                <w:sz w:val="13"/>
                <w:szCs w:val="13"/>
              </w:rPr>
            </w:pPr>
            <w:r w:rsidRPr="001E4BF2">
              <w:rPr>
                <w:rFonts w:asciiTheme="minorHAnsi" w:eastAsiaTheme="minorEastAsia" w:hAnsiTheme="minorHAnsi" w:cstheme="minorBidi"/>
                <w:w w:val="125"/>
                <w:sz w:val="13"/>
                <w:szCs w:val="13"/>
              </w:rPr>
              <w:t>180.0</w:t>
            </w:r>
          </w:p>
        </w:tc>
        <w:tc>
          <w:tcPr>
            <w:tcW w:w="735" w:type="dxa"/>
            <w:tcBorders>
              <w:top w:val="nil"/>
              <w:left w:val="nil"/>
              <w:bottom w:val="nil"/>
              <w:right w:val="nil"/>
            </w:tcBorders>
          </w:tcPr>
          <w:p w14:paraId="29261F15" w14:textId="77777777" w:rsidR="00406BD4" w:rsidRPr="001E4BF2" w:rsidRDefault="00406BD4" w:rsidP="00347247">
            <w:pPr>
              <w:widowControl w:val="0"/>
              <w:ind w:left="352"/>
              <w:rPr>
                <w:rFonts w:asciiTheme="minorHAnsi" w:hAnsiTheme="minorHAnsi" w:cstheme="minorBidi"/>
                <w:sz w:val="13"/>
                <w:szCs w:val="13"/>
              </w:rPr>
            </w:pPr>
            <w:r w:rsidRPr="001E4BF2">
              <w:rPr>
                <w:rFonts w:asciiTheme="minorHAnsi" w:eastAsiaTheme="minorEastAsia" w:hAnsiTheme="minorHAnsi" w:cstheme="minorBidi"/>
                <w:w w:val="125"/>
                <w:sz w:val="13"/>
                <w:szCs w:val="13"/>
              </w:rPr>
              <w:t>170.0</w:t>
            </w:r>
          </w:p>
        </w:tc>
        <w:tc>
          <w:tcPr>
            <w:tcW w:w="425" w:type="dxa"/>
            <w:tcBorders>
              <w:top w:val="nil"/>
              <w:left w:val="nil"/>
              <w:bottom w:val="nil"/>
              <w:right w:val="nil"/>
            </w:tcBorders>
          </w:tcPr>
          <w:p w14:paraId="368336A1"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62D39BB3" w14:textId="77777777" w:rsidR="00406BD4" w:rsidRPr="001E4BF2" w:rsidRDefault="00406BD4" w:rsidP="00347247">
            <w:pPr>
              <w:widowControl w:val="0"/>
              <w:ind w:left="71"/>
              <w:rPr>
                <w:rFonts w:asciiTheme="minorHAnsi" w:hAnsiTheme="minorHAnsi" w:cstheme="minorBidi"/>
                <w:sz w:val="13"/>
                <w:szCs w:val="13"/>
              </w:rPr>
            </w:pPr>
            <w:r w:rsidRPr="001E4BF2">
              <w:rPr>
                <w:rFonts w:asciiTheme="minorHAnsi" w:eastAsiaTheme="minorEastAsia" w:hAnsiTheme="minorHAnsi" w:cstheme="minorBidi"/>
                <w:w w:val="120"/>
                <w:sz w:val="13"/>
                <w:szCs w:val="13"/>
              </w:rPr>
              <w:t>170.0</w:t>
            </w:r>
          </w:p>
        </w:tc>
        <w:tc>
          <w:tcPr>
            <w:tcW w:w="769" w:type="dxa"/>
            <w:tcBorders>
              <w:top w:val="nil"/>
              <w:left w:val="nil"/>
              <w:bottom w:val="nil"/>
              <w:right w:val="nil"/>
            </w:tcBorders>
          </w:tcPr>
          <w:p w14:paraId="6B08FA5E" w14:textId="77777777" w:rsidR="00406BD4" w:rsidRPr="001E4BF2" w:rsidRDefault="00406BD4" w:rsidP="00347247">
            <w:pPr>
              <w:widowControl w:val="0"/>
              <w:spacing w:line="145" w:lineRule="exact"/>
              <w:ind w:left="284"/>
              <w:rPr>
                <w:rFonts w:asciiTheme="minorHAnsi" w:hAnsiTheme="minorHAnsi" w:cstheme="minorBidi"/>
                <w:sz w:val="13"/>
                <w:szCs w:val="13"/>
              </w:rPr>
            </w:pPr>
            <w:r w:rsidRPr="001E4BF2">
              <w:rPr>
                <w:rFonts w:asciiTheme="minorHAnsi" w:eastAsiaTheme="minorEastAsia" w:hAnsiTheme="minorHAnsi" w:cstheme="minorBidi"/>
                <w:w w:val="125"/>
                <w:sz w:val="13"/>
                <w:szCs w:val="13"/>
              </w:rPr>
              <w:t>160.0</w:t>
            </w:r>
          </w:p>
        </w:tc>
      </w:tr>
      <w:tr w:rsidR="00406BD4" w:rsidRPr="003C5D1C" w14:paraId="213026B9" w14:textId="77777777" w:rsidTr="00347247">
        <w:trPr>
          <w:trHeight w:hRule="exact" w:val="151"/>
        </w:trPr>
        <w:tc>
          <w:tcPr>
            <w:tcW w:w="1140" w:type="dxa"/>
            <w:tcBorders>
              <w:top w:val="nil"/>
              <w:left w:val="nil"/>
              <w:bottom w:val="nil"/>
              <w:right w:val="nil"/>
            </w:tcBorders>
          </w:tcPr>
          <w:p w14:paraId="24F6EE84" w14:textId="77777777" w:rsidR="00406BD4" w:rsidRPr="001E4BF2" w:rsidRDefault="00406BD4" w:rsidP="00347247">
            <w:pPr>
              <w:widowControl w:val="0"/>
              <w:spacing w:line="140" w:lineRule="exact"/>
              <w:ind w:left="59"/>
              <w:rPr>
                <w:rFonts w:asciiTheme="minorHAnsi" w:hAnsiTheme="minorHAnsi" w:cstheme="minorBidi"/>
                <w:sz w:val="13"/>
                <w:szCs w:val="13"/>
              </w:rPr>
            </w:pPr>
            <w:r w:rsidRPr="001E4BF2">
              <w:rPr>
                <w:rFonts w:asciiTheme="minorHAnsi" w:eastAsiaTheme="minorEastAsia" w:hAnsiTheme="minorHAnsi" w:cstheme="minorBidi"/>
                <w:w w:val="120"/>
                <w:sz w:val="13"/>
                <w:szCs w:val="13"/>
              </w:rPr>
              <w:t>Endrin</w:t>
            </w:r>
          </w:p>
        </w:tc>
        <w:tc>
          <w:tcPr>
            <w:tcW w:w="705" w:type="dxa"/>
            <w:tcBorders>
              <w:top w:val="nil"/>
              <w:left w:val="nil"/>
              <w:bottom w:val="nil"/>
              <w:right w:val="nil"/>
            </w:tcBorders>
          </w:tcPr>
          <w:p w14:paraId="302912A0" w14:textId="77777777" w:rsidR="00406BD4" w:rsidRPr="0097478D" w:rsidRDefault="00406BD4" w:rsidP="00347247">
            <w:pPr>
              <w:rPr>
                <w:rFonts w:asciiTheme="minorHAnsi" w:hAnsiTheme="minorHAnsi" w:cstheme="minorHAnsi"/>
              </w:rPr>
            </w:pPr>
          </w:p>
        </w:tc>
        <w:tc>
          <w:tcPr>
            <w:tcW w:w="786" w:type="dxa"/>
            <w:tcBorders>
              <w:top w:val="nil"/>
              <w:left w:val="nil"/>
              <w:bottom w:val="nil"/>
              <w:right w:val="nil"/>
            </w:tcBorders>
          </w:tcPr>
          <w:p w14:paraId="32BC4158" w14:textId="77777777" w:rsidR="00406BD4" w:rsidRPr="001E4BF2" w:rsidRDefault="00406BD4" w:rsidP="00347247">
            <w:pPr>
              <w:widowControl w:val="0"/>
              <w:ind w:left="513"/>
              <w:rPr>
                <w:rFonts w:asciiTheme="minorHAnsi" w:hAnsiTheme="minorHAnsi" w:cstheme="minorBidi"/>
                <w:sz w:val="13"/>
                <w:szCs w:val="13"/>
              </w:rPr>
            </w:pPr>
            <w:r w:rsidRPr="001E4BF2">
              <w:rPr>
                <w:rFonts w:asciiTheme="minorHAnsi" w:eastAsiaTheme="minorEastAsia" w:hAnsiTheme="minorHAnsi" w:cstheme="minorBidi"/>
                <w:w w:val="115"/>
                <w:sz w:val="13"/>
                <w:szCs w:val="13"/>
              </w:rPr>
              <w:t>0.45</w:t>
            </w:r>
          </w:p>
        </w:tc>
        <w:tc>
          <w:tcPr>
            <w:tcW w:w="403" w:type="dxa"/>
            <w:tcBorders>
              <w:top w:val="nil"/>
              <w:left w:val="nil"/>
              <w:bottom w:val="nil"/>
              <w:right w:val="nil"/>
            </w:tcBorders>
          </w:tcPr>
          <w:p w14:paraId="7B238FCD" w14:textId="77777777" w:rsidR="00406BD4" w:rsidRPr="003C5D1C" w:rsidRDefault="00406BD4" w:rsidP="00347247">
            <w:pPr>
              <w:rPr>
                <w:rFonts w:asciiTheme="minorHAnsi" w:hAnsiTheme="minorHAnsi" w:cstheme="minorHAnsi"/>
              </w:rPr>
            </w:pPr>
          </w:p>
        </w:tc>
        <w:tc>
          <w:tcPr>
            <w:tcW w:w="633" w:type="dxa"/>
            <w:tcBorders>
              <w:top w:val="nil"/>
              <w:left w:val="nil"/>
              <w:bottom w:val="nil"/>
              <w:right w:val="nil"/>
            </w:tcBorders>
          </w:tcPr>
          <w:p w14:paraId="1E50AC94" w14:textId="77777777" w:rsidR="00406BD4" w:rsidRPr="001E4BF2" w:rsidRDefault="00406BD4" w:rsidP="00347247">
            <w:pPr>
              <w:widowControl w:val="0"/>
              <w:spacing w:before="4" w:line="147" w:lineRule="exact"/>
              <w:ind w:left="193"/>
              <w:rPr>
                <w:rFonts w:asciiTheme="minorHAnsi" w:hAnsiTheme="minorHAnsi" w:cstheme="minorBidi"/>
                <w:sz w:val="13"/>
                <w:szCs w:val="13"/>
              </w:rPr>
            </w:pPr>
            <w:r w:rsidRPr="001E4BF2">
              <w:rPr>
                <w:rFonts w:asciiTheme="minorHAnsi" w:eastAsiaTheme="minorEastAsia" w:hAnsiTheme="minorHAnsi" w:cstheme="minorBidi"/>
                <w:w w:val="125"/>
                <w:sz w:val="13"/>
                <w:szCs w:val="13"/>
              </w:rPr>
              <w:t>0.45</w:t>
            </w:r>
          </w:p>
        </w:tc>
        <w:tc>
          <w:tcPr>
            <w:tcW w:w="827" w:type="dxa"/>
            <w:tcBorders>
              <w:top w:val="nil"/>
              <w:left w:val="nil"/>
              <w:bottom w:val="nil"/>
              <w:right w:val="nil"/>
            </w:tcBorders>
          </w:tcPr>
          <w:p w14:paraId="17F95C0C" w14:textId="77777777" w:rsidR="00406BD4" w:rsidRPr="001E4BF2" w:rsidRDefault="00406BD4" w:rsidP="00347247">
            <w:pPr>
              <w:widowControl w:val="0"/>
              <w:ind w:left="438"/>
              <w:rPr>
                <w:rFonts w:asciiTheme="minorHAnsi" w:hAnsiTheme="minorHAnsi" w:cstheme="minorBidi"/>
                <w:sz w:val="13"/>
                <w:szCs w:val="13"/>
              </w:rPr>
            </w:pPr>
            <w:r w:rsidRPr="001E4BF2">
              <w:rPr>
                <w:rFonts w:asciiTheme="minorHAnsi" w:eastAsiaTheme="minorEastAsia" w:hAnsiTheme="minorHAnsi" w:cstheme="minorBidi"/>
                <w:w w:val="120"/>
                <w:sz w:val="13"/>
                <w:szCs w:val="13"/>
              </w:rPr>
              <w:t>0.44</w:t>
            </w:r>
          </w:p>
        </w:tc>
        <w:tc>
          <w:tcPr>
            <w:tcW w:w="240" w:type="dxa"/>
            <w:tcBorders>
              <w:top w:val="nil"/>
              <w:left w:val="nil"/>
              <w:bottom w:val="nil"/>
              <w:right w:val="nil"/>
            </w:tcBorders>
          </w:tcPr>
          <w:p w14:paraId="544CE743"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2550EA4E" w14:textId="77777777" w:rsidR="00406BD4" w:rsidRPr="003C5D1C" w:rsidRDefault="00406BD4" w:rsidP="00347247">
            <w:pPr>
              <w:rPr>
                <w:rFonts w:asciiTheme="minorHAnsi" w:hAnsiTheme="minorHAnsi" w:cstheme="minorHAnsi"/>
              </w:rPr>
            </w:pPr>
          </w:p>
        </w:tc>
        <w:tc>
          <w:tcPr>
            <w:tcW w:w="735" w:type="dxa"/>
            <w:tcBorders>
              <w:top w:val="nil"/>
              <w:left w:val="nil"/>
              <w:bottom w:val="nil"/>
              <w:right w:val="nil"/>
            </w:tcBorders>
          </w:tcPr>
          <w:p w14:paraId="2C397A91" w14:textId="77777777" w:rsidR="00406BD4" w:rsidRPr="003C5D1C" w:rsidRDefault="00406BD4" w:rsidP="00347247">
            <w:pPr>
              <w:rPr>
                <w:rFonts w:asciiTheme="minorHAnsi" w:hAnsiTheme="minorHAnsi" w:cstheme="minorHAnsi"/>
              </w:rPr>
            </w:pPr>
          </w:p>
        </w:tc>
        <w:tc>
          <w:tcPr>
            <w:tcW w:w="425" w:type="dxa"/>
            <w:tcBorders>
              <w:top w:val="nil"/>
              <w:left w:val="nil"/>
              <w:bottom w:val="nil"/>
              <w:right w:val="nil"/>
            </w:tcBorders>
          </w:tcPr>
          <w:p w14:paraId="341FEA6A" w14:textId="77777777" w:rsidR="00406BD4" w:rsidRPr="003C5D1C" w:rsidRDefault="00406BD4" w:rsidP="00347247">
            <w:pPr>
              <w:rPr>
                <w:rFonts w:asciiTheme="minorHAnsi" w:hAnsiTheme="minorHAnsi" w:cstheme="minorHAnsi"/>
              </w:rPr>
            </w:pPr>
          </w:p>
        </w:tc>
        <w:tc>
          <w:tcPr>
            <w:tcW w:w="661" w:type="dxa"/>
            <w:tcBorders>
              <w:top w:val="nil"/>
              <w:left w:val="nil"/>
              <w:bottom w:val="nil"/>
              <w:right w:val="nil"/>
            </w:tcBorders>
          </w:tcPr>
          <w:p w14:paraId="4770A0E6" w14:textId="77777777" w:rsidR="00406BD4" w:rsidRPr="001E4BF2" w:rsidRDefault="00406BD4" w:rsidP="00347247">
            <w:pPr>
              <w:widowControl w:val="0"/>
              <w:spacing w:before="4" w:line="147" w:lineRule="exact"/>
              <w:ind w:left="225"/>
              <w:rPr>
                <w:rFonts w:asciiTheme="minorHAnsi" w:hAnsiTheme="minorHAnsi" w:cstheme="minorBidi"/>
                <w:sz w:val="13"/>
                <w:szCs w:val="13"/>
              </w:rPr>
            </w:pPr>
            <w:r w:rsidRPr="001E4BF2">
              <w:rPr>
                <w:rFonts w:asciiTheme="minorHAnsi" w:eastAsiaTheme="minorEastAsia" w:hAnsiTheme="minorHAnsi" w:cstheme="minorBidi"/>
                <w:w w:val="120"/>
                <w:sz w:val="13"/>
                <w:szCs w:val="13"/>
              </w:rPr>
              <w:t>0.58</w:t>
            </w:r>
          </w:p>
        </w:tc>
        <w:tc>
          <w:tcPr>
            <w:tcW w:w="769" w:type="dxa"/>
            <w:tcBorders>
              <w:top w:val="nil"/>
              <w:left w:val="nil"/>
              <w:bottom w:val="nil"/>
              <w:right w:val="nil"/>
            </w:tcBorders>
          </w:tcPr>
          <w:p w14:paraId="46D980D4" w14:textId="77777777" w:rsidR="00406BD4" w:rsidRPr="001E4BF2" w:rsidRDefault="00406BD4" w:rsidP="00347247">
            <w:pPr>
              <w:widowControl w:val="0"/>
              <w:ind w:left="443"/>
              <w:rPr>
                <w:rFonts w:asciiTheme="minorHAnsi" w:hAnsiTheme="minorHAnsi" w:cstheme="minorBidi"/>
                <w:sz w:val="13"/>
                <w:szCs w:val="13"/>
              </w:rPr>
            </w:pPr>
            <w:r w:rsidRPr="001E4BF2">
              <w:rPr>
                <w:rFonts w:asciiTheme="minorHAnsi" w:eastAsiaTheme="minorEastAsia" w:hAnsiTheme="minorHAnsi" w:cstheme="minorBidi"/>
                <w:w w:val="120"/>
                <w:sz w:val="13"/>
                <w:szCs w:val="13"/>
              </w:rPr>
              <w:t>0.50</w:t>
            </w:r>
          </w:p>
        </w:tc>
      </w:tr>
      <w:tr w:rsidR="00406BD4" w:rsidRPr="003C5D1C" w14:paraId="7A9AC1A4" w14:textId="77777777" w:rsidTr="00347247">
        <w:trPr>
          <w:trHeight w:hRule="exact" w:val="173"/>
        </w:trPr>
        <w:tc>
          <w:tcPr>
            <w:tcW w:w="1140" w:type="dxa"/>
            <w:tcBorders>
              <w:top w:val="nil"/>
              <w:left w:val="nil"/>
              <w:bottom w:val="nil"/>
              <w:right w:val="nil"/>
            </w:tcBorders>
          </w:tcPr>
          <w:p w14:paraId="4F4A5BA7" w14:textId="77777777" w:rsidR="00406BD4" w:rsidRPr="001E4BF2" w:rsidRDefault="00406BD4" w:rsidP="00347247">
            <w:pPr>
              <w:widowControl w:val="0"/>
              <w:spacing w:line="133" w:lineRule="exact"/>
              <w:ind w:left="64"/>
              <w:rPr>
                <w:rFonts w:asciiTheme="minorHAnsi" w:hAnsiTheme="minorHAnsi" w:cstheme="minorBidi"/>
                <w:sz w:val="13"/>
                <w:szCs w:val="13"/>
              </w:rPr>
            </w:pPr>
            <w:r w:rsidRPr="001E4BF2">
              <w:rPr>
                <w:rFonts w:asciiTheme="minorHAnsi" w:eastAsiaTheme="minorEastAsia" w:hAnsiTheme="minorHAnsi" w:cstheme="minorBidi"/>
                <w:w w:val="115"/>
                <w:sz w:val="13"/>
                <w:szCs w:val="13"/>
              </w:rPr>
              <w:t>Cuthion</w:t>
            </w:r>
          </w:p>
        </w:tc>
        <w:tc>
          <w:tcPr>
            <w:tcW w:w="705" w:type="dxa"/>
            <w:tcBorders>
              <w:top w:val="nil"/>
              <w:left w:val="nil"/>
              <w:bottom w:val="nil"/>
              <w:right w:val="nil"/>
            </w:tcBorders>
          </w:tcPr>
          <w:p w14:paraId="72AAE457" w14:textId="77777777" w:rsidR="00406BD4" w:rsidRPr="001E4BF2" w:rsidRDefault="00406BD4" w:rsidP="00347247">
            <w:pPr>
              <w:widowControl w:val="0"/>
              <w:spacing w:line="142" w:lineRule="exact"/>
              <w:ind w:left="268"/>
              <w:rPr>
                <w:rFonts w:asciiTheme="minorHAnsi" w:hAnsiTheme="minorHAnsi" w:cstheme="minorBidi"/>
                <w:sz w:val="13"/>
                <w:szCs w:val="13"/>
              </w:rPr>
            </w:pPr>
            <w:r w:rsidRPr="001E4BF2">
              <w:rPr>
                <w:rFonts w:asciiTheme="minorHAnsi" w:eastAsiaTheme="minorEastAsia" w:hAnsiTheme="minorHAnsi" w:cstheme="minorBidi"/>
                <w:w w:val="120"/>
                <w:sz w:val="13"/>
                <w:szCs w:val="13"/>
              </w:rPr>
              <w:t>15.8</w:t>
            </w:r>
          </w:p>
        </w:tc>
        <w:tc>
          <w:tcPr>
            <w:tcW w:w="786" w:type="dxa"/>
            <w:tcBorders>
              <w:top w:val="nil"/>
              <w:left w:val="nil"/>
              <w:bottom w:val="nil"/>
              <w:right w:val="nil"/>
            </w:tcBorders>
          </w:tcPr>
          <w:p w14:paraId="2106D32C" w14:textId="77777777" w:rsidR="00406BD4" w:rsidRPr="001E4BF2" w:rsidRDefault="00406BD4" w:rsidP="00347247">
            <w:pPr>
              <w:widowControl w:val="0"/>
              <w:spacing w:line="142" w:lineRule="exact"/>
              <w:ind w:left="441"/>
              <w:rPr>
                <w:rFonts w:asciiTheme="minorHAnsi" w:hAnsiTheme="minorHAnsi" w:cstheme="minorBidi"/>
                <w:sz w:val="13"/>
                <w:szCs w:val="13"/>
              </w:rPr>
            </w:pPr>
            <w:r w:rsidRPr="001E4BF2">
              <w:rPr>
                <w:rFonts w:asciiTheme="minorHAnsi" w:eastAsiaTheme="minorEastAsia" w:hAnsiTheme="minorHAnsi" w:cstheme="minorBidi"/>
                <w:w w:val="125"/>
                <w:sz w:val="13"/>
                <w:szCs w:val="13"/>
              </w:rPr>
              <w:t>I5.8</w:t>
            </w:r>
          </w:p>
        </w:tc>
        <w:tc>
          <w:tcPr>
            <w:tcW w:w="1036" w:type="dxa"/>
            <w:gridSpan w:val="2"/>
            <w:tcBorders>
              <w:top w:val="nil"/>
              <w:left w:val="nil"/>
              <w:bottom w:val="nil"/>
              <w:right w:val="nil"/>
            </w:tcBorders>
          </w:tcPr>
          <w:p w14:paraId="1DDFF250" w14:textId="77777777" w:rsidR="00406BD4" w:rsidRPr="001E4BF2" w:rsidRDefault="00406BD4" w:rsidP="00347247">
            <w:pPr>
              <w:widowControl w:val="0"/>
              <w:spacing w:line="147" w:lineRule="exact"/>
              <w:ind w:left="524"/>
              <w:rPr>
                <w:rFonts w:asciiTheme="minorHAnsi" w:hAnsiTheme="minorHAnsi" w:cstheme="minorBidi"/>
                <w:sz w:val="13"/>
                <w:szCs w:val="13"/>
              </w:rPr>
            </w:pPr>
            <w:r w:rsidRPr="001E4BF2">
              <w:rPr>
                <w:rFonts w:asciiTheme="minorHAnsi" w:eastAsiaTheme="minorEastAsia" w:hAnsiTheme="minorHAnsi" w:cstheme="minorBidi"/>
                <w:w w:val="125"/>
                <w:sz w:val="13"/>
                <w:szCs w:val="13"/>
              </w:rPr>
              <w:t>14.9</w:t>
            </w:r>
          </w:p>
        </w:tc>
        <w:tc>
          <w:tcPr>
            <w:tcW w:w="827" w:type="dxa"/>
            <w:tcBorders>
              <w:top w:val="nil"/>
              <w:left w:val="nil"/>
              <w:bottom w:val="nil"/>
              <w:right w:val="nil"/>
            </w:tcBorders>
          </w:tcPr>
          <w:p w14:paraId="335FAACC" w14:textId="77777777" w:rsidR="00406BD4" w:rsidRPr="001E4BF2" w:rsidRDefault="00406BD4" w:rsidP="00347247">
            <w:pPr>
              <w:widowControl w:val="0"/>
              <w:spacing w:line="147" w:lineRule="exact"/>
              <w:ind w:left="361"/>
              <w:rPr>
                <w:rFonts w:asciiTheme="minorHAnsi" w:hAnsiTheme="minorHAnsi" w:cstheme="minorBidi"/>
                <w:sz w:val="13"/>
                <w:szCs w:val="13"/>
              </w:rPr>
            </w:pPr>
            <w:r w:rsidRPr="001E4BF2">
              <w:rPr>
                <w:rFonts w:asciiTheme="minorHAnsi" w:eastAsiaTheme="minorEastAsia" w:hAnsiTheme="minorHAnsi" w:cstheme="minorBidi"/>
                <w:w w:val="135"/>
                <w:sz w:val="13"/>
                <w:szCs w:val="13"/>
              </w:rPr>
              <w:t>12.I</w:t>
            </w:r>
          </w:p>
        </w:tc>
        <w:tc>
          <w:tcPr>
            <w:tcW w:w="240" w:type="dxa"/>
            <w:tcBorders>
              <w:top w:val="nil"/>
              <w:left w:val="nil"/>
              <w:bottom w:val="nil"/>
              <w:right w:val="nil"/>
            </w:tcBorders>
          </w:tcPr>
          <w:p w14:paraId="782835BD"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39A28780" w14:textId="77777777" w:rsidR="00406BD4" w:rsidRPr="001E4BF2" w:rsidRDefault="00406BD4" w:rsidP="00347247">
            <w:pPr>
              <w:widowControl w:val="0"/>
              <w:spacing w:before="2"/>
              <w:ind w:left="350"/>
              <w:rPr>
                <w:rFonts w:asciiTheme="minorHAnsi" w:hAnsiTheme="minorHAnsi" w:cstheme="minorBidi"/>
                <w:sz w:val="13"/>
                <w:szCs w:val="13"/>
              </w:rPr>
            </w:pPr>
            <w:r w:rsidRPr="001E4BF2">
              <w:rPr>
                <w:rFonts w:asciiTheme="minorHAnsi" w:eastAsiaTheme="minorEastAsia" w:hAnsiTheme="minorHAnsi" w:cstheme="minorBidi"/>
                <w:w w:val="120"/>
                <w:sz w:val="13"/>
                <w:szCs w:val="13"/>
              </w:rPr>
              <w:t>6.9</w:t>
            </w:r>
          </w:p>
        </w:tc>
        <w:tc>
          <w:tcPr>
            <w:tcW w:w="735" w:type="dxa"/>
            <w:tcBorders>
              <w:top w:val="nil"/>
              <w:left w:val="nil"/>
              <w:bottom w:val="nil"/>
              <w:right w:val="nil"/>
            </w:tcBorders>
          </w:tcPr>
          <w:p w14:paraId="2B350C72" w14:textId="77777777" w:rsidR="00406BD4" w:rsidRPr="001E4BF2" w:rsidRDefault="00406BD4" w:rsidP="00347247">
            <w:pPr>
              <w:widowControl w:val="0"/>
              <w:spacing w:before="2"/>
              <w:ind w:right="23"/>
              <w:jc w:val="right"/>
              <w:rPr>
                <w:rFonts w:asciiTheme="minorHAnsi" w:hAnsiTheme="minorHAnsi" w:cstheme="minorBidi"/>
                <w:sz w:val="13"/>
                <w:szCs w:val="13"/>
              </w:rPr>
            </w:pPr>
            <w:r w:rsidRPr="001E4BF2">
              <w:rPr>
                <w:rFonts w:asciiTheme="minorHAnsi" w:eastAsiaTheme="minorEastAsia" w:hAnsiTheme="minorHAnsi" w:cstheme="minorBidi"/>
                <w:w w:val="125"/>
                <w:sz w:val="13"/>
                <w:szCs w:val="13"/>
              </w:rPr>
              <w:t>5.0</w:t>
            </w:r>
          </w:p>
        </w:tc>
        <w:tc>
          <w:tcPr>
            <w:tcW w:w="1086" w:type="dxa"/>
            <w:gridSpan w:val="2"/>
            <w:tcBorders>
              <w:top w:val="nil"/>
              <w:left w:val="nil"/>
              <w:bottom w:val="nil"/>
              <w:right w:val="nil"/>
            </w:tcBorders>
          </w:tcPr>
          <w:p w14:paraId="2D2B4E2D" w14:textId="77777777" w:rsidR="00406BD4" w:rsidRPr="001E4BF2" w:rsidRDefault="00406BD4" w:rsidP="00347247">
            <w:pPr>
              <w:widowControl w:val="0"/>
              <w:spacing w:before="2"/>
              <w:ind w:left="650"/>
              <w:rPr>
                <w:rFonts w:asciiTheme="minorHAnsi" w:hAnsiTheme="minorHAnsi" w:cstheme="minorBidi"/>
                <w:sz w:val="13"/>
                <w:szCs w:val="13"/>
              </w:rPr>
            </w:pPr>
            <w:r w:rsidRPr="001E4BF2">
              <w:rPr>
                <w:rFonts w:asciiTheme="minorHAnsi" w:eastAsiaTheme="minorEastAsia" w:hAnsiTheme="minorHAnsi" w:cstheme="minorBidi"/>
                <w:w w:val="115"/>
                <w:sz w:val="13"/>
                <w:szCs w:val="13"/>
              </w:rPr>
              <w:t>4.8</w:t>
            </w:r>
          </w:p>
        </w:tc>
        <w:tc>
          <w:tcPr>
            <w:tcW w:w="769" w:type="dxa"/>
            <w:tcBorders>
              <w:top w:val="nil"/>
              <w:left w:val="nil"/>
              <w:bottom w:val="nil"/>
              <w:right w:val="nil"/>
            </w:tcBorders>
          </w:tcPr>
          <w:p w14:paraId="7162E93D" w14:textId="77777777" w:rsidR="00406BD4" w:rsidRPr="001E4BF2" w:rsidRDefault="00406BD4" w:rsidP="00347247">
            <w:pPr>
              <w:widowControl w:val="0"/>
              <w:spacing w:line="142" w:lineRule="exact"/>
              <w:ind w:left="443"/>
              <w:rPr>
                <w:rFonts w:asciiTheme="minorHAnsi" w:hAnsiTheme="minorHAnsi" w:cstheme="minorBidi"/>
                <w:sz w:val="13"/>
                <w:szCs w:val="13"/>
              </w:rPr>
            </w:pPr>
            <w:r w:rsidRPr="001E4BF2">
              <w:rPr>
                <w:rFonts w:asciiTheme="minorHAnsi" w:eastAsiaTheme="minorEastAsia" w:hAnsiTheme="minorHAnsi" w:cstheme="minorBidi"/>
                <w:w w:val="115"/>
                <w:sz w:val="13"/>
                <w:szCs w:val="13"/>
              </w:rPr>
              <w:t>4.8</w:t>
            </w:r>
          </w:p>
        </w:tc>
      </w:tr>
      <w:tr w:rsidR="00406BD4" w:rsidRPr="003C5D1C" w14:paraId="5F965996" w14:textId="77777777" w:rsidTr="00347247">
        <w:trPr>
          <w:trHeight w:hRule="exact" w:val="158"/>
        </w:trPr>
        <w:tc>
          <w:tcPr>
            <w:tcW w:w="1140" w:type="dxa"/>
            <w:tcBorders>
              <w:top w:val="nil"/>
              <w:left w:val="nil"/>
              <w:bottom w:val="nil"/>
              <w:right w:val="nil"/>
            </w:tcBorders>
          </w:tcPr>
          <w:p w14:paraId="1E03B3C8" w14:textId="77777777" w:rsidR="00406BD4" w:rsidRPr="001E4BF2" w:rsidRDefault="00406BD4" w:rsidP="00347247">
            <w:pPr>
              <w:widowControl w:val="0"/>
              <w:spacing w:line="142" w:lineRule="exact"/>
              <w:ind w:left="59"/>
              <w:rPr>
                <w:rFonts w:asciiTheme="minorHAnsi" w:hAnsiTheme="minorHAnsi" w:cstheme="minorBidi"/>
                <w:sz w:val="13"/>
                <w:szCs w:val="13"/>
              </w:rPr>
            </w:pPr>
            <w:r w:rsidRPr="001E4BF2">
              <w:rPr>
                <w:rFonts w:asciiTheme="minorHAnsi" w:eastAsiaTheme="minorEastAsia" w:hAnsiTheme="minorHAnsi" w:cstheme="minorBidi"/>
                <w:w w:val="115"/>
                <w:sz w:val="13"/>
                <w:szCs w:val="13"/>
              </w:rPr>
              <w:t>Malathion</w:t>
            </w:r>
          </w:p>
        </w:tc>
        <w:tc>
          <w:tcPr>
            <w:tcW w:w="705" w:type="dxa"/>
            <w:tcBorders>
              <w:top w:val="nil"/>
              <w:left w:val="nil"/>
              <w:bottom w:val="nil"/>
              <w:right w:val="nil"/>
            </w:tcBorders>
          </w:tcPr>
          <w:p w14:paraId="0F14B53C" w14:textId="77777777" w:rsidR="00406BD4" w:rsidRPr="001E4BF2" w:rsidRDefault="00406BD4" w:rsidP="00347247">
            <w:pPr>
              <w:widowControl w:val="0"/>
              <w:spacing w:line="147" w:lineRule="exact"/>
              <w:ind w:left="254"/>
              <w:rPr>
                <w:rFonts w:asciiTheme="minorHAnsi" w:hAnsiTheme="minorHAnsi" w:cstheme="minorBidi"/>
                <w:sz w:val="13"/>
                <w:szCs w:val="13"/>
              </w:rPr>
            </w:pPr>
            <w:r w:rsidRPr="001E4BF2">
              <w:rPr>
                <w:rFonts w:asciiTheme="minorHAnsi" w:eastAsiaTheme="minorEastAsia" w:hAnsiTheme="minorHAnsi" w:cstheme="minorBidi"/>
                <w:w w:val="120"/>
                <w:sz w:val="13"/>
                <w:szCs w:val="13"/>
              </w:rPr>
              <w:t>96.9</w:t>
            </w:r>
          </w:p>
        </w:tc>
        <w:tc>
          <w:tcPr>
            <w:tcW w:w="786" w:type="dxa"/>
            <w:tcBorders>
              <w:top w:val="nil"/>
              <w:left w:val="nil"/>
              <w:bottom w:val="nil"/>
              <w:right w:val="nil"/>
            </w:tcBorders>
          </w:tcPr>
          <w:p w14:paraId="28796D67" w14:textId="77777777" w:rsidR="00406BD4" w:rsidRPr="001E4BF2" w:rsidRDefault="00406BD4" w:rsidP="00347247">
            <w:pPr>
              <w:widowControl w:val="0"/>
              <w:spacing w:before="2"/>
              <w:ind w:left="427"/>
              <w:rPr>
                <w:rFonts w:asciiTheme="minorHAnsi" w:hAnsiTheme="minorHAnsi" w:cstheme="minorBidi"/>
                <w:sz w:val="13"/>
                <w:szCs w:val="13"/>
              </w:rPr>
            </w:pPr>
            <w:r w:rsidRPr="001E4BF2">
              <w:rPr>
                <w:rFonts w:asciiTheme="minorHAnsi" w:eastAsiaTheme="minorEastAsia" w:hAnsiTheme="minorHAnsi" w:cstheme="minorBidi"/>
                <w:w w:val="120"/>
                <w:sz w:val="13"/>
                <w:szCs w:val="13"/>
              </w:rPr>
              <w:t>94.0</w:t>
            </w:r>
          </w:p>
        </w:tc>
        <w:tc>
          <w:tcPr>
            <w:tcW w:w="1036" w:type="dxa"/>
            <w:gridSpan w:val="2"/>
            <w:tcBorders>
              <w:top w:val="nil"/>
              <w:left w:val="nil"/>
              <w:bottom w:val="nil"/>
              <w:right w:val="nil"/>
            </w:tcBorders>
          </w:tcPr>
          <w:p w14:paraId="5566E182" w14:textId="77777777" w:rsidR="00406BD4" w:rsidRPr="001E4BF2" w:rsidRDefault="00406BD4" w:rsidP="00347247">
            <w:pPr>
              <w:widowControl w:val="0"/>
              <w:spacing w:before="2"/>
              <w:ind w:left="510"/>
              <w:rPr>
                <w:rFonts w:asciiTheme="minorHAnsi" w:hAnsiTheme="minorHAnsi" w:cstheme="minorBidi"/>
                <w:sz w:val="13"/>
                <w:szCs w:val="13"/>
              </w:rPr>
            </w:pPr>
            <w:r w:rsidRPr="001E4BF2">
              <w:rPr>
                <w:rFonts w:asciiTheme="minorHAnsi" w:eastAsiaTheme="minorEastAsia" w:hAnsiTheme="minorHAnsi" w:cstheme="minorBidi"/>
                <w:w w:val="120"/>
                <w:sz w:val="13"/>
                <w:szCs w:val="13"/>
              </w:rPr>
              <w:t>94.0</w:t>
            </w:r>
          </w:p>
        </w:tc>
        <w:tc>
          <w:tcPr>
            <w:tcW w:w="827" w:type="dxa"/>
            <w:tcBorders>
              <w:top w:val="nil"/>
              <w:left w:val="nil"/>
              <w:bottom w:val="nil"/>
              <w:right w:val="nil"/>
            </w:tcBorders>
          </w:tcPr>
          <w:p w14:paraId="66E610F1" w14:textId="77777777" w:rsidR="00406BD4" w:rsidRPr="001E4BF2" w:rsidRDefault="00406BD4" w:rsidP="00347247">
            <w:pPr>
              <w:widowControl w:val="0"/>
              <w:spacing w:before="2"/>
              <w:ind w:left="352"/>
              <w:rPr>
                <w:rFonts w:asciiTheme="minorHAnsi" w:hAnsiTheme="minorHAnsi" w:cstheme="minorBidi"/>
                <w:sz w:val="13"/>
                <w:szCs w:val="13"/>
              </w:rPr>
            </w:pPr>
            <w:r w:rsidRPr="001E4BF2">
              <w:rPr>
                <w:rFonts w:asciiTheme="minorHAnsi" w:eastAsiaTheme="minorEastAsia" w:hAnsiTheme="minorHAnsi" w:cstheme="minorBidi"/>
                <w:w w:val="120"/>
                <w:sz w:val="13"/>
                <w:szCs w:val="13"/>
              </w:rPr>
              <w:t>94.0</w:t>
            </w:r>
          </w:p>
        </w:tc>
        <w:tc>
          <w:tcPr>
            <w:tcW w:w="240" w:type="dxa"/>
            <w:tcBorders>
              <w:top w:val="nil"/>
              <w:left w:val="nil"/>
              <w:bottom w:val="nil"/>
              <w:right w:val="nil"/>
            </w:tcBorders>
          </w:tcPr>
          <w:p w14:paraId="2324C9CA"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555E14DC" w14:textId="77777777" w:rsidR="00406BD4" w:rsidRPr="001E4BF2" w:rsidRDefault="00406BD4" w:rsidP="00347247">
            <w:pPr>
              <w:widowControl w:val="0"/>
              <w:spacing w:before="2"/>
              <w:ind w:left="268"/>
              <w:rPr>
                <w:rFonts w:asciiTheme="minorHAnsi" w:hAnsiTheme="minorHAnsi" w:cstheme="minorBidi"/>
                <w:sz w:val="13"/>
                <w:szCs w:val="13"/>
              </w:rPr>
            </w:pPr>
            <w:r w:rsidRPr="001E4BF2">
              <w:rPr>
                <w:rFonts w:asciiTheme="minorHAnsi" w:eastAsiaTheme="minorEastAsia" w:hAnsiTheme="minorHAnsi" w:cstheme="minorBidi"/>
                <w:w w:val="120"/>
                <w:sz w:val="13"/>
                <w:szCs w:val="13"/>
              </w:rPr>
              <w:t>76.9</w:t>
            </w:r>
          </w:p>
        </w:tc>
        <w:tc>
          <w:tcPr>
            <w:tcW w:w="735" w:type="dxa"/>
            <w:tcBorders>
              <w:top w:val="nil"/>
              <w:left w:val="nil"/>
              <w:bottom w:val="nil"/>
              <w:right w:val="nil"/>
            </w:tcBorders>
          </w:tcPr>
          <w:p w14:paraId="15532AE5" w14:textId="77777777" w:rsidR="00406BD4" w:rsidRPr="001E4BF2" w:rsidRDefault="00406BD4" w:rsidP="00347247">
            <w:pPr>
              <w:widowControl w:val="0"/>
              <w:spacing w:before="2"/>
              <w:ind w:left="429"/>
              <w:rPr>
                <w:rFonts w:asciiTheme="minorHAnsi" w:hAnsiTheme="minorHAnsi" w:cstheme="minorBidi"/>
                <w:sz w:val="13"/>
                <w:szCs w:val="13"/>
              </w:rPr>
            </w:pPr>
            <w:r w:rsidRPr="001E4BF2">
              <w:rPr>
                <w:rFonts w:asciiTheme="minorHAnsi" w:eastAsiaTheme="minorEastAsia" w:hAnsiTheme="minorHAnsi" w:cstheme="minorBidi"/>
                <w:w w:val="120"/>
                <w:sz w:val="13"/>
                <w:szCs w:val="13"/>
              </w:rPr>
              <w:t>76.9</w:t>
            </w:r>
          </w:p>
        </w:tc>
        <w:tc>
          <w:tcPr>
            <w:tcW w:w="1086" w:type="dxa"/>
            <w:gridSpan w:val="2"/>
            <w:tcBorders>
              <w:top w:val="nil"/>
              <w:left w:val="nil"/>
              <w:bottom w:val="nil"/>
              <w:right w:val="nil"/>
            </w:tcBorders>
          </w:tcPr>
          <w:p w14:paraId="32A1470B" w14:textId="77777777" w:rsidR="00406BD4" w:rsidRPr="001E4BF2" w:rsidRDefault="00406BD4" w:rsidP="00347247">
            <w:pPr>
              <w:widowControl w:val="0"/>
              <w:spacing w:before="2"/>
              <w:ind w:left="568"/>
              <w:rPr>
                <w:rFonts w:asciiTheme="minorHAnsi" w:hAnsiTheme="minorHAnsi" w:cstheme="minorBidi"/>
                <w:sz w:val="13"/>
                <w:szCs w:val="13"/>
              </w:rPr>
            </w:pPr>
            <w:r w:rsidRPr="001E4BF2">
              <w:rPr>
                <w:rFonts w:asciiTheme="minorHAnsi" w:eastAsiaTheme="minorEastAsia" w:hAnsiTheme="minorHAnsi" w:cstheme="minorBidi"/>
                <w:w w:val="120"/>
                <w:sz w:val="13"/>
                <w:szCs w:val="13"/>
              </w:rPr>
              <w:t>76.9</w:t>
            </w:r>
          </w:p>
        </w:tc>
        <w:tc>
          <w:tcPr>
            <w:tcW w:w="769" w:type="dxa"/>
            <w:tcBorders>
              <w:top w:val="nil"/>
              <w:left w:val="nil"/>
              <w:bottom w:val="nil"/>
              <w:right w:val="nil"/>
            </w:tcBorders>
          </w:tcPr>
          <w:p w14:paraId="702F3F25" w14:textId="77777777" w:rsidR="00406BD4" w:rsidRPr="001E4BF2" w:rsidRDefault="00406BD4" w:rsidP="00347247">
            <w:pPr>
              <w:widowControl w:val="0"/>
              <w:spacing w:line="147" w:lineRule="exact"/>
              <w:ind w:left="356"/>
              <w:rPr>
                <w:rFonts w:asciiTheme="minorHAnsi" w:hAnsiTheme="minorHAnsi" w:cstheme="minorBidi"/>
                <w:sz w:val="13"/>
                <w:szCs w:val="13"/>
              </w:rPr>
            </w:pPr>
            <w:r w:rsidRPr="001E4BF2">
              <w:rPr>
                <w:rFonts w:asciiTheme="minorHAnsi" w:eastAsiaTheme="minorEastAsia" w:hAnsiTheme="minorHAnsi" w:cstheme="minorBidi"/>
                <w:w w:val="120"/>
                <w:sz w:val="13"/>
                <w:szCs w:val="13"/>
              </w:rPr>
              <w:t>76.9</w:t>
            </w:r>
          </w:p>
        </w:tc>
      </w:tr>
      <w:tr w:rsidR="00406BD4" w:rsidRPr="003C5D1C" w14:paraId="023B885A" w14:textId="77777777" w:rsidTr="00347247">
        <w:trPr>
          <w:trHeight w:hRule="exact" w:val="163"/>
        </w:trPr>
        <w:tc>
          <w:tcPr>
            <w:tcW w:w="1140" w:type="dxa"/>
            <w:tcBorders>
              <w:top w:val="nil"/>
              <w:left w:val="nil"/>
              <w:bottom w:val="nil"/>
              <w:right w:val="nil"/>
            </w:tcBorders>
          </w:tcPr>
          <w:p w14:paraId="25F7C61B" w14:textId="77777777" w:rsidR="00406BD4" w:rsidRPr="001E4BF2" w:rsidRDefault="00406BD4" w:rsidP="00347247">
            <w:pPr>
              <w:widowControl w:val="0"/>
              <w:spacing w:line="142" w:lineRule="exact"/>
              <w:ind w:left="64"/>
              <w:rPr>
                <w:rFonts w:asciiTheme="minorHAnsi" w:hAnsiTheme="minorHAnsi" w:cstheme="minorBidi"/>
                <w:sz w:val="13"/>
                <w:szCs w:val="13"/>
              </w:rPr>
            </w:pPr>
            <w:r w:rsidRPr="001E4BF2">
              <w:rPr>
                <w:rFonts w:asciiTheme="minorHAnsi" w:eastAsiaTheme="minorEastAsia" w:hAnsiTheme="minorHAnsi" w:cstheme="minorBidi"/>
                <w:w w:val="115"/>
                <w:sz w:val="13"/>
                <w:szCs w:val="13"/>
              </w:rPr>
              <w:t>Co-Ra!</w:t>
            </w:r>
          </w:p>
        </w:tc>
        <w:tc>
          <w:tcPr>
            <w:tcW w:w="705" w:type="dxa"/>
            <w:tcBorders>
              <w:top w:val="nil"/>
              <w:left w:val="nil"/>
              <w:bottom w:val="nil"/>
              <w:right w:val="nil"/>
            </w:tcBorders>
          </w:tcPr>
          <w:p w14:paraId="2D77C1E4" w14:textId="77777777" w:rsidR="00406BD4" w:rsidRPr="0097478D" w:rsidRDefault="00406BD4" w:rsidP="00347247">
            <w:pPr>
              <w:rPr>
                <w:rFonts w:asciiTheme="minorHAnsi" w:hAnsiTheme="minorHAnsi" w:cstheme="minorHAnsi"/>
              </w:rPr>
            </w:pPr>
          </w:p>
        </w:tc>
        <w:tc>
          <w:tcPr>
            <w:tcW w:w="786" w:type="dxa"/>
            <w:tcBorders>
              <w:top w:val="nil"/>
              <w:left w:val="nil"/>
              <w:bottom w:val="nil"/>
              <w:right w:val="nil"/>
            </w:tcBorders>
          </w:tcPr>
          <w:p w14:paraId="665617A0" w14:textId="77777777" w:rsidR="00406BD4" w:rsidRPr="001E4BF2" w:rsidRDefault="00406BD4" w:rsidP="00347247">
            <w:pPr>
              <w:widowControl w:val="0"/>
              <w:spacing w:before="2"/>
              <w:ind w:left="235"/>
              <w:rPr>
                <w:rFonts w:asciiTheme="minorHAnsi" w:hAnsiTheme="minorHAnsi" w:cstheme="minorBidi"/>
                <w:sz w:val="13"/>
                <w:szCs w:val="13"/>
              </w:rPr>
            </w:pPr>
            <w:r w:rsidRPr="001E4BF2">
              <w:rPr>
                <w:rFonts w:asciiTheme="minorHAnsi" w:eastAsiaTheme="minorEastAsia" w:hAnsiTheme="minorHAnsi" w:cstheme="minorBidi"/>
                <w:w w:val="120"/>
                <w:sz w:val="13"/>
                <w:szCs w:val="13"/>
              </w:rPr>
              <w:t>2,254.0</w:t>
            </w:r>
          </w:p>
        </w:tc>
        <w:tc>
          <w:tcPr>
            <w:tcW w:w="1036" w:type="dxa"/>
            <w:gridSpan w:val="2"/>
            <w:tcBorders>
              <w:top w:val="nil"/>
              <w:left w:val="nil"/>
              <w:bottom w:val="nil"/>
              <w:right w:val="nil"/>
            </w:tcBorders>
          </w:tcPr>
          <w:p w14:paraId="0FD54020" w14:textId="77777777" w:rsidR="00406BD4" w:rsidRPr="001E4BF2" w:rsidRDefault="00406BD4" w:rsidP="00347247">
            <w:pPr>
              <w:widowControl w:val="0"/>
              <w:spacing w:before="2"/>
              <w:ind w:left="327"/>
              <w:rPr>
                <w:rFonts w:asciiTheme="minorHAnsi" w:hAnsiTheme="minorHAnsi" w:cstheme="minorBidi"/>
                <w:sz w:val="13"/>
                <w:szCs w:val="13"/>
              </w:rPr>
            </w:pPr>
            <w:r w:rsidRPr="001E4BF2">
              <w:rPr>
                <w:rFonts w:asciiTheme="minorHAnsi" w:eastAsiaTheme="minorEastAsia" w:hAnsiTheme="minorHAnsi" w:cstheme="minorBidi"/>
                <w:w w:val="120"/>
                <w:sz w:val="13"/>
                <w:szCs w:val="13"/>
              </w:rPr>
              <w:t>1,862.0</w:t>
            </w:r>
          </w:p>
        </w:tc>
        <w:tc>
          <w:tcPr>
            <w:tcW w:w="827" w:type="dxa"/>
            <w:tcBorders>
              <w:top w:val="nil"/>
              <w:left w:val="nil"/>
              <w:bottom w:val="nil"/>
              <w:right w:val="nil"/>
            </w:tcBorders>
          </w:tcPr>
          <w:p w14:paraId="0309CDCA" w14:textId="77777777" w:rsidR="00406BD4" w:rsidRPr="001E4BF2" w:rsidRDefault="00406BD4" w:rsidP="00347247">
            <w:pPr>
              <w:widowControl w:val="0"/>
              <w:spacing w:before="2"/>
              <w:ind w:left="169"/>
              <w:rPr>
                <w:rFonts w:asciiTheme="minorHAnsi" w:hAnsiTheme="minorHAnsi" w:cstheme="minorBidi"/>
                <w:sz w:val="13"/>
                <w:szCs w:val="13"/>
              </w:rPr>
            </w:pPr>
            <w:r w:rsidRPr="001E4BF2">
              <w:rPr>
                <w:rFonts w:asciiTheme="minorHAnsi" w:eastAsiaTheme="minorEastAsia" w:hAnsiTheme="minorHAnsi" w:cstheme="minorBidi"/>
                <w:w w:val="120"/>
                <w:sz w:val="13"/>
                <w:szCs w:val="13"/>
              </w:rPr>
              <w:t>1,862.0</w:t>
            </w:r>
          </w:p>
        </w:tc>
        <w:tc>
          <w:tcPr>
            <w:tcW w:w="240" w:type="dxa"/>
            <w:tcBorders>
              <w:top w:val="nil"/>
              <w:left w:val="nil"/>
              <w:bottom w:val="nil"/>
              <w:right w:val="nil"/>
            </w:tcBorders>
          </w:tcPr>
          <w:p w14:paraId="2A2880C5" w14:textId="77777777" w:rsidR="00406BD4" w:rsidRPr="003C5D1C" w:rsidRDefault="00406BD4" w:rsidP="00347247">
            <w:pPr>
              <w:rPr>
                <w:rFonts w:asciiTheme="minorHAnsi" w:hAnsiTheme="minorHAnsi" w:cstheme="minorHAnsi"/>
              </w:rPr>
            </w:pPr>
          </w:p>
        </w:tc>
        <w:tc>
          <w:tcPr>
            <w:tcW w:w="713" w:type="dxa"/>
            <w:tcBorders>
              <w:top w:val="nil"/>
              <w:left w:val="nil"/>
              <w:bottom w:val="nil"/>
              <w:right w:val="nil"/>
            </w:tcBorders>
          </w:tcPr>
          <w:p w14:paraId="6EE0DCDC" w14:textId="77777777" w:rsidR="00406BD4" w:rsidRPr="003C5D1C" w:rsidRDefault="00406BD4" w:rsidP="00347247">
            <w:pPr>
              <w:rPr>
                <w:rFonts w:asciiTheme="minorHAnsi" w:hAnsiTheme="minorHAnsi" w:cstheme="minorHAnsi"/>
              </w:rPr>
            </w:pPr>
          </w:p>
        </w:tc>
        <w:tc>
          <w:tcPr>
            <w:tcW w:w="735" w:type="dxa"/>
            <w:tcBorders>
              <w:top w:val="nil"/>
              <w:left w:val="nil"/>
              <w:bottom w:val="nil"/>
              <w:right w:val="nil"/>
            </w:tcBorders>
          </w:tcPr>
          <w:p w14:paraId="4385C5DA" w14:textId="77777777" w:rsidR="00406BD4" w:rsidRPr="001E4BF2" w:rsidRDefault="00406BD4" w:rsidP="00347247">
            <w:pPr>
              <w:widowControl w:val="0"/>
              <w:spacing w:before="2"/>
              <w:ind w:left="247"/>
              <w:rPr>
                <w:rFonts w:asciiTheme="minorHAnsi" w:hAnsiTheme="minorHAnsi" w:cstheme="minorBidi"/>
                <w:sz w:val="13"/>
                <w:szCs w:val="13"/>
              </w:rPr>
            </w:pPr>
            <w:r w:rsidRPr="001E4BF2">
              <w:rPr>
                <w:rFonts w:asciiTheme="minorHAnsi" w:eastAsiaTheme="minorEastAsia" w:hAnsiTheme="minorHAnsi" w:cstheme="minorBidi"/>
                <w:w w:val="125"/>
                <w:sz w:val="13"/>
                <w:szCs w:val="13"/>
              </w:rPr>
              <w:t>I,764.0</w:t>
            </w:r>
          </w:p>
        </w:tc>
        <w:tc>
          <w:tcPr>
            <w:tcW w:w="1086" w:type="dxa"/>
            <w:gridSpan w:val="2"/>
            <w:tcBorders>
              <w:top w:val="nil"/>
              <w:left w:val="nil"/>
              <w:bottom w:val="nil"/>
              <w:right w:val="nil"/>
            </w:tcBorders>
          </w:tcPr>
          <w:p w14:paraId="7E04259E" w14:textId="77777777" w:rsidR="00406BD4" w:rsidRPr="001E4BF2" w:rsidRDefault="00406BD4" w:rsidP="00347247">
            <w:pPr>
              <w:widowControl w:val="0"/>
              <w:spacing w:before="7"/>
              <w:ind w:left="381"/>
              <w:rPr>
                <w:rFonts w:asciiTheme="minorHAnsi" w:hAnsiTheme="minorHAnsi" w:cstheme="minorBidi"/>
                <w:sz w:val="13"/>
                <w:szCs w:val="13"/>
              </w:rPr>
            </w:pPr>
            <w:r w:rsidRPr="001E4BF2">
              <w:rPr>
                <w:rFonts w:asciiTheme="minorHAnsi" w:eastAsiaTheme="minorEastAsia" w:hAnsiTheme="minorHAnsi" w:cstheme="minorBidi"/>
                <w:w w:val="120"/>
                <w:sz w:val="13"/>
                <w:szCs w:val="13"/>
              </w:rPr>
              <w:t>1,568.0</w:t>
            </w:r>
          </w:p>
        </w:tc>
        <w:tc>
          <w:tcPr>
            <w:tcW w:w="769" w:type="dxa"/>
            <w:tcBorders>
              <w:top w:val="nil"/>
              <w:left w:val="nil"/>
              <w:bottom w:val="nil"/>
              <w:right w:val="nil"/>
            </w:tcBorders>
          </w:tcPr>
          <w:p w14:paraId="00240E0C" w14:textId="77777777" w:rsidR="00406BD4" w:rsidRPr="001E4BF2" w:rsidRDefault="00406BD4" w:rsidP="00347247">
            <w:pPr>
              <w:widowControl w:val="0"/>
              <w:spacing w:before="2"/>
              <w:ind w:left="169"/>
              <w:rPr>
                <w:rFonts w:asciiTheme="minorHAnsi" w:hAnsiTheme="minorHAnsi" w:cstheme="minorBidi"/>
                <w:sz w:val="13"/>
                <w:szCs w:val="13"/>
              </w:rPr>
            </w:pPr>
            <w:r w:rsidRPr="001E4BF2">
              <w:rPr>
                <w:rFonts w:asciiTheme="minorHAnsi" w:eastAsiaTheme="minorEastAsia" w:hAnsiTheme="minorHAnsi" w:cstheme="minorBidi"/>
                <w:w w:val="120"/>
                <w:sz w:val="13"/>
                <w:szCs w:val="13"/>
              </w:rPr>
              <w:t>1,470.0</w:t>
            </w:r>
          </w:p>
        </w:tc>
      </w:tr>
      <w:tr w:rsidR="00406BD4" w:rsidRPr="003C5D1C" w14:paraId="7BAE47C8" w14:textId="77777777" w:rsidTr="00347247">
        <w:trPr>
          <w:trHeight w:hRule="exact" w:val="246"/>
        </w:trPr>
        <w:tc>
          <w:tcPr>
            <w:tcW w:w="1140" w:type="dxa"/>
            <w:tcBorders>
              <w:top w:val="nil"/>
              <w:left w:val="nil"/>
              <w:bottom w:val="single" w:sz="4" w:space="0" w:color="000000" w:themeColor="text1"/>
              <w:right w:val="nil"/>
            </w:tcBorders>
          </w:tcPr>
          <w:p w14:paraId="40EA9BB2" w14:textId="77777777" w:rsidR="00406BD4" w:rsidRPr="001E4BF2" w:rsidRDefault="00406BD4" w:rsidP="00347247">
            <w:pPr>
              <w:widowControl w:val="0"/>
              <w:spacing w:line="142" w:lineRule="exact"/>
              <w:ind w:left="64"/>
              <w:rPr>
                <w:rFonts w:asciiTheme="minorHAnsi" w:hAnsiTheme="minorHAnsi" w:cstheme="minorBidi"/>
                <w:sz w:val="18"/>
                <w:szCs w:val="18"/>
              </w:rPr>
            </w:pPr>
            <w:r w:rsidRPr="001E4BF2">
              <w:rPr>
                <w:rFonts w:asciiTheme="minorHAnsi" w:eastAsiaTheme="minorEastAsia" w:hAnsiTheme="minorHAnsi" w:cstheme="minorBidi"/>
                <w:b/>
                <w:bCs/>
                <w:w w:val="110"/>
                <w:sz w:val="18"/>
                <w:szCs w:val="18"/>
              </w:rPr>
              <w:t>Sevin</w:t>
            </w:r>
          </w:p>
        </w:tc>
        <w:tc>
          <w:tcPr>
            <w:tcW w:w="705" w:type="dxa"/>
            <w:tcBorders>
              <w:top w:val="nil"/>
              <w:left w:val="nil"/>
              <w:bottom w:val="single" w:sz="4" w:space="0" w:color="000000" w:themeColor="text1"/>
              <w:right w:val="nil"/>
            </w:tcBorders>
          </w:tcPr>
          <w:p w14:paraId="0363C9F5" w14:textId="77777777" w:rsidR="00406BD4" w:rsidRPr="0097478D" w:rsidRDefault="00406BD4" w:rsidP="00347247">
            <w:pPr>
              <w:rPr>
                <w:rFonts w:asciiTheme="minorHAnsi" w:hAnsiTheme="minorHAnsi" w:cstheme="minorHAnsi"/>
              </w:rPr>
            </w:pPr>
          </w:p>
        </w:tc>
        <w:tc>
          <w:tcPr>
            <w:tcW w:w="786" w:type="dxa"/>
            <w:tcBorders>
              <w:top w:val="nil"/>
              <w:left w:val="nil"/>
              <w:bottom w:val="single" w:sz="4" w:space="0" w:color="000000" w:themeColor="text1"/>
              <w:right w:val="nil"/>
            </w:tcBorders>
          </w:tcPr>
          <w:p w14:paraId="26476870" w14:textId="77777777" w:rsidR="00406BD4" w:rsidRPr="001E4BF2" w:rsidRDefault="00406BD4" w:rsidP="00347247">
            <w:pPr>
              <w:widowControl w:val="0"/>
              <w:spacing w:line="147" w:lineRule="exact"/>
              <w:ind w:left="158"/>
              <w:rPr>
                <w:rFonts w:asciiTheme="minorHAnsi" w:hAnsiTheme="minorHAnsi" w:cstheme="minorBidi"/>
                <w:sz w:val="13"/>
                <w:szCs w:val="13"/>
              </w:rPr>
            </w:pPr>
            <w:r w:rsidRPr="001E4BF2">
              <w:rPr>
                <w:rFonts w:asciiTheme="minorHAnsi" w:eastAsiaTheme="minorEastAsia" w:hAnsiTheme="minorHAnsi" w:cstheme="minorBidi"/>
                <w:w w:val="120"/>
                <w:sz w:val="13"/>
                <w:szCs w:val="13"/>
              </w:rPr>
              <w:t>16,625.0</w:t>
            </w:r>
          </w:p>
        </w:tc>
        <w:tc>
          <w:tcPr>
            <w:tcW w:w="1036" w:type="dxa"/>
            <w:gridSpan w:val="2"/>
            <w:tcBorders>
              <w:top w:val="nil"/>
              <w:left w:val="nil"/>
              <w:bottom w:val="single" w:sz="4" w:space="0" w:color="000000" w:themeColor="text1"/>
              <w:right w:val="nil"/>
            </w:tcBorders>
          </w:tcPr>
          <w:p w14:paraId="1C7E5F84" w14:textId="77777777" w:rsidR="00406BD4" w:rsidRPr="001E4BF2" w:rsidRDefault="00406BD4" w:rsidP="00347247">
            <w:pPr>
              <w:widowControl w:val="0"/>
              <w:spacing w:before="2"/>
              <w:ind w:left="323"/>
              <w:rPr>
                <w:rFonts w:asciiTheme="minorHAnsi" w:hAnsiTheme="minorHAnsi" w:cstheme="minorBidi"/>
                <w:sz w:val="13"/>
                <w:szCs w:val="13"/>
              </w:rPr>
            </w:pPr>
            <w:r w:rsidRPr="001E4BF2">
              <w:rPr>
                <w:rFonts w:asciiTheme="minorHAnsi" w:eastAsiaTheme="minorEastAsia" w:hAnsiTheme="minorHAnsi" w:cstheme="minorBidi"/>
                <w:w w:val="120"/>
                <w:sz w:val="13"/>
                <w:szCs w:val="13"/>
              </w:rPr>
              <w:t>6,175.0</w:t>
            </w:r>
          </w:p>
        </w:tc>
        <w:tc>
          <w:tcPr>
            <w:tcW w:w="827" w:type="dxa"/>
            <w:tcBorders>
              <w:top w:val="nil"/>
              <w:left w:val="nil"/>
              <w:bottom w:val="single" w:sz="4" w:space="0" w:color="000000" w:themeColor="text1"/>
              <w:right w:val="nil"/>
            </w:tcBorders>
          </w:tcPr>
          <w:p w14:paraId="372301BA" w14:textId="77777777" w:rsidR="00406BD4" w:rsidRPr="001E4BF2" w:rsidRDefault="00406BD4" w:rsidP="00347247">
            <w:pPr>
              <w:widowControl w:val="0"/>
              <w:spacing w:before="2"/>
              <w:ind w:left="160"/>
              <w:rPr>
                <w:rFonts w:asciiTheme="minorHAnsi" w:hAnsiTheme="minorHAnsi" w:cstheme="minorBidi"/>
                <w:b/>
                <w:bCs/>
                <w:sz w:val="18"/>
                <w:szCs w:val="18"/>
              </w:rPr>
            </w:pPr>
            <w:r w:rsidRPr="001E4BF2">
              <w:rPr>
                <w:rFonts w:asciiTheme="minorHAnsi" w:eastAsiaTheme="minorEastAsia" w:hAnsiTheme="minorHAnsi" w:cstheme="minorBidi"/>
                <w:b/>
                <w:bCs/>
                <w:w w:val="120"/>
                <w:sz w:val="18"/>
                <w:szCs w:val="18"/>
              </w:rPr>
              <w:t>3,990.0</w:t>
            </w:r>
          </w:p>
        </w:tc>
        <w:tc>
          <w:tcPr>
            <w:tcW w:w="240" w:type="dxa"/>
            <w:tcBorders>
              <w:top w:val="nil"/>
              <w:left w:val="nil"/>
              <w:bottom w:val="nil"/>
              <w:right w:val="nil"/>
            </w:tcBorders>
          </w:tcPr>
          <w:p w14:paraId="55060DF1" w14:textId="77777777" w:rsidR="00406BD4" w:rsidRPr="003C5D1C" w:rsidRDefault="00406BD4" w:rsidP="00347247">
            <w:pPr>
              <w:rPr>
                <w:rFonts w:asciiTheme="minorHAnsi" w:hAnsiTheme="minorHAnsi" w:cstheme="minorHAnsi"/>
                <w:b/>
              </w:rPr>
            </w:pPr>
          </w:p>
        </w:tc>
        <w:tc>
          <w:tcPr>
            <w:tcW w:w="713" w:type="dxa"/>
            <w:tcBorders>
              <w:top w:val="nil"/>
              <w:left w:val="nil"/>
              <w:bottom w:val="single" w:sz="4" w:space="0" w:color="000000" w:themeColor="text1"/>
              <w:right w:val="nil"/>
            </w:tcBorders>
          </w:tcPr>
          <w:p w14:paraId="6451BA6E" w14:textId="77777777" w:rsidR="00406BD4" w:rsidRPr="003C5D1C" w:rsidRDefault="00406BD4" w:rsidP="00347247">
            <w:pPr>
              <w:rPr>
                <w:rFonts w:asciiTheme="minorHAnsi" w:hAnsiTheme="minorHAnsi" w:cstheme="minorHAnsi"/>
              </w:rPr>
            </w:pPr>
          </w:p>
        </w:tc>
        <w:tc>
          <w:tcPr>
            <w:tcW w:w="735" w:type="dxa"/>
            <w:tcBorders>
              <w:top w:val="nil"/>
              <w:left w:val="nil"/>
              <w:bottom w:val="single" w:sz="4" w:space="0" w:color="000000" w:themeColor="text1"/>
              <w:right w:val="nil"/>
            </w:tcBorders>
          </w:tcPr>
          <w:p w14:paraId="2E69ECAC" w14:textId="77777777" w:rsidR="00406BD4" w:rsidRPr="001E4BF2" w:rsidRDefault="00406BD4" w:rsidP="00347247">
            <w:pPr>
              <w:widowControl w:val="0"/>
              <w:spacing w:before="2"/>
              <w:ind w:left="160"/>
              <w:rPr>
                <w:rFonts w:asciiTheme="minorHAnsi" w:hAnsiTheme="minorHAnsi" w:cstheme="minorBidi"/>
                <w:sz w:val="13"/>
                <w:szCs w:val="13"/>
              </w:rPr>
            </w:pPr>
            <w:r w:rsidRPr="001E4BF2">
              <w:rPr>
                <w:rFonts w:asciiTheme="minorHAnsi" w:eastAsiaTheme="minorEastAsia" w:hAnsiTheme="minorHAnsi" w:cstheme="minorBidi"/>
                <w:w w:val="120"/>
                <w:sz w:val="13"/>
                <w:szCs w:val="13"/>
              </w:rPr>
              <w:t>10,450.0</w:t>
            </w:r>
          </w:p>
        </w:tc>
        <w:tc>
          <w:tcPr>
            <w:tcW w:w="1086" w:type="dxa"/>
            <w:gridSpan w:val="2"/>
            <w:tcBorders>
              <w:top w:val="nil"/>
              <w:left w:val="nil"/>
              <w:bottom w:val="single" w:sz="4" w:space="0" w:color="000000" w:themeColor="text1"/>
              <w:right w:val="nil"/>
            </w:tcBorders>
          </w:tcPr>
          <w:p w14:paraId="30A94CBD" w14:textId="77777777" w:rsidR="00406BD4" w:rsidRPr="001E4BF2" w:rsidRDefault="00406BD4" w:rsidP="00347247">
            <w:pPr>
              <w:widowControl w:val="0"/>
              <w:spacing w:before="7"/>
              <w:ind w:left="371"/>
              <w:rPr>
                <w:rFonts w:asciiTheme="minorHAnsi" w:hAnsiTheme="minorHAnsi" w:cstheme="minorBidi"/>
                <w:sz w:val="13"/>
                <w:szCs w:val="13"/>
              </w:rPr>
            </w:pPr>
            <w:r w:rsidRPr="001E4BF2">
              <w:rPr>
                <w:rFonts w:asciiTheme="minorHAnsi" w:eastAsiaTheme="minorEastAsia" w:hAnsiTheme="minorHAnsi" w:cstheme="minorBidi"/>
                <w:w w:val="120"/>
                <w:sz w:val="13"/>
                <w:szCs w:val="13"/>
              </w:rPr>
              <w:t>4,940.0</w:t>
            </w:r>
          </w:p>
        </w:tc>
        <w:tc>
          <w:tcPr>
            <w:tcW w:w="769" w:type="dxa"/>
            <w:tcBorders>
              <w:top w:val="nil"/>
              <w:left w:val="nil"/>
              <w:bottom w:val="single" w:sz="4" w:space="0" w:color="000000" w:themeColor="text1"/>
              <w:right w:val="nil"/>
            </w:tcBorders>
          </w:tcPr>
          <w:p w14:paraId="69F1C8B9" w14:textId="77777777" w:rsidR="00406BD4" w:rsidRPr="001E4BF2" w:rsidRDefault="00406BD4" w:rsidP="00347247">
            <w:pPr>
              <w:widowControl w:val="0"/>
              <w:spacing w:before="2"/>
              <w:ind w:left="159"/>
              <w:rPr>
                <w:rFonts w:asciiTheme="minorHAnsi" w:hAnsiTheme="minorHAnsi" w:cstheme="minorBidi"/>
                <w:sz w:val="18"/>
                <w:szCs w:val="18"/>
              </w:rPr>
            </w:pPr>
            <w:r w:rsidRPr="001E4BF2">
              <w:rPr>
                <w:rFonts w:asciiTheme="minorHAnsi" w:eastAsiaTheme="minorEastAsia" w:hAnsiTheme="minorHAnsi" w:cstheme="minorBidi"/>
                <w:b/>
                <w:bCs/>
                <w:w w:val="120"/>
                <w:sz w:val="18"/>
                <w:szCs w:val="18"/>
              </w:rPr>
              <w:t>3,990</w:t>
            </w:r>
            <w:r w:rsidRPr="001E4BF2">
              <w:rPr>
                <w:rFonts w:asciiTheme="minorHAnsi" w:eastAsiaTheme="minorEastAsia" w:hAnsiTheme="minorHAnsi" w:cstheme="minorBidi"/>
                <w:w w:val="120"/>
                <w:sz w:val="18"/>
                <w:szCs w:val="18"/>
              </w:rPr>
              <w:t>.0</w:t>
            </w:r>
          </w:p>
        </w:tc>
      </w:tr>
    </w:tbl>
    <w:p w14:paraId="6804B70B" w14:textId="77777777" w:rsidR="00406BD4" w:rsidRPr="005B4F42" w:rsidRDefault="00406BD4" w:rsidP="00406BD4">
      <w:pPr>
        <w:rPr>
          <w:rFonts w:asciiTheme="minorHAnsi" w:hAnsiTheme="minorHAnsi" w:cstheme="minorHAnsi"/>
          <w:b/>
          <w:bCs/>
          <w:color w:val="000000"/>
          <w:sz w:val="22"/>
          <w:szCs w:val="22"/>
          <w:lang w:val="en"/>
        </w:rPr>
      </w:pPr>
    </w:p>
    <w:p w14:paraId="17EF16B6"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hAnsiTheme="minorHAnsi" w:cstheme="minorBidi"/>
          <w:b/>
          <w:bCs/>
          <w:color w:val="000000"/>
          <w:sz w:val="22"/>
          <w:szCs w:val="22"/>
          <w:lang w:val="en"/>
        </w:rPr>
        <w:t xml:space="preserve">Description of Use in Document (QUAL, QUAN, INV):  QUAN </w:t>
      </w:r>
      <w:r w:rsidRPr="001E4BF2">
        <w:rPr>
          <w:rFonts w:asciiTheme="minorHAnsi" w:eastAsiaTheme="minorEastAsia" w:hAnsiTheme="minorHAnsi" w:cstheme="minorBidi"/>
          <w:sz w:val="22"/>
          <w:szCs w:val="22"/>
        </w:rPr>
        <w:t>(Verification of Species Sensitivity Distribution for carbaryl)</w:t>
      </w:r>
    </w:p>
    <w:p w14:paraId="4A47054E"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This study is scientifically sound.</w:t>
      </w:r>
    </w:p>
    <w:p w14:paraId="21A35C3A"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 xml:space="preserve">The details of methodology described in this paper are quite appropriate for the scientific era in which the study was conducted. </w:t>
      </w:r>
    </w:p>
    <w:p w14:paraId="1315DD36"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Mohammed Zuber, Ph.D., Biologist, OPP/EFED/ERB4</w:t>
      </w:r>
    </w:p>
    <w:p w14:paraId="48D426AD"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Secondary Reviewer</w:t>
      </w:r>
      <w:r w:rsidRPr="001E4BF2">
        <w:rPr>
          <w:rFonts w:asciiTheme="minorHAnsi" w:hAnsiTheme="minorHAnsi" w:cstheme="minorBidi"/>
          <w:b/>
          <w:bCs/>
          <w:color w:val="000000"/>
          <w:sz w:val="22"/>
          <w:szCs w:val="22"/>
          <w:lang w:val="en"/>
        </w:rPr>
        <w:t xml:space="preserve">: </w:t>
      </w:r>
      <w:r w:rsidRPr="001E4BF2">
        <w:rPr>
          <w:rFonts w:asciiTheme="minorHAnsi" w:hAnsiTheme="minorHAnsi" w:cstheme="minorBidi"/>
          <w:color w:val="000000"/>
          <w:sz w:val="22"/>
          <w:szCs w:val="22"/>
          <w:lang w:val="en"/>
        </w:rPr>
        <w:t>Catherine Aubee, Senior Scientist, OPP/EFED/ERB4</w:t>
      </w:r>
    </w:p>
    <w:p w14:paraId="0DDC8E52" w14:textId="77777777" w:rsidR="00406BD4" w:rsidRPr="0097478D" w:rsidRDefault="00406BD4" w:rsidP="00406BD4">
      <w:pPr>
        <w:spacing w:after="160" w:line="259" w:lineRule="auto"/>
        <w:rPr>
          <w:rFonts w:asciiTheme="minorHAnsi" w:eastAsiaTheme="minorHAnsi" w:hAnsiTheme="minorHAnsi" w:cstheme="minorHAnsi"/>
          <w:sz w:val="22"/>
          <w:szCs w:val="22"/>
        </w:rPr>
      </w:pPr>
      <w:r w:rsidRPr="0097478D">
        <w:rPr>
          <w:rFonts w:asciiTheme="minorHAnsi" w:eastAsiaTheme="minorHAnsi" w:hAnsiTheme="minorHAnsi" w:cstheme="minorHAnsi"/>
          <w:sz w:val="22"/>
          <w:szCs w:val="22"/>
        </w:rPr>
        <w:br w:type="page"/>
      </w:r>
    </w:p>
    <w:p w14:paraId="614CA09A" w14:textId="77777777" w:rsidR="00406BD4" w:rsidRPr="001E4BF2" w:rsidRDefault="00406BD4" w:rsidP="00406BD4">
      <w:pPr>
        <w:tabs>
          <w:tab w:val="left" w:pos="-1080"/>
          <w:tab w:val="left" w:pos="-720"/>
          <w:tab w:val="left" w:pos="0"/>
          <w:tab w:val="left" w:pos="3420"/>
        </w:tabs>
        <w:rPr>
          <w:rFonts w:asciiTheme="minorHAnsi" w:hAnsiTheme="minorHAnsi" w:cstheme="minorBidi"/>
          <w:b/>
          <w:bCs/>
          <w:sz w:val="22"/>
          <w:szCs w:val="22"/>
          <w:u w:val="single"/>
        </w:rPr>
      </w:pPr>
      <w:r w:rsidRPr="001E4BF2">
        <w:rPr>
          <w:rFonts w:asciiTheme="minorHAnsi" w:hAnsiTheme="minorHAnsi" w:cstheme="minorBidi"/>
          <w:b/>
          <w:bCs/>
          <w:sz w:val="22"/>
          <w:szCs w:val="22"/>
          <w:u w:val="single"/>
        </w:rPr>
        <w:t>Open Literature Review Summary</w:t>
      </w:r>
    </w:p>
    <w:p w14:paraId="53BA125B" w14:textId="77777777" w:rsidR="00406BD4" w:rsidRPr="005B4F42" w:rsidRDefault="00406BD4" w:rsidP="00406BD4">
      <w:pPr>
        <w:tabs>
          <w:tab w:val="left" w:pos="-1080"/>
          <w:tab w:val="left" w:pos="-720"/>
          <w:tab w:val="left" w:pos="0"/>
          <w:tab w:val="left" w:pos="3420"/>
        </w:tabs>
        <w:rPr>
          <w:rFonts w:asciiTheme="minorHAnsi" w:hAnsiTheme="minorHAnsi" w:cstheme="minorHAnsi"/>
          <w:b/>
          <w:sz w:val="22"/>
          <w:szCs w:val="22"/>
        </w:rPr>
      </w:pPr>
    </w:p>
    <w:p w14:paraId="245F01CE"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Chemical Name:</w:t>
      </w:r>
      <w:r w:rsidRPr="001E4BF2">
        <w:rPr>
          <w:rFonts w:asciiTheme="minorHAnsi" w:hAnsiTheme="minorHAnsi" w:cstheme="minorBidi"/>
          <w:color w:val="000000"/>
          <w:sz w:val="22"/>
          <w:szCs w:val="22"/>
          <w:lang w:val="en"/>
        </w:rPr>
        <w:t xml:space="preserve"> Carbaryl</w:t>
      </w:r>
    </w:p>
    <w:p w14:paraId="6BD50005" w14:textId="77777777" w:rsidR="00406BD4" w:rsidRPr="005B4F42" w:rsidRDefault="00406BD4" w:rsidP="00406BD4">
      <w:pPr>
        <w:rPr>
          <w:rFonts w:asciiTheme="minorHAnsi" w:hAnsiTheme="minorHAnsi" w:cstheme="minorHAnsi"/>
          <w:color w:val="000000"/>
          <w:sz w:val="22"/>
          <w:szCs w:val="22"/>
          <w:lang w:val="en"/>
        </w:rPr>
      </w:pPr>
    </w:p>
    <w:p w14:paraId="656EA4E5"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CAS No: </w:t>
      </w:r>
      <w:r w:rsidRPr="001E4BF2">
        <w:rPr>
          <w:rFonts w:asciiTheme="minorHAnsi" w:hAnsiTheme="minorHAnsi" w:cstheme="minorBidi"/>
          <w:sz w:val="22"/>
          <w:szCs w:val="22"/>
          <w:lang w:val="pt-PT"/>
        </w:rPr>
        <w:t>63-25-2</w:t>
      </w:r>
    </w:p>
    <w:p w14:paraId="60B8C061" w14:textId="77777777" w:rsidR="00406BD4" w:rsidRPr="005B4F42" w:rsidRDefault="00406BD4" w:rsidP="00406BD4">
      <w:pPr>
        <w:rPr>
          <w:rFonts w:asciiTheme="minorHAnsi" w:hAnsiTheme="minorHAnsi" w:cstheme="minorHAnsi"/>
          <w:color w:val="000000"/>
          <w:sz w:val="22"/>
          <w:szCs w:val="22"/>
          <w:lang w:val="en"/>
        </w:rPr>
      </w:pPr>
    </w:p>
    <w:p w14:paraId="2AB92540"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PC Code:</w:t>
      </w:r>
      <w:r w:rsidRPr="001E4BF2">
        <w:rPr>
          <w:rFonts w:asciiTheme="minorHAnsi" w:hAnsiTheme="minorHAnsi" w:cstheme="minorBidi"/>
          <w:color w:val="000000"/>
          <w:sz w:val="22"/>
          <w:szCs w:val="22"/>
          <w:lang w:val="en"/>
        </w:rPr>
        <w:t xml:space="preserve"> 056801</w:t>
      </w:r>
    </w:p>
    <w:p w14:paraId="1BD6E431" w14:textId="77777777" w:rsidR="00406BD4" w:rsidRPr="005B4F42" w:rsidRDefault="00406BD4" w:rsidP="00406BD4">
      <w:pPr>
        <w:rPr>
          <w:rFonts w:asciiTheme="minorHAnsi" w:hAnsiTheme="minorHAnsi" w:cstheme="minorHAnsi"/>
          <w:color w:val="000000"/>
          <w:sz w:val="22"/>
          <w:szCs w:val="22"/>
          <w:lang w:val="en"/>
        </w:rPr>
      </w:pPr>
    </w:p>
    <w:p w14:paraId="1DFCDA69"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ECOTOX Record Number and Citation:</w:t>
      </w:r>
      <w:r w:rsidRPr="001E4BF2">
        <w:rPr>
          <w:rFonts w:asciiTheme="minorHAnsi" w:hAnsiTheme="minorHAnsi" w:cstheme="minorBidi"/>
          <w:color w:val="000000"/>
          <w:sz w:val="22"/>
          <w:szCs w:val="22"/>
          <w:lang w:val="en"/>
        </w:rPr>
        <w:t xml:space="preserve"> </w:t>
      </w:r>
      <w:r>
        <w:rPr>
          <w:rFonts w:asciiTheme="minorHAnsi" w:hAnsiTheme="minorHAnsi" w:cstheme="minorBidi"/>
          <w:color w:val="000000"/>
          <w:sz w:val="22"/>
          <w:szCs w:val="22"/>
          <w:lang w:val="en"/>
        </w:rPr>
        <w:t>E</w:t>
      </w:r>
      <w:r w:rsidRPr="001E4BF2">
        <w:rPr>
          <w:rFonts w:asciiTheme="minorHAnsi" w:hAnsiTheme="minorHAnsi" w:cstheme="minorBidi"/>
          <w:color w:val="000000"/>
          <w:sz w:val="22"/>
          <w:szCs w:val="22"/>
          <w:lang w:val="en"/>
        </w:rPr>
        <w:t>6797</w:t>
      </w:r>
    </w:p>
    <w:p w14:paraId="0853A0E0" w14:textId="77777777" w:rsidR="00406BD4" w:rsidRPr="005B4F42" w:rsidRDefault="00406BD4" w:rsidP="00406BD4">
      <w:pPr>
        <w:rPr>
          <w:rFonts w:asciiTheme="minorHAnsi" w:hAnsiTheme="minorHAnsi" w:cstheme="minorHAnsi"/>
          <w:bCs/>
          <w:color w:val="000000"/>
          <w:sz w:val="22"/>
          <w:szCs w:val="22"/>
          <w:lang w:val="en"/>
        </w:rPr>
      </w:pPr>
    </w:p>
    <w:p w14:paraId="0B4F63BB"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color w:val="000000"/>
          <w:sz w:val="22"/>
          <w:szCs w:val="22"/>
          <w:lang w:val="en"/>
        </w:rPr>
        <w:t>Mayer, F.L. Jr., and Ellersieck, M.R. (1986). Manual of Acute Toxicity: Interpretation and Data Base for 410 chemicals and 66 Species of Freshwater Animals. Pp. 1-154. U.S. Department of the Interior, Fish and Wildlife Services, Washington, D.C.</w:t>
      </w:r>
    </w:p>
    <w:p w14:paraId="7FB1B2CE" w14:textId="77777777" w:rsidR="00406BD4" w:rsidRPr="005B4F42" w:rsidRDefault="00406BD4" w:rsidP="00406BD4">
      <w:pPr>
        <w:rPr>
          <w:rFonts w:asciiTheme="minorHAnsi" w:hAnsiTheme="minorHAnsi" w:cstheme="minorHAnsi"/>
          <w:color w:val="000000"/>
          <w:sz w:val="22"/>
          <w:szCs w:val="22"/>
          <w:lang w:val="en"/>
        </w:rPr>
      </w:pPr>
    </w:p>
    <w:p w14:paraId="5F2579AD"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Purpose of Review:</w:t>
      </w:r>
      <w:r w:rsidRPr="001E4BF2">
        <w:rPr>
          <w:rFonts w:asciiTheme="minorHAnsi" w:hAnsiTheme="minorHAnsi" w:cstheme="minorBidi"/>
          <w:color w:val="000000"/>
          <w:sz w:val="22"/>
          <w:szCs w:val="22"/>
          <w:lang w:val="en"/>
        </w:rPr>
        <w:t xml:space="preserve"> Carbaryl ESA Pilot - SSD Verification</w:t>
      </w:r>
    </w:p>
    <w:p w14:paraId="3BB9D0F8" w14:textId="77777777" w:rsidR="00406BD4" w:rsidRPr="005B4F42" w:rsidRDefault="00406BD4" w:rsidP="00406BD4">
      <w:pPr>
        <w:rPr>
          <w:rFonts w:asciiTheme="minorHAnsi" w:hAnsiTheme="minorHAnsi" w:cstheme="minorHAnsi"/>
          <w:b/>
          <w:bCs/>
          <w:color w:val="000000"/>
          <w:sz w:val="22"/>
          <w:szCs w:val="22"/>
          <w:lang w:val="en"/>
        </w:rPr>
      </w:pPr>
    </w:p>
    <w:p w14:paraId="62927BE1" w14:textId="77777777" w:rsidR="00406BD4" w:rsidRPr="001E4BF2" w:rsidRDefault="00406BD4" w:rsidP="00406BD4">
      <w:pPr>
        <w:rPr>
          <w:rFonts w:asciiTheme="minorHAnsi" w:hAnsiTheme="minorHAnsi" w:cstheme="minorBidi"/>
          <w:color w:val="000000"/>
          <w:sz w:val="22"/>
          <w:szCs w:val="22"/>
          <w:lang w:val="en"/>
        </w:rPr>
      </w:pPr>
      <w:r w:rsidRPr="001E4BF2">
        <w:rPr>
          <w:rFonts w:asciiTheme="minorHAnsi" w:hAnsiTheme="minorHAnsi" w:cstheme="minorBidi"/>
          <w:b/>
          <w:bCs/>
          <w:color w:val="000000"/>
          <w:sz w:val="22"/>
          <w:szCs w:val="22"/>
          <w:lang w:val="en"/>
        </w:rPr>
        <w:t xml:space="preserve">Date of Review: </w:t>
      </w:r>
      <w:r w:rsidRPr="001E4BF2">
        <w:rPr>
          <w:rFonts w:asciiTheme="minorHAnsi" w:hAnsiTheme="minorHAnsi" w:cstheme="minorBidi"/>
          <w:color w:val="000000"/>
          <w:sz w:val="22"/>
          <w:szCs w:val="22"/>
          <w:lang w:val="en"/>
        </w:rPr>
        <w:t>08/10/2016</w:t>
      </w:r>
    </w:p>
    <w:p w14:paraId="28A75303" w14:textId="77777777" w:rsidR="00406BD4" w:rsidRPr="005B4F42" w:rsidRDefault="00406BD4" w:rsidP="00406BD4">
      <w:pPr>
        <w:tabs>
          <w:tab w:val="left" w:pos="-1080"/>
          <w:tab w:val="left" w:pos="-720"/>
          <w:tab w:val="left" w:pos="0"/>
          <w:tab w:val="left" w:pos="3420"/>
        </w:tabs>
        <w:rPr>
          <w:rFonts w:asciiTheme="minorHAnsi" w:hAnsiTheme="minorHAnsi" w:cstheme="minorHAnsi"/>
          <w:b/>
          <w:sz w:val="22"/>
          <w:szCs w:val="22"/>
        </w:rPr>
      </w:pPr>
    </w:p>
    <w:p w14:paraId="36285FA0" w14:textId="77777777" w:rsidR="00406BD4" w:rsidRPr="001E4BF2" w:rsidRDefault="00406BD4" w:rsidP="00406BD4">
      <w:pPr>
        <w:tabs>
          <w:tab w:val="left" w:pos="-1080"/>
          <w:tab w:val="left" w:pos="-720"/>
          <w:tab w:val="left" w:pos="0"/>
          <w:tab w:val="left" w:pos="3420"/>
        </w:tabs>
        <w:rPr>
          <w:rFonts w:asciiTheme="minorHAnsi" w:hAnsiTheme="minorHAnsi" w:cstheme="minorBidi"/>
          <w:sz w:val="22"/>
          <w:szCs w:val="22"/>
        </w:rPr>
      </w:pPr>
      <w:r w:rsidRPr="001E4BF2">
        <w:rPr>
          <w:rFonts w:asciiTheme="minorHAnsi" w:hAnsiTheme="minorHAnsi" w:cstheme="minorBidi"/>
          <w:b/>
          <w:bCs/>
          <w:sz w:val="22"/>
          <w:szCs w:val="22"/>
        </w:rPr>
        <w:t xml:space="preserve">Summary of Study Findings: </w:t>
      </w:r>
      <w:r w:rsidRPr="001E4BF2">
        <w:rPr>
          <w:rFonts w:asciiTheme="minorHAnsi" w:hAnsiTheme="minorHAnsi" w:cstheme="minorBidi"/>
          <w:sz w:val="22"/>
          <w:szCs w:val="22"/>
        </w:rPr>
        <w:t xml:space="preserve">In this study, Mayer and Ellersieck reported a large acute toxicity data base for 410 chemicals and 66 species of fresh water animals. The data presented in this paper were generated from research conducted within one laboratory system using consensus methods of the day (American Society for Testing and Materials 1980; Committee on Methods for Toxicity Tests with Aquatic Organisms 1975).  A summary of acute toxicity tests for Sevin (carbaryl, 99.5% TGAI) to Lake Trout are presented in the Table below. </w:t>
      </w:r>
    </w:p>
    <w:p w14:paraId="45E9462E" w14:textId="77777777" w:rsidR="00406BD4" w:rsidRPr="005B4F42" w:rsidRDefault="00406BD4" w:rsidP="00406BD4">
      <w:pPr>
        <w:tabs>
          <w:tab w:val="left" w:pos="-1080"/>
          <w:tab w:val="left" w:pos="-720"/>
          <w:tab w:val="left" w:pos="0"/>
          <w:tab w:val="left" w:pos="3420"/>
        </w:tabs>
        <w:rPr>
          <w:rFonts w:asciiTheme="minorHAnsi" w:hAnsiTheme="minorHAnsi" w:cstheme="minorHAnsi"/>
          <w:sz w:val="22"/>
          <w:szCs w:val="22"/>
        </w:rPr>
      </w:pPr>
    </w:p>
    <w:p w14:paraId="21363060" w14:textId="77777777" w:rsidR="00406BD4" w:rsidRPr="005B4F42" w:rsidRDefault="00406BD4" w:rsidP="00406BD4">
      <w:pPr>
        <w:tabs>
          <w:tab w:val="left" w:pos="-1080"/>
          <w:tab w:val="left" w:pos="-720"/>
          <w:tab w:val="left" w:pos="0"/>
          <w:tab w:val="left" w:pos="3420"/>
        </w:tabs>
        <w:rPr>
          <w:rFonts w:asciiTheme="minorHAnsi" w:hAnsiTheme="minorHAnsi" w:cstheme="minorHAnsi"/>
          <w:sz w:val="22"/>
          <w:szCs w:val="22"/>
        </w:rPr>
      </w:pPr>
      <w:r w:rsidRPr="005B4F42">
        <w:rPr>
          <w:rFonts w:asciiTheme="minorHAnsi" w:hAnsiTheme="minorHAnsi" w:cstheme="minorHAnsi"/>
          <w:noProof/>
          <w:sz w:val="22"/>
          <w:szCs w:val="22"/>
        </w:rPr>
        <w:drawing>
          <wp:inline distT="0" distB="0" distL="0" distR="0" wp14:anchorId="1150DA48" wp14:editId="65D2A42A">
            <wp:extent cx="5943600" cy="3733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943600" cy="3733800"/>
                    </a:xfrm>
                    <a:prstGeom prst="rect">
                      <a:avLst/>
                    </a:prstGeom>
                  </pic:spPr>
                </pic:pic>
              </a:graphicData>
            </a:graphic>
          </wp:inline>
        </w:drawing>
      </w:r>
    </w:p>
    <w:p w14:paraId="36EA884D" w14:textId="77777777" w:rsidR="00406BD4" w:rsidRPr="005B4F42" w:rsidRDefault="00406BD4" w:rsidP="00406BD4">
      <w:pPr>
        <w:tabs>
          <w:tab w:val="left" w:pos="-1080"/>
          <w:tab w:val="left" w:pos="-720"/>
          <w:tab w:val="left" w:pos="0"/>
          <w:tab w:val="left" w:pos="3420"/>
        </w:tabs>
        <w:rPr>
          <w:rFonts w:asciiTheme="minorHAnsi" w:hAnsiTheme="minorHAnsi" w:cstheme="minorHAnsi"/>
          <w:b/>
          <w:sz w:val="22"/>
          <w:szCs w:val="22"/>
        </w:rPr>
      </w:pPr>
    </w:p>
    <w:p w14:paraId="5E7BB901" w14:textId="77777777" w:rsidR="00406BD4" w:rsidRPr="001E4BF2" w:rsidRDefault="00406BD4" w:rsidP="00406BD4">
      <w:pPr>
        <w:tabs>
          <w:tab w:val="left" w:pos="-1080"/>
          <w:tab w:val="left" w:pos="-720"/>
          <w:tab w:val="left" w:pos="0"/>
          <w:tab w:val="left" w:pos="3420"/>
        </w:tabs>
        <w:rPr>
          <w:rFonts w:asciiTheme="minorHAnsi" w:hAnsiTheme="minorHAnsi" w:cstheme="minorBidi"/>
          <w:sz w:val="22"/>
          <w:szCs w:val="22"/>
        </w:rPr>
      </w:pPr>
      <w:r w:rsidRPr="001E4BF2">
        <w:rPr>
          <w:rFonts w:asciiTheme="minorHAnsi" w:hAnsiTheme="minorHAnsi" w:cstheme="minorBidi"/>
          <w:sz w:val="22"/>
          <w:szCs w:val="22"/>
        </w:rPr>
        <w:t>Four experiments were conducted under static conditions, while only one was conducted under flow-through conditions. While the 96 h LC 50 was 2.3 mg/L under flow-through conditions at pH7.4, experiments conducted under static conditions with pH values of 7.5 and 7.4 yielded LC</w:t>
      </w:r>
      <w:r w:rsidRPr="001E4BF2">
        <w:rPr>
          <w:rFonts w:asciiTheme="minorHAnsi" w:hAnsiTheme="minorHAnsi" w:cstheme="minorBidi"/>
          <w:sz w:val="22"/>
          <w:szCs w:val="22"/>
          <w:vertAlign w:val="subscript"/>
        </w:rPr>
        <w:t>50</w:t>
      </w:r>
      <w:r w:rsidRPr="001E4BF2">
        <w:rPr>
          <w:rFonts w:asciiTheme="minorHAnsi" w:hAnsiTheme="minorHAnsi" w:cstheme="minorBidi"/>
          <w:sz w:val="22"/>
          <w:szCs w:val="22"/>
        </w:rPr>
        <w:t xml:space="preserve"> values of 0.69 mg/L and 0.872 mg/L, respectively.  Carbaryl test concentrations are stably maintained under flow-through conditions during the 96 h testing conditions for lake trout.  So, it is expected that flow-through conditions will yield lower and more sensitive LC</w:t>
      </w:r>
      <w:r w:rsidRPr="001E4BF2">
        <w:rPr>
          <w:rFonts w:asciiTheme="minorHAnsi" w:hAnsiTheme="minorHAnsi" w:cstheme="minorBidi"/>
          <w:sz w:val="22"/>
          <w:szCs w:val="22"/>
          <w:vertAlign w:val="subscript"/>
        </w:rPr>
        <w:t>50</w:t>
      </w:r>
      <w:r w:rsidRPr="001E4BF2">
        <w:rPr>
          <w:rFonts w:asciiTheme="minorHAnsi" w:hAnsiTheme="minorHAnsi" w:cstheme="minorBidi"/>
          <w:sz w:val="22"/>
          <w:szCs w:val="22"/>
        </w:rPr>
        <w:t xml:space="preserve"> values for carbaryl.  The authors, however, reported results to the contrary.  Toxicity testing for carbaryl under alkaline (pH 9.0) conditions did result in significant changes in LC</w:t>
      </w:r>
      <w:r w:rsidRPr="001E4BF2">
        <w:rPr>
          <w:rFonts w:asciiTheme="minorHAnsi" w:hAnsiTheme="minorHAnsi" w:cstheme="minorBidi"/>
          <w:sz w:val="22"/>
          <w:szCs w:val="22"/>
          <w:vertAlign w:val="subscript"/>
        </w:rPr>
        <w:t>50</w:t>
      </w:r>
      <w:r w:rsidRPr="001E4BF2">
        <w:rPr>
          <w:rFonts w:asciiTheme="minorHAnsi" w:hAnsiTheme="minorHAnsi" w:cstheme="minorBidi"/>
          <w:sz w:val="22"/>
          <w:szCs w:val="22"/>
        </w:rPr>
        <w:t xml:space="preserve"> values.  The Table below summarizes the 96 h LC</w:t>
      </w:r>
      <w:r w:rsidRPr="001E4BF2">
        <w:rPr>
          <w:rFonts w:asciiTheme="minorHAnsi" w:hAnsiTheme="minorHAnsi" w:cstheme="minorBidi"/>
          <w:sz w:val="22"/>
          <w:szCs w:val="22"/>
          <w:vertAlign w:val="subscript"/>
        </w:rPr>
        <w:t>50</w:t>
      </w:r>
      <w:r w:rsidRPr="001E4BF2">
        <w:rPr>
          <w:rFonts w:asciiTheme="minorHAnsi" w:hAnsiTheme="minorHAnsi" w:cstheme="minorBidi"/>
          <w:sz w:val="22"/>
          <w:szCs w:val="22"/>
        </w:rPr>
        <w:t xml:space="preserve"> values reported for Lake Trout upon exposure to carbaryl:</w:t>
      </w:r>
    </w:p>
    <w:p w14:paraId="4B753CB2" w14:textId="77777777" w:rsidR="00406BD4" w:rsidRPr="005B4F42" w:rsidRDefault="00406BD4" w:rsidP="00406BD4">
      <w:pPr>
        <w:tabs>
          <w:tab w:val="left" w:pos="-1080"/>
          <w:tab w:val="left" w:pos="-720"/>
          <w:tab w:val="left" w:pos="0"/>
          <w:tab w:val="left" w:pos="3420"/>
        </w:tabs>
        <w:rPr>
          <w:rFonts w:asciiTheme="minorHAnsi" w:hAnsiTheme="minorHAnsi" w:cstheme="minorHAnsi"/>
          <w:sz w:val="22"/>
          <w:szCs w:val="22"/>
        </w:rPr>
      </w:pPr>
    </w:p>
    <w:tbl>
      <w:tblPr>
        <w:tblStyle w:val="TableGrid2"/>
        <w:tblW w:w="0" w:type="auto"/>
        <w:tblLook w:val="04A0" w:firstRow="1" w:lastRow="0" w:firstColumn="1" w:lastColumn="0" w:noHBand="0" w:noVBand="1"/>
      </w:tblPr>
      <w:tblGrid>
        <w:gridCol w:w="1648"/>
        <w:gridCol w:w="1698"/>
        <w:gridCol w:w="1609"/>
      </w:tblGrid>
      <w:tr w:rsidR="00406BD4" w:rsidRPr="003C5D1C" w14:paraId="5F80F2AE" w14:textId="77777777" w:rsidTr="00347247">
        <w:tc>
          <w:tcPr>
            <w:tcW w:w="1648" w:type="dxa"/>
          </w:tcPr>
          <w:p w14:paraId="6BA650A1" w14:textId="77777777" w:rsidR="00406BD4" w:rsidRPr="001E4BF2" w:rsidRDefault="00406BD4" w:rsidP="00347247">
            <w:pPr>
              <w:rPr>
                <w:rFonts w:asciiTheme="minorHAnsi" w:hAnsiTheme="minorHAnsi" w:cstheme="minorBidi"/>
                <w:b/>
                <w:bCs/>
                <w:sz w:val="22"/>
                <w:szCs w:val="22"/>
              </w:rPr>
            </w:pPr>
            <w:r w:rsidRPr="001E4BF2">
              <w:rPr>
                <w:rFonts w:asciiTheme="minorHAnsi" w:hAnsiTheme="minorHAnsi" w:cstheme="minorBidi"/>
                <w:b/>
                <w:bCs/>
                <w:sz w:val="22"/>
                <w:szCs w:val="22"/>
              </w:rPr>
              <w:t>pH of the Growth Medium</w:t>
            </w:r>
          </w:p>
        </w:tc>
        <w:tc>
          <w:tcPr>
            <w:tcW w:w="1698" w:type="dxa"/>
          </w:tcPr>
          <w:p w14:paraId="667013C4" w14:textId="77777777" w:rsidR="00406BD4" w:rsidRPr="001E4BF2" w:rsidRDefault="00406BD4" w:rsidP="00347247">
            <w:pPr>
              <w:rPr>
                <w:rFonts w:asciiTheme="minorHAnsi" w:hAnsiTheme="minorHAnsi" w:cstheme="minorBidi"/>
                <w:b/>
                <w:bCs/>
                <w:sz w:val="22"/>
                <w:szCs w:val="22"/>
              </w:rPr>
            </w:pPr>
            <w:r w:rsidRPr="001E4BF2">
              <w:rPr>
                <w:rFonts w:asciiTheme="minorHAnsi" w:hAnsiTheme="minorHAnsi" w:cstheme="minorBidi"/>
                <w:b/>
                <w:bCs/>
                <w:sz w:val="22"/>
                <w:szCs w:val="22"/>
              </w:rPr>
              <w:t>Testing Conditions</w:t>
            </w:r>
          </w:p>
        </w:tc>
        <w:tc>
          <w:tcPr>
            <w:tcW w:w="1609" w:type="dxa"/>
          </w:tcPr>
          <w:p w14:paraId="74B339F7" w14:textId="77777777" w:rsidR="00406BD4" w:rsidRPr="001E4BF2" w:rsidRDefault="00406BD4" w:rsidP="00347247">
            <w:pPr>
              <w:rPr>
                <w:rFonts w:asciiTheme="minorHAnsi" w:hAnsiTheme="minorHAnsi" w:cstheme="minorBidi"/>
                <w:b/>
                <w:bCs/>
                <w:sz w:val="22"/>
                <w:szCs w:val="22"/>
              </w:rPr>
            </w:pPr>
            <w:r w:rsidRPr="001E4BF2">
              <w:rPr>
                <w:rFonts w:asciiTheme="minorHAnsi" w:hAnsiTheme="minorHAnsi" w:cstheme="minorBidi"/>
                <w:b/>
                <w:bCs/>
                <w:sz w:val="22"/>
                <w:szCs w:val="22"/>
              </w:rPr>
              <w:t>LC</w:t>
            </w:r>
            <w:r w:rsidRPr="001E4BF2">
              <w:rPr>
                <w:rFonts w:asciiTheme="minorHAnsi" w:hAnsiTheme="minorHAnsi" w:cstheme="minorBidi"/>
                <w:sz w:val="22"/>
                <w:szCs w:val="22"/>
                <w:vertAlign w:val="subscript"/>
              </w:rPr>
              <w:t>50</w:t>
            </w:r>
            <w:r w:rsidRPr="001E4BF2">
              <w:rPr>
                <w:rFonts w:asciiTheme="minorHAnsi" w:hAnsiTheme="minorHAnsi" w:cstheme="minorBidi"/>
                <w:b/>
                <w:bCs/>
                <w:sz w:val="22"/>
                <w:szCs w:val="22"/>
              </w:rPr>
              <w:t xml:space="preserve"> values </w:t>
            </w:r>
          </w:p>
          <w:p w14:paraId="1AC3AAEC"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b/>
                <w:bCs/>
                <w:sz w:val="22"/>
                <w:szCs w:val="22"/>
              </w:rPr>
              <w:t>(</w:t>
            </w:r>
            <w:r w:rsidRPr="001E4BF2">
              <w:rPr>
                <w:rFonts w:asciiTheme="minorHAnsi" w:hAnsiTheme="minorHAnsi" w:cstheme="minorBidi"/>
                <w:b/>
                <w:bCs/>
                <w:color w:val="000000"/>
                <w:sz w:val="22"/>
                <w:szCs w:val="22"/>
                <w:lang w:val="en"/>
              </w:rPr>
              <w:t>µ</w:t>
            </w:r>
            <w:r w:rsidRPr="001E4BF2">
              <w:rPr>
                <w:rFonts w:asciiTheme="minorHAnsi" w:hAnsiTheme="minorHAnsi" w:cstheme="minorBidi"/>
                <w:b/>
                <w:bCs/>
                <w:sz w:val="22"/>
                <w:szCs w:val="22"/>
              </w:rPr>
              <w:t>g/L)</w:t>
            </w:r>
          </w:p>
        </w:tc>
      </w:tr>
      <w:tr w:rsidR="00406BD4" w:rsidRPr="003C5D1C" w14:paraId="5D7E3476" w14:textId="77777777" w:rsidTr="00347247">
        <w:tc>
          <w:tcPr>
            <w:tcW w:w="1648" w:type="dxa"/>
          </w:tcPr>
          <w:p w14:paraId="70EAD9F8"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7.5</w:t>
            </w:r>
          </w:p>
        </w:tc>
        <w:tc>
          <w:tcPr>
            <w:tcW w:w="1698" w:type="dxa"/>
          </w:tcPr>
          <w:p w14:paraId="7CB8FA59"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Static</w:t>
            </w:r>
          </w:p>
        </w:tc>
        <w:tc>
          <w:tcPr>
            <w:tcW w:w="1609" w:type="dxa"/>
          </w:tcPr>
          <w:p w14:paraId="5F6920E4"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690</w:t>
            </w:r>
          </w:p>
          <w:p w14:paraId="5F1FAEB5"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(520-910)</w:t>
            </w:r>
          </w:p>
        </w:tc>
      </w:tr>
      <w:tr w:rsidR="00406BD4" w:rsidRPr="003C5D1C" w14:paraId="6968A1A4" w14:textId="77777777" w:rsidTr="00347247">
        <w:tc>
          <w:tcPr>
            <w:tcW w:w="1648" w:type="dxa"/>
          </w:tcPr>
          <w:p w14:paraId="4DAF837C"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6.0</w:t>
            </w:r>
          </w:p>
        </w:tc>
        <w:tc>
          <w:tcPr>
            <w:tcW w:w="1698" w:type="dxa"/>
          </w:tcPr>
          <w:p w14:paraId="6154061C"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Static</w:t>
            </w:r>
          </w:p>
        </w:tc>
        <w:tc>
          <w:tcPr>
            <w:tcW w:w="1609" w:type="dxa"/>
          </w:tcPr>
          <w:p w14:paraId="6F7B46BF"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740</w:t>
            </w:r>
          </w:p>
          <w:p w14:paraId="675600C6"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(600-910)</w:t>
            </w:r>
          </w:p>
        </w:tc>
      </w:tr>
      <w:tr w:rsidR="00406BD4" w:rsidRPr="003C5D1C" w14:paraId="49221B78" w14:textId="77777777" w:rsidTr="00347247">
        <w:tc>
          <w:tcPr>
            <w:tcW w:w="1648" w:type="dxa"/>
          </w:tcPr>
          <w:p w14:paraId="6E0DF820"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9.0</w:t>
            </w:r>
          </w:p>
        </w:tc>
        <w:tc>
          <w:tcPr>
            <w:tcW w:w="1698" w:type="dxa"/>
          </w:tcPr>
          <w:p w14:paraId="28F4E4E1"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Static</w:t>
            </w:r>
          </w:p>
        </w:tc>
        <w:tc>
          <w:tcPr>
            <w:tcW w:w="1609" w:type="dxa"/>
          </w:tcPr>
          <w:p w14:paraId="55FD4BF3"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920</w:t>
            </w:r>
          </w:p>
          <w:p w14:paraId="71579CAA"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(700-1200)</w:t>
            </w:r>
          </w:p>
        </w:tc>
      </w:tr>
      <w:tr w:rsidR="00406BD4" w:rsidRPr="003C5D1C" w14:paraId="57C20237" w14:textId="77777777" w:rsidTr="00347247">
        <w:tc>
          <w:tcPr>
            <w:tcW w:w="1648" w:type="dxa"/>
          </w:tcPr>
          <w:p w14:paraId="3C84B238"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7.4</w:t>
            </w:r>
          </w:p>
        </w:tc>
        <w:tc>
          <w:tcPr>
            <w:tcW w:w="1698" w:type="dxa"/>
          </w:tcPr>
          <w:p w14:paraId="49B5F033"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Static</w:t>
            </w:r>
          </w:p>
        </w:tc>
        <w:tc>
          <w:tcPr>
            <w:tcW w:w="1609" w:type="dxa"/>
          </w:tcPr>
          <w:p w14:paraId="63CCB6E8"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872</w:t>
            </w:r>
          </w:p>
          <w:p w14:paraId="3F91CF14"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(466-1630)</w:t>
            </w:r>
          </w:p>
        </w:tc>
      </w:tr>
      <w:tr w:rsidR="00406BD4" w:rsidRPr="003C5D1C" w14:paraId="5D847E59" w14:textId="77777777" w:rsidTr="00347247">
        <w:tc>
          <w:tcPr>
            <w:tcW w:w="1648" w:type="dxa"/>
          </w:tcPr>
          <w:p w14:paraId="48DBCA8D"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7.4</w:t>
            </w:r>
          </w:p>
        </w:tc>
        <w:tc>
          <w:tcPr>
            <w:tcW w:w="1698" w:type="dxa"/>
          </w:tcPr>
          <w:p w14:paraId="32F66382" w14:textId="77777777" w:rsidR="00406BD4" w:rsidRPr="001E4BF2" w:rsidRDefault="00406BD4" w:rsidP="00347247">
            <w:pPr>
              <w:rPr>
                <w:rFonts w:asciiTheme="minorHAnsi" w:hAnsiTheme="minorHAnsi" w:cstheme="minorBidi"/>
                <w:sz w:val="22"/>
                <w:szCs w:val="22"/>
              </w:rPr>
            </w:pPr>
            <w:r w:rsidRPr="001E4BF2">
              <w:rPr>
                <w:rFonts w:asciiTheme="minorHAnsi" w:hAnsiTheme="minorHAnsi" w:cstheme="minorBidi"/>
                <w:sz w:val="22"/>
                <w:szCs w:val="22"/>
              </w:rPr>
              <w:t>Flow-through</w:t>
            </w:r>
          </w:p>
        </w:tc>
        <w:tc>
          <w:tcPr>
            <w:tcW w:w="1609" w:type="dxa"/>
          </w:tcPr>
          <w:p w14:paraId="3154355D"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2300</w:t>
            </w:r>
          </w:p>
          <w:p w14:paraId="0690010A" w14:textId="77777777" w:rsidR="00406BD4" w:rsidRPr="001E4BF2" w:rsidRDefault="00406BD4" w:rsidP="00347247">
            <w:pPr>
              <w:jc w:val="center"/>
              <w:rPr>
                <w:rFonts w:asciiTheme="minorHAnsi" w:hAnsiTheme="minorHAnsi" w:cstheme="minorBidi"/>
                <w:sz w:val="22"/>
                <w:szCs w:val="22"/>
              </w:rPr>
            </w:pPr>
            <w:r w:rsidRPr="001E4BF2">
              <w:rPr>
                <w:rFonts w:asciiTheme="minorHAnsi" w:hAnsiTheme="minorHAnsi" w:cstheme="minorBidi"/>
                <w:sz w:val="22"/>
                <w:szCs w:val="22"/>
              </w:rPr>
              <w:t>(1950-2710)</w:t>
            </w:r>
          </w:p>
        </w:tc>
      </w:tr>
    </w:tbl>
    <w:p w14:paraId="3EF0127F" w14:textId="77777777" w:rsidR="00406BD4" w:rsidRPr="005B4F42" w:rsidRDefault="00406BD4" w:rsidP="00406BD4">
      <w:pPr>
        <w:tabs>
          <w:tab w:val="left" w:pos="-1080"/>
          <w:tab w:val="left" w:pos="-720"/>
          <w:tab w:val="left" w:pos="0"/>
          <w:tab w:val="left" w:pos="3420"/>
        </w:tabs>
        <w:rPr>
          <w:rFonts w:asciiTheme="minorHAnsi" w:hAnsiTheme="minorHAnsi" w:cstheme="minorHAnsi"/>
          <w:sz w:val="22"/>
          <w:szCs w:val="22"/>
        </w:rPr>
      </w:pPr>
    </w:p>
    <w:p w14:paraId="1B0256C6" w14:textId="77777777" w:rsidR="00406BD4" w:rsidRPr="005B4F42" w:rsidRDefault="00406BD4" w:rsidP="00406BD4">
      <w:pPr>
        <w:tabs>
          <w:tab w:val="left" w:pos="-1080"/>
          <w:tab w:val="left" w:pos="-720"/>
          <w:tab w:val="left" w:pos="0"/>
          <w:tab w:val="left" w:pos="3420"/>
        </w:tabs>
        <w:rPr>
          <w:rFonts w:asciiTheme="minorHAnsi" w:hAnsiTheme="minorHAnsi" w:cstheme="minorHAnsi"/>
          <w:sz w:val="22"/>
          <w:szCs w:val="22"/>
        </w:rPr>
      </w:pPr>
    </w:p>
    <w:p w14:paraId="43C7AC17"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hAnsiTheme="minorHAnsi" w:cstheme="minorBidi"/>
          <w:b/>
          <w:bCs/>
          <w:sz w:val="22"/>
          <w:szCs w:val="22"/>
        </w:rPr>
        <w:t xml:space="preserve">Description of Use in Document (QUAL, QUAN, INV):  QUAN </w:t>
      </w:r>
      <w:r w:rsidRPr="001E4BF2">
        <w:rPr>
          <w:rFonts w:asciiTheme="minorHAnsi" w:eastAsiaTheme="minorEastAsia" w:hAnsiTheme="minorHAnsi" w:cstheme="minorBidi"/>
          <w:sz w:val="22"/>
          <w:szCs w:val="22"/>
        </w:rPr>
        <w:t>(Verification of Species Sensitivity Distribution for carbaryl)</w:t>
      </w:r>
    </w:p>
    <w:p w14:paraId="5E21D71B"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This study is scientifically sound and is classified as acceptable.</w:t>
      </w:r>
    </w:p>
    <w:p w14:paraId="5345FE19"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 xml:space="preserve">The details of methodology described in this paper are quite appropriate for the scientific era in which the study was conducted. </w:t>
      </w:r>
    </w:p>
    <w:p w14:paraId="3F31F660"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Mohammed Zuber, Ph.D., Biologist, OPP/EFED/ERB4</w:t>
      </w:r>
    </w:p>
    <w:p w14:paraId="7AC58CED" w14:textId="77777777" w:rsidR="00406BD4" w:rsidRPr="001E4BF2" w:rsidRDefault="00406BD4" w:rsidP="00406BD4">
      <w:pPr>
        <w:spacing w:after="160" w:line="259" w:lineRule="auto"/>
        <w:rPr>
          <w:rFonts w:asciiTheme="minorHAnsi" w:eastAsiaTheme="minorEastAsia" w:hAnsiTheme="minorHAnsi" w:cstheme="minorBidi"/>
          <w:sz w:val="22"/>
          <w:szCs w:val="22"/>
        </w:rPr>
        <w:sectPr w:rsidR="00406BD4" w:rsidRPr="001E4BF2" w:rsidSect="00F865D6">
          <w:pgSz w:w="12240" w:h="15840"/>
          <w:pgMar w:top="1440" w:right="1440" w:bottom="1440" w:left="1440" w:header="720" w:footer="720" w:gutter="0"/>
          <w:cols w:space="720"/>
          <w:docGrid w:linePitch="360"/>
        </w:sectPr>
      </w:pPr>
      <w:r w:rsidRPr="001E4BF2">
        <w:rPr>
          <w:rFonts w:asciiTheme="minorHAnsi" w:eastAsiaTheme="minorEastAsia" w:hAnsiTheme="minorHAnsi" w:cstheme="minorBidi"/>
          <w:b/>
          <w:bCs/>
          <w:sz w:val="22"/>
          <w:szCs w:val="22"/>
        </w:rPr>
        <w:t>Secondary Reviewer</w:t>
      </w:r>
      <w:r w:rsidRPr="001E4BF2">
        <w:rPr>
          <w:rFonts w:asciiTheme="minorHAnsi" w:hAnsiTheme="minorHAnsi" w:cstheme="minorBidi"/>
          <w:b/>
          <w:bCs/>
          <w:color w:val="000000"/>
          <w:sz w:val="22"/>
          <w:szCs w:val="22"/>
          <w:lang w:val="en"/>
        </w:rPr>
        <w:t xml:space="preserve">: </w:t>
      </w:r>
      <w:r w:rsidRPr="001E4BF2">
        <w:rPr>
          <w:rFonts w:asciiTheme="minorHAnsi" w:hAnsiTheme="minorHAnsi" w:cstheme="minorBidi"/>
          <w:color w:val="000000"/>
          <w:sz w:val="22"/>
          <w:szCs w:val="22"/>
          <w:lang w:val="en"/>
        </w:rPr>
        <w:t>Catherine Aubee, Senior Scientist, OPP/EFED/ERB4</w:t>
      </w:r>
    </w:p>
    <w:p w14:paraId="07BC47F4" w14:textId="77777777" w:rsidR="00406BD4" w:rsidRPr="001E4BF2" w:rsidRDefault="00406BD4" w:rsidP="00406BD4">
      <w:pPr>
        <w:spacing w:after="160" w:line="259" w:lineRule="auto"/>
        <w:rPr>
          <w:rFonts w:asciiTheme="minorHAnsi" w:hAnsiTheme="minorHAnsi" w:cstheme="minorBidi"/>
          <w:sz w:val="22"/>
          <w:szCs w:val="22"/>
        </w:rPr>
      </w:pPr>
      <w:r w:rsidRPr="001E4BF2">
        <w:rPr>
          <w:rFonts w:asciiTheme="minorHAnsi" w:hAnsiTheme="minorHAnsi" w:cstheme="minorBidi"/>
          <w:b/>
          <w:bCs/>
          <w:sz w:val="22"/>
          <w:szCs w:val="22"/>
          <w:u w:val="single"/>
        </w:rPr>
        <w:t>Open Literature Review Summary</w:t>
      </w:r>
    </w:p>
    <w:p w14:paraId="5D2105D3" w14:textId="77777777" w:rsidR="00406BD4" w:rsidRPr="005B4F42" w:rsidRDefault="00406BD4" w:rsidP="00406BD4">
      <w:pPr>
        <w:rPr>
          <w:rFonts w:asciiTheme="minorHAnsi" w:hAnsiTheme="minorHAnsi" w:cstheme="minorHAnsi"/>
          <w:b/>
          <w:sz w:val="22"/>
          <w:szCs w:val="22"/>
        </w:rPr>
      </w:pPr>
    </w:p>
    <w:p w14:paraId="56E9539B" w14:textId="77777777" w:rsidR="00406BD4" w:rsidRPr="001E4BF2" w:rsidRDefault="00406BD4" w:rsidP="00406BD4">
      <w:pPr>
        <w:rPr>
          <w:rFonts w:asciiTheme="minorHAnsi" w:hAnsiTheme="minorHAnsi" w:cstheme="minorBidi"/>
          <w:sz w:val="22"/>
          <w:szCs w:val="22"/>
        </w:rPr>
      </w:pPr>
      <w:r w:rsidRPr="001E4BF2">
        <w:rPr>
          <w:rFonts w:asciiTheme="minorHAnsi" w:hAnsiTheme="minorHAnsi" w:cstheme="minorBidi"/>
          <w:b/>
          <w:bCs/>
          <w:sz w:val="22"/>
          <w:szCs w:val="22"/>
        </w:rPr>
        <w:t xml:space="preserve">Chemical Name: </w:t>
      </w:r>
      <w:r w:rsidRPr="001E4BF2">
        <w:rPr>
          <w:rFonts w:asciiTheme="minorHAnsi" w:hAnsiTheme="minorHAnsi" w:cstheme="minorBidi"/>
          <w:sz w:val="22"/>
          <w:szCs w:val="22"/>
        </w:rPr>
        <w:t>Carbaryl</w:t>
      </w:r>
    </w:p>
    <w:p w14:paraId="503946FC" w14:textId="77777777" w:rsidR="00406BD4" w:rsidRPr="005B4F42" w:rsidRDefault="00406BD4" w:rsidP="00406BD4">
      <w:pPr>
        <w:rPr>
          <w:rFonts w:asciiTheme="minorHAnsi" w:hAnsiTheme="minorHAnsi" w:cstheme="minorHAnsi"/>
          <w:sz w:val="22"/>
          <w:szCs w:val="22"/>
        </w:rPr>
      </w:pPr>
    </w:p>
    <w:p w14:paraId="40651E0B" w14:textId="77777777" w:rsidR="00406BD4" w:rsidRPr="001E4BF2" w:rsidRDefault="00406BD4" w:rsidP="00406BD4">
      <w:pPr>
        <w:rPr>
          <w:rFonts w:asciiTheme="minorHAnsi" w:hAnsiTheme="minorHAnsi" w:cstheme="minorBidi"/>
          <w:sz w:val="22"/>
          <w:szCs w:val="22"/>
        </w:rPr>
      </w:pPr>
      <w:r w:rsidRPr="001E4BF2">
        <w:rPr>
          <w:rFonts w:asciiTheme="minorHAnsi" w:hAnsiTheme="minorHAnsi" w:cstheme="minorBidi"/>
          <w:b/>
          <w:bCs/>
          <w:sz w:val="22"/>
          <w:szCs w:val="22"/>
        </w:rPr>
        <w:t xml:space="preserve">CAS No:  </w:t>
      </w:r>
      <w:r w:rsidRPr="001E4BF2">
        <w:rPr>
          <w:rFonts w:asciiTheme="minorHAnsi" w:hAnsiTheme="minorHAnsi" w:cstheme="minorBidi"/>
          <w:sz w:val="22"/>
          <w:szCs w:val="22"/>
          <w:lang w:val="pt-PT"/>
        </w:rPr>
        <w:t>63-25-2</w:t>
      </w:r>
    </w:p>
    <w:p w14:paraId="023E6670" w14:textId="77777777" w:rsidR="00406BD4" w:rsidRPr="005B4F42" w:rsidRDefault="00406BD4" w:rsidP="00406BD4">
      <w:pPr>
        <w:tabs>
          <w:tab w:val="left" w:pos="-1080"/>
          <w:tab w:val="left" w:pos="-720"/>
          <w:tab w:val="left" w:pos="0"/>
          <w:tab w:val="left" w:pos="3420"/>
        </w:tabs>
        <w:spacing w:line="259" w:lineRule="auto"/>
        <w:rPr>
          <w:rFonts w:asciiTheme="minorHAnsi" w:eastAsiaTheme="minorHAnsi" w:hAnsiTheme="minorHAnsi" w:cstheme="minorHAnsi"/>
          <w:b/>
          <w:sz w:val="22"/>
          <w:szCs w:val="22"/>
        </w:rPr>
      </w:pPr>
    </w:p>
    <w:p w14:paraId="2EEC9361" w14:textId="77777777" w:rsidR="00406BD4" w:rsidRPr="001E4BF2" w:rsidRDefault="00406BD4" w:rsidP="00406BD4">
      <w:pPr>
        <w:tabs>
          <w:tab w:val="left" w:pos="-1080"/>
          <w:tab w:val="left" w:pos="-720"/>
          <w:tab w:val="left" w:pos="0"/>
          <w:tab w:val="left" w:pos="3420"/>
        </w:tabs>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PC Code:  </w:t>
      </w:r>
      <w:r w:rsidRPr="001E4BF2">
        <w:rPr>
          <w:rFonts w:asciiTheme="minorHAnsi" w:eastAsiaTheme="minorEastAsia" w:hAnsiTheme="minorHAnsi" w:cstheme="minorBidi"/>
          <w:sz w:val="22"/>
          <w:szCs w:val="22"/>
        </w:rPr>
        <w:t>056801</w:t>
      </w:r>
    </w:p>
    <w:p w14:paraId="44DECF06" w14:textId="77777777" w:rsidR="00406BD4" w:rsidRPr="005B4F42" w:rsidRDefault="00406BD4" w:rsidP="00406BD4">
      <w:pPr>
        <w:rPr>
          <w:rFonts w:asciiTheme="minorHAnsi" w:hAnsiTheme="minorHAnsi" w:cstheme="minorHAnsi"/>
          <w:sz w:val="22"/>
          <w:szCs w:val="22"/>
        </w:rPr>
      </w:pPr>
    </w:p>
    <w:p w14:paraId="32B90168" w14:textId="77777777" w:rsidR="00406BD4" w:rsidRPr="001E4BF2" w:rsidRDefault="00406BD4" w:rsidP="00406BD4">
      <w:pPr>
        <w:spacing w:before="100" w:beforeAutospacing="1" w:after="100" w:afterAutospacing="1"/>
        <w:rPr>
          <w:rFonts w:asciiTheme="minorHAnsi" w:hAnsiTheme="minorHAnsi" w:cstheme="minorBidi"/>
          <w:b/>
          <w:bCs/>
          <w:sz w:val="22"/>
          <w:szCs w:val="22"/>
        </w:rPr>
      </w:pPr>
      <w:r w:rsidRPr="001E4BF2">
        <w:rPr>
          <w:rFonts w:asciiTheme="minorHAnsi" w:hAnsiTheme="minorHAnsi" w:cstheme="minorBidi"/>
          <w:b/>
          <w:bCs/>
          <w:sz w:val="22"/>
          <w:szCs w:val="22"/>
        </w:rPr>
        <w:t xml:space="preserve">ECOTOX Record Number and Citation: </w:t>
      </w:r>
      <w:r w:rsidRPr="00600B27">
        <w:rPr>
          <w:rFonts w:asciiTheme="minorHAnsi" w:hAnsiTheme="minorHAnsi" w:cstheme="minorBidi"/>
          <w:bCs/>
          <w:sz w:val="22"/>
          <w:szCs w:val="22"/>
        </w:rPr>
        <w:t>E</w:t>
      </w:r>
      <w:r w:rsidRPr="001E4BF2">
        <w:rPr>
          <w:rFonts w:asciiTheme="minorHAnsi" w:hAnsiTheme="minorHAnsi" w:cstheme="minorBidi"/>
          <w:sz w:val="22"/>
          <w:szCs w:val="22"/>
        </w:rPr>
        <w:t>81380</w:t>
      </w:r>
    </w:p>
    <w:p w14:paraId="7E77BFA7"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sz w:val="22"/>
          <w:szCs w:val="22"/>
        </w:rPr>
        <w:t>Dwyer, F.J., Mayer, F.L., Sappington, L.C., Buckler, D.R., Bridges, C.M., Greer, I.E., Hardesty, D.K., Henke, C.E., Ingersoll, C.G., Kunz, J.L., Whites, D.W., Augspurger, T., Mount, D.R., Hattala, K, and Neuderfer, G.N. (2005).  Assessing Contaminant Sensitivity of Endangered and Threatened Aquatic Species: PartI. Acute Toxicity of Five Chemicals.  Arch. Environ. Contam. Toxicol. 48: 143-154.</w:t>
      </w:r>
    </w:p>
    <w:p w14:paraId="530077CE"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b/>
          <w:bCs/>
          <w:sz w:val="22"/>
          <w:szCs w:val="22"/>
        </w:rPr>
        <w:t xml:space="preserve">Purpose of Review: </w:t>
      </w:r>
      <w:r w:rsidRPr="001E4BF2">
        <w:rPr>
          <w:rFonts w:asciiTheme="minorHAnsi" w:hAnsiTheme="minorHAnsi" w:cstheme="minorBidi"/>
          <w:color w:val="000000"/>
          <w:sz w:val="22"/>
          <w:szCs w:val="22"/>
          <w:lang w:val="en"/>
        </w:rPr>
        <w:t>Carbaryl ESA Pilot - SSD Verification</w:t>
      </w:r>
      <w:r w:rsidRPr="001E4BF2">
        <w:rPr>
          <w:rFonts w:asciiTheme="minorHAnsi" w:hAnsiTheme="minorHAnsi" w:cstheme="minorBidi"/>
          <w:sz w:val="22"/>
          <w:szCs w:val="22"/>
        </w:rPr>
        <w:t xml:space="preserve"> </w:t>
      </w:r>
    </w:p>
    <w:p w14:paraId="540109B4"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b/>
          <w:bCs/>
          <w:sz w:val="22"/>
          <w:szCs w:val="22"/>
        </w:rPr>
        <w:t xml:space="preserve">Date of Review: </w:t>
      </w:r>
      <w:r w:rsidRPr="001E4BF2">
        <w:rPr>
          <w:rFonts w:asciiTheme="minorHAnsi" w:hAnsiTheme="minorHAnsi" w:cstheme="minorBidi"/>
          <w:sz w:val="22"/>
          <w:szCs w:val="22"/>
        </w:rPr>
        <w:t>08/11/2016</w:t>
      </w:r>
    </w:p>
    <w:p w14:paraId="46DE1F7F"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b/>
          <w:bCs/>
          <w:sz w:val="22"/>
          <w:szCs w:val="22"/>
        </w:rPr>
        <w:t>Summary of Study Findings:</w:t>
      </w:r>
      <w:r w:rsidRPr="001E4BF2">
        <w:rPr>
          <w:rFonts w:asciiTheme="minorHAnsi" w:hAnsiTheme="minorHAnsi" w:cstheme="minorBidi"/>
          <w:sz w:val="22"/>
          <w:szCs w:val="22"/>
        </w:rPr>
        <w:t xml:space="preserve">  In this paper, the authors compared the sensitivities of 17 federally-listed or closely related species to common test species (fathead minnow, sheepshead minnow and rainbow trout) in static acute 96-hour toxicity tests with five chemicals, representing a broad range of toxic modes of action.  Atlantic sturgeon (</w:t>
      </w:r>
      <w:r w:rsidRPr="001E4BF2">
        <w:rPr>
          <w:rFonts w:asciiTheme="minorHAnsi" w:hAnsiTheme="minorHAnsi" w:cstheme="minorBidi"/>
          <w:i/>
          <w:iCs/>
          <w:sz w:val="22"/>
          <w:szCs w:val="22"/>
        </w:rPr>
        <w:t xml:space="preserve">Acipenser oxyrhyncus), </w:t>
      </w:r>
      <w:r w:rsidRPr="001E4BF2">
        <w:rPr>
          <w:rFonts w:asciiTheme="minorHAnsi" w:hAnsiTheme="minorHAnsi" w:cstheme="minorBidi"/>
          <w:sz w:val="22"/>
          <w:szCs w:val="22"/>
        </w:rPr>
        <w:t>one of these 17 federally listed endangered species, was reported to be the most sensitive to carbaryl (99.7 a.i.) with an LC</w:t>
      </w:r>
      <w:r w:rsidRPr="001E4BF2">
        <w:rPr>
          <w:rFonts w:asciiTheme="minorHAnsi" w:hAnsiTheme="minorHAnsi" w:cstheme="minorBidi"/>
          <w:sz w:val="22"/>
          <w:szCs w:val="22"/>
          <w:vertAlign w:val="subscript"/>
        </w:rPr>
        <w:t>50</w:t>
      </w:r>
      <w:r w:rsidRPr="001E4BF2">
        <w:rPr>
          <w:rFonts w:asciiTheme="minorHAnsi" w:hAnsiTheme="minorHAnsi" w:cstheme="minorBidi"/>
          <w:sz w:val="22"/>
          <w:szCs w:val="22"/>
        </w:rPr>
        <w:t xml:space="preserve"> of &lt;0.8 mg/L (Table 3).  </w:t>
      </w:r>
    </w:p>
    <w:p w14:paraId="526B348F" w14:textId="77777777" w:rsidR="00406BD4" w:rsidRPr="001E4BF2" w:rsidRDefault="00406BD4" w:rsidP="00406BD4">
      <w:pPr>
        <w:spacing w:before="415" w:line="200" w:lineRule="exact"/>
        <w:ind w:left="173" w:right="163"/>
        <w:rPr>
          <w:rFonts w:asciiTheme="minorHAnsi" w:hAnsiTheme="minorHAnsi" w:cstheme="minorBidi"/>
          <w:sz w:val="22"/>
          <w:szCs w:val="22"/>
        </w:rPr>
      </w:pPr>
      <w:r w:rsidRPr="001E4BF2">
        <w:rPr>
          <w:rFonts w:asciiTheme="minorHAnsi" w:hAnsiTheme="minorHAnsi" w:cstheme="minorBidi"/>
          <w:b/>
          <w:bCs/>
          <w:color w:val="292425"/>
          <w:sz w:val="22"/>
          <w:szCs w:val="22"/>
        </w:rPr>
        <w:t>Table</w:t>
      </w:r>
      <w:r w:rsidRPr="001E4BF2">
        <w:rPr>
          <w:rFonts w:asciiTheme="minorHAnsi" w:hAnsiTheme="minorHAnsi" w:cstheme="minorBidi"/>
          <w:b/>
          <w:bCs/>
          <w:color w:val="292425"/>
          <w:spacing w:val="13"/>
          <w:sz w:val="22"/>
          <w:szCs w:val="22"/>
        </w:rPr>
        <w:t xml:space="preserve"> </w:t>
      </w:r>
      <w:r w:rsidRPr="001E4BF2">
        <w:rPr>
          <w:rFonts w:asciiTheme="minorHAnsi" w:hAnsiTheme="minorHAnsi" w:cstheme="minorBidi"/>
          <w:b/>
          <w:bCs/>
          <w:color w:val="292425"/>
          <w:sz w:val="22"/>
          <w:szCs w:val="22"/>
        </w:rPr>
        <w:t>4.</w:t>
      </w:r>
      <w:r w:rsidRPr="001E4BF2">
        <w:rPr>
          <w:rFonts w:asciiTheme="minorHAnsi" w:hAnsiTheme="minorHAnsi" w:cstheme="minorBidi"/>
          <w:b/>
          <w:bCs/>
          <w:color w:val="292425"/>
          <w:spacing w:val="41"/>
          <w:sz w:val="22"/>
          <w:szCs w:val="22"/>
        </w:rPr>
        <w:t xml:space="preserve"> </w:t>
      </w:r>
      <w:r w:rsidRPr="001E4BF2">
        <w:rPr>
          <w:rFonts w:asciiTheme="minorHAnsi" w:hAnsiTheme="minorHAnsi" w:cstheme="minorBidi"/>
          <w:color w:val="292425"/>
          <w:sz w:val="22"/>
          <w:szCs w:val="22"/>
        </w:rPr>
        <w:t>Acute</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toxicity</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of</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carbaryl</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to</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18</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fishes</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and</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1</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amphibian</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including</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96-hour</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LC</w:t>
      </w:r>
      <w:r w:rsidRPr="001E4BF2">
        <w:rPr>
          <w:rFonts w:asciiTheme="minorHAnsi" w:hAnsiTheme="minorHAnsi" w:cstheme="minorBidi"/>
          <w:sz w:val="22"/>
          <w:szCs w:val="22"/>
          <w:vertAlign w:val="subscript"/>
        </w:rPr>
        <w:t>50</w:t>
      </w:r>
      <w:r w:rsidRPr="001E4BF2">
        <w:rPr>
          <w:rFonts w:asciiTheme="minorHAnsi" w:hAnsiTheme="minorHAnsi" w:cstheme="minorBidi"/>
          <w:color w:val="292425"/>
          <w:sz w:val="22"/>
          <w:szCs w:val="22"/>
        </w:rPr>
        <w:t>s,</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species</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sensitivity</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ranking,</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comparison</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of</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acute value</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with</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the</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range</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of</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values</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for</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rainbow</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trout</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or</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fathead</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minnows,</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and</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ratio</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of</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acute</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value</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to</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that</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for</w:t>
      </w:r>
      <w:r w:rsidRPr="001E4BF2">
        <w:rPr>
          <w:rFonts w:asciiTheme="minorHAnsi" w:hAnsiTheme="minorHAnsi" w:cstheme="minorBidi"/>
          <w:color w:val="292425"/>
          <w:spacing w:val="15"/>
          <w:sz w:val="22"/>
          <w:szCs w:val="22"/>
        </w:rPr>
        <w:t xml:space="preserve"> </w:t>
      </w:r>
      <w:r w:rsidRPr="001E4BF2">
        <w:rPr>
          <w:rFonts w:asciiTheme="minorHAnsi" w:hAnsiTheme="minorHAnsi" w:cstheme="minorBidi"/>
          <w:color w:val="292425"/>
          <w:sz w:val="22"/>
          <w:szCs w:val="22"/>
        </w:rPr>
        <w:t>rainbow</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pacing w:val="-1"/>
          <w:sz w:val="22"/>
          <w:szCs w:val="22"/>
        </w:rPr>
        <w:t>trout</w:t>
      </w:r>
      <w:r w:rsidRPr="001E4BF2">
        <w:rPr>
          <w:rFonts w:asciiTheme="minorHAnsi" w:hAnsiTheme="minorHAnsi" w:cstheme="minorBidi"/>
          <w:color w:val="292425"/>
          <w:spacing w:val="-1"/>
          <w:position w:val="7"/>
          <w:sz w:val="22"/>
          <w:szCs w:val="22"/>
        </w:rPr>
        <w:t>a</w:t>
      </w:r>
    </w:p>
    <w:tbl>
      <w:tblPr>
        <w:tblW w:w="5000" w:type="pct"/>
        <w:tblCellMar>
          <w:left w:w="0" w:type="dxa"/>
          <w:right w:w="0" w:type="dxa"/>
        </w:tblCellMar>
        <w:tblLook w:val="01E0" w:firstRow="1" w:lastRow="1" w:firstColumn="1" w:lastColumn="1" w:noHBand="0" w:noVBand="0"/>
      </w:tblPr>
      <w:tblGrid>
        <w:gridCol w:w="1988"/>
        <w:gridCol w:w="1561"/>
        <w:gridCol w:w="1033"/>
        <w:gridCol w:w="1855"/>
        <w:gridCol w:w="1855"/>
        <w:gridCol w:w="1068"/>
      </w:tblGrid>
      <w:tr w:rsidR="00406BD4" w:rsidRPr="0097478D" w14:paraId="348798F2" w14:textId="77777777" w:rsidTr="00347247">
        <w:trPr>
          <w:trHeight w:hRule="exact" w:val="910"/>
        </w:trPr>
        <w:tc>
          <w:tcPr>
            <w:tcW w:w="1101" w:type="pct"/>
            <w:tcBorders>
              <w:top w:val="single" w:sz="4" w:space="0" w:color="292425"/>
              <w:left w:val="nil"/>
              <w:bottom w:val="nil"/>
              <w:right w:val="nil"/>
            </w:tcBorders>
          </w:tcPr>
          <w:p w14:paraId="75CC4197" w14:textId="77777777" w:rsidR="00406BD4" w:rsidRPr="001E4BF2" w:rsidRDefault="00406BD4" w:rsidP="00347247">
            <w:pPr>
              <w:widowControl w:val="0"/>
              <w:spacing w:before="261"/>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Species</w:t>
            </w:r>
          </w:p>
        </w:tc>
        <w:tc>
          <w:tcPr>
            <w:tcW w:w="873" w:type="pct"/>
            <w:tcBorders>
              <w:top w:val="single" w:sz="4" w:space="0" w:color="292425"/>
              <w:left w:val="nil"/>
              <w:bottom w:val="nil"/>
              <w:right w:val="nil"/>
            </w:tcBorders>
          </w:tcPr>
          <w:p w14:paraId="37FD306C" w14:textId="77777777" w:rsidR="00406BD4" w:rsidRPr="0097478D" w:rsidRDefault="00406BD4" w:rsidP="00347247">
            <w:pPr>
              <w:widowControl w:val="0"/>
              <w:spacing w:before="8"/>
              <w:rPr>
                <w:rFonts w:asciiTheme="minorHAnsi" w:hAnsiTheme="minorHAnsi" w:cstheme="minorHAnsi"/>
                <w:sz w:val="20"/>
                <w:szCs w:val="20"/>
              </w:rPr>
            </w:pPr>
          </w:p>
          <w:p w14:paraId="07376EBD" w14:textId="77777777" w:rsidR="00406BD4" w:rsidRPr="001E4BF2" w:rsidRDefault="00406BD4" w:rsidP="00347247">
            <w:pPr>
              <w:widowControl w:val="0"/>
              <w:ind w:left="442"/>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LC</w:t>
            </w:r>
            <w:r w:rsidRPr="001E4BF2">
              <w:rPr>
                <w:rFonts w:asciiTheme="minorHAnsi" w:eastAsiaTheme="minorEastAsia" w:hAnsiTheme="minorHAnsi" w:cstheme="minorBidi"/>
                <w:color w:val="292425"/>
                <w:sz w:val="20"/>
                <w:szCs w:val="20"/>
                <w:vertAlign w:val="subscript"/>
              </w:rPr>
              <w:t>50</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(mg/L)</w:t>
            </w:r>
          </w:p>
        </w:tc>
        <w:tc>
          <w:tcPr>
            <w:tcW w:w="591" w:type="pct"/>
            <w:tcBorders>
              <w:top w:val="single" w:sz="4" w:space="0" w:color="292425"/>
              <w:left w:val="nil"/>
              <w:bottom w:val="nil"/>
              <w:right w:val="nil"/>
            </w:tcBorders>
          </w:tcPr>
          <w:p w14:paraId="749FF16B" w14:textId="77777777" w:rsidR="00406BD4" w:rsidRPr="0097478D" w:rsidRDefault="00406BD4" w:rsidP="00347247">
            <w:pPr>
              <w:widowControl w:val="0"/>
              <w:spacing w:before="8"/>
              <w:rPr>
                <w:rFonts w:asciiTheme="minorHAnsi" w:hAnsiTheme="minorHAnsi" w:cstheme="minorHAnsi"/>
                <w:sz w:val="20"/>
                <w:szCs w:val="20"/>
              </w:rPr>
            </w:pPr>
          </w:p>
          <w:p w14:paraId="36FD8EE2" w14:textId="77777777" w:rsidR="00406BD4" w:rsidRPr="001E4BF2" w:rsidRDefault="00406BD4" w:rsidP="00347247">
            <w:pPr>
              <w:widowControl w:val="0"/>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Rank</w:t>
            </w:r>
          </w:p>
        </w:tc>
        <w:tc>
          <w:tcPr>
            <w:tcW w:w="913" w:type="pct"/>
            <w:tcBorders>
              <w:top w:val="single" w:sz="4" w:space="0" w:color="292425"/>
              <w:left w:val="nil"/>
              <w:bottom w:val="nil"/>
              <w:right w:val="nil"/>
            </w:tcBorders>
          </w:tcPr>
          <w:p w14:paraId="385F3511" w14:textId="77777777" w:rsidR="00406BD4" w:rsidRPr="001E4BF2" w:rsidRDefault="00406BD4" w:rsidP="00347247">
            <w:pPr>
              <w:widowControl w:val="0"/>
              <w:spacing w:before="61" w:line="245" w:lineRule="auto"/>
              <w:ind w:left="442" w:right="43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RBT</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Range Comparison</w:t>
            </w:r>
          </w:p>
        </w:tc>
        <w:tc>
          <w:tcPr>
            <w:tcW w:w="913" w:type="pct"/>
            <w:tcBorders>
              <w:top w:val="single" w:sz="4" w:space="0" w:color="292425"/>
              <w:left w:val="nil"/>
              <w:bottom w:val="nil"/>
              <w:right w:val="nil"/>
            </w:tcBorders>
          </w:tcPr>
          <w:p w14:paraId="37839329" w14:textId="77777777" w:rsidR="00406BD4" w:rsidRPr="001E4BF2" w:rsidRDefault="00406BD4" w:rsidP="00347247">
            <w:pPr>
              <w:widowControl w:val="0"/>
              <w:spacing w:before="61" w:line="245" w:lineRule="auto"/>
              <w:ind w:left="437" w:right="440"/>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FHM</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Range Comparison</w:t>
            </w:r>
          </w:p>
        </w:tc>
        <w:tc>
          <w:tcPr>
            <w:tcW w:w="610" w:type="pct"/>
            <w:tcBorders>
              <w:top w:val="single" w:sz="4" w:space="0" w:color="292425"/>
              <w:left w:val="nil"/>
              <w:bottom w:val="nil"/>
              <w:right w:val="nil"/>
            </w:tcBorders>
          </w:tcPr>
          <w:p w14:paraId="4DB15865" w14:textId="77777777" w:rsidR="00406BD4" w:rsidRPr="001E4BF2" w:rsidRDefault="00406BD4" w:rsidP="00347247">
            <w:pPr>
              <w:widowControl w:val="0"/>
              <w:spacing w:before="61"/>
              <w:ind w:left="442"/>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RBT</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LC</w:t>
            </w:r>
            <w:r w:rsidRPr="001E4BF2">
              <w:rPr>
                <w:rFonts w:asciiTheme="minorHAnsi" w:eastAsiaTheme="minorEastAsia" w:hAnsiTheme="minorHAnsi" w:cstheme="minorBidi"/>
                <w:color w:val="292425"/>
                <w:sz w:val="20"/>
                <w:szCs w:val="20"/>
                <w:vertAlign w:val="subscript"/>
              </w:rPr>
              <w:t>50</w:t>
            </w:r>
          </w:p>
          <w:p w14:paraId="279905FE" w14:textId="77777777" w:rsidR="00406BD4" w:rsidRPr="001E4BF2" w:rsidRDefault="00406BD4" w:rsidP="00347247">
            <w:pPr>
              <w:widowControl w:val="0"/>
              <w:spacing w:before="4"/>
              <w:ind w:right="2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Ratio</w:t>
            </w:r>
          </w:p>
        </w:tc>
      </w:tr>
      <w:tr w:rsidR="00406BD4" w:rsidRPr="0097478D" w14:paraId="0B6A3498" w14:textId="77777777" w:rsidTr="00347247">
        <w:trPr>
          <w:trHeight w:hRule="exact" w:val="306"/>
        </w:trPr>
        <w:tc>
          <w:tcPr>
            <w:tcW w:w="1101" w:type="pct"/>
            <w:tcBorders>
              <w:top w:val="single" w:sz="4" w:space="0" w:color="292425"/>
              <w:left w:val="nil"/>
              <w:bottom w:val="nil"/>
              <w:right w:val="nil"/>
            </w:tcBorders>
          </w:tcPr>
          <w:p w14:paraId="5103542E" w14:textId="77777777" w:rsidR="00406BD4" w:rsidRPr="001E4BF2" w:rsidRDefault="00406BD4" w:rsidP="00347247">
            <w:pPr>
              <w:widowControl w:val="0"/>
              <w:spacing w:before="41"/>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Fathead</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minnow</w:t>
            </w:r>
          </w:p>
        </w:tc>
        <w:tc>
          <w:tcPr>
            <w:tcW w:w="873" w:type="pct"/>
            <w:tcBorders>
              <w:top w:val="single" w:sz="4" w:space="0" w:color="292425"/>
              <w:left w:val="nil"/>
              <w:bottom w:val="nil"/>
              <w:right w:val="nil"/>
            </w:tcBorders>
          </w:tcPr>
          <w:p w14:paraId="07C14181" w14:textId="77777777" w:rsidR="00406BD4" w:rsidRPr="001E4BF2" w:rsidRDefault="00406BD4" w:rsidP="00347247">
            <w:pPr>
              <w:widowControl w:val="0"/>
              <w:spacing w:before="41"/>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5.21</w:t>
            </w:r>
          </w:p>
        </w:tc>
        <w:tc>
          <w:tcPr>
            <w:tcW w:w="591" w:type="pct"/>
            <w:tcBorders>
              <w:top w:val="single" w:sz="4" w:space="0" w:color="292425"/>
              <w:left w:val="nil"/>
              <w:bottom w:val="nil"/>
              <w:right w:val="nil"/>
            </w:tcBorders>
          </w:tcPr>
          <w:p w14:paraId="1BFAAEB5" w14:textId="77777777" w:rsidR="00406BD4" w:rsidRPr="001E4BF2" w:rsidRDefault="00406BD4" w:rsidP="00347247">
            <w:pPr>
              <w:widowControl w:val="0"/>
              <w:spacing w:before="41"/>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16</w:t>
            </w:r>
          </w:p>
        </w:tc>
        <w:tc>
          <w:tcPr>
            <w:tcW w:w="913" w:type="pct"/>
            <w:tcBorders>
              <w:top w:val="single" w:sz="4" w:space="0" w:color="292425"/>
              <w:left w:val="nil"/>
              <w:bottom w:val="nil"/>
              <w:right w:val="nil"/>
            </w:tcBorders>
          </w:tcPr>
          <w:p w14:paraId="7B0D1C1C" w14:textId="77777777" w:rsidR="00406BD4" w:rsidRPr="001E4BF2" w:rsidRDefault="00406BD4" w:rsidP="00347247">
            <w:pPr>
              <w:widowControl w:val="0"/>
              <w:spacing w:before="40"/>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single" w:sz="4" w:space="0" w:color="292425"/>
              <w:left w:val="nil"/>
              <w:bottom w:val="nil"/>
              <w:right w:val="nil"/>
            </w:tcBorders>
          </w:tcPr>
          <w:p w14:paraId="40FC4D84" w14:textId="77777777" w:rsidR="00406BD4" w:rsidRPr="001E4BF2" w:rsidRDefault="00406BD4" w:rsidP="00347247">
            <w:pPr>
              <w:widowControl w:val="0"/>
              <w:spacing w:before="41"/>
              <w:ind w:left="437"/>
              <w:rPr>
                <w:rFonts w:asciiTheme="minorHAnsi" w:hAnsiTheme="minorHAnsi" w:cstheme="minorBidi"/>
                <w:sz w:val="20"/>
                <w:szCs w:val="20"/>
              </w:rPr>
            </w:pPr>
            <w:r w:rsidRPr="001E4BF2">
              <w:rPr>
                <w:rFonts w:asciiTheme="minorHAnsi" w:hAnsiTheme="minorHAnsi" w:cstheme="minorBidi"/>
                <w:color w:val="292425"/>
                <w:sz w:val="20"/>
                <w:szCs w:val="20"/>
              </w:rPr>
              <w:t>–</w:t>
            </w:r>
          </w:p>
        </w:tc>
        <w:tc>
          <w:tcPr>
            <w:tcW w:w="610" w:type="pct"/>
            <w:tcBorders>
              <w:top w:val="single" w:sz="4" w:space="0" w:color="292425"/>
              <w:left w:val="nil"/>
              <w:bottom w:val="nil"/>
              <w:right w:val="nil"/>
            </w:tcBorders>
          </w:tcPr>
          <w:p w14:paraId="2A3697CC" w14:textId="77777777" w:rsidR="00406BD4" w:rsidRPr="001E4BF2" w:rsidRDefault="00406BD4" w:rsidP="00347247">
            <w:pPr>
              <w:widowControl w:val="0"/>
              <w:spacing w:before="41"/>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2.8</w:t>
            </w:r>
          </w:p>
        </w:tc>
      </w:tr>
      <w:tr w:rsidR="00406BD4" w:rsidRPr="0097478D" w14:paraId="240F5E0D" w14:textId="77777777" w:rsidTr="00347247">
        <w:trPr>
          <w:trHeight w:hRule="exact" w:val="244"/>
        </w:trPr>
        <w:tc>
          <w:tcPr>
            <w:tcW w:w="1101" w:type="pct"/>
            <w:tcBorders>
              <w:top w:val="nil"/>
              <w:left w:val="nil"/>
              <w:bottom w:val="nil"/>
              <w:right w:val="nil"/>
            </w:tcBorders>
          </w:tcPr>
          <w:p w14:paraId="047069A3"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Sheepshead</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minnow</w:t>
            </w:r>
          </w:p>
        </w:tc>
        <w:tc>
          <w:tcPr>
            <w:tcW w:w="873" w:type="pct"/>
            <w:tcBorders>
              <w:top w:val="nil"/>
              <w:left w:val="nil"/>
              <w:bottom w:val="nil"/>
              <w:right w:val="nil"/>
            </w:tcBorders>
          </w:tcPr>
          <w:p w14:paraId="67915174"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4.36</w:t>
            </w:r>
          </w:p>
        </w:tc>
        <w:tc>
          <w:tcPr>
            <w:tcW w:w="591" w:type="pct"/>
            <w:tcBorders>
              <w:top w:val="nil"/>
              <w:left w:val="nil"/>
              <w:bottom w:val="nil"/>
              <w:right w:val="nil"/>
            </w:tcBorders>
          </w:tcPr>
          <w:p w14:paraId="4CEEB4AB" w14:textId="77777777" w:rsidR="00406BD4" w:rsidRPr="001E4BF2" w:rsidRDefault="00406BD4" w:rsidP="00347247">
            <w:pPr>
              <w:widowControl w:val="0"/>
              <w:spacing w:line="186"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13</w:t>
            </w:r>
          </w:p>
        </w:tc>
        <w:tc>
          <w:tcPr>
            <w:tcW w:w="913" w:type="pct"/>
            <w:tcBorders>
              <w:top w:val="nil"/>
              <w:left w:val="nil"/>
              <w:bottom w:val="nil"/>
              <w:right w:val="nil"/>
            </w:tcBorders>
          </w:tcPr>
          <w:p w14:paraId="7C95E2AD"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1D260FE5"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610" w:type="pct"/>
            <w:tcBorders>
              <w:top w:val="nil"/>
              <w:left w:val="nil"/>
              <w:bottom w:val="nil"/>
              <w:right w:val="nil"/>
            </w:tcBorders>
          </w:tcPr>
          <w:p w14:paraId="583C8035"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2.3</w:t>
            </w:r>
          </w:p>
        </w:tc>
      </w:tr>
      <w:tr w:rsidR="00406BD4" w:rsidRPr="0097478D" w14:paraId="2A6F629A" w14:textId="77777777" w:rsidTr="00347247">
        <w:trPr>
          <w:trHeight w:hRule="exact" w:val="244"/>
        </w:trPr>
        <w:tc>
          <w:tcPr>
            <w:tcW w:w="1101" w:type="pct"/>
            <w:tcBorders>
              <w:top w:val="nil"/>
              <w:left w:val="nil"/>
              <w:bottom w:val="nil"/>
              <w:right w:val="nil"/>
            </w:tcBorders>
          </w:tcPr>
          <w:p w14:paraId="7C97E8AB"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Rainbow</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trout</w:t>
            </w:r>
          </w:p>
        </w:tc>
        <w:tc>
          <w:tcPr>
            <w:tcW w:w="873" w:type="pct"/>
            <w:tcBorders>
              <w:top w:val="nil"/>
              <w:left w:val="nil"/>
              <w:bottom w:val="nil"/>
              <w:right w:val="nil"/>
            </w:tcBorders>
          </w:tcPr>
          <w:p w14:paraId="6AC5E10E"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1.88</w:t>
            </w:r>
          </w:p>
        </w:tc>
        <w:tc>
          <w:tcPr>
            <w:tcW w:w="591" w:type="pct"/>
            <w:tcBorders>
              <w:top w:val="nil"/>
              <w:left w:val="nil"/>
              <w:bottom w:val="nil"/>
              <w:right w:val="nil"/>
            </w:tcBorders>
          </w:tcPr>
          <w:p w14:paraId="4457B685"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5</w:t>
            </w:r>
          </w:p>
        </w:tc>
        <w:tc>
          <w:tcPr>
            <w:tcW w:w="913" w:type="pct"/>
            <w:tcBorders>
              <w:top w:val="nil"/>
              <w:left w:val="nil"/>
              <w:bottom w:val="nil"/>
              <w:right w:val="nil"/>
            </w:tcBorders>
          </w:tcPr>
          <w:p w14:paraId="7401DD76" w14:textId="77777777" w:rsidR="00406BD4" w:rsidRPr="001E4BF2" w:rsidRDefault="00406BD4" w:rsidP="00347247">
            <w:pPr>
              <w:widowControl w:val="0"/>
              <w:spacing w:line="186" w:lineRule="exact"/>
              <w:ind w:left="442"/>
              <w:rPr>
                <w:rFonts w:asciiTheme="minorHAnsi" w:hAnsiTheme="minorHAnsi" w:cstheme="minorBidi"/>
                <w:sz w:val="20"/>
                <w:szCs w:val="20"/>
              </w:rPr>
            </w:pPr>
            <w:r w:rsidRPr="001E4BF2">
              <w:rPr>
                <w:rFonts w:asciiTheme="minorHAnsi" w:hAnsiTheme="minorHAnsi" w:cstheme="minorBidi"/>
                <w:color w:val="292425"/>
                <w:sz w:val="20"/>
                <w:szCs w:val="20"/>
              </w:rPr>
              <w:t>–</w:t>
            </w:r>
          </w:p>
        </w:tc>
        <w:tc>
          <w:tcPr>
            <w:tcW w:w="913" w:type="pct"/>
            <w:tcBorders>
              <w:top w:val="nil"/>
              <w:left w:val="nil"/>
              <w:bottom w:val="nil"/>
              <w:right w:val="nil"/>
            </w:tcBorders>
          </w:tcPr>
          <w:p w14:paraId="0699ED35"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5A2DCF1D" w14:textId="77777777" w:rsidR="00406BD4" w:rsidRPr="001E4BF2" w:rsidRDefault="00406BD4" w:rsidP="00347247">
            <w:pPr>
              <w:widowControl w:val="0"/>
              <w:spacing w:line="186" w:lineRule="exact"/>
              <w:ind w:right="309"/>
              <w:jc w:val="center"/>
              <w:rPr>
                <w:rFonts w:asciiTheme="minorHAnsi" w:hAnsiTheme="minorHAnsi" w:cstheme="minorBidi"/>
                <w:sz w:val="20"/>
                <w:szCs w:val="20"/>
              </w:rPr>
            </w:pPr>
            <w:r w:rsidRPr="001E4BF2">
              <w:rPr>
                <w:rFonts w:asciiTheme="minorHAnsi" w:hAnsiTheme="minorHAnsi" w:cstheme="minorBidi"/>
                <w:color w:val="292425"/>
                <w:sz w:val="20"/>
                <w:szCs w:val="20"/>
              </w:rPr>
              <w:t>–</w:t>
            </w:r>
          </w:p>
        </w:tc>
      </w:tr>
      <w:tr w:rsidR="00406BD4" w:rsidRPr="0097478D" w14:paraId="6F6A3011" w14:textId="77777777" w:rsidTr="00347247">
        <w:trPr>
          <w:trHeight w:hRule="exact" w:val="244"/>
        </w:trPr>
        <w:tc>
          <w:tcPr>
            <w:tcW w:w="1101" w:type="pct"/>
            <w:tcBorders>
              <w:top w:val="nil"/>
              <w:left w:val="nil"/>
              <w:bottom w:val="nil"/>
              <w:right w:val="nil"/>
            </w:tcBorders>
          </w:tcPr>
          <w:p w14:paraId="0E268A56"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Atlantic</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sturgeon</w:t>
            </w:r>
          </w:p>
        </w:tc>
        <w:tc>
          <w:tcPr>
            <w:tcW w:w="873" w:type="pct"/>
            <w:tcBorders>
              <w:top w:val="nil"/>
              <w:left w:val="nil"/>
              <w:bottom w:val="nil"/>
              <w:right w:val="nil"/>
            </w:tcBorders>
          </w:tcPr>
          <w:p w14:paraId="7795B74B" w14:textId="77777777" w:rsidR="00406BD4" w:rsidRPr="001E4BF2" w:rsidRDefault="00406BD4" w:rsidP="00347247">
            <w:pPr>
              <w:widowControl w:val="0"/>
              <w:spacing w:line="186" w:lineRule="exact"/>
              <w:ind w:left="442"/>
              <w:rPr>
                <w:rFonts w:asciiTheme="minorHAnsi" w:hAnsiTheme="minorHAnsi" w:cstheme="minorBidi"/>
                <w:sz w:val="20"/>
                <w:szCs w:val="20"/>
              </w:rPr>
            </w:pPr>
            <w:r w:rsidRPr="001E4BF2">
              <w:rPr>
                <w:rFonts w:asciiTheme="minorHAnsi" w:eastAsiaTheme="minorEastAsia" w:hAnsiTheme="minorHAnsi" w:cstheme="minorBidi"/>
                <w:color w:val="292425"/>
                <w:w w:val="115"/>
                <w:sz w:val="20"/>
                <w:szCs w:val="20"/>
              </w:rPr>
              <w:t>&lt;0.8</w:t>
            </w:r>
          </w:p>
        </w:tc>
        <w:tc>
          <w:tcPr>
            <w:tcW w:w="591" w:type="pct"/>
            <w:tcBorders>
              <w:top w:val="nil"/>
              <w:left w:val="nil"/>
              <w:bottom w:val="nil"/>
              <w:right w:val="nil"/>
            </w:tcBorders>
          </w:tcPr>
          <w:p w14:paraId="45A59EF9"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w:t>
            </w:r>
          </w:p>
        </w:tc>
        <w:tc>
          <w:tcPr>
            <w:tcW w:w="913" w:type="pct"/>
            <w:tcBorders>
              <w:top w:val="nil"/>
              <w:left w:val="nil"/>
              <w:bottom w:val="nil"/>
              <w:right w:val="nil"/>
            </w:tcBorders>
          </w:tcPr>
          <w:p w14:paraId="7DD0917E"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913" w:type="pct"/>
            <w:tcBorders>
              <w:top w:val="nil"/>
              <w:left w:val="nil"/>
              <w:bottom w:val="nil"/>
              <w:right w:val="nil"/>
            </w:tcBorders>
          </w:tcPr>
          <w:p w14:paraId="456A8336"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223892F3" w14:textId="77777777" w:rsidR="00406BD4" w:rsidRPr="001E4BF2" w:rsidRDefault="00406BD4" w:rsidP="00347247">
            <w:pPr>
              <w:widowControl w:val="0"/>
              <w:spacing w:line="186" w:lineRule="exact"/>
              <w:ind w:right="158"/>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NC</w:t>
            </w:r>
          </w:p>
        </w:tc>
      </w:tr>
      <w:tr w:rsidR="00406BD4" w:rsidRPr="0097478D" w14:paraId="5D9C3C9B" w14:textId="77777777" w:rsidTr="00347247">
        <w:trPr>
          <w:trHeight w:hRule="exact" w:val="164"/>
        </w:trPr>
        <w:tc>
          <w:tcPr>
            <w:tcW w:w="1101" w:type="pct"/>
            <w:tcBorders>
              <w:top w:val="nil"/>
              <w:left w:val="nil"/>
              <w:bottom w:val="nil"/>
              <w:right w:val="nil"/>
            </w:tcBorders>
          </w:tcPr>
          <w:p w14:paraId="57C2FA6E"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Shortnose</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sturgeon</w:t>
            </w:r>
          </w:p>
        </w:tc>
        <w:tc>
          <w:tcPr>
            <w:tcW w:w="873" w:type="pct"/>
            <w:tcBorders>
              <w:top w:val="nil"/>
              <w:left w:val="nil"/>
              <w:bottom w:val="nil"/>
              <w:right w:val="nil"/>
            </w:tcBorders>
          </w:tcPr>
          <w:p w14:paraId="6E0E2A58"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1.81</w:t>
            </w:r>
          </w:p>
        </w:tc>
        <w:tc>
          <w:tcPr>
            <w:tcW w:w="591" w:type="pct"/>
            <w:tcBorders>
              <w:top w:val="nil"/>
              <w:left w:val="nil"/>
              <w:bottom w:val="nil"/>
              <w:right w:val="nil"/>
            </w:tcBorders>
          </w:tcPr>
          <w:p w14:paraId="307B70C0"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4</w:t>
            </w:r>
          </w:p>
        </w:tc>
        <w:tc>
          <w:tcPr>
            <w:tcW w:w="913" w:type="pct"/>
            <w:tcBorders>
              <w:top w:val="nil"/>
              <w:left w:val="nil"/>
              <w:bottom w:val="nil"/>
              <w:right w:val="nil"/>
            </w:tcBorders>
          </w:tcPr>
          <w:p w14:paraId="0AA1361E"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913" w:type="pct"/>
            <w:tcBorders>
              <w:top w:val="nil"/>
              <w:left w:val="nil"/>
              <w:bottom w:val="nil"/>
              <w:right w:val="nil"/>
            </w:tcBorders>
          </w:tcPr>
          <w:p w14:paraId="65A5D17F"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2562E29C"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1.0</w:t>
            </w:r>
          </w:p>
        </w:tc>
      </w:tr>
      <w:tr w:rsidR="00406BD4" w:rsidRPr="0097478D" w14:paraId="6B61C8C6" w14:textId="77777777" w:rsidTr="00347247">
        <w:trPr>
          <w:trHeight w:hRule="exact" w:val="240"/>
        </w:trPr>
        <w:tc>
          <w:tcPr>
            <w:tcW w:w="1101" w:type="pct"/>
            <w:tcBorders>
              <w:top w:val="nil"/>
              <w:left w:val="nil"/>
              <w:bottom w:val="nil"/>
              <w:right w:val="nil"/>
            </w:tcBorders>
          </w:tcPr>
          <w:p w14:paraId="4DCE0084"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Shovelnose</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sturgeon</w:t>
            </w:r>
          </w:p>
        </w:tc>
        <w:tc>
          <w:tcPr>
            <w:tcW w:w="873" w:type="pct"/>
            <w:tcBorders>
              <w:top w:val="nil"/>
              <w:left w:val="nil"/>
              <w:bottom w:val="nil"/>
              <w:right w:val="nil"/>
            </w:tcBorders>
          </w:tcPr>
          <w:p w14:paraId="72F6AB9B" w14:textId="77777777" w:rsidR="00406BD4" w:rsidRPr="001E4BF2" w:rsidRDefault="00406BD4" w:rsidP="00347247">
            <w:pPr>
              <w:widowControl w:val="0"/>
              <w:spacing w:line="186" w:lineRule="exact"/>
              <w:ind w:left="442"/>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NC</w:t>
            </w:r>
          </w:p>
        </w:tc>
        <w:tc>
          <w:tcPr>
            <w:tcW w:w="591" w:type="pct"/>
            <w:tcBorders>
              <w:top w:val="nil"/>
              <w:left w:val="nil"/>
              <w:bottom w:val="nil"/>
              <w:right w:val="nil"/>
            </w:tcBorders>
          </w:tcPr>
          <w:p w14:paraId="7C224979" w14:textId="77777777" w:rsidR="00406BD4" w:rsidRPr="001E4BF2" w:rsidRDefault="00406BD4" w:rsidP="00347247">
            <w:pPr>
              <w:widowControl w:val="0"/>
              <w:spacing w:line="186" w:lineRule="exact"/>
              <w:ind w:right="271"/>
              <w:jc w:val="center"/>
              <w:rPr>
                <w:rFonts w:asciiTheme="minorHAnsi" w:hAnsiTheme="minorHAnsi" w:cstheme="minorBidi"/>
                <w:sz w:val="20"/>
                <w:szCs w:val="20"/>
              </w:rPr>
            </w:pPr>
            <w:r w:rsidRPr="001E4BF2">
              <w:rPr>
                <w:rFonts w:asciiTheme="minorHAnsi" w:hAnsiTheme="minorHAnsi" w:cstheme="minorBidi"/>
                <w:color w:val="292425"/>
                <w:sz w:val="20"/>
                <w:szCs w:val="20"/>
              </w:rPr>
              <w:t>–</w:t>
            </w:r>
          </w:p>
        </w:tc>
        <w:tc>
          <w:tcPr>
            <w:tcW w:w="913" w:type="pct"/>
            <w:tcBorders>
              <w:top w:val="nil"/>
              <w:left w:val="nil"/>
              <w:bottom w:val="nil"/>
              <w:right w:val="nil"/>
            </w:tcBorders>
          </w:tcPr>
          <w:p w14:paraId="4A69A403" w14:textId="77777777" w:rsidR="00406BD4" w:rsidRPr="001E4BF2" w:rsidRDefault="00406BD4" w:rsidP="00347247">
            <w:pPr>
              <w:widowControl w:val="0"/>
              <w:spacing w:line="186" w:lineRule="exact"/>
              <w:ind w:left="442"/>
              <w:rPr>
                <w:rFonts w:asciiTheme="minorHAnsi" w:hAnsiTheme="minorHAnsi" w:cstheme="minorBidi"/>
                <w:sz w:val="20"/>
                <w:szCs w:val="20"/>
              </w:rPr>
            </w:pPr>
            <w:r w:rsidRPr="001E4BF2">
              <w:rPr>
                <w:rFonts w:asciiTheme="minorHAnsi" w:hAnsiTheme="minorHAnsi" w:cstheme="minorBidi"/>
                <w:color w:val="292425"/>
                <w:sz w:val="20"/>
                <w:szCs w:val="20"/>
              </w:rPr>
              <w:t>–</w:t>
            </w:r>
          </w:p>
        </w:tc>
        <w:tc>
          <w:tcPr>
            <w:tcW w:w="913" w:type="pct"/>
            <w:tcBorders>
              <w:top w:val="nil"/>
              <w:left w:val="nil"/>
              <w:bottom w:val="nil"/>
              <w:right w:val="nil"/>
            </w:tcBorders>
          </w:tcPr>
          <w:p w14:paraId="51C5E712" w14:textId="77777777" w:rsidR="00406BD4" w:rsidRPr="001E4BF2" w:rsidRDefault="00406BD4" w:rsidP="00347247">
            <w:pPr>
              <w:widowControl w:val="0"/>
              <w:spacing w:line="186" w:lineRule="exact"/>
              <w:ind w:left="437"/>
              <w:rPr>
                <w:rFonts w:asciiTheme="minorHAnsi" w:hAnsiTheme="minorHAnsi" w:cstheme="minorBidi"/>
                <w:sz w:val="20"/>
                <w:szCs w:val="20"/>
              </w:rPr>
            </w:pPr>
            <w:r w:rsidRPr="001E4BF2">
              <w:rPr>
                <w:rFonts w:asciiTheme="minorHAnsi" w:hAnsiTheme="minorHAnsi" w:cstheme="minorBidi"/>
                <w:color w:val="292425"/>
                <w:sz w:val="20"/>
                <w:szCs w:val="20"/>
              </w:rPr>
              <w:t>–</w:t>
            </w:r>
          </w:p>
        </w:tc>
        <w:tc>
          <w:tcPr>
            <w:tcW w:w="610" w:type="pct"/>
            <w:tcBorders>
              <w:top w:val="nil"/>
              <w:left w:val="nil"/>
              <w:bottom w:val="nil"/>
              <w:right w:val="nil"/>
            </w:tcBorders>
          </w:tcPr>
          <w:p w14:paraId="303E9188" w14:textId="77777777" w:rsidR="00406BD4" w:rsidRPr="001E4BF2" w:rsidRDefault="00406BD4" w:rsidP="00347247">
            <w:pPr>
              <w:widowControl w:val="0"/>
              <w:spacing w:line="186" w:lineRule="exact"/>
              <w:ind w:right="309"/>
              <w:jc w:val="center"/>
              <w:rPr>
                <w:rFonts w:asciiTheme="minorHAnsi" w:hAnsiTheme="minorHAnsi" w:cstheme="minorBidi"/>
                <w:sz w:val="20"/>
                <w:szCs w:val="20"/>
              </w:rPr>
            </w:pPr>
            <w:r w:rsidRPr="001E4BF2">
              <w:rPr>
                <w:rFonts w:asciiTheme="minorHAnsi" w:hAnsiTheme="minorHAnsi" w:cstheme="minorBidi"/>
                <w:color w:val="292425"/>
                <w:sz w:val="20"/>
                <w:szCs w:val="20"/>
              </w:rPr>
              <w:t>–</w:t>
            </w:r>
          </w:p>
        </w:tc>
      </w:tr>
      <w:tr w:rsidR="00406BD4" w:rsidRPr="0097478D" w14:paraId="01387DB0" w14:textId="77777777" w:rsidTr="00347247">
        <w:trPr>
          <w:trHeight w:hRule="exact" w:val="248"/>
        </w:trPr>
        <w:tc>
          <w:tcPr>
            <w:tcW w:w="1101" w:type="pct"/>
            <w:tcBorders>
              <w:top w:val="nil"/>
              <w:left w:val="nil"/>
              <w:bottom w:val="nil"/>
              <w:right w:val="nil"/>
            </w:tcBorders>
          </w:tcPr>
          <w:p w14:paraId="216040E1" w14:textId="77777777" w:rsidR="00406BD4" w:rsidRPr="001E4BF2" w:rsidRDefault="00406BD4" w:rsidP="00347247">
            <w:pPr>
              <w:widowControl w:val="0"/>
              <w:spacing w:line="189"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Boreal</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toad</w:t>
            </w:r>
          </w:p>
        </w:tc>
        <w:tc>
          <w:tcPr>
            <w:tcW w:w="873" w:type="pct"/>
            <w:tcBorders>
              <w:top w:val="nil"/>
              <w:left w:val="nil"/>
              <w:bottom w:val="nil"/>
              <w:right w:val="nil"/>
            </w:tcBorders>
          </w:tcPr>
          <w:p w14:paraId="04A5AF6A" w14:textId="77777777" w:rsidR="00406BD4" w:rsidRPr="001E4BF2" w:rsidRDefault="00406BD4" w:rsidP="00347247">
            <w:pPr>
              <w:widowControl w:val="0"/>
              <w:spacing w:line="189" w:lineRule="exact"/>
              <w:ind w:left="499"/>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12.3</w:t>
            </w:r>
          </w:p>
        </w:tc>
        <w:tc>
          <w:tcPr>
            <w:tcW w:w="591" w:type="pct"/>
            <w:tcBorders>
              <w:top w:val="nil"/>
              <w:left w:val="nil"/>
              <w:bottom w:val="nil"/>
              <w:right w:val="nil"/>
            </w:tcBorders>
          </w:tcPr>
          <w:p w14:paraId="63472769" w14:textId="77777777" w:rsidR="00406BD4" w:rsidRPr="001E4BF2" w:rsidRDefault="00406BD4" w:rsidP="00347247">
            <w:pPr>
              <w:widowControl w:val="0"/>
              <w:spacing w:line="189"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18</w:t>
            </w:r>
          </w:p>
        </w:tc>
        <w:tc>
          <w:tcPr>
            <w:tcW w:w="913" w:type="pct"/>
            <w:tcBorders>
              <w:top w:val="nil"/>
              <w:left w:val="nil"/>
              <w:bottom w:val="nil"/>
              <w:right w:val="nil"/>
            </w:tcBorders>
          </w:tcPr>
          <w:p w14:paraId="3BBFBFEF" w14:textId="77777777" w:rsidR="00406BD4" w:rsidRPr="001E4BF2" w:rsidRDefault="00406BD4" w:rsidP="00347247">
            <w:pPr>
              <w:widowControl w:val="0"/>
              <w:spacing w:line="188"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46331707" w14:textId="77777777" w:rsidR="00406BD4" w:rsidRPr="001E4BF2" w:rsidRDefault="00406BD4" w:rsidP="00347247">
            <w:pPr>
              <w:widowControl w:val="0"/>
              <w:spacing w:line="188"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610" w:type="pct"/>
            <w:tcBorders>
              <w:top w:val="nil"/>
              <w:left w:val="nil"/>
              <w:bottom w:val="nil"/>
              <w:right w:val="nil"/>
            </w:tcBorders>
          </w:tcPr>
          <w:p w14:paraId="31075444" w14:textId="77777777" w:rsidR="00406BD4" w:rsidRPr="001E4BF2" w:rsidRDefault="00406BD4" w:rsidP="00347247">
            <w:pPr>
              <w:widowControl w:val="0"/>
              <w:spacing w:line="189"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6.5</w:t>
            </w:r>
          </w:p>
        </w:tc>
      </w:tr>
      <w:tr w:rsidR="00406BD4" w:rsidRPr="0097478D" w14:paraId="740B56EF" w14:textId="77777777" w:rsidTr="00347247">
        <w:trPr>
          <w:trHeight w:hRule="exact" w:val="244"/>
        </w:trPr>
        <w:tc>
          <w:tcPr>
            <w:tcW w:w="1101" w:type="pct"/>
            <w:tcBorders>
              <w:top w:val="nil"/>
              <w:left w:val="nil"/>
              <w:bottom w:val="nil"/>
              <w:right w:val="nil"/>
            </w:tcBorders>
          </w:tcPr>
          <w:p w14:paraId="6F3A7944"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Razorback</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sucker</w:t>
            </w:r>
          </w:p>
        </w:tc>
        <w:tc>
          <w:tcPr>
            <w:tcW w:w="873" w:type="pct"/>
            <w:tcBorders>
              <w:top w:val="nil"/>
              <w:left w:val="nil"/>
              <w:bottom w:val="nil"/>
              <w:right w:val="nil"/>
            </w:tcBorders>
          </w:tcPr>
          <w:p w14:paraId="314B059D"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4.35</w:t>
            </w:r>
          </w:p>
        </w:tc>
        <w:tc>
          <w:tcPr>
            <w:tcW w:w="591" w:type="pct"/>
            <w:tcBorders>
              <w:top w:val="nil"/>
              <w:left w:val="nil"/>
              <w:bottom w:val="nil"/>
              <w:right w:val="nil"/>
            </w:tcBorders>
          </w:tcPr>
          <w:p w14:paraId="26232A3C" w14:textId="77777777" w:rsidR="00406BD4" w:rsidRPr="001E4BF2" w:rsidRDefault="00406BD4" w:rsidP="00347247">
            <w:pPr>
              <w:widowControl w:val="0"/>
              <w:spacing w:line="186"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12</w:t>
            </w:r>
          </w:p>
        </w:tc>
        <w:tc>
          <w:tcPr>
            <w:tcW w:w="913" w:type="pct"/>
            <w:tcBorders>
              <w:top w:val="nil"/>
              <w:left w:val="nil"/>
              <w:bottom w:val="nil"/>
              <w:right w:val="nil"/>
            </w:tcBorders>
          </w:tcPr>
          <w:p w14:paraId="2E17FD3D"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695AE4E6"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610" w:type="pct"/>
            <w:tcBorders>
              <w:top w:val="nil"/>
              <w:left w:val="nil"/>
              <w:bottom w:val="nil"/>
              <w:right w:val="nil"/>
            </w:tcBorders>
          </w:tcPr>
          <w:p w14:paraId="5F0C404B"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2.3</w:t>
            </w:r>
          </w:p>
        </w:tc>
      </w:tr>
      <w:tr w:rsidR="00406BD4" w:rsidRPr="0097478D" w14:paraId="603F99BB" w14:textId="77777777" w:rsidTr="00347247">
        <w:trPr>
          <w:trHeight w:hRule="exact" w:val="244"/>
        </w:trPr>
        <w:tc>
          <w:tcPr>
            <w:tcW w:w="1101" w:type="pct"/>
            <w:tcBorders>
              <w:top w:val="nil"/>
              <w:left w:val="nil"/>
              <w:bottom w:val="nil"/>
              <w:right w:val="nil"/>
            </w:tcBorders>
          </w:tcPr>
          <w:p w14:paraId="7212F8EC"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Bonytail</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chub</w:t>
            </w:r>
          </w:p>
        </w:tc>
        <w:tc>
          <w:tcPr>
            <w:tcW w:w="873" w:type="pct"/>
            <w:tcBorders>
              <w:top w:val="nil"/>
              <w:left w:val="nil"/>
              <w:bottom w:val="nil"/>
              <w:right w:val="nil"/>
            </w:tcBorders>
          </w:tcPr>
          <w:p w14:paraId="5CE4575D"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3.49</w:t>
            </w:r>
          </w:p>
        </w:tc>
        <w:tc>
          <w:tcPr>
            <w:tcW w:w="591" w:type="pct"/>
            <w:tcBorders>
              <w:top w:val="nil"/>
              <w:left w:val="nil"/>
              <w:bottom w:val="nil"/>
              <w:right w:val="nil"/>
            </w:tcBorders>
          </w:tcPr>
          <w:p w14:paraId="3EF87EB3" w14:textId="77777777" w:rsidR="00406BD4" w:rsidRPr="001E4BF2" w:rsidRDefault="00406BD4" w:rsidP="00347247">
            <w:pPr>
              <w:widowControl w:val="0"/>
              <w:spacing w:line="186"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11</w:t>
            </w:r>
          </w:p>
        </w:tc>
        <w:tc>
          <w:tcPr>
            <w:tcW w:w="913" w:type="pct"/>
            <w:tcBorders>
              <w:top w:val="nil"/>
              <w:left w:val="nil"/>
              <w:bottom w:val="nil"/>
              <w:right w:val="nil"/>
            </w:tcBorders>
          </w:tcPr>
          <w:p w14:paraId="5E2172CA"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443DA073"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0B41394B"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1.9</w:t>
            </w:r>
          </w:p>
        </w:tc>
      </w:tr>
      <w:tr w:rsidR="00406BD4" w:rsidRPr="0097478D" w14:paraId="6B84F722" w14:textId="77777777" w:rsidTr="00347247">
        <w:trPr>
          <w:trHeight w:hRule="exact" w:val="244"/>
        </w:trPr>
        <w:tc>
          <w:tcPr>
            <w:tcW w:w="1101" w:type="pct"/>
            <w:tcBorders>
              <w:top w:val="nil"/>
              <w:left w:val="nil"/>
              <w:bottom w:val="nil"/>
              <w:right w:val="nil"/>
            </w:tcBorders>
          </w:tcPr>
          <w:p w14:paraId="02F99093"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Cape</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Fear</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shiner</w:t>
            </w:r>
          </w:p>
        </w:tc>
        <w:tc>
          <w:tcPr>
            <w:tcW w:w="873" w:type="pct"/>
            <w:tcBorders>
              <w:top w:val="nil"/>
              <w:left w:val="nil"/>
              <w:bottom w:val="nil"/>
              <w:right w:val="nil"/>
            </w:tcBorders>
          </w:tcPr>
          <w:p w14:paraId="3B2C119F"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4.51</w:t>
            </w:r>
          </w:p>
        </w:tc>
        <w:tc>
          <w:tcPr>
            <w:tcW w:w="591" w:type="pct"/>
            <w:tcBorders>
              <w:top w:val="nil"/>
              <w:left w:val="nil"/>
              <w:bottom w:val="nil"/>
              <w:right w:val="nil"/>
            </w:tcBorders>
          </w:tcPr>
          <w:p w14:paraId="24ACDFC6" w14:textId="77777777" w:rsidR="00406BD4" w:rsidRPr="001E4BF2" w:rsidRDefault="00406BD4" w:rsidP="00347247">
            <w:pPr>
              <w:widowControl w:val="0"/>
              <w:spacing w:line="186"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14</w:t>
            </w:r>
          </w:p>
        </w:tc>
        <w:tc>
          <w:tcPr>
            <w:tcW w:w="913" w:type="pct"/>
            <w:tcBorders>
              <w:top w:val="nil"/>
              <w:left w:val="nil"/>
              <w:bottom w:val="nil"/>
              <w:right w:val="nil"/>
            </w:tcBorders>
          </w:tcPr>
          <w:p w14:paraId="171185B3"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1642E48B"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610" w:type="pct"/>
            <w:tcBorders>
              <w:top w:val="nil"/>
              <w:left w:val="nil"/>
              <w:bottom w:val="nil"/>
              <w:right w:val="nil"/>
            </w:tcBorders>
          </w:tcPr>
          <w:p w14:paraId="1F466B09"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2.4</w:t>
            </w:r>
          </w:p>
        </w:tc>
      </w:tr>
      <w:tr w:rsidR="00406BD4" w:rsidRPr="0097478D" w14:paraId="3E14915E" w14:textId="77777777" w:rsidTr="00347247">
        <w:trPr>
          <w:trHeight w:hRule="exact" w:val="244"/>
        </w:trPr>
        <w:tc>
          <w:tcPr>
            <w:tcW w:w="1101" w:type="pct"/>
            <w:tcBorders>
              <w:top w:val="nil"/>
              <w:left w:val="nil"/>
              <w:bottom w:val="nil"/>
              <w:right w:val="nil"/>
            </w:tcBorders>
          </w:tcPr>
          <w:p w14:paraId="6709BC66"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Colorado</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pikeminnow</w:t>
            </w:r>
          </w:p>
        </w:tc>
        <w:tc>
          <w:tcPr>
            <w:tcW w:w="873" w:type="pct"/>
            <w:tcBorders>
              <w:top w:val="nil"/>
              <w:left w:val="nil"/>
              <w:bottom w:val="nil"/>
              <w:right w:val="nil"/>
            </w:tcBorders>
          </w:tcPr>
          <w:p w14:paraId="7B8D885E"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3.07</w:t>
            </w:r>
          </w:p>
        </w:tc>
        <w:tc>
          <w:tcPr>
            <w:tcW w:w="591" w:type="pct"/>
            <w:tcBorders>
              <w:top w:val="nil"/>
              <w:left w:val="nil"/>
              <w:bottom w:val="nil"/>
              <w:right w:val="nil"/>
            </w:tcBorders>
          </w:tcPr>
          <w:p w14:paraId="7FB56CE4"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9</w:t>
            </w:r>
          </w:p>
        </w:tc>
        <w:tc>
          <w:tcPr>
            <w:tcW w:w="913" w:type="pct"/>
            <w:tcBorders>
              <w:top w:val="nil"/>
              <w:left w:val="nil"/>
              <w:bottom w:val="nil"/>
              <w:right w:val="nil"/>
            </w:tcBorders>
          </w:tcPr>
          <w:p w14:paraId="6E1F52A6"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913" w:type="pct"/>
            <w:tcBorders>
              <w:top w:val="nil"/>
              <w:left w:val="nil"/>
              <w:bottom w:val="nil"/>
              <w:right w:val="nil"/>
            </w:tcBorders>
          </w:tcPr>
          <w:p w14:paraId="42B292D4"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57B7B7D7"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1.6</w:t>
            </w:r>
          </w:p>
        </w:tc>
      </w:tr>
      <w:tr w:rsidR="00406BD4" w:rsidRPr="0097478D" w14:paraId="50BB45B8" w14:textId="77777777" w:rsidTr="00347247">
        <w:trPr>
          <w:trHeight w:hRule="exact" w:val="244"/>
        </w:trPr>
        <w:tc>
          <w:tcPr>
            <w:tcW w:w="1101" w:type="pct"/>
            <w:tcBorders>
              <w:top w:val="nil"/>
              <w:left w:val="nil"/>
              <w:bottom w:val="nil"/>
              <w:right w:val="nil"/>
            </w:tcBorders>
          </w:tcPr>
          <w:p w14:paraId="361989F5"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Spotfin</w:t>
            </w:r>
            <w:r w:rsidRPr="001E4BF2">
              <w:rPr>
                <w:rFonts w:asciiTheme="minorHAnsi" w:eastAsiaTheme="minorEastAsia" w:hAnsiTheme="minorHAnsi" w:cstheme="minorBidi"/>
                <w:color w:val="292425"/>
                <w:spacing w:val="4"/>
                <w:sz w:val="20"/>
                <w:szCs w:val="20"/>
              </w:rPr>
              <w:t xml:space="preserve"> </w:t>
            </w:r>
            <w:r w:rsidRPr="001E4BF2">
              <w:rPr>
                <w:rFonts w:asciiTheme="minorHAnsi" w:eastAsiaTheme="minorEastAsia" w:hAnsiTheme="minorHAnsi" w:cstheme="minorBidi"/>
                <w:color w:val="292425"/>
                <w:sz w:val="20"/>
                <w:szCs w:val="20"/>
              </w:rPr>
              <w:t>chub</w:t>
            </w:r>
          </w:p>
        </w:tc>
        <w:tc>
          <w:tcPr>
            <w:tcW w:w="873" w:type="pct"/>
            <w:tcBorders>
              <w:top w:val="nil"/>
              <w:left w:val="nil"/>
              <w:bottom w:val="nil"/>
              <w:right w:val="nil"/>
            </w:tcBorders>
          </w:tcPr>
          <w:p w14:paraId="0CCE486F"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3.41</w:t>
            </w:r>
          </w:p>
        </w:tc>
        <w:tc>
          <w:tcPr>
            <w:tcW w:w="591" w:type="pct"/>
            <w:tcBorders>
              <w:top w:val="nil"/>
              <w:left w:val="nil"/>
              <w:bottom w:val="nil"/>
              <w:right w:val="nil"/>
            </w:tcBorders>
          </w:tcPr>
          <w:p w14:paraId="60BD884A" w14:textId="77777777" w:rsidR="00406BD4" w:rsidRPr="001E4BF2" w:rsidRDefault="00406BD4" w:rsidP="00347247">
            <w:pPr>
              <w:widowControl w:val="0"/>
              <w:spacing w:line="186"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10</w:t>
            </w:r>
          </w:p>
        </w:tc>
        <w:tc>
          <w:tcPr>
            <w:tcW w:w="913" w:type="pct"/>
            <w:tcBorders>
              <w:top w:val="nil"/>
              <w:left w:val="nil"/>
              <w:bottom w:val="nil"/>
              <w:right w:val="nil"/>
            </w:tcBorders>
          </w:tcPr>
          <w:p w14:paraId="6222610A"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5BF19486"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5DDBB4FD"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1.8</w:t>
            </w:r>
          </w:p>
        </w:tc>
      </w:tr>
      <w:tr w:rsidR="00406BD4" w:rsidRPr="0097478D" w14:paraId="230CE179" w14:textId="77777777" w:rsidTr="00347247">
        <w:trPr>
          <w:trHeight w:hRule="exact" w:val="244"/>
        </w:trPr>
        <w:tc>
          <w:tcPr>
            <w:tcW w:w="1101" w:type="pct"/>
            <w:tcBorders>
              <w:top w:val="nil"/>
              <w:left w:val="nil"/>
              <w:bottom w:val="nil"/>
              <w:right w:val="nil"/>
            </w:tcBorders>
          </w:tcPr>
          <w:p w14:paraId="3B6E8EB1"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Desert</w:t>
            </w:r>
            <w:r w:rsidRPr="001E4BF2">
              <w:rPr>
                <w:rFonts w:asciiTheme="minorHAnsi" w:eastAsiaTheme="minorEastAsia" w:hAnsiTheme="minorHAnsi" w:cstheme="minorBidi"/>
                <w:color w:val="292425"/>
                <w:spacing w:val="3"/>
                <w:sz w:val="20"/>
                <w:szCs w:val="20"/>
              </w:rPr>
              <w:t xml:space="preserve"> </w:t>
            </w:r>
            <w:r w:rsidRPr="001E4BF2">
              <w:rPr>
                <w:rFonts w:asciiTheme="minorHAnsi" w:eastAsiaTheme="minorEastAsia" w:hAnsiTheme="minorHAnsi" w:cstheme="minorBidi"/>
                <w:color w:val="292425"/>
                <w:sz w:val="20"/>
                <w:szCs w:val="20"/>
              </w:rPr>
              <w:t>pupfish</w:t>
            </w:r>
          </w:p>
        </w:tc>
        <w:tc>
          <w:tcPr>
            <w:tcW w:w="873" w:type="pct"/>
            <w:tcBorders>
              <w:top w:val="nil"/>
              <w:left w:val="nil"/>
              <w:bottom w:val="nil"/>
              <w:right w:val="nil"/>
            </w:tcBorders>
          </w:tcPr>
          <w:p w14:paraId="1B64F6E4"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7.71</w:t>
            </w:r>
          </w:p>
        </w:tc>
        <w:tc>
          <w:tcPr>
            <w:tcW w:w="591" w:type="pct"/>
            <w:tcBorders>
              <w:top w:val="nil"/>
              <w:left w:val="nil"/>
              <w:bottom w:val="nil"/>
              <w:right w:val="nil"/>
            </w:tcBorders>
          </w:tcPr>
          <w:p w14:paraId="0B605376" w14:textId="77777777" w:rsidR="00406BD4" w:rsidRPr="001E4BF2" w:rsidRDefault="00406BD4" w:rsidP="00347247">
            <w:pPr>
              <w:widowControl w:val="0"/>
              <w:spacing w:line="186"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17</w:t>
            </w:r>
          </w:p>
        </w:tc>
        <w:tc>
          <w:tcPr>
            <w:tcW w:w="913" w:type="pct"/>
            <w:tcBorders>
              <w:top w:val="nil"/>
              <w:left w:val="nil"/>
              <w:bottom w:val="nil"/>
              <w:right w:val="nil"/>
            </w:tcBorders>
          </w:tcPr>
          <w:p w14:paraId="096E860D"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70194C54"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610" w:type="pct"/>
            <w:tcBorders>
              <w:top w:val="nil"/>
              <w:left w:val="nil"/>
              <w:bottom w:val="nil"/>
              <w:right w:val="nil"/>
            </w:tcBorders>
          </w:tcPr>
          <w:p w14:paraId="159227C8"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4.1</w:t>
            </w:r>
          </w:p>
        </w:tc>
      </w:tr>
      <w:tr w:rsidR="00406BD4" w:rsidRPr="0097478D" w14:paraId="306D28FD" w14:textId="77777777" w:rsidTr="00347247">
        <w:trPr>
          <w:trHeight w:hRule="exact" w:val="244"/>
        </w:trPr>
        <w:tc>
          <w:tcPr>
            <w:tcW w:w="1101" w:type="pct"/>
            <w:tcBorders>
              <w:top w:val="nil"/>
              <w:left w:val="nil"/>
              <w:bottom w:val="nil"/>
              <w:right w:val="nil"/>
            </w:tcBorders>
          </w:tcPr>
          <w:p w14:paraId="4032B32D"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Leon</w:t>
            </w:r>
            <w:r w:rsidRPr="001E4BF2">
              <w:rPr>
                <w:rFonts w:asciiTheme="minorHAnsi" w:eastAsiaTheme="minorEastAsia" w:hAnsiTheme="minorHAnsi" w:cstheme="minorBidi"/>
                <w:color w:val="292425"/>
                <w:spacing w:val="8"/>
                <w:sz w:val="20"/>
                <w:szCs w:val="20"/>
              </w:rPr>
              <w:t xml:space="preserve"> </w:t>
            </w:r>
            <w:r w:rsidRPr="001E4BF2">
              <w:rPr>
                <w:rFonts w:asciiTheme="minorHAnsi" w:eastAsiaTheme="minorEastAsia" w:hAnsiTheme="minorHAnsi" w:cstheme="minorBidi"/>
                <w:color w:val="292425"/>
                <w:sz w:val="20"/>
                <w:szCs w:val="20"/>
              </w:rPr>
              <w:t>Springs</w:t>
            </w:r>
            <w:r w:rsidRPr="001E4BF2">
              <w:rPr>
                <w:rFonts w:asciiTheme="minorHAnsi" w:eastAsiaTheme="minorEastAsia" w:hAnsiTheme="minorHAnsi" w:cstheme="minorBidi"/>
                <w:color w:val="292425"/>
                <w:spacing w:val="9"/>
                <w:sz w:val="20"/>
                <w:szCs w:val="20"/>
              </w:rPr>
              <w:t xml:space="preserve"> </w:t>
            </w:r>
            <w:r w:rsidRPr="001E4BF2">
              <w:rPr>
                <w:rFonts w:asciiTheme="minorHAnsi" w:eastAsiaTheme="minorEastAsia" w:hAnsiTheme="minorHAnsi" w:cstheme="minorBidi"/>
                <w:color w:val="292425"/>
                <w:sz w:val="20"/>
                <w:szCs w:val="20"/>
              </w:rPr>
              <w:t>pupfish</w:t>
            </w:r>
          </w:p>
        </w:tc>
        <w:tc>
          <w:tcPr>
            <w:tcW w:w="873" w:type="pct"/>
            <w:tcBorders>
              <w:top w:val="nil"/>
              <w:left w:val="nil"/>
              <w:bottom w:val="nil"/>
              <w:right w:val="nil"/>
            </w:tcBorders>
          </w:tcPr>
          <w:p w14:paraId="7410A57A"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4.54</w:t>
            </w:r>
          </w:p>
        </w:tc>
        <w:tc>
          <w:tcPr>
            <w:tcW w:w="591" w:type="pct"/>
            <w:tcBorders>
              <w:top w:val="nil"/>
              <w:left w:val="nil"/>
              <w:bottom w:val="nil"/>
              <w:right w:val="nil"/>
            </w:tcBorders>
          </w:tcPr>
          <w:p w14:paraId="3DA93B3F" w14:textId="77777777" w:rsidR="00406BD4" w:rsidRPr="001E4BF2" w:rsidRDefault="00406BD4" w:rsidP="00347247">
            <w:pPr>
              <w:widowControl w:val="0"/>
              <w:spacing w:line="186" w:lineRule="exact"/>
              <w:ind w:right="186"/>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15</w:t>
            </w:r>
          </w:p>
        </w:tc>
        <w:tc>
          <w:tcPr>
            <w:tcW w:w="913" w:type="pct"/>
            <w:tcBorders>
              <w:top w:val="nil"/>
              <w:left w:val="nil"/>
              <w:bottom w:val="nil"/>
              <w:right w:val="nil"/>
            </w:tcBorders>
          </w:tcPr>
          <w:p w14:paraId="2052B887"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&gt;</w:t>
            </w:r>
          </w:p>
        </w:tc>
        <w:tc>
          <w:tcPr>
            <w:tcW w:w="913" w:type="pct"/>
            <w:tcBorders>
              <w:top w:val="nil"/>
              <w:left w:val="nil"/>
              <w:bottom w:val="nil"/>
              <w:right w:val="nil"/>
            </w:tcBorders>
          </w:tcPr>
          <w:p w14:paraId="207DE850"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610" w:type="pct"/>
            <w:tcBorders>
              <w:top w:val="nil"/>
              <w:left w:val="nil"/>
              <w:bottom w:val="nil"/>
              <w:right w:val="nil"/>
            </w:tcBorders>
          </w:tcPr>
          <w:p w14:paraId="194613AA"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2.4</w:t>
            </w:r>
          </w:p>
        </w:tc>
      </w:tr>
      <w:tr w:rsidR="00406BD4" w:rsidRPr="0097478D" w14:paraId="7163C63A" w14:textId="77777777" w:rsidTr="00347247">
        <w:trPr>
          <w:trHeight w:hRule="exact" w:val="244"/>
        </w:trPr>
        <w:tc>
          <w:tcPr>
            <w:tcW w:w="1101" w:type="pct"/>
            <w:tcBorders>
              <w:top w:val="nil"/>
              <w:left w:val="nil"/>
              <w:bottom w:val="nil"/>
              <w:right w:val="nil"/>
            </w:tcBorders>
          </w:tcPr>
          <w:p w14:paraId="66CA4FA5"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Fountain</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darter</w:t>
            </w:r>
          </w:p>
        </w:tc>
        <w:tc>
          <w:tcPr>
            <w:tcW w:w="873" w:type="pct"/>
            <w:tcBorders>
              <w:top w:val="nil"/>
              <w:left w:val="nil"/>
              <w:bottom w:val="nil"/>
              <w:right w:val="nil"/>
            </w:tcBorders>
          </w:tcPr>
          <w:p w14:paraId="7A5E4FB2"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2.02</w:t>
            </w:r>
          </w:p>
        </w:tc>
        <w:tc>
          <w:tcPr>
            <w:tcW w:w="591" w:type="pct"/>
            <w:tcBorders>
              <w:top w:val="nil"/>
              <w:left w:val="nil"/>
              <w:bottom w:val="nil"/>
              <w:right w:val="nil"/>
            </w:tcBorders>
          </w:tcPr>
          <w:p w14:paraId="0F2448F1"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6</w:t>
            </w:r>
          </w:p>
        </w:tc>
        <w:tc>
          <w:tcPr>
            <w:tcW w:w="913" w:type="pct"/>
            <w:tcBorders>
              <w:top w:val="nil"/>
              <w:left w:val="nil"/>
              <w:bottom w:val="nil"/>
              <w:right w:val="nil"/>
            </w:tcBorders>
          </w:tcPr>
          <w:p w14:paraId="7E0F00F7"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913" w:type="pct"/>
            <w:tcBorders>
              <w:top w:val="nil"/>
              <w:left w:val="nil"/>
              <w:bottom w:val="nil"/>
              <w:right w:val="nil"/>
            </w:tcBorders>
          </w:tcPr>
          <w:p w14:paraId="20A50582"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75D116C7"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1.1</w:t>
            </w:r>
          </w:p>
        </w:tc>
      </w:tr>
      <w:tr w:rsidR="00406BD4" w:rsidRPr="0097478D" w14:paraId="0C6CFB6A" w14:textId="77777777" w:rsidTr="00347247">
        <w:trPr>
          <w:trHeight w:hRule="exact" w:val="244"/>
        </w:trPr>
        <w:tc>
          <w:tcPr>
            <w:tcW w:w="1101" w:type="pct"/>
            <w:tcBorders>
              <w:top w:val="nil"/>
              <w:left w:val="nil"/>
              <w:bottom w:val="nil"/>
              <w:right w:val="nil"/>
            </w:tcBorders>
          </w:tcPr>
          <w:p w14:paraId="1BB89BAE"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Greenthroat</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darter</w:t>
            </w:r>
          </w:p>
        </w:tc>
        <w:tc>
          <w:tcPr>
            <w:tcW w:w="873" w:type="pct"/>
            <w:tcBorders>
              <w:top w:val="nil"/>
              <w:left w:val="nil"/>
              <w:bottom w:val="nil"/>
              <w:right w:val="nil"/>
            </w:tcBorders>
          </w:tcPr>
          <w:p w14:paraId="14391863"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2.14</w:t>
            </w:r>
          </w:p>
        </w:tc>
        <w:tc>
          <w:tcPr>
            <w:tcW w:w="591" w:type="pct"/>
            <w:tcBorders>
              <w:top w:val="nil"/>
              <w:left w:val="nil"/>
              <w:bottom w:val="nil"/>
              <w:right w:val="nil"/>
            </w:tcBorders>
          </w:tcPr>
          <w:p w14:paraId="6D694DF3"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7</w:t>
            </w:r>
          </w:p>
        </w:tc>
        <w:tc>
          <w:tcPr>
            <w:tcW w:w="913" w:type="pct"/>
            <w:tcBorders>
              <w:top w:val="nil"/>
              <w:left w:val="nil"/>
              <w:bottom w:val="nil"/>
              <w:right w:val="nil"/>
            </w:tcBorders>
          </w:tcPr>
          <w:p w14:paraId="7BE0681F"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913" w:type="pct"/>
            <w:tcBorders>
              <w:top w:val="nil"/>
              <w:left w:val="nil"/>
              <w:bottom w:val="nil"/>
              <w:right w:val="nil"/>
            </w:tcBorders>
          </w:tcPr>
          <w:p w14:paraId="6B076F69"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1749FC9E"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1.1</w:t>
            </w:r>
          </w:p>
        </w:tc>
      </w:tr>
      <w:tr w:rsidR="00406BD4" w:rsidRPr="0097478D" w14:paraId="2DD9C6DD" w14:textId="77777777" w:rsidTr="00347247">
        <w:trPr>
          <w:trHeight w:hRule="exact" w:val="244"/>
        </w:trPr>
        <w:tc>
          <w:tcPr>
            <w:tcW w:w="1101" w:type="pct"/>
            <w:tcBorders>
              <w:top w:val="nil"/>
              <w:left w:val="nil"/>
              <w:bottom w:val="nil"/>
              <w:right w:val="nil"/>
            </w:tcBorders>
          </w:tcPr>
          <w:p w14:paraId="4BF5C5F5"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Gila</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topminnow</w:t>
            </w:r>
          </w:p>
        </w:tc>
        <w:tc>
          <w:tcPr>
            <w:tcW w:w="873" w:type="pct"/>
            <w:tcBorders>
              <w:top w:val="nil"/>
              <w:left w:val="nil"/>
              <w:bottom w:val="nil"/>
              <w:right w:val="nil"/>
            </w:tcBorders>
          </w:tcPr>
          <w:p w14:paraId="2EB8278A" w14:textId="77777777" w:rsidR="00406BD4" w:rsidRPr="001E4BF2" w:rsidRDefault="00406BD4" w:rsidP="00347247">
            <w:pPr>
              <w:widowControl w:val="0"/>
              <w:spacing w:line="186" w:lineRule="exact"/>
              <w:ind w:left="442"/>
              <w:rPr>
                <w:rFonts w:asciiTheme="minorHAnsi" w:hAnsiTheme="minorHAnsi" w:cstheme="minorBidi"/>
                <w:sz w:val="20"/>
                <w:szCs w:val="20"/>
              </w:rPr>
            </w:pPr>
            <w:r w:rsidRPr="001E4BF2">
              <w:rPr>
                <w:rFonts w:asciiTheme="minorHAnsi" w:eastAsiaTheme="minorEastAsia" w:hAnsiTheme="minorHAnsi" w:cstheme="minorBidi"/>
                <w:color w:val="292425"/>
                <w:w w:val="115"/>
                <w:sz w:val="20"/>
                <w:szCs w:val="20"/>
              </w:rPr>
              <w:t>&gt;3.0</w:t>
            </w:r>
          </w:p>
        </w:tc>
        <w:tc>
          <w:tcPr>
            <w:tcW w:w="591" w:type="pct"/>
            <w:tcBorders>
              <w:top w:val="nil"/>
              <w:left w:val="nil"/>
              <w:bottom w:val="nil"/>
              <w:right w:val="nil"/>
            </w:tcBorders>
          </w:tcPr>
          <w:p w14:paraId="69D1A34F" w14:textId="77777777" w:rsidR="00406BD4" w:rsidRPr="001E4BF2" w:rsidRDefault="00406BD4" w:rsidP="00347247">
            <w:pPr>
              <w:widowControl w:val="0"/>
              <w:spacing w:line="186" w:lineRule="exact"/>
              <w:ind w:right="120"/>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NR</w:t>
            </w:r>
          </w:p>
        </w:tc>
        <w:tc>
          <w:tcPr>
            <w:tcW w:w="913" w:type="pct"/>
            <w:tcBorders>
              <w:top w:val="nil"/>
              <w:left w:val="nil"/>
              <w:bottom w:val="nil"/>
              <w:right w:val="nil"/>
            </w:tcBorders>
          </w:tcPr>
          <w:p w14:paraId="2A730729" w14:textId="77777777" w:rsidR="00406BD4" w:rsidRPr="001E4BF2" w:rsidRDefault="00406BD4" w:rsidP="00347247">
            <w:pPr>
              <w:widowControl w:val="0"/>
              <w:spacing w:line="186" w:lineRule="exact"/>
              <w:ind w:left="442"/>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NC</w:t>
            </w:r>
          </w:p>
        </w:tc>
        <w:tc>
          <w:tcPr>
            <w:tcW w:w="913" w:type="pct"/>
            <w:tcBorders>
              <w:top w:val="nil"/>
              <w:left w:val="nil"/>
              <w:bottom w:val="nil"/>
              <w:right w:val="nil"/>
            </w:tcBorders>
          </w:tcPr>
          <w:p w14:paraId="19E6743B" w14:textId="77777777" w:rsidR="00406BD4" w:rsidRPr="001E4BF2" w:rsidRDefault="00406BD4" w:rsidP="00347247">
            <w:pPr>
              <w:widowControl w:val="0"/>
              <w:spacing w:line="186" w:lineRule="exact"/>
              <w:ind w:left="437"/>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NC</w:t>
            </w:r>
          </w:p>
        </w:tc>
        <w:tc>
          <w:tcPr>
            <w:tcW w:w="610" w:type="pct"/>
            <w:tcBorders>
              <w:top w:val="nil"/>
              <w:left w:val="nil"/>
              <w:bottom w:val="nil"/>
              <w:right w:val="nil"/>
            </w:tcBorders>
          </w:tcPr>
          <w:p w14:paraId="3905C816" w14:textId="77777777" w:rsidR="00406BD4" w:rsidRPr="001E4BF2" w:rsidRDefault="00406BD4" w:rsidP="00347247">
            <w:pPr>
              <w:widowControl w:val="0"/>
              <w:spacing w:line="186" w:lineRule="exact"/>
              <w:ind w:right="158"/>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NC</w:t>
            </w:r>
          </w:p>
        </w:tc>
      </w:tr>
      <w:tr w:rsidR="00406BD4" w:rsidRPr="0097478D" w14:paraId="1620F908" w14:textId="77777777" w:rsidTr="00347247">
        <w:trPr>
          <w:trHeight w:hRule="exact" w:val="244"/>
        </w:trPr>
        <w:tc>
          <w:tcPr>
            <w:tcW w:w="1101" w:type="pct"/>
            <w:tcBorders>
              <w:top w:val="nil"/>
              <w:left w:val="nil"/>
              <w:bottom w:val="nil"/>
              <w:right w:val="nil"/>
            </w:tcBorders>
          </w:tcPr>
          <w:p w14:paraId="16AEE215"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Apache</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trout</w:t>
            </w:r>
          </w:p>
        </w:tc>
        <w:tc>
          <w:tcPr>
            <w:tcW w:w="873" w:type="pct"/>
            <w:tcBorders>
              <w:top w:val="nil"/>
              <w:left w:val="nil"/>
              <w:bottom w:val="nil"/>
              <w:right w:val="nil"/>
            </w:tcBorders>
          </w:tcPr>
          <w:p w14:paraId="4E23F248"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1.54</w:t>
            </w:r>
          </w:p>
        </w:tc>
        <w:tc>
          <w:tcPr>
            <w:tcW w:w="591" w:type="pct"/>
            <w:tcBorders>
              <w:top w:val="nil"/>
              <w:left w:val="nil"/>
              <w:bottom w:val="nil"/>
              <w:right w:val="nil"/>
            </w:tcBorders>
          </w:tcPr>
          <w:p w14:paraId="541285E7"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w:t>
            </w:r>
          </w:p>
        </w:tc>
        <w:tc>
          <w:tcPr>
            <w:tcW w:w="913" w:type="pct"/>
            <w:tcBorders>
              <w:top w:val="nil"/>
              <w:left w:val="nil"/>
              <w:bottom w:val="nil"/>
              <w:right w:val="nil"/>
            </w:tcBorders>
          </w:tcPr>
          <w:p w14:paraId="65A7CF46"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913" w:type="pct"/>
            <w:tcBorders>
              <w:top w:val="nil"/>
              <w:left w:val="nil"/>
              <w:bottom w:val="nil"/>
              <w:right w:val="nil"/>
            </w:tcBorders>
          </w:tcPr>
          <w:p w14:paraId="71C7A0E5"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127463AF"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0.8</w:t>
            </w:r>
          </w:p>
        </w:tc>
      </w:tr>
      <w:tr w:rsidR="00406BD4" w:rsidRPr="0097478D" w14:paraId="441BE452" w14:textId="77777777" w:rsidTr="00347247">
        <w:trPr>
          <w:trHeight w:hRule="exact" w:val="244"/>
        </w:trPr>
        <w:tc>
          <w:tcPr>
            <w:tcW w:w="1101" w:type="pct"/>
            <w:tcBorders>
              <w:top w:val="nil"/>
              <w:left w:val="nil"/>
              <w:bottom w:val="nil"/>
              <w:right w:val="nil"/>
            </w:tcBorders>
          </w:tcPr>
          <w:p w14:paraId="09FE7430"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Greenback</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cutthroat</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trout</w:t>
            </w:r>
          </w:p>
        </w:tc>
        <w:tc>
          <w:tcPr>
            <w:tcW w:w="873" w:type="pct"/>
            <w:tcBorders>
              <w:top w:val="nil"/>
              <w:left w:val="nil"/>
              <w:bottom w:val="nil"/>
              <w:right w:val="nil"/>
            </w:tcBorders>
          </w:tcPr>
          <w:p w14:paraId="01BC0578"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1.55</w:t>
            </w:r>
          </w:p>
        </w:tc>
        <w:tc>
          <w:tcPr>
            <w:tcW w:w="591" w:type="pct"/>
            <w:tcBorders>
              <w:top w:val="nil"/>
              <w:left w:val="nil"/>
              <w:bottom w:val="nil"/>
              <w:right w:val="nil"/>
            </w:tcBorders>
          </w:tcPr>
          <w:p w14:paraId="252A90A1"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3</w:t>
            </w:r>
          </w:p>
        </w:tc>
        <w:tc>
          <w:tcPr>
            <w:tcW w:w="913" w:type="pct"/>
            <w:tcBorders>
              <w:top w:val="nil"/>
              <w:left w:val="nil"/>
              <w:bottom w:val="nil"/>
              <w:right w:val="nil"/>
            </w:tcBorders>
          </w:tcPr>
          <w:p w14:paraId="6CFB47A1"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913" w:type="pct"/>
            <w:tcBorders>
              <w:top w:val="nil"/>
              <w:left w:val="nil"/>
              <w:bottom w:val="nil"/>
              <w:right w:val="nil"/>
            </w:tcBorders>
          </w:tcPr>
          <w:p w14:paraId="7EF7E5D8"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07398124"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0.8</w:t>
            </w:r>
          </w:p>
        </w:tc>
      </w:tr>
      <w:tr w:rsidR="00406BD4" w:rsidRPr="0097478D" w14:paraId="2C8D9F1C" w14:textId="77777777" w:rsidTr="00347247">
        <w:trPr>
          <w:trHeight w:hRule="exact" w:val="328"/>
        </w:trPr>
        <w:tc>
          <w:tcPr>
            <w:tcW w:w="1101" w:type="pct"/>
            <w:tcBorders>
              <w:top w:val="nil"/>
              <w:left w:val="nil"/>
              <w:bottom w:val="nil"/>
              <w:right w:val="nil"/>
            </w:tcBorders>
          </w:tcPr>
          <w:p w14:paraId="7D12F800" w14:textId="77777777" w:rsidR="00406BD4" w:rsidRPr="001E4BF2" w:rsidRDefault="00406BD4" w:rsidP="00347247">
            <w:pPr>
              <w:widowControl w:val="0"/>
              <w:spacing w:line="186" w:lineRule="exact"/>
              <w:ind w:left="55"/>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Lahontan</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cutthroat</w:t>
            </w:r>
            <w:r w:rsidRPr="001E4BF2">
              <w:rPr>
                <w:rFonts w:asciiTheme="minorHAnsi" w:eastAsiaTheme="minorEastAsia" w:hAnsiTheme="minorHAnsi" w:cstheme="minorBidi"/>
                <w:color w:val="292425"/>
                <w:spacing w:val="14"/>
                <w:sz w:val="20"/>
                <w:szCs w:val="20"/>
              </w:rPr>
              <w:t xml:space="preserve"> </w:t>
            </w:r>
            <w:r w:rsidRPr="001E4BF2">
              <w:rPr>
                <w:rFonts w:asciiTheme="minorHAnsi" w:eastAsiaTheme="minorEastAsia" w:hAnsiTheme="minorHAnsi" w:cstheme="minorBidi"/>
                <w:color w:val="292425"/>
                <w:sz w:val="20"/>
                <w:szCs w:val="20"/>
              </w:rPr>
              <w:t>trout</w:t>
            </w:r>
          </w:p>
        </w:tc>
        <w:tc>
          <w:tcPr>
            <w:tcW w:w="873" w:type="pct"/>
            <w:tcBorders>
              <w:top w:val="nil"/>
              <w:left w:val="nil"/>
              <w:bottom w:val="nil"/>
              <w:right w:val="nil"/>
            </w:tcBorders>
          </w:tcPr>
          <w:p w14:paraId="5BC10C83" w14:textId="77777777" w:rsidR="00406BD4" w:rsidRPr="001E4BF2" w:rsidRDefault="00406BD4" w:rsidP="00347247">
            <w:pPr>
              <w:widowControl w:val="0"/>
              <w:spacing w:line="186" w:lineRule="exact"/>
              <w:ind w:left="584"/>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2.25</w:t>
            </w:r>
          </w:p>
        </w:tc>
        <w:tc>
          <w:tcPr>
            <w:tcW w:w="591" w:type="pct"/>
            <w:tcBorders>
              <w:top w:val="nil"/>
              <w:left w:val="nil"/>
              <w:bottom w:val="nil"/>
              <w:right w:val="nil"/>
            </w:tcBorders>
          </w:tcPr>
          <w:p w14:paraId="1809E8D1" w14:textId="77777777" w:rsidR="00406BD4" w:rsidRPr="001E4BF2" w:rsidRDefault="00406BD4" w:rsidP="00347247">
            <w:pPr>
              <w:widowControl w:val="0"/>
              <w:spacing w:line="186" w:lineRule="exact"/>
              <w:ind w:right="101"/>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8</w:t>
            </w:r>
          </w:p>
        </w:tc>
        <w:tc>
          <w:tcPr>
            <w:tcW w:w="913" w:type="pct"/>
            <w:tcBorders>
              <w:top w:val="nil"/>
              <w:left w:val="nil"/>
              <w:bottom w:val="nil"/>
              <w:right w:val="nil"/>
            </w:tcBorders>
          </w:tcPr>
          <w:p w14:paraId="4F354AA1" w14:textId="77777777" w:rsidR="00406BD4" w:rsidRPr="001E4BF2" w:rsidRDefault="00406BD4" w:rsidP="00347247">
            <w:pPr>
              <w:widowControl w:val="0"/>
              <w:spacing w:line="185" w:lineRule="exact"/>
              <w:ind w:left="442"/>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w:t>
            </w:r>
          </w:p>
        </w:tc>
        <w:tc>
          <w:tcPr>
            <w:tcW w:w="913" w:type="pct"/>
            <w:tcBorders>
              <w:top w:val="nil"/>
              <w:left w:val="nil"/>
              <w:bottom w:val="nil"/>
              <w:right w:val="nil"/>
            </w:tcBorders>
          </w:tcPr>
          <w:p w14:paraId="4A7CDEE0" w14:textId="77777777" w:rsidR="00406BD4" w:rsidRPr="001E4BF2" w:rsidRDefault="00406BD4" w:rsidP="00347247">
            <w:pPr>
              <w:widowControl w:val="0"/>
              <w:spacing w:line="185" w:lineRule="exact"/>
              <w:ind w:left="437"/>
              <w:rPr>
                <w:rFonts w:asciiTheme="minorHAnsi" w:eastAsia="Arial" w:hAnsiTheme="minorHAnsi" w:cstheme="minorBidi"/>
                <w:sz w:val="20"/>
                <w:szCs w:val="20"/>
              </w:rPr>
            </w:pPr>
            <w:r w:rsidRPr="001E4BF2">
              <w:rPr>
                <w:rFonts w:asciiTheme="minorHAnsi" w:eastAsiaTheme="minorEastAsia" w:hAnsiTheme="minorHAnsi" w:cstheme="minorBidi"/>
                <w:color w:val="292425"/>
                <w:w w:val="140"/>
                <w:sz w:val="20"/>
                <w:szCs w:val="20"/>
              </w:rPr>
              <w:t>&lt;</w:t>
            </w:r>
          </w:p>
        </w:tc>
        <w:tc>
          <w:tcPr>
            <w:tcW w:w="610" w:type="pct"/>
            <w:tcBorders>
              <w:top w:val="nil"/>
              <w:left w:val="nil"/>
              <w:bottom w:val="nil"/>
              <w:right w:val="nil"/>
            </w:tcBorders>
          </w:tcPr>
          <w:p w14:paraId="337F0FCB" w14:textId="77777777" w:rsidR="00406BD4" w:rsidRPr="001E4BF2" w:rsidRDefault="00406BD4" w:rsidP="00347247">
            <w:pPr>
              <w:widowControl w:val="0"/>
              <w:spacing w:line="186" w:lineRule="exact"/>
              <w:ind w:right="182"/>
              <w:jc w:val="center"/>
              <w:rPr>
                <w:rFonts w:asciiTheme="minorHAnsi" w:hAnsiTheme="minorHAnsi" w:cstheme="minorBidi"/>
                <w:sz w:val="20"/>
                <w:szCs w:val="20"/>
              </w:rPr>
            </w:pPr>
            <w:r w:rsidRPr="001E4BF2">
              <w:rPr>
                <w:rFonts w:asciiTheme="minorHAnsi" w:eastAsiaTheme="minorEastAsia" w:hAnsiTheme="minorHAnsi" w:cstheme="minorBidi"/>
                <w:color w:val="292425"/>
                <w:sz w:val="20"/>
                <w:szCs w:val="20"/>
              </w:rPr>
              <w:t>1.2</w:t>
            </w:r>
          </w:p>
        </w:tc>
      </w:tr>
      <w:tr w:rsidR="00406BD4" w:rsidRPr="0097478D" w14:paraId="5DB4F1DB" w14:textId="77777777" w:rsidTr="00347247">
        <w:trPr>
          <w:trHeight w:hRule="exact" w:val="328"/>
        </w:trPr>
        <w:tc>
          <w:tcPr>
            <w:tcW w:w="1101" w:type="pct"/>
            <w:tcBorders>
              <w:top w:val="nil"/>
              <w:left w:val="nil"/>
              <w:bottom w:val="single" w:sz="4" w:space="0" w:color="292425"/>
              <w:right w:val="nil"/>
            </w:tcBorders>
          </w:tcPr>
          <w:p w14:paraId="501DD022" w14:textId="77777777" w:rsidR="00406BD4" w:rsidRPr="0097478D" w:rsidRDefault="00406BD4" w:rsidP="00347247">
            <w:pPr>
              <w:widowControl w:val="0"/>
              <w:spacing w:line="186" w:lineRule="exact"/>
              <w:ind w:left="55"/>
              <w:rPr>
                <w:rFonts w:asciiTheme="minorHAnsi" w:eastAsiaTheme="minorHAnsi" w:hAnsiTheme="minorHAnsi" w:cstheme="minorHAnsi"/>
                <w:color w:val="292425"/>
                <w:sz w:val="20"/>
                <w:szCs w:val="20"/>
              </w:rPr>
            </w:pPr>
          </w:p>
        </w:tc>
        <w:tc>
          <w:tcPr>
            <w:tcW w:w="873" w:type="pct"/>
            <w:tcBorders>
              <w:top w:val="nil"/>
              <w:left w:val="nil"/>
              <w:bottom w:val="single" w:sz="4" w:space="0" w:color="292425"/>
              <w:right w:val="nil"/>
            </w:tcBorders>
          </w:tcPr>
          <w:p w14:paraId="22C695D3" w14:textId="77777777" w:rsidR="00406BD4" w:rsidRPr="0097478D" w:rsidRDefault="00406BD4" w:rsidP="00347247">
            <w:pPr>
              <w:widowControl w:val="0"/>
              <w:spacing w:line="186" w:lineRule="exact"/>
              <w:ind w:left="584"/>
              <w:rPr>
                <w:rFonts w:asciiTheme="minorHAnsi" w:eastAsiaTheme="minorHAnsi" w:hAnsiTheme="minorHAnsi" w:cstheme="minorHAnsi"/>
                <w:color w:val="292425"/>
                <w:sz w:val="20"/>
                <w:szCs w:val="20"/>
              </w:rPr>
            </w:pPr>
          </w:p>
        </w:tc>
        <w:tc>
          <w:tcPr>
            <w:tcW w:w="591" w:type="pct"/>
            <w:tcBorders>
              <w:top w:val="nil"/>
              <w:left w:val="nil"/>
              <w:bottom w:val="single" w:sz="4" w:space="0" w:color="292425"/>
              <w:right w:val="nil"/>
            </w:tcBorders>
          </w:tcPr>
          <w:p w14:paraId="376E8197" w14:textId="77777777" w:rsidR="00406BD4" w:rsidRPr="0097478D" w:rsidRDefault="00406BD4" w:rsidP="00347247">
            <w:pPr>
              <w:widowControl w:val="0"/>
              <w:spacing w:line="186" w:lineRule="exact"/>
              <w:ind w:right="101"/>
              <w:jc w:val="center"/>
              <w:rPr>
                <w:rFonts w:asciiTheme="minorHAnsi" w:eastAsiaTheme="minorHAnsi" w:hAnsiTheme="minorHAnsi" w:cstheme="minorHAnsi"/>
                <w:color w:val="292425"/>
                <w:sz w:val="20"/>
                <w:szCs w:val="20"/>
              </w:rPr>
            </w:pPr>
          </w:p>
        </w:tc>
        <w:tc>
          <w:tcPr>
            <w:tcW w:w="913" w:type="pct"/>
            <w:tcBorders>
              <w:top w:val="nil"/>
              <w:left w:val="nil"/>
              <w:bottom w:val="single" w:sz="4" w:space="0" w:color="292425"/>
              <w:right w:val="nil"/>
            </w:tcBorders>
          </w:tcPr>
          <w:p w14:paraId="256E51B4" w14:textId="77777777" w:rsidR="00406BD4" w:rsidRPr="0097478D" w:rsidRDefault="00406BD4" w:rsidP="00347247">
            <w:pPr>
              <w:widowControl w:val="0"/>
              <w:spacing w:line="185" w:lineRule="exact"/>
              <w:ind w:left="442"/>
              <w:rPr>
                <w:rFonts w:asciiTheme="minorHAnsi" w:eastAsiaTheme="minorHAnsi" w:hAnsiTheme="minorHAnsi" w:cstheme="minorHAnsi"/>
                <w:color w:val="292425"/>
                <w:w w:val="140"/>
                <w:sz w:val="20"/>
                <w:szCs w:val="20"/>
              </w:rPr>
            </w:pPr>
          </w:p>
        </w:tc>
        <w:tc>
          <w:tcPr>
            <w:tcW w:w="913" w:type="pct"/>
            <w:tcBorders>
              <w:top w:val="nil"/>
              <w:left w:val="nil"/>
              <w:bottom w:val="single" w:sz="4" w:space="0" w:color="292425"/>
              <w:right w:val="nil"/>
            </w:tcBorders>
          </w:tcPr>
          <w:p w14:paraId="144123AF" w14:textId="77777777" w:rsidR="00406BD4" w:rsidRPr="0097478D" w:rsidRDefault="00406BD4" w:rsidP="00347247">
            <w:pPr>
              <w:widowControl w:val="0"/>
              <w:spacing w:line="185" w:lineRule="exact"/>
              <w:ind w:left="437"/>
              <w:rPr>
                <w:rFonts w:asciiTheme="minorHAnsi" w:eastAsiaTheme="minorHAnsi" w:hAnsiTheme="minorHAnsi" w:cstheme="minorHAnsi"/>
                <w:color w:val="292425"/>
                <w:w w:val="140"/>
                <w:sz w:val="20"/>
                <w:szCs w:val="20"/>
              </w:rPr>
            </w:pPr>
          </w:p>
        </w:tc>
        <w:tc>
          <w:tcPr>
            <w:tcW w:w="610" w:type="pct"/>
            <w:tcBorders>
              <w:top w:val="nil"/>
              <w:left w:val="nil"/>
              <w:bottom w:val="single" w:sz="4" w:space="0" w:color="292425"/>
              <w:right w:val="nil"/>
            </w:tcBorders>
          </w:tcPr>
          <w:p w14:paraId="2202BA61" w14:textId="77777777" w:rsidR="00406BD4" w:rsidRPr="0097478D" w:rsidRDefault="00406BD4" w:rsidP="00347247">
            <w:pPr>
              <w:widowControl w:val="0"/>
              <w:spacing w:line="186" w:lineRule="exact"/>
              <w:ind w:right="182"/>
              <w:jc w:val="center"/>
              <w:rPr>
                <w:rFonts w:asciiTheme="minorHAnsi" w:eastAsiaTheme="minorHAnsi" w:hAnsiTheme="minorHAnsi" w:cstheme="minorHAnsi"/>
                <w:color w:val="292425"/>
                <w:sz w:val="20"/>
                <w:szCs w:val="20"/>
              </w:rPr>
            </w:pPr>
          </w:p>
        </w:tc>
      </w:tr>
    </w:tbl>
    <w:p w14:paraId="01AF3781" w14:textId="77777777" w:rsidR="00406BD4" w:rsidRPr="005B4F42" w:rsidRDefault="00406BD4" w:rsidP="00406BD4">
      <w:pPr>
        <w:spacing w:before="37" w:line="244" w:lineRule="auto"/>
        <w:ind w:left="173" w:right="143"/>
        <w:jc w:val="both"/>
        <w:rPr>
          <w:rFonts w:asciiTheme="minorHAnsi" w:hAnsiTheme="minorHAnsi" w:cstheme="minorHAnsi"/>
          <w:color w:val="292425"/>
          <w:position w:val="7"/>
          <w:sz w:val="22"/>
          <w:szCs w:val="22"/>
        </w:rPr>
      </w:pPr>
    </w:p>
    <w:p w14:paraId="39F0F447" w14:textId="77777777" w:rsidR="00406BD4" w:rsidRPr="001E4BF2" w:rsidRDefault="00406BD4" w:rsidP="00406BD4">
      <w:pPr>
        <w:spacing w:before="37" w:line="244" w:lineRule="auto"/>
        <w:ind w:left="173" w:right="143"/>
        <w:jc w:val="both"/>
        <w:rPr>
          <w:rFonts w:asciiTheme="minorHAnsi" w:hAnsiTheme="minorHAnsi" w:cstheme="minorBidi"/>
          <w:color w:val="292425"/>
          <w:sz w:val="22"/>
          <w:szCs w:val="22"/>
        </w:rPr>
      </w:pPr>
      <w:r w:rsidRPr="001E4BF2">
        <w:rPr>
          <w:rFonts w:asciiTheme="minorHAnsi" w:hAnsiTheme="minorHAnsi" w:cstheme="minorBidi"/>
          <w:color w:val="292425"/>
          <w:position w:val="7"/>
          <w:sz w:val="22"/>
          <w:szCs w:val="22"/>
        </w:rPr>
        <w:t>a</w:t>
      </w:r>
      <w:r w:rsidRPr="001E4BF2">
        <w:rPr>
          <w:rFonts w:asciiTheme="minorHAnsi" w:hAnsiTheme="minorHAnsi" w:cstheme="minorBidi"/>
          <w:color w:val="292425"/>
          <w:spacing w:val="16"/>
          <w:position w:val="7"/>
          <w:sz w:val="22"/>
          <w:szCs w:val="22"/>
        </w:rPr>
        <w:t xml:space="preserve"> </w:t>
      </w:r>
      <w:r w:rsidRPr="001E4BF2">
        <w:rPr>
          <w:rFonts w:asciiTheme="minorHAnsi" w:hAnsiTheme="minorHAnsi" w:cstheme="minorBidi"/>
          <w:color w:val="292425"/>
          <w:sz w:val="22"/>
          <w:szCs w:val="22"/>
        </w:rPr>
        <w:t>For</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the</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range</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comparison,</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carbaryl</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values</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for</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rainbow</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trout</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(1.22</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to</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3.11</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mg/L,</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n</w:t>
      </w:r>
      <w:r w:rsidRPr="001E4BF2">
        <w:rPr>
          <w:rFonts w:asciiTheme="minorHAnsi" w:hAnsiTheme="minorHAnsi" w:cstheme="minorBidi"/>
          <w:color w:val="292425"/>
          <w:spacing w:val="13"/>
          <w:sz w:val="22"/>
          <w:szCs w:val="22"/>
        </w:rPr>
        <w:t xml:space="preserve"> </w:t>
      </w:r>
      <w:r w:rsidRPr="001E4BF2">
        <w:rPr>
          <w:rFonts w:asciiTheme="minorHAnsi" w:eastAsia="Arial" w:hAnsiTheme="minorHAnsi" w:cstheme="minorBidi"/>
          <w:color w:val="292425"/>
          <w:w w:val="115"/>
          <w:sz w:val="22"/>
          <w:szCs w:val="22"/>
        </w:rPr>
        <w:t>=</w:t>
      </w:r>
      <w:r w:rsidRPr="001E4BF2">
        <w:rPr>
          <w:rFonts w:asciiTheme="minorHAnsi" w:eastAsia="Arial" w:hAnsiTheme="minorHAnsi" w:cstheme="minorBidi"/>
          <w:color w:val="292425"/>
          <w:spacing w:val="2"/>
          <w:w w:val="115"/>
          <w:sz w:val="22"/>
          <w:szCs w:val="22"/>
        </w:rPr>
        <w:t xml:space="preserve"> </w:t>
      </w:r>
      <w:r w:rsidRPr="001E4BF2">
        <w:rPr>
          <w:rFonts w:asciiTheme="minorHAnsi" w:hAnsiTheme="minorHAnsi" w:cstheme="minorBidi"/>
          <w:color w:val="292425"/>
          <w:sz w:val="22"/>
          <w:szCs w:val="22"/>
        </w:rPr>
        <w:t>6)</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or</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fathead</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minnows</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(3.94</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to</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7.43</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mg/L,</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n</w:t>
      </w:r>
      <w:r w:rsidRPr="001E4BF2">
        <w:rPr>
          <w:rFonts w:asciiTheme="minorHAnsi" w:hAnsiTheme="minorHAnsi" w:cstheme="minorBidi"/>
          <w:color w:val="292425"/>
          <w:spacing w:val="14"/>
          <w:sz w:val="22"/>
          <w:szCs w:val="22"/>
        </w:rPr>
        <w:t xml:space="preserve"> </w:t>
      </w:r>
      <w:r w:rsidRPr="001E4BF2">
        <w:rPr>
          <w:rFonts w:asciiTheme="minorHAnsi" w:eastAsia="Arial" w:hAnsiTheme="minorHAnsi" w:cstheme="minorBidi"/>
          <w:color w:val="292425"/>
          <w:w w:val="115"/>
          <w:sz w:val="22"/>
          <w:szCs w:val="22"/>
        </w:rPr>
        <w:t>=</w:t>
      </w:r>
      <w:r w:rsidRPr="001E4BF2">
        <w:rPr>
          <w:rFonts w:asciiTheme="minorHAnsi" w:eastAsia="Arial" w:hAnsiTheme="minorHAnsi" w:cstheme="minorBidi"/>
          <w:color w:val="292425"/>
          <w:spacing w:val="2"/>
          <w:w w:val="115"/>
          <w:sz w:val="22"/>
          <w:szCs w:val="22"/>
        </w:rPr>
        <w:t xml:space="preserve"> </w:t>
      </w:r>
      <w:r w:rsidRPr="001E4BF2">
        <w:rPr>
          <w:rFonts w:asciiTheme="minorHAnsi" w:hAnsiTheme="minorHAnsi" w:cstheme="minorBidi"/>
          <w:color w:val="292425"/>
          <w:sz w:val="22"/>
          <w:szCs w:val="22"/>
        </w:rPr>
        <w:t>6)</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were used</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(Dwyer</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i/>
          <w:iCs/>
          <w:color w:val="292425"/>
          <w:sz w:val="22"/>
          <w:szCs w:val="22"/>
        </w:rPr>
        <w:t>et</w:t>
      </w:r>
      <w:r w:rsidRPr="001E4BF2">
        <w:rPr>
          <w:rFonts w:asciiTheme="minorHAnsi" w:hAnsiTheme="minorHAnsi" w:cstheme="minorBidi"/>
          <w:i/>
          <w:iCs/>
          <w:color w:val="292425"/>
          <w:spacing w:val="7"/>
          <w:sz w:val="22"/>
          <w:szCs w:val="22"/>
        </w:rPr>
        <w:t xml:space="preserve"> </w:t>
      </w:r>
      <w:r w:rsidRPr="001E4BF2">
        <w:rPr>
          <w:rFonts w:asciiTheme="minorHAnsi" w:hAnsiTheme="minorHAnsi" w:cstheme="minorBidi"/>
          <w:i/>
          <w:iCs/>
          <w:color w:val="292425"/>
          <w:sz w:val="22"/>
          <w:szCs w:val="22"/>
        </w:rPr>
        <w:t>al.</w:t>
      </w:r>
      <w:r w:rsidRPr="001E4BF2">
        <w:rPr>
          <w:rFonts w:asciiTheme="minorHAnsi" w:hAnsiTheme="minorHAnsi" w:cstheme="minorBidi"/>
          <w:i/>
          <w:iCs/>
          <w:color w:val="292425"/>
          <w:spacing w:val="8"/>
          <w:sz w:val="22"/>
          <w:szCs w:val="22"/>
        </w:rPr>
        <w:t xml:space="preserve"> </w:t>
      </w:r>
      <w:r w:rsidRPr="001E4BF2">
        <w:rPr>
          <w:rFonts w:asciiTheme="minorHAnsi" w:hAnsiTheme="minorHAnsi" w:cstheme="minorBidi"/>
          <w:color w:val="292425"/>
          <w:sz w:val="22"/>
          <w:szCs w:val="22"/>
        </w:rPr>
        <w:t>1995;</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Sappington</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i/>
          <w:iCs/>
          <w:color w:val="292425"/>
          <w:sz w:val="22"/>
          <w:szCs w:val="22"/>
        </w:rPr>
        <w:t>et</w:t>
      </w:r>
      <w:r w:rsidRPr="001E4BF2">
        <w:rPr>
          <w:rFonts w:asciiTheme="minorHAnsi" w:hAnsiTheme="minorHAnsi" w:cstheme="minorBidi"/>
          <w:i/>
          <w:iCs/>
          <w:color w:val="292425"/>
          <w:spacing w:val="7"/>
          <w:sz w:val="22"/>
          <w:szCs w:val="22"/>
        </w:rPr>
        <w:t xml:space="preserve"> </w:t>
      </w:r>
      <w:r w:rsidRPr="001E4BF2">
        <w:rPr>
          <w:rFonts w:asciiTheme="minorHAnsi" w:hAnsiTheme="minorHAnsi" w:cstheme="minorBidi"/>
          <w:i/>
          <w:iCs/>
          <w:color w:val="292425"/>
          <w:sz w:val="22"/>
          <w:szCs w:val="22"/>
        </w:rPr>
        <w:t>al.</w:t>
      </w:r>
      <w:r w:rsidRPr="001E4BF2">
        <w:rPr>
          <w:rFonts w:asciiTheme="minorHAnsi" w:hAnsiTheme="minorHAnsi" w:cstheme="minorBidi"/>
          <w:i/>
          <w:iCs/>
          <w:color w:val="292425"/>
          <w:spacing w:val="8"/>
          <w:sz w:val="22"/>
          <w:szCs w:val="22"/>
        </w:rPr>
        <w:t xml:space="preserve"> </w:t>
      </w:r>
      <w:r w:rsidRPr="001E4BF2">
        <w:rPr>
          <w:rFonts w:asciiTheme="minorHAnsi" w:hAnsiTheme="minorHAnsi" w:cstheme="minorBidi"/>
          <w:color w:val="292425"/>
          <w:sz w:val="22"/>
          <w:szCs w:val="22"/>
        </w:rPr>
        <w:t>2001).</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w:t>
      </w:r>
      <w:r w:rsidRPr="001E4BF2">
        <w:rPr>
          <w:rFonts w:asciiTheme="minorHAnsi" w:eastAsia="Arial" w:hAnsiTheme="minorHAnsi" w:cstheme="minorBidi"/>
          <w:color w:val="292425"/>
          <w:sz w:val="22"/>
          <w:szCs w:val="22"/>
        </w:rPr>
        <w:t>=</w:t>
      </w:r>
      <w:r w:rsidRPr="001E4BF2">
        <w:rPr>
          <w:rFonts w:asciiTheme="minorHAnsi" w:hAnsiTheme="minorHAnsi" w:cstheme="minorBidi"/>
          <w:color w:val="292425"/>
          <w:sz w:val="22"/>
          <w:szCs w:val="22"/>
        </w:rPr>
        <w:t>”</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is</w:t>
      </w:r>
      <w:r w:rsidRPr="001E4BF2">
        <w:rPr>
          <w:rFonts w:asciiTheme="minorHAnsi" w:hAnsiTheme="minorHAnsi" w:cstheme="minorBidi"/>
          <w:color w:val="292425"/>
          <w:spacing w:val="8"/>
          <w:sz w:val="22"/>
          <w:szCs w:val="22"/>
        </w:rPr>
        <w:t xml:space="preserve"> </w:t>
      </w:r>
      <w:r w:rsidRPr="001E4BF2">
        <w:rPr>
          <w:rFonts w:asciiTheme="minorHAnsi" w:hAnsiTheme="minorHAnsi" w:cstheme="minorBidi"/>
          <w:color w:val="292425"/>
          <w:sz w:val="22"/>
          <w:szCs w:val="22"/>
        </w:rPr>
        <w:t>within</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the</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range</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of</w:t>
      </w:r>
      <w:r w:rsidRPr="001E4BF2">
        <w:rPr>
          <w:rFonts w:asciiTheme="minorHAnsi" w:hAnsiTheme="minorHAnsi" w:cstheme="minorBidi"/>
          <w:color w:val="292425"/>
          <w:spacing w:val="8"/>
          <w:sz w:val="22"/>
          <w:szCs w:val="22"/>
        </w:rPr>
        <w:t xml:space="preserve"> </w:t>
      </w:r>
      <w:r w:rsidRPr="001E4BF2">
        <w:rPr>
          <w:rFonts w:asciiTheme="minorHAnsi" w:hAnsiTheme="minorHAnsi" w:cstheme="minorBidi"/>
          <w:color w:val="292425"/>
          <w:sz w:val="22"/>
          <w:szCs w:val="22"/>
        </w:rPr>
        <w:t>96-hour</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LC</w:t>
      </w:r>
      <w:r w:rsidRPr="001E4BF2">
        <w:rPr>
          <w:rFonts w:asciiTheme="minorHAnsi" w:hAnsiTheme="minorHAnsi" w:cstheme="minorBidi"/>
          <w:sz w:val="22"/>
          <w:szCs w:val="22"/>
          <w:vertAlign w:val="subscript"/>
        </w:rPr>
        <w:t>50</w:t>
      </w:r>
      <w:r w:rsidRPr="001E4BF2">
        <w:rPr>
          <w:rFonts w:asciiTheme="minorHAnsi" w:hAnsiTheme="minorHAnsi" w:cstheme="minorBidi"/>
          <w:color w:val="292425"/>
          <w:sz w:val="22"/>
          <w:szCs w:val="22"/>
        </w:rPr>
        <w:t>s</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for</w:t>
      </w:r>
      <w:r w:rsidRPr="001E4BF2">
        <w:rPr>
          <w:rFonts w:asciiTheme="minorHAnsi" w:hAnsiTheme="minorHAnsi" w:cstheme="minorBidi"/>
          <w:color w:val="292425"/>
          <w:spacing w:val="8"/>
          <w:sz w:val="22"/>
          <w:szCs w:val="22"/>
        </w:rPr>
        <w:t xml:space="preserve"> </w:t>
      </w:r>
      <w:r w:rsidRPr="001E4BF2">
        <w:rPr>
          <w:rFonts w:asciiTheme="minorHAnsi" w:hAnsiTheme="minorHAnsi" w:cstheme="minorBidi"/>
          <w:color w:val="292425"/>
          <w:sz w:val="22"/>
          <w:szCs w:val="22"/>
        </w:rPr>
        <w:t>rainbow</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trout</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or</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fathead</w:t>
      </w:r>
      <w:r w:rsidRPr="001E4BF2">
        <w:rPr>
          <w:rFonts w:asciiTheme="minorHAnsi" w:hAnsiTheme="minorHAnsi" w:cstheme="minorBidi"/>
          <w:color w:val="292425"/>
          <w:spacing w:val="8"/>
          <w:sz w:val="22"/>
          <w:szCs w:val="22"/>
        </w:rPr>
        <w:t xml:space="preserve"> </w:t>
      </w:r>
      <w:r w:rsidRPr="001E4BF2">
        <w:rPr>
          <w:rFonts w:asciiTheme="minorHAnsi" w:hAnsiTheme="minorHAnsi" w:cstheme="minorBidi"/>
          <w:color w:val="292425"/>
          <w:sz w:val="22"/>
          <w:szCs w:val="22"/>
        </w:rPr>
        <w:t>minnow,</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w:t>
      </w:r>
      <w:r w:rsidRPr="001E4BF2">
        <w:rPr>
          <w:rFonts w:asciiTheme="minorHAnsi" w:eastAsia="Arial" w:hAnsiTheme="minorHAnsi" w:cstheme="minorBidi"/>
          <w:color w:val="292425"/>
          <w:sz w:val="22"/>
          <w:szCs w:val="22"/>
        </w:rPr>
        <w:t>&gt;</w:t>
      </w:r>
      <w:r w:rsidRPr="001E4BF2">
        <w:rPr>
          <w:rFonts w:asciiTheme="minorHAnsi" w:hAnsiTheme="minorHAnsi" w:cstheme="minorBidi"/>
          <w:color w:val="292425"/>
          <w:sz w:val="22"/>
          <w:szCs w:val="22"/>
        </w:rPr>
        <w:t>”</w:t>
      </w:r>
      <w:r w:rsidRPr="001E4BF2">
        <w:rPr>
          <w:rFonts w:asciiTheme="minorHAnsi" w:hAnsiTheme="minorHAnsi" w:cstheme="minorBidi"/>
          <w:color w:val="292425"/>
          <w:spacing w:val="7"/>
          <w:sz w:val="22"/>
          <w:szCs w:val="22"/>
        </w:rPr>
        <w:t xml:space="preserve"> </w:t>
      </w:r>
      <w:r w:rsidRPr="001E4BF2">
        <w:rPr>
          <w:rFonts w:asciiTheme="minorHAnsi" w:hAnsiTheme="minorHAnsi" w:cstheme="minorBidi"/>
          <w:color w:val="292425"/>
          <w:sz w:val="22"/>
          <w:szCs w:val="22"/>
        </w:rPr>
        <w:t>is</w:t>
      </w:r>
      <w:r w:rsidRPr="001E4BF2">
        <w:rPr>
          <w:rFonts w:asciiTheme="minorHAnsi" w:hAnsiTheme="minorHAnsi" w:cstheme="minorBidi"/>
          <w:color w:val="292425"/>
          <w:spacing w:val="8"/>
          <w:sz w:val="22"/>
          <w:szCs w:val="22"/>
        </w:rPr>
        <w:t xml:space="preserve"> </w:t>
      </w:r>
      <w:r w:rsidRPr="001E4BF2">
        <w:rPr>
          <w:rFonts w:asciiTheme="minorHAnsi" w:hAnsiTheme="minorHAnsi" w:cstheme="minorBidi"/>
          <w:color w:val="292425"/>
          <w:sz w:val="22"/>
          <w:szCs w:val="22"/>
        </w:rPr>
        <w:t>greater than</w:t>
      </w:r>
      <w:r w:rsidRPr="001E4BF2">
        <w:rPr>
          <w:rFonts w:asciiTheme="minorHAnsi" w:hAnsiTheme="minorHAnsi" w:cstheme="minorBidi"/>
          <w:color w:val="292425"/>
          <w:spacing w:val="12"/>
          <w:sz w:val="22"/>
          <w:szCs w:val="22"/>
        </w:rPr>
        <w:t xml:space="preserve"> </w:t>
      </w:r>
      <w:r w:rsidRPr="001E4BF2">
        <w:rPr>
          <w:rFonts w:asciiTheme="minorHAnsi" w:hAnsiTheme="minorHAnsi" w:cstheme="minorBidi"/>
          <w:color w:val="292425"/>
          <w:sz w:val="22"/>
          <w:szCs w:val="22"/>
        </w:rPr>
        <w:t>range</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maximum,</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and</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pacing w:val="-1"/>
          <w:sz w:val="22"/>
          <w:szCs w:val="22"/>
        </w:rPr>
        <w:t>“</w:t>
      </w:r>
      <w:r w:rsidRPr="001E4BF2">
        <w:rPr>
          <w:rFonts w:asciiTheme="minorHAnsi" w:eastAsia="Arial" w:hAnsiTheme="minorHAnsi" w:cstheme="minorBidi"/>
          <w:color w:val="292425"/>
          <w:spacing w:val="-1"/>
          <w:sz w:val="22"/>
          <w:szCs w:val="22"/>
        </w:rPr>
        <w:t>&lt;</w:t>
      </w:r>
      <w:r w:rsidRPr="001E4BF2">
        <w:rPr>
          <w:rFonts w:asciiTheme="minorHAnsi" w:hAnsiTheme="minorHAnsi" w:cstheme="minorBidi"/>
          <w:color w:val="292425"/>
          <w:spacing w:val="-1"/>
          <w:sz w:val="22"/>
          <w:szCs w:val="22"/>
        </w:rPr>
        <w:t>”</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is</w:t>
      </w:r>
      <w:r w:rsidRPr="001E4BF2">
        <w:rPr>
          <w:rFonts w:asciiTheme="minorHAnsi" w:hAnsiTheme="minorHAnsi" w:cstheme="minorBidi"/>
          <w:color w:val="292425"/>
          <w:spacing w:val="12"/>
          <w:sz w:val="22"/>
          <w:szCs w:val="22"/>
        </w:rPr>
        <w:t xml:space="preserve"> </w:t>
      </w:r>
      <w:r w:rsidRPr="001E4BF2">
        <w:rPr>
          <w:rFonts w:asciiTheme="minorHAnsi" w:hAnsiTheme="minorHAnsi" w:cstheme="minorBidi"/>
          <w:color w:val="292425"/>
          <w:sz w:val="22"/>
          <w:szCs w:val="22"/>
        </w:rPr>
        <w:t>less</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than</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range</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minimum.</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The</w:t>
      </w:r>
      <w:r w:rsidRPr="001E4BF2">
        <w:rPr>
          <w:rFonts w:asciiTheme="minorHAnsi" w:hAnsiTheme="minorHAnsi" w:cstheme="minorBidi"/>
          <w:color w:val="292425"/>
          <w:spacing w:val="12"/>
          <w:sz w:val="22"/>
          <w:szCs w:val="22"/>
        </w:rPr>
        <w:t xml:space="preserve"> </w:t>
      </w:r>
      <w:r w:rsidRPr="001E4BF2">
        <w:rPr>
          <w:rFonts w:asciiTheme="minorHAnsi" w:hAnsiTheme="minorHAnsi" w:cstheme="minorBidi"/>
          <w:color w:val="292425"/>
          <w:sz w:val="22"/>
          <w:szCs w:val="22"/>
        </w:rPr>
        <w:t>rainbow</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trout</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ratio</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was</w:t>
      </w:r>
      <w:r w:rsidRPr="001E4BF2">
        <w:rPr>
          <w:rFonts w:asciiTheme="minorHAnsi" w:hAnsiTheme="minorHAnsi" w:cstheme="minorBidi"/>
          <w:color w:val="292425"/>
          <w:spacing w:val="12"/>
          <w:sz w:val="22"/>
          <w:szCs w:val="22"/>
        </w:rPr>
        <w:t xml:space="preserve"> </w:t>
      </w:r>
      <w:r w:rsidRPr="001E4BF2">
        <w:rPr>
          <w:rFonts w:asciiTheme="minorHAnsi" w:hAnsiTheme="minorHAnsi" w:cstheme="minorBidi"/>
          <w:color w:val="292425"/>
          <w:sz w:val="22"/>
          <w:szCs w:val="22"/>
        </w:rPr>
        <w:t>calculated</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by</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dividing</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the</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96-hour</w:t>
      </w:r>
      <w:r w:rsidRPr="001E4BF2">
        <w:rPr>
          <w:rFonts w:asciiTheme="minorHAnsi" w:hAnsiTheme="minorHAnsi" w:cstheme="minorBidi"/>
          <w:color w:val="292425"/>
          <w:spacing w:val="12"/>
          <w:sz w:val="22"/>
          <w:szCs w:val="22"/>
        </w:rPr>
        <w:t xml:space="preserve"> </w:t>
      </w:r>
      <w:r w:rsidRPr="001E4BF2">
        <w:rPr>
          <w:rFonts w:asciiTheme="minorHAnsi" w:hAnsiTheme="minorHAnsi" w:cstheme="minorBidi"/>
          <w:color w:val="292425"/>
          <w:sz w:val="22"/>
          <w:szCs w:val="22"/>
        </w:rPr>
        <w:t>LC</w:t>
      </w:r>
      <w:r w:rsidRPr="001E4BF2">
        <w:rPr>
          <w:rFonts w:asciiTheme="minorHAnsi" w:hAnsiTheme="minorHAnsi" w:cstheme="minorBidi"/>
          <w:sz w:val="22"/>
          <w:szCs w:val="22"/>
          <w:vertAlign w:val="subscript"/>
        </w:rPr>
        <w:t>50</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for</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a</w:t>
      </w:r>
      <w:r w:rsidRPr="001E4BF2">
        <w:rPr>
          <w:rFonts w:asciiTheme="minorHAnsi" w:hAnsiTheme="minorHAnsi" w:cstheme="minorBidi"/>
          <w:color w:val="292425"/>
          <w:spacing w:val="13"/>
          <w:sz w:val="22"/>
          <w:szCs w:val="22"/>
        </w:rPr>
        <w:t xml:space="preserve"> </w:t>
      </w:r>
      <w:r w:rsidRPr="001E4BF2">
        <w:rPr>
          <w:rFonts w:asciiTheme="minorHAnsi" w:hAnsiTheme="minorHAnsi" w:cstheme="minorBidi"/>
          <w:color w:val="292425"/>
          <w:sz w:val="22"/>
          <w:szCs w:val="22"/>
        </w:rPr>
        <w:t>species</w:t>
      </w:r>
      <w:r w:rsidRPr="001E4BF2">
        <w:rPr>
          <w:rFonts w:asciiTheme="minorHAnsi" w:hAnsiTheme="minorHAnsi" w:cstheme="minorBidi"/>
          <w:color w:val="292425"/>
          <w:spacing w:val="22"/>
          <w:sz w:val="22"/>
          <w:szCs w:val="22"/>
        </w:rPr>
        <w:t xml:space="preserve"> </w:t>
      </w:r>
      <w:r w:rsidRPr="001E4BF2">
        <w:rPr>
          <w:rFonts w:asciiTheme="minorHAnsi" w:hAnsiTheme="minorHAnsi" w:cstheme="minorBidi"/>
          <w:color w:val="292425"/>
          <w:sz w:val="22"/>
          <w:szCs w:val="22"/>
        </w:rPr>
        <w:t>by</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the</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geometric</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mean</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96-hour</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LC</w:t>
      </w:r>
      <w:r w:rsidRPr="001E4BF2">
        <w:rPr>
          <w:rFonts w:asciiTheme="minorHAnsi" w:hAnsiTheme="minorHAnsi" w:cstheme="minorBidi"/>
          <w:sz w:val="22"/>
          <w:szCs w:val="22"/>
          <w:vertAlign w:val="subscript"/>
        </w:rPr>
        <w:t>50</w:t>
      </w:r>
      <w:r w:rsidRPr="001E4BF2">
        <w:rPr>
          <w:rFonts w:asciiTheme="minorHAnsi" w:hAnsiTheme="minorHAnsi" w:cstheme="minorBidi"/>
          <w:color w:val="292425"/>
          <w:sz w:val="22"/>
          <w:szCs w:val="22"/>
        </w:rPr>
        <w:t>s</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for</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rainbow</w:t>
      </w:r>
      <w:r w:rsidRPr="001E4BF2">
        <w:rPr>
          <w:rFonts w:asciiTheme="minorHAnsi" w:hAnsiTheme="minorHAnsi" w:cstheme="minorBidi"/>
          <w:color w:val="292425"/>
          <w:spacing w:val="14"/>
          <w:sz w:val="22"/>
          <w:szCs w:val="22"/>
        </w:rPr>
        <w:t xml:space="preserve"> </w:t>
      </w:r>
      <w:r w:rsidRPr="001E4BF2">
        <w:rPr>
          <w:rFonts w:asciiTheme="minorHAnsi" w:hAnsiTheme="minorHAnsi" w:cstheme="minorBidi"/>
          <w:color w:val="292425"/>
          <w:sz w:val="22"/>
          <w:szCs w:val="22"/>
        </w:rPr>
        <w:t>trout.</w:t>
      </w:r>
    </w:p>
    <w:p w14:paraId="6BD82C46" w14:textId="77777777" w:rsidR="00406BD4" w:rsidRPr="001E4BF2" w:rsidRDefault="00406BD4" w:rsidP="00406BD4">
      <w:pPr>
        <w:spacing w:before="37" w:line="244" w:lineRule="auto"/>
        <w:ind w:left="173" w:right="143"/>
        <w:jc w:val="both"/>
        <w:rPr>
          <w:rFonts w:asciiTheme="minorHAnsi" w:hAnsiTheme="minorHAnsi" w:cstheme="minorBidi"/>
          <w:color w:val="292425"/>
          <w:sz w:val="22"/>
          <w:szCs w:val="22"/>
        </w:rPr>
      </w:pPr>
      <w:r w:rsidRPr="001E4BF2">
        <w:rPr>
          <w:rFonts w:asciiTheme="minorHAnsi" w:hAnsiTheme="minorHAnsi" w:cstheme="minorBidi"/>
          <w:color w:val="292425"/>
          <w:sz w:val="22"/>
          <w:szCs w:val="22"/>
        </w:rPr>
        <w:t>NC= Not calculated</w:t>
      </w:r>
    </w:p>
    <w:p w14:paraId="5F275A29" w14:textId="77777777" w:rsidR="00406BD4" w:rsidRPr="001E4BF2" w:rsidRDefault="00406BD4" w:rsidP="00406BD4">
      <w:pPr>
        <w:spacing w:before="37" w:line="244" w:lineRule="auto"/>
        <w:ind w:left="173" w:right="143"/>
        <w:jc w:val="both"/>
        <w:rPr>
          <w:rFonts w:asciiTheme="minorHAnsi" w:hAnsiTheme="minorHAnsi" w:cstheme="minorBidi"/>
          <w:sz w:val="22"/>
          <w:szCs w:val="22"/>
        </w:rPr>
      </w:pPr>
      <w:r w:rsidRPr="001E4BF2">
        <w:rPr>
          <w:rFonts w:asciiTheme="minorHAnsi" w:hAnsiTheme="minorHAnsi" w:cstheme="minorBidi"/>
          <w:sz w:val="22"/>
          <w:szCs w:val="22"/>
        </w:rPr>
        <w:t>NR = Not ranked</w:t>
      </w:r>
    </w:p>
    <w:p w14:paraId="03BAC3EB" w14:textId="77777777" w:rsidR="00406BD4" w:rsidRPr="001E4BF2" w:rsidRDefault="00406BD4" w:rsidP="00406BD4">
      <w:pPr>
        <w:spacing w:before="37" w:line="244" w:lineRule="auto"/>
        <w:ind w:left="173" w:right="143"/>
        <w:jc w:val="both"/>
        <w:rPr>
          <w:rFonts w:asciiTheme="minorHAnsi" w:hAnsiTheme="minorHAnsi" w:cstheme="minorBidi"/>
          <w:sz w:val="22"/>
          <w:szCs w:val="22"/>
        </w:rPr>
      </w:pPr>
      <w:r w:rsidRPr="001E4BF2">
        <w:rPr>
          <w:rFonts w:asciiTheme="minorHAnsi" w:hAnsiTheme="minorHAnsi" w:cstheme="minorBidi"/>
          <w:sz w:val="22"/>
          <w:szCs w:val="22"/>
        </w:rPr>
        <w:t>FHM = Fathead minnows</w:t>
      </w:r>
    </w:p>
    <w:p w14:paraId="2EFACCDD" w14:textId="77777777" w:rsidR="00406BD4" w:rsidRPr="001E4BF2" w:rsidRDefault="00406BD4" w:rsidP="00406BD4">
      <w:pPr>
        <w:spacing w:before="37" w:line="244" w:lineRule="auto"/>
        <w:ind w:left="173" w:right="143"/>
        <w:jc w:val="both"/>
        <w:rPr>
          <w:rFonts w:asciiTheme="minorHAnsi" w:hAnsiTheme="minorHAnsi" w:cstheme="minorBidi"/>
          <w:sz w:val="22"/>
          <w:szCs w:val="22"/>
        </w:rPr>
      </w:pPr>
      <w:r w:rsidRPr="001E4BF2">
        <w:rPr>
          <w:rFonts w:asciiTheme="minorHAnsi" w:hAnsiTheme="minorHAnsi" w:cstheme="minorBidi"/>
          <w:sz w:val="22"/>
          <w:szCs w:val="22"/>
        </w:rPr>
        <w:t>RBT = Rainbow trout</w:t>
      </w:r>
    </w:p>
    <w:p w14:paraId="6692007E" w14:textId="77777777" w:rsidR="00406BD4" w:rsidRPr="005B4F42" w:rsidRDefault="00406BD4" w:rsidP="00406BD4">
      <w:pPr>
        <w:spacing w:before="37" w:line="244" w:lineRule="auto"/>
        <w:ind w:left="173" w:right="143"/>
        <w:jc w:val="both"/>
        <w:rPr>
          <w:rFonts w:asciiTheme="minorHAnsi" w:hAnsiTheme="minorHAnsi" w:cstheme="minorHAnsi"/>
          <w:sz w:val="22"/>
          <w:szCs w:val="22"/>
        </w:rPr>
      </w:pPr>
    </w:p>
    <w:p w14:paraId="0A29C32F" w14:textId="77777777" w:rsidR="00406BD4" w:rsidRPr="001E4BF2" w:rsidRDefault="00406BD4" w:rsidP="00406BD4">
      <w:pPr>
        <w:spacing w:after="160" w:line="259" w:lineRule="auto"/>
        <w:rPr>
          <w:rFonts w:asciiTheme="minorHAnsi" w:hAnsiTheme="minorHAnsi" w:cstheme="minorBidi"/>
          <w:b/>
          <w:bCs/>
          <w:sz w:val="22"/>
          <w:szCs w:val="22"/>
        </w:rPr>
      </w:pPr>
      <w:r w:rsidRPr="001E4BF2">
        <w:rPr>
          <w:rFonts w:asciiTheme="minorHAnsi" w:hAnsiTheme="minorHAnsi" w:cstheme="minorBidi"/>
          <w:b/>
          <w:bCs/>
          <w:sz w:val="22"/>
          <w:szCs w:val="22"/>
        </w:rPr>
        <w:t xml:space="preserve">Description of Use in Document (QUAL, QUAN, INV): QUAN </w:t>
      </w:r>
      <w:r w:rsidRPr="001E4BF2">
        <w:rPr>
          <w:rFonts w:asciiTheme="minorHAnsi" w:eastAsiaTheme="minorEastAsia" w:hAnsiTheme="minorHAnsi" w:cstheme="minorBidi"/>
          <w:sz w:val="22"/>
          <w:szCs w:val="22"/>
        </w:rPr>
        <w:t>(Verification of Species Sensitivity Distribution for carbaryl), but due to uncertainty around the endpoint reported for</w:t>
      </w:r>
      <w:r w:rsidRPr="001E4BF2">
        <w:rPr>
          <w:rFonts w:asciiTheme="minorHAnsi" w:hAnsiTheme="minorHAnsi" w:cstheme="minorBidi"/>
          <w:sz w:val="22"/>
          <w:szCs w:val="22"/>
        </w:rPr>
        <w:t xml:space="preserve"> Atlantic Sturgeon for carbaryl (&lt;0.8 mg/L), that endpoint should be considered invalid.</w:t>
      </w:r>
    </w:p>
    <w:p w14:paraId="7F319AA4"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b/>
          <w:bCs/>
          <w:sz w:val="22"/>
          <w:szCs w:val="22"/>
        </w:rPr>
        <w:t xml:space="preserve">Rationale for Use: </w:t>
      </w:r>
      <w:r w:rsidRPr="001E4BF2">
        <w:rPr>
          <w:rFonts w:asciiTheme="minorHAnsi" w:hAnsiTheme="minorHAnsi" w:cstheme="minorBidi"/>
          <w:sz w:val="22"/>
          <w:szCs w:val="22"/>
        </w:rPr>
        <w:t xml:space="preserve">This study may t be used in SSD derivation or in ecological effects characterization for most species evaluated. However, due to uncertainty concerning the endpoint reported for Atlantic Sturgeon for carbaryl (&lt;0.8 mg/L), that endpoint should not be used. </w:t>
      </w:r>
    </w:p>
    <w:p w14:paraId="2D068B1A"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b/>
          <w:bCs/>
          <w:sz w:val="22"/>
          <w:szCs w:val="22"/>
        </w:rPr>
        <w:t xml:space="preserve">Limitations of Study: </w:t>
      </w:r>
      <w:r w:rsidRPr="001E4BF2">
        <w:rPr>
          <w:rFonts w:asciiTheme="minorHAnsi" w:hAnsiTheme="minorHAnsi" w:cstheme="minorBidi"/>
          <w:sz w:val="22"/>
          <w:szCs w:val="22"/>
        </w:rPr>
        <w:t xml:space="preserve">There are serious deficiencies in this paper. </w:t>
      </w:r>
    </w:p>
    <w:p w14:paraId="6F13324B" w14:textId="77777777" w:rsidR="00406BD4" w:rsidRPr="001E4BF2" w:rsidRDefault="00406BD4" w:rsidP="00406BD4">
      <w:pPr>
        <w:numPr>
          <w:ilvl w:val="0"/>
          <w:numId w:val="13"/>
        </w:numPr>
        <w:spacing w:before="100" w:beforeAutospacing="1" w:after="100" w:afterAutospacing="1"/>
        <w:contextualSpacing/>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Toxicity values are based on nominal concentrations. Instead, they should be expressed in terms of the initial measured concentrations. </w:t>
      </w:r>
    </w:p>
    <w:p w14:paraId="4E7D5CE2" w14:textId="77777777" w:rsidR="00406BD4" w:rsidRPr="001E4BF2" w:rsidRDefault="00406BD4" w:rsidP="00406BD4">
      <w:pPr>
        <w:numPr>
          <w:ilvl w:val="0"/>
          <w:numId w:val="13"/>
        </w:numPr>
        <w:spacing w:before="100" w:beforeAutospacing="1" w:after="100" w:afterAutospacing="1"/>
        <w:contextualSpacing/>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The authors reported that average percent nominal concentration for measured stock solutions was 88% for carbaryl (n= 15).  It is unclear if the measured concentrations were initial measured concentrations done on Day 0 of this acute toxicity test. </w:t>
      </w:r>
    </w:p>
    <w:p w14:paraId="3A612AD6" w14:textId="77777777" w:rsidR="00406BD4" w:rsidRPr="001E4BF2" w:rsidRDefault="00406BD4" w:rsidP="00406BD4">
      <w:pPr>
        <w:numPr>
          <w:ilvl w:val="0"/>
          <w:numId w:val="13"/>
        </w:numPr>
        <w:spacing w:before="100" w:beforeAutospacing="1" w:after="100" w:afterAutospacing="1"/>
        <w:contextualSpacing/>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Acetone controls in the case of Atlantic Sturgeon had a survival of 70% at 96 hours, whereas water-only control had a survival of 100%.  Mortality in the acetone control was caused by all the fish dying in one replicate; three replicates for each test concentration and 9 individual fish for each replicate were used in this toxicity test.  If a few sturgeon died in either a control or exposure replicate, the water quickly fowled, and most or all of the fish then died in that replicate. These observations clearly point to the unreliability of LC</w:t>
      </w:r>
      <w:r w:rsidRPr="001E4BF2">
        <w:rPr>
          <w:rFonts w:asciiTheme="minorHAnsi" w:hAnsiTheme="minorHAnsi" w:cstheme="minorBidi"/>
          <w:sz w:val="22"/>
          <w:szCs w:val="22"/>
          <w:vertAlign w:val="subscript"/>
        </w:rPr>
        <w:t>50</w:t>
      </w:r>
      <w:r w:rsidRPr="001E4BF2">
        <w:rPr>
          <w:rFonts w:asciiTheme="minorHAnsi" w:eastAsiaTheme="minorEastAsia" w:hAnsiTheme="minorHAnsi" w:cstheme="minorBidi"/>
          <w:sz w:val="22"/>
          <w:szCs w:val="22"/>
        </w:rPr>
        <w:t xml:space="preserve"> reported for carbaryl exposure to Atlantic Sturgeon. </w:t>
      </w:r>
    </w:p>
    <w:p w14:paraId="3CB51A53"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hAnsiTheme="minorHAnsi" w:cstheme="minorBidi"/>
          <w:b/>
          <w:bCs/>
          <w:sz w:val="22"/>
          <w:szCs w:val="22"/>
        </w:rPr>
        <w:t xml:space="preserve">Primary Reviewer: </w:t>
      </w:r>
      <w:r w:rsidRPr="001E4BF2">
        <w:rPr>
          <w:rFonts w:asciiTheme="minorHAnsi" w:eastAsiaTheme="minorEastAsia" w:hAnsiTheme="minorHAnsi" w:cstheme="minorBidi"/>
          <w:sz w:val="22"/>
          <w:szCs w:val="22"/>
        </w:rPr>
        <w:t xml:space="preserve">Mohammed Zuber, Ph.D., Biologist, OPP/EFED/ERB4, </w:t>
      </w:r>
    </w:p>
    <w:p w14:paraId="0ABFC00B" w14:textId="77777777" w:rsidR="00406BD4" w:rsidRPr="001E4BF2" w:rsidRDefault="00406BD4" w:rsidP="00406BD4">
      <w:pPr>
        <w:spacing w:after="160" w:line="259" w:lineRule="auto"/>
        <w:rPr>
          <w:rFonts w:asciiTheme="minorHAnsi" w:hAnsiTheme="minorHAnsi" w:cstheme="minorBidi"/>
          <w:b/>
          <w:bCs/>
          <w:color w:val="000000"/>
          <w:sz w:val="22"/>
          <w:szCs w:val="22"/>
          <w:lang w:val="en"/>
        </w:rPr>
      </w:pPr>
      <w:r w:rsidRPr="001E4BF2">
        <w:rPr>
          <w:rFonts w:asciiTheme="minorHAnsi" w:eastAsiaTheme="minorEastAsia" w:hAnsiTheme="minorHAnsi" w:cstheme="minorBidi"/>
          <w:b/>
          <w:bCs/>
          <w:sz w:val="22"/>
          <w:szCs w:val="22"/>
        </w:rPr>
        <w:t>Secondary Reviewer</w:t>
      </w:r>
      <w:r w:rsidRPr="001E4BF2">
        <w:rPr>
          <w:rFonts w:asciiTheme="minorHAnsi" w:hAnsiTheme="minorHAnsi" w:cstheme="minorBidi"/>
          <w:b/>
          <w:bCs/>
          <w:color w:val="000000"/>
          <w:sz w:val="22"/>
          <w:szCs w:val="22"/>
          <w:lang w:val="en"/>
        </w:rPr>
        <w:t>:</w:t>
      </w:r>
      <w:r w:rsidRPr="00C24882">
        <w:rPr>
          <w:rFonts w:asciiTheme="minorHAnsi" w:hAnsiTheme="minorHAnsi" w:cstheme="minorBidi"/>
          <w:color w:val="000000"/>
          <w:sz w:val="22"/>
          <w:szCs w:val="22"/>
        </w:rPr>
        <w:t xml:space="preserve"> </w:t>
      </w:r>
      <w:r w:rsidRPr="001E4BF2">
        <w:rPr>
          <w:rFonts w:asciiTheme="minorHAnsi" w:hAnsiTheme="minorHAnsi" w:cstheme="minorBidi"/>
          <w:color w:val="000000"/>
          <w:sz w:val="22"/>
          <w:szCs w:val="22"/>
        </w:rPr>
        <w:t>D. Ethan Harwood, OPP/EFED/ERB4</w:t>
      </w:r>
    </w:p>
    <w:p w14:paraId="793709F5" w14:textId="77777777" w:rsidR="00406BD4" w:rsidRDefault="00406BD4" w:rsidP="00406BD4">
      <w:pPr>
        <w:outlineLvl w:val="2"/>
        <w:rPr>
          <w:rFonts w:asciiTheme="minorHAnsi" w:hAnsiTheme="minorHAnsi" w:cstheme="minorBidi"/>
          <w:b/>
          <w:bCs/>
          <w:color w:val="000000"/>
          <w:sz w:val="22"/>
          <w:szCs w:val="22"/>
          <w:u w:val="single"/>
          <w:lang w:val="en"/>
        </w:rPr>
        <w:sectPr w:rsidR="00406BD4" w:rsidSect="001E4BF2">
          <w:footerReference w:type="default" r:id="rId24"/>
          <w:pgSz w:w="12240" w:h="15840"/>
          <w:pgMar w:top="1440" w:right="1440" w:bottom="1440" w:left="1440" w:header="720" w:footer="720" w:gutter="0"/>
          <w:cols w:space="720"/>
          <w:docGrid w:linePitch="360"/>
        </w:sectPr>
      </w:pPr>
    </w:p>
    <w:p w14:paraId="4F860366"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633D4295" w14:textId="77777777" w:rsidR="00406BD4" w:rsidRPr="005B4F42" w:rsidRDefault="00406BD4" w:rsidP="00406BD4">
      <w:pPr>
        <w:rPr>
          <w:rFonts w:asciiTheme="minorHAnsi" w:hAnsiTheme="minorHAnsi" w:cstheme="minorHAnsi"/>
          <w:b/>
          <w:bCs/>
          <w:color w:val="000000"/>
          <w:sz w:val="22"/>
          <w:szCs w:val="22"/>
          <w:lang w:val="en"/>
        </w:rPr>
      </w:pPr>
    </w:p>
    <w:p w14:paraId="403048DD"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 xml:space="preserve">3278 /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2993</w:t>
      </w:r>
    </w:p>
    <w:p w14:paraId="17680DF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Fisher, S. W., and T. W. Lohner. 1990. Effects of pH and Temperature on the Acute Toxicity and Uptake of Carbayl in the Midge, </w:t>
      </w:r>
      <w:r w:rsidRPr="001E4BF2">
        <w:rPr>
          <w:rFonts w:asciiTheme="minorHAnsi" w:eastAsiaTheme="minorEastAsia" w:hAnsiTheme="minorHAnsi" w:cstheme="minorBidi"/>
          <w:i/>
          <w:iCs/>
          <w:sz w:val="22"/>
          <w:szCs w:val="22"/>
        </w:rPr>
        <w:t>Chironomus riparius</w:t>
      </w:r>
      <w:r w:rsidRPr="001E4BF2">
        <w:rPr>
          <w:rFonts w:asciiTheme="minorHAnsi" w:eastAsiaTheme="minorEastAsia" w:hAnsiTheme="minorHAnsi" w:cstheme="minorBidi"/>
          <w:sz w:val="22"/>
          <w:szCs w:val="22"/>
        </w:rPr>
        <w:t>. Aquatic Toxicology. 16 (4): 335-354.</w:t>
      </w:r>
    </w:p>
    <w:p w14:paraId="0DED9C99" w14:textId="77777777" w:rsidR="00406BD4" w:rsidRPr="005B4F42" w:rsidRDefault="00406BD4" w:rsidP="00406BD4">
      <w:pPr>
        <w:spacing w:line="259" w:lineRule="auto"/>
        <w:rPr>
          <w:rFonts w:asciiTheme="minorHAnsi" w:eastAsiaTheme="minorHAnsi" w:hAnsiTheme="minorHAnsi" w:cstheme="minorHAnsi"/>
          <w:sz w:val="22"/>
          <w:szCs w:val="22"/>
        </w:rPr>
      </w:pPr>
    </w:p>
    <w:p w14:paraId="6F9D4C75"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Lohner, T. W. 1987. Effects of pH, Temperature, and Sediment on the Aquatic Fate and Toxicity of Selected Pesticides. Ph.D. Thesis, The Ohio State University, Columbus, OH 48: 125 p.</w:t>
      </w:r>
    </w:p>
    <w:p w14:paraId="008B0B29" w14:textId="77777777" w:rsidR="00406BD4" w:rsidRPr="005B4F42" w:rsidRDefault="00406BD4" w:rsidP="00406BD4">
      <w:pPr>
        <w:spacing w:line="259" w:lineRule="auto"/>
        <w:rPr>
          <w:rFonts w:asciiTheme="minorHAnsi" w:eastAsiaTheme="minorHAnsi" w:hAnsiTheme="minorHAnsi" w:cstheme="minorHAnsi"/>
          <w:sz w:val="22"/>
          <w:szCs w:val="22"/>
        </w:rPr>
      </w:pPr>
    </w:p>
    <w:p w14:paraId="7137D1AC"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0573B304" w14:textId="77777777" w:rsidR="00406BD4" w:rsidRPr="005B4F42" w:rsidRDefault="00406BD4" w:rsidP="00406BD4">
      <w:pPr>
        <w:spacing w:line="259" w:lineRule="auto"/>
        <w:rPr>
          <w:rFonts w:asciiTheme="minorHAnsi" w:eastAsiaTheme="minorHAnsi" w:hAnsiTheme="minorHAnsi" w:cstheme="minorHAnsi"/>
          <w:sz w:val="22"/>
          <w:szCs w:val="22"/>
        </w:rPr>
      </w:pPr>
    </w:p>
    <w:p w14:paraId="42A7655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December 7, 2016</w:t>
      </w:r>
    </w:p>
    <w:p w14:paraId="2AE68521" w14:textId="77777777" w:rsidR="00406BD4" w:rsidRPr="005B4F42" w:rsidRDefault="00406BD4" w:rsidP="00406BD4">
      <w:pPr>
        <w:spacing w:line="259" w:lineRule="auto"/>
        <w:rPr>
          <w:rFonts w:asciiTheme="minorHAnsi" w:eastAsiaTheme="minorHAnsi" w:hAnsiTheme="minorHAnsi" w:cstheme="minorHAnsi"/>
          <w:sz w:val="22"/>
          <w:szCs w:val="22"/>
        </w:rPr>
      </w:pPr>
    </w:p>
    <w:p w14:paraId="688E1F5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The simultaneous effects of PH and temperature upon the aquatic toxicity of carbaryl (99% pure, City Chemical Corp, New York) were determined in acute toxicity tests, uptake studies, and residue tests were conducted with fourth instar midge larvae, </w:t>
      </w:r>
      <w:r w:rsidRPr="001E4BF2">
        <w:rPr>
          <w:rFonts w:asciiTheme="minorHAnsi" w:eastAsiaTheme="minorEastAsia" w:hAnsiTheme="minorHAnsi" w:cstheme="minorBidi"/>
          <w:i/>
          <w:iCs/>
          <w:sz w:val="22"/>
          <w:szCs w:val="22"/>
        </w:rPr>
        <w:t xml:space="preserve">C. riparius, </w:t>
      </w:r>
      <w:r w:rsidRPr="001E4BF2">
        <w:rPr>
          <w:rFonts w:asciiTheme="minorHAnsi" w:eastAsiaTheme="minorEastAsia" w:hAnsiTheme="minorHAnsi" w:cstheme="minorBidi"/>
          <w:sz w:val="22"/>
          <w:szCs w:val="22"/>
        </w:rPr>
        <w:t xml:space="preserve">in water held at pH values 4, 6, and 8 and at temperatures of 10, 20, and 30 C. The toxicity of carbaryl varied significantly with changing pH and temperature. Larvae were obtained from existing cultures that had been established 12 years prior to experiments that were originally collected at the Jackson Pike Sewage Treatment Plant, Columbus, Ohio and were reared according to published proceedings (Estenik and Collins 1979). </w:t>
      </w:r>
    </w:p>
    <w:p w14:paraId="2F567E4B" w14:textId="77777777" w:rsidR="00406BD4" w:rsidRPr="005B4F42" w:rsidRDefault="00406BD4" w:rsidP="00406BD4">
      <w:pPr>
        <w:spacing w:line="259" w:lineRule="auto"/>
        <w:rPr>
          <w:rFonts w:asciiTheme="minorHAnsi" w:eastAsiaTheme="minorHAnsi" w:hAnsiTheme="minorHAnsi" w:cstheme="minorHAnsi"/>
          <w:sz w:val="22"/>
          <w:szCs w:val="22"/>
        </w:rPr>
      </w:pPr>
    </w:p>
    <w:p w14:paraId="2437C39D"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Toxicity tests</w:t>
      </w:r>
    </w:p>
    <w:p w14:paraId="0A5812A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Groups of 20 midges were held in 1 liter beakers containing 500ml of soft standard reference water adjusted to appropriate pH with 1 M HCI, 1 M NaOH, or 1 M KH</w:t>
      </w:r>
      <w:r w:rsidRPr="001E4BF2">
        <w:rPr>
          <w:rFonts w:asciiTheme="minorHAnsi" w:eastAsiaTheme="minorEastAsia" w:hAnsiTheme="minorHAnsi" w:cstheme="minorBidi"/>
          <w:sz w:val="22"/>
          <w:szCs w:val="22"/>
          <w:vertAlign w:val="subscript"/>
        </w:rPr>
        <w:t>2</w:t>
      </w:r>
      <w:r w:rsidRPr="001E4BF2">
        <w:rPr>
          <w:rFonts w:asciiTheme="minorHAnsi" w:eastAsiaTheme="minorEastAsia" w:hAnsiTheme="minorHAnsi" w:cstheme="minorBidi"/>
          <w:sz w:val="22"/>
          <w:szCs w:val="22"/>
        </w:rPr>
        <w:t>PO</w:t>
      </w:r>
      <w:r w:rsidRPr="001E4BF2">
        <w:rPr>
          <w:rFonts w:asciiTheme="minorHAnsi" w:eastAsiaTheme="minorEastAsia" w:hAnsiTheme="minorHAnsi" w:cstheme="minorBidi"/>
          <w:sz w:val="22"/>
          <w:szCs w:val="22"/>
          <w:vertAlign w:val="subscript"/>
        </w:rPr>
        <w:t>4</w:t>
      </w:r>
      <w:r w:rsidRPr="001E4BF2">
        <w:rPr>
          <w:rFonts w:asciiTheme="minorHAnsi" w:eastAsiaTheme="minorEastAsia" w:hAnsiTheme="minorHAnsi" w:cstheme="minorBidi"/>
          <w:sz w:val="22"/>
          <w:szCs w:val="22"/>
        </w:rPr>
        <w:t xml:space="preserve"> The pH of water was checked at 24 h. Following the addition of midges to the water, the beakers were placed in a Forma Scientific (no. 37422) environmental chamber at the selected temperature for a period of 12 h, to allow for acclimation. </w:t>
      </w:r>
    </w:p>
    <w:p w14:paraId="6FCFBE52" w14:textId="77777777" w:rsidR="00406BD4" w:rsidRPr="005B4F42" w:rsidRDefault="00406BD4" w:rsidP="00406BD4">
      <w:pPr>
        <w:spacing w:line="259" w:lineRule="auto"/>
        <w:rPr>
          <w:rFonts w:asciiTheme="minorHAnsi" w:eastAsiaTheme="minorHAnsi" w:hAnsiTheme="minorHAnsi" w:cstheme="minorHAnsi"/>
          <w:sz w:val="22"/>
          <w:szCs w:val="22"/>
        </w:rPr>
      </w:pPr>
    </w:p>
    <w:p w14:paraId="0FC53818" w14:textId="77777777" w:rsidR="00406BD4" w:rsidRPr="001E4BF2" w:rsidRDefault="00406BD4" w:rsidP="00406BD4">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Carbaryl was dissolved in acetone to give a stock solution of 1 mg/ml; serial dilutions were made from stock with acetone to give a range of five concentrations. Control beakers were treated with 1 ml of reagent grade acetone. All beakers were stirred with a glass rod to ensure proper mixing. Two to three replicates were made of each concentration. Experimental animals were held on a photoperiod of LD 14:10 h at 3300 lumens. Toxicity was scored at 24 h. Toxicity data were subjected to probit analysis to determine EC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and 95% confidence limits. EC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were significantly different when 95% confidence limits did not overlap. </w:t>
      </w:r>
    </w:p>
    <w:p w14:paraId="1C059E34" w14:textId="77777777" w:rsidR="00406BD4" w:rsidRPr="005B4F42" w:rsidRDefault="00406BD4" w:rsidP="00406BD4">
      <w:pPr>
        <w:rPr>
          <w:rFonts w:asciiTheme="minorHAnsi" w:eastAsiaTheme="minorHAnsi" w:hAnsiTheme="minorHAnsi" w:cstheme="minorHAnsi"/>
          <w:sz w:val="22"/>
          <w:szCs w:val="22"/>
        </w:rPr>
      </w:pPr>
    </w:p>
    <w:p w14:paraId="1E92EE2F" w14:textId="77777777" w:rsidR="00406BD4" w:rsidRPr="005B4F42" w:rsidRDefault="00406BD4" w:rsidP="00406BD4">
      <w:pPr>
        <w:rPr>
          <w:rFonts w:asciiTheme="minorHAnsi" w:eastAsiaTheme="minorHAnsi" w:hAnsiTheme="minorHAnsi" w:cstheme="minorHAnsi"/>
          <w:sz w:val="22"/>
          <w:szCs w:val="22"/>
        </w:rPr>
      </w:pPr>
    </w:p>
    <w:p w14:paraId="05C84AE2" w14:textId="77777777" w:rsidR="00406BD4" w:rsidRPr="005B4F42" w:rsidRDefault="00406BD4" w:rsidP="00406BD4">
      <w:pPr>
        <w:rPr>
          <w:rFonts w:asciiTheme="minorHAnsi" w:eastAsiaTheme="minorHAnsi" w:hAnsiTheme="minorHAnsi" w:cstheme="minorHAnsi"/>
          <w:sz w:val="22"/>
          <w:szCs w:val="22"/>
        </w:rPr>
      </w:pPr>
    </w:p>
    <w:p w14:paraId="6FED705A" w14:textId="77777777" w:rsidR="00406BD4" w:rsidRPr="005B4F42" w:rsidRDefault="00406BD4" w:rsidP="00406BD4">
      <w:pPr>
        <w:rPr>
          <w:rFonts w:asciiTheme="minorHAnsi" w:eastAsiaTheme="minorHAnsi" w:hAnsiTheme="minorHAnsi" w:cstheme="minorHAnsi"/>
          <w:sz w:val="22"/>
          <w:szCs w:val="22"/>
        </w:rPr>
      </w:pPr>
    </w:p>
    <w:p w14:paraId="02FC2C01" w14:textId="77777777" w:rsidR="00406BD4" w:rsidRPr="005B4F42" w:rsidRDefault="00406BD4" w:rsidP="00406BD4">
      <w:pPr>
        <w:rPr>
          <w:rFonts w:asciiTheme="minorHAnsi" w:eastAsiaTheme="minorHAnsi" w:hAnsiTheme="minorHAnsi" w:cstheme="minorHAnsi"/>
          <w:sz w:val="22"/>
          <w:szCs w:val="22"/>
        </w:rPr>
      </w:pPr>
    </w:p>
    <w:p w14:paraId="1F30C6DB" w14:textId="77777777" w:rsidR="00406BD4" w:rsidRPr="005B4F42" w:rsidRDefault="00406BD4" w:rsidP="00406BD4">
      <w:pPr>
        <w:rPr>
          <w:rFonts w:asciiTheme="minorHAnsi" w:eastAsiaTheme="minorHAnsi" w:hAnsiTheme="minorHAnsi" w:cstheme="minorHAnsi"/>
          <w:sz w:val="22"/>
          <w:szCs w:val="22"/>
        </w:rPr>
      </w:pPr>
    </w:p>
    <w:p w14:paraId="2D4984A5" w14:textId="77777777" w:rsidR="00406BD4" w:rsidRPr="005B4F42" w:rsidRDefault="00406BD4" w:rsidP="00406BD4">
      <w:pPr>
        <w:rPr>
          <w:rFonts w:asciiTheme="minorHAnsi" w:eastAsiaTheme="minorHAnsi" w:hAnsiTheme="minorHAnsi" w:cstheme="minorHAnsi"/>
          <w:sz w:val="22"/>
          <w:szCs w:val="22"/>
        </w:rPr>
      </w:pPr>
    </w:p>
    <w:p w14:paraId="78728A8D" w14:textId="77777777" w:rsidR="00406BD4" w:rsidRPr="005B4F42" w:rsidRDefault="00406BD4" w:rsidP="00406BD4">
      <w:pPr>
        <w:rPr>
          <w:rFonts w:asciiTheme="minorHAnsi" w:eastAsiaTheme="minorHAnsi" w:hAnsiTheme="minorHAnsi" w:cstheme="minorHAnsi"/>
          <w:sz w:val="22"/>
          <w:szCs w:val="22"/>
        </w:rPr>
      </w:pPr>
    </w:p>
    <w:p w14:paraId="5D3A308B" w14:textId="77777777" w:rsidR="00406BD4" w:rsidRPr="005B4F42" w:rsidRDefault="00406BD4" w:rsidP="00406BD4">
      <w:pPr>
        <w:rPr>
          <w:rFonts w:asciiTheme="minorHAnsi" w:eastAsiaTheme="minorHAnsi" w:hAnsiTheme="minorHAnsi" w:cstheme="minorHAnsi"/>
          <w:sz w:val="22"/>
          <w:szCs w:val="22"/>
        </w:rPr>
      </w:pPr>
    </w:p>
    <w:p w14:paraId="1C651EF0" w14:textId="77777777" w:rsidR="00406BD4" w:rsidRPr="005B4F42" w:rsidRDefault="00406BD4" w:rsidP="00406BD4">
      <w:pPr>
        <w:rPr>
          <w:rFonts w:asciiTheme="minorHAnsi" w:eastAsiaTheme="minorHAnsi" w:hAnsiTheme="minorHAnsi" w:cstheme="minorHAnsi"/>
          <w:sz w:val="22"/>
          <w:szCs w:val="22"/>
        </w:rPr>
      </w:pPr>
    </w:p>
    <w:p w14:paraId="6E6099E0" w14:textId="77777777" w:rsidR="00406BD4" w:rsidRPr="005B4F42" w:rsidRDefault="00406BD4" w:rsidP="00406BD4">
      <w:pPr>
        <w:rPr>
          <w:rFonts w:asciiTheme="minorHAnsi" w:eastAsiaTheme="minorHAnsi" w:hAnsiTheme="minorHAnsi" w:cstheme="minorHAnsi"/>
          <w:sz w:val="22"/>
          <w:szCs w:val="22"/>
        </w:rPr>
      </w:pPr>
    </w:p>
    <w:tbl>
      <w:tblPr>
        <w:tblStyle w:val="TableGrid3"/>
        <w:tblW w:w="9445" w:type="dxa"/>
        <w:tblLook w:val="04A0" w:firstRow="1" w:lastRow="0" w:firstColumn="1" w:lastColumn="0" w:noHBand="0" w:noVBand="1"/>
      </w:tblPr>
      <w:tblGrid>
        <w:gridCol w:w="903"/>
        <w:gridCol w:w="1702"/>
        <w:gridCol w:w="2430"/>
        <w:gridCol w:w="1938"/>
        <w:gridCol w:w="2472"/>
      </w:tblGrid>
      <w:tr w:rsidR="00406BD4" w:rsidRPr="003C5D1C" w14:paraId="071E84FB" w14:textId="77777777" w:rsidTr="00347247">
        <w:trPr>
          <w:trHeight w:val="378"/>
          <w:tblHeader/>
        </w:trPr>
        <w:tc>
          <w:tcPr>
            <w:tcW w:w="9445" w:type="dxa"/>
            <w:gridSpan w:val="5"/>
          </w:tcPr>
          <w:p w14:paraId="0AFC2B87" w14:textId="77777777" w:rsidR="00406BD4" w:rsidRPr="001E4BF2" w:rsidRDefault="00406BD4" w:rsidP="00347247">
            <w:pPr>
              <w:jc w:val="cente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Toxicity of Carbaryl to </w:t>
            </w:r>
            <w:r w:rsidRPr="001E4BF2">
              <w:rPr>
                <w:rFonts w:asciiTheme="minorHAnsi" w:eastAsiaTheme="minorEastAsia" w:hAnsiTheme="minorHAnsi" w:cstheme="minorBidi"/>
                <w:b/>
                <w:bCs/>
                <w:i/>
                <w:iCs/>
                <w:sz w:val="22"/>
                <w:szCs w:val="22"/>
              </w:rPr>
              <w:t>C. riparius</w:t>
            </w:r>
            <w:r w:rsidRPr="001E4BF2">
              <w:rPr>
                <w:rFonts w:asciiTheme="minorHAnsi" w:eastAsiaTheme="minorEastAsia" w:hAnsiTheme="minorHAnsi" w:cstheme="minorBidi"/>
                <w:b/>
                <w:bCs/>
                <w:sz w:val="22"/>
                <w:szCs w:val="22"/>
              </w:rPr>
              <w:t xml:space="preserve"> as a function of pH and temperature.</w:t>
            </w:r>
          </w:p>
        </w:tc>
      </w:tr>
      <w:tr w:rsidR="00406BD4" w:rsidRPr="003C5D1C" w14:paraId="1C6ED9CD" w14:textId="77777777" w:rsidTr="00347247">
        <w:trPr>
          <w:trHeight w:val="332"/>
          <w:tblHeader/>
        </w:trPr>
        <w:tc>
          <w:tcPr>
            <w:tcW w:w="903" w:type="dxa"/>
          </w:tcPr>
          <w:p w14:paraId="38E047BB"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pH</w:t>
            </w:r>
          </w:p>
        </w:tc>
        <w:tc>
          <w:tcPr>
            <w:tcW w:w="1702" w:type="dxa"/>
          </w:tcPr>
          <w:p w14:paraId="0F2CB3C4"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Temperature (C)</w:t>
            </w:r>
          </w:p>
        </w:tc>
        <w:tc>
          <w:tcPr>
            <w:tcW w:w="2430" w:type="dxa"/>
          </w:tcPr>
          <w:p w14:paraId="40F93015"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No. organisms/bioessay</w:t>
            </w:r>
          </w:p>
        </w:tc>
        <w:tc>
          <w:tcPr>
            <w:tcW w:w="4410" w:type="dxa"/>
            <w:gridSpan w:val="2"/>
          </w:tcPr>
          <w:p w14:paraId="32B67337" w14:textId="77777777" w:rsidR="00406BD4" w:rsidRPr="001E4BF2" w:rsidRDefault="00406BD4" w:rsidP="00347247">
            <w:pPr>
              <w:rPr>
                <w:rFonts w:asciiTheme="minorHAnsi" w:eastAsiaTheme="minorEastAsia" w:hAnsiTheme="minorHAnsi" w:cstheme="minorBidi"/>
                <w:i/>
                <w:iCs/>
                <w:sz w:val="22"/>
                <w:szCs w:val="22"/>
                <w:vertAlign w:val="subscript"/>
              </w:rPr>
            </w:pPr>
            <w:r w:rsidRPr="001E4BF2">
              <w:rPr>
                <w:rFonts w:asciiTheme="minorHAnsi" w:eastAsiaTheme="minorEastAsia" w:hAnsiTheme="minorHAnsi" w:cstheme="minorBidi"/>
                <w:i/>
                <w:iCs/>
                <w:sz w:val="22"/>
                <w:szCs w:val="22"/>
              </w:rPr>
              <w:t>EC</w:t>
            </w:r>
            <w:r w:rsidRPr="001E4BF2">
              <w:rPr>
                <w:rFonts w:asciiTheme="minorHAnsi" w:eastAsiaTheme="minorEastAsia" w:hAnsiTheme="minorHAnsi" w:cstheme="minorBidi"/>
                <w:i/>
                <w:iCs/>
                <w:sz w:val="22"/>
                <w:szCs w:val="22"/>
                <w:vertAlign w:val="subscript"/>
              </w:rPr>
              <w:t xml:space="preserve">50 (EC values sharing the same letter are not significantly different)  </w:t>
            </w:r>
          </w:p>
        </w:tc>
      </w:tr>
      <w:tr w:rsidR="00406BD4" w:rsidRPr="003C5D1C" w14:paraId="29A6587F" w14:textId="77777777" w:rsidTr="00347247">
        <w:trPr>
          <w:trHeight w:val="233"/>
          <w:tblHeader/>
        </w:trPr>
        <w:tc>
          <w:tcPr>
            <w:tcW w:w="5035" w:type="dxa"/>
            <w:gridSpan w:val="3"/>
          </w:tcPr>
          <w:p w14:paraId="63A658A0" w14:textId="77777777" w:rsidR="00406BD4" w:rsidRPr="003C5D1C" w:rsidRDefault="00406BD4" w:rsidP="00347247">
            <w:pPr>
              <w:rPr>
                <w:rFonts w:asciiTheme="minorHAnsi" w:eastAsiaTheme="minorHAnsi" w:hAnsiTheme="minorHAnsi" w:cstheme="minorHAnsi"/>
                <w:sz w:val="22"/>
                <w:szCs w:val="22"/>
              </w:rPr>
            </w:pPr>
          </w:p>
        </w:tc>
        <w:tc>
          <w:tcPr>
            <w:tcW w:w="1938" w:type="dxa"/>
          </w:tcPr>
          <w:p w14:paraId="7FA2D31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µg/L</w:t>
            </w:r>
          </w:p>
        </w:tc>
        <w:tc>
          <w:tcPr>
            <w:tcW w:w="2472" w:type="dxa"/>
          </w:tcPr>
          <w:p w14:paraId="2488A81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95% CL</w:t>
            </w:r>
          </w:p>
        </w:tc>
      </w:tr>
      <w:tr w:rsidR="00406BD4" w:rsidRPr="003C5D1C" w14:paraId="6A3EC9EA" w14:textId="77777777" w:rsidTr="00347247">
        <w:trPr>
          <w:trHeight w:val="378"/>
        </w:trPr>
        <w:tc>
          <w:tcPr>
            <w:tcW w:w="903" w:type="dxa"/>
          </w:tcPr>
          <w:p w14:paraId="6D9DD28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w:t>
            </w:r>
          </w:p>
        </w:tc>
        <w:tc>
          <w:tcPr>
            <w:tcW w:w="1702" w:type="dxa"/>
          </w:tcPr>
          <w:p w14:paraId="5AA38A4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10</w:t>
            </w:r>
          </w:p>
        </w:tc>
        <w:tc>
          <w:tcPr>
            <w:tcW w:w="2430" w:type="dxa"/>
          </w:tcPr>
          <w:p w14:paraId="4EFD511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200</w:t>
            </w:r>
          </w:p>
        </w:tc>
        <w:tc>
          <w:tcPr>
            <w:tcW w:w="1938" w:type="dxa"/>
          </w:tcPr>
          <w:p w14:paraId="671BA94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133</w:t>
            </w:r>
            <w:r w:rsidRPr="001E4BF2">
              <w:rPr>
                <w:rFonts w:asciiTheme="minorHAnsi" w:eastAsiaTheme="minorEastAsia" w:hAnsiTheme="minorHAnsi" w:cstheme="minorBidi"/>
                <w:sz w:val="22"/>
                <w:szCs w:val="22"/>
                <w:vertAlign w:val="superscript"/>
              </w:rPr>
              <w:t>d</w:t>
            </w:r>
          </w:p>
        </w:tc>
        <w:tc>
          <w:tcPr>
            <w:tcW w:w="2472" w:type="dxa"/>
          </w:tcPr>
          <w:p w14:paraId="2B39FA2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123 - 144</w:t>
            </w:r>
          </w:p>
        </w:tc>
      </w:tr>
      <w:tr w:rsidR="00406BD4" w:rsidRPr="003C5D1C" w14:paraId="16D9DC8D" w14:textId="77777777" w:rsidTr="00347247">
        <w:trPr>
          <w:trHeight w:val="378"/>
        </w:trPr>
        <w:tc>
          <w:tcPr>
            <w:tcW w:w="903" w:type="dxa"/>
          </w:tcPr>
          <w:p w14:paraId="05D4F9BE" w14:textId="77777777" w:rsidR="00406BD4" w:rsidRPr="003C5D1C" w:rsidRDefault="00406BD4" w:rsidP="00347247">
            <w:pPr>
              <w:rPr>
                <w:rFonts w:asciiTheme="minorHAnsi" w:eastAsiaTheme="minorHAnsi" w:hAnsiTheme="minorHAnsi" w:cstheme="minorHAnsi"/>
                <w:sz w:val="22"/>
                <w:szCs w:val="22"/>
              </w:rPr>
            </w:pPr>
          </w:p>
        </w:tc>
        <w:tc>
          <w:tcPr>
            <w:tcW w:w="1702" w:type="dxa"/>
          </w:tcPr>
          <w:p w14:paraId="567D986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20</w:t>
            </w:r>
          </w:p>
        </w:tc>
        <w:tc>
          <w:tcPr>
            <w:tcW w:w="2430" w:type="dxa"/>
          </w:tcPr>
          <w:p w14:paraId="2B4DACD2"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300</w:t>
            </w:r>
          </w:p>
        </w:tc>
        <w:tc>
          <w:tcPr>
            <w:tcW w:w="1938" w:type="dxa"/>
          </w:tcPr>
          <w:p w14:paraId="5DEBCD9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110</w:t>
            </w:r>
            <w:r w:rsidRPr="001E4BF2">
              <w:rPr>
                <w:rFonts w:asciiTheme="minorHAnsi" w:eastAsiaTheme="minorEastAsia" w:hAnsiTheme="minorHAnsi" w:cstheme="minorBidi"/>
                <w:sz w:val="22"/>
                <w:szCs w:val="22"/>
                <w:vertAlign w:val="superscript"/>
              </w:rPr>
              <w:t>abc</w:t>
            </w:r>
          </w:p>
        </w:tc>
        <w:tc>
          <w:tcPr>
            <w:tcW w:w="2472" w:type="dxa"/>
          </w:tcPr>
          <w:p w14:paraId="3A3B7A9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100 - 124</w:t>
            </w:r>
          </w:p>
        </w:tc>
      </w:tr>
      <w:tr w:rsidR="00406BD4" w:rsidRPr="003C5D1C" w14:paraId="617B406E" w14:textId="77777777" w:rsidTr="00347247">
        <w:trPr>
          <w:trHeight w:val="378"/>
        </w:trPr>
        <w:tc>
          <w:tcPr>
            <w:tcW w:w="903" w:type="dxa"/>
          </w:tcPr>
          <w:p w14:paraId="3EEED8D3" w14:textId="77777777" w:rsidR="00406BD4" w:rsidRPr="003C5D1C" w:rsidRDefault="00406BD4" w:rsidP="00347247">
            <w:pPr>
              <w:rPr>
                <w:rFonts w:asciiTheme="minorHAnsi" w:eastAsiaTheme="minorHAnsi" w:hAnsiTheme="minorHAnsi" w:cstheme="minorHAnsi"/>
                <w:sz w:val="22"/>
                <w:szCs w:val="22"/>
              </w:rPr>
            </w:pPr>
          </w:p>
        </w:tc>
        <w:tc>
          <w:tcPr>
            <w:tcW w:w="1702" w:type="dxa"/>
          </w:tcPr>
          <w:p w14:paraId="6C00FB0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w:t>
            </w:r>
          </w:p>
        </w:tc>
        <w:tc>
          <w:tcPr>
            <w:tcW w:w="2430" w:type="dxa"/>
          </w:tcPr>
          <w:p w14:paraId="7CAC313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200</w:t>
            </w:r>
          </w:p>
        </w:tc>
        <w:tc>
          <w:tcPr>
            <w:tcW w:w="1938" w:type="dxa"/>
          </w:tcPr>
          <w:p w14:paraId="74E8B876" w14:textId="77777777" w:rsidR="00406BD4" w:rsidRPr="001E4BF2" w:rsidRDefault="00406BD4" w:rsidP="00347247">
            <w:pPr>
              <w:rPr>
                <w:rFonts w:asciiTheme="minorHAnsi" w:eastAsiaTheme="minorEastAsia" w:hAnsiTheme="minorHAnsi" w:cstheme="minorBidi"/>
                <w:sz w:val="22"/>
                <w:szCs w:val="22"/>
                <w:vertAlign w:val="superscript"/>
              </w:rPr>
            </w:pPr>
            <w:r w:rsidRPr="001E4BF2">
              <w:rPr>
                <w:rFonts w:asciiTheme="minorHAnsi" w:eastAsiaTheme="minorEastAsia" w:hAnsiTheme="minorHAnsi" w:cstheme="minorBidi"/>
                <w:sz w:val="22"/>
                <w:szCs w:val="22"/>
              </w:rPr>
              <w:t>61</w:t>
            </w:r>
            <w:r w:rsidRPr="001E4BF2">
              <w:rPr>
                <w:rFonts w:asciiTheme="minorHAnsi" w:eastAsiaTheme="minorEastAsia" w:hAnsiTheme="minorHAnsi" w:cstheme="minorBidi"/>
                <w:sz w:val="22"/>
                <w:szCs w:val="22"/>
                <w:vertAlign w:val="superscript"/>
              </w:rPr>
              <w:t>d</w:t>
            </w:r>
          </w:p>
        </w:tc>
        <w:tc>
          <w:tcPr>
            <w:tcW w:w="2472" w:type="dxa"/>
          </w:tcPr>
          <w:p w14:paraId="1EF96A9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50 - 170</w:t>
            </w:r>
          </w:p>
        </w:tc>
      </w:tr>
      <w:tr w:rsidR="00406BD4" w:rsidRPr="003C5D1C" w14:paraId="5FE6E142" w14:textId="77777777" w:rsidTr="00347247">
        <w:trPr>
          <w:trHeight w:val="378"/>
        </w:trPr>
        <w:tc>
          <w:tcPr>
            <w:tcW w:w="903" w:type="dxa"/>
          </w:tcPr>
          <w:p w14:paraId="5063956D"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6</w:t>
            </w:r>
          </w:p>
        </w:tc>
        <w:tc>
          <w:tcPr>
            <w:tcW w:w="1702" w:type="dxa"/>
          </w:tcPr>
          <w:p w14:paraId="17684BC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10</w:t>
            </w:r>
          </w:p>
        </w:tc>
        <w:tc>
          <w:tcPr>
            <w:tcW w:w="2430" w:type="dxa"/>
          </w:tcPr>
          <w:p w14:paraId="1730726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300</w:t>
            </w:r>
          </w:p>
        </w:tc>
        <w:tc>
          <w:tcPr>
            <w:tcW w:w="1938" w:type="dxa"/>
          </w:tcPr>
          <w:p w14:paraId="38A0BF9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133</w:t>
            </w:r>
            <w:r w:rsidRPr="001E4BF2">
              <w:rPr>
                <w:rFonts w:asciiTheme="minorHAnsi" w:eastAsiaTheme="minorEastAsia" w:hAnsiTheme="minorHAnsi" w:cstheme="minorBidi"/>
                <w:sz w:val="22"/>
                <w:szCs w:val="22"/>
                <w:vertAlign w:val="superscript"/>
              </w:rPr>
              <w:t>ab</w:t>
            </w:r>
          </w:p>
        </w:tc>
        <w:tc>
          <w:tcPr>
            <w:tcW w:w="2472" w:type="dxa"/>
          </w:tcPr>
          <w:p w14:paraId="09E2E13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113 – 150</w:t>
            </w:r>
          </w:p>
        </w:tc>
      </w:tr>
      <w:tr w:rsidR="00406BD4" w:rsidRPr="003C5D1C" w14:paraId="2B66BE0C" w14:textId="77777777" w:rsidTr="00347247">
        <w:trPr>
          <w:trHeight w:val="378"/>
        </w:trPr>
        <w:tc>
          <w:tcPr>
            <w:tcW w:w="903" w:type="dxa"/>
          </w:tcPr>
          <w:p w14:paraId="375C787E" w14:textId="77777777" w:rsidR="00406BD4" w:rsidRPr="003C5D1C" w:rsidRDefault="00406BD4" w:rsidP="00347247">
            <w:pPr>
              <w:rPr>
                <w:rFonts w:asciiTheme="minorHAnsi" w:eastAsiaTheme="minorHAnsi" w:hAnsiTheme="minorHAnsi" w:cstheme="minorHAnsi"/>
                <w:sz w:val="22"/>
                <w:szCs w:val="22"/>
              </w:rPr>
            </w:pPr>
          </w:p>
        </w:tc>
        <w:tc>
          <w:tcPr>
            <w:tcW w:w="1702" w:type="dxa"/>
          </w:tcPr>
          <w:p w14:paraId="7187599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20</w:t>
            </w:r>
          </w:p>
        </w:tc>
        <w:tc>
          <w:tcPr>
            <w:tcW w:w="2430" w:type="dxa"/>
          </w:tcPr>
          <w:p w14:paraId="7085755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300</w:t>
            </w:r>
          </w:p>
        </w:tc>
        <w:tc>
          <w:tcPr>
            <w:tcW w:w="1938" w:type="dxa"/>
          </w:tcPr>
          <w:p w14:paraId="4AF4338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110</w:t>
            </w:r>
            <w:r w:rsidRPr="001E4BF2">
              <w:rPr>
                <w:rFonts w:asciiTheme="minorHAnsi" w:eastAsiaTheme="minorEastAsia" w:hAnsiTheme="minorHAnsi" w:cstheme="minorBidi"/>
                <w:sz w:val="22"/>
                <w:szCs w:val="22"/>
                <w:vertAlign w:val="superscript"/>
              </w:rPr>
              <w:t>bc</w:t>
            </w:r>
          </w:p>
        </w:tc>
        <w:tc>
          <w:tcPr>
            <w:tcW w:w="2472" w:type="dxa"/>
          </w:tcPr>
          <w:p w14:paraId="156A55B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99 - 122</w:t>
            </w:r>
          </w:p>
        </w:tc>
      </w:tr>
      <w:tr w:rsidR="00406BD4" w:rsidRPr="003C5D1C" w14:paraId="7D95A60E" w14:textId="77777777" w:rsidTr="00347247">
        <w:trPr>
          <w:trHeight w:val="378"/>
        </w:trPr>
        <w:tc>
          <w:tcPr>
            <w:tcW w:w="903" w:type="dxa"/>
          </w:tcPr>
          <w:p w14:paraId="1F959C2B" w14:textId="77777777" w:rsidR="00406BD4" w:rsidRPr="003C5D1C" w:rsidRDefault="00406BD4" w:rsidP="00347247">
            <w:pPr>
              <w:rPr>
                <w:rFonts w:asciiTheme="minorHAnsi" w:eastAsiaTheme="minorHAnsi" w:hAnsiTheme="minorHAnsi" w:cstheme="minorHAnsi"/>
                <w:sz w:val="22"/>
                <w:szCs w:val="22"/>
              </w:rPr>
            </w:pPr>
          </w:p>
        </w:tc>
        <w:tc>
          <w:tcPr>
            <w:tcW w:w="1702" w:type="dxa"/>
          </w:tcPr>
          <w:p w14:paraId="4994CDE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w:t>
            </w:r>
          </w:p>
        </w:tc>
        <w:tc>
          <w:tcPr>
            <w:tcW w:w="2430" w:type="dxa"/>
          </w:tcPr>
          <w:p w14:paraId="6CAAE35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300</w:t>
            </w:r>
          </w:p>
        </w:tc>
        <w:tc>
          <w:tcPr>
            <w:tcW w:w="1938" w:type="dxa"/>
          </w:tcPr>
          <w:p w14:paraId="72DF6534" w14:textId="77777777" w:rsidR="00406BD4" w:rsidRPr="001E4BF2" w:rsidRDefault="00406BD4" w:rsidP="00347247">
            <w:pPr>
              <w:rPr>
                <w:rFonts w:asciiTheme="minorHAnsi" w:eastAsiaTheme="minorEastAsia" w:hAnsiTheme="minorHAnsi" w:cstheme="minorBidi"/>
                <w:sz w:val="22"/>
                <w:szCs w:val="22"/>
                <w:vertAlign w:val="superscript"/>
              </w:rPr>
            </w:pPr>
            <w:r w:rsidRPr="001E4BF2">
              <w:rPr>
                <w:rFonts w:asciiTheme="minorHAnsi" w:eastAsiaTheme="minorEastAsia" w:hAnsiTheme="minorHAnsi" w:cstheme="minorBidi"/>
                <w:sz w:val="22"/>
                <w:szCs w:val="22"/>
              </w:rPr>
              <w:t>71</w:t>
            </w:r>
            <w:r w:rsidRPr="001E4BF2">
              <w:rPr>
                <w:rFonts w:asciiTheme="minorHAnsi" w:eastAsiaTheme="minorEastAsia" w:hAnsiTheme="minorHAnsi" w:cstheme="minorBidi"/>
                <w:sz w:val="22"/>
                <w:szCs w:val="22"/>
                <w:vertAlign w:val="superscript"/>
              </w:rPr>
              <w:t>d</w:t>
            </w:r>
          </w:p>
        </w:tc>
        <w:tc>
          <w:tcPr>
            <w:tcW w:w="2472" w:type="dxa"/>
          </w:tcPr>
          <w:p w14:paraId="7F3A608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63 – 79</w:t>
            </w:r>
          </w:p>
        </w:tc>
      </w:tr>
      <w:tr w:rsidR="00406BD4" w:rsidRPr="003C5D1C" w14:paraId="20E75A62" w14:textId="77777777" w:rsidTr="00347247">
        <w:trPr>
          <w:trHeight w:val="260"/>
        </w:trPr>
        <w:tc>
          <w:tcPr>
            <w:tcW w:w="903" w:type="dxa"/>
          </w:tcPr>
          <w:p w14:paraId="71105BE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8</w:t>
            </w:r>
          </w:p>
        </w:tc>
        <w:tc>
          <w:tcPr>
            <w:tcW w:w="1702" w:type="dxa"/>
          </w:tcPr>
          <w:p w14:paraId="1BA2674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10</w:t>
            </w:r>
          </w:p>
        </w:tc>
        <w:tc>
          <w:tcPr>
            <w:tcW w:w="2430" w:type="dxa"/>
          </w:tcPr>
          <w:p w14:paraId="4061488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800</w:t>
            </w:r>
          </w:p>
        </w:tc>
        <w:tc>
          <w:tcPr>
            <w:tcW w:w="1938" w:type="dxa"/>
          </w:tcPr>
          <w:p w14:paraId="6F28BAF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96</w:t>
            </w:r>
            <w:r w:rsidRPr="001E4BF2">
              <w:rPr>
                <w:rFonts w:asciiTheme="minorHAnsi" w:eastAsiaTheme="minorEastAsia" w:hAnsiTheme="minorHAnsi" w:cstheme="minorBidi"/>
                <w:sz w:val="22"/>
                <w:szCs w:val="22"/>
                <w:vertAlign w:val="superscript"/>
              </w:rPr>
              <w:t>c</w:t>
            </w:r>
          </w:p>
        </w:tc>
        <w:tc>
          <w:tcPr>
            <w:tcW w:w="2472" w:type="dxa"/>
          </w:tcPr>
          <w:p w14:paraId="089A421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89 – 102</w:t>
            </w:r>
          </w:p>
        </w:tc>
      </w:tr>
      <w:tr w:rsidR="00406BD4" w:rsidRPr="003C5D1C" w14:paraId="78193C74" w14:textId="77777777" w:rsidTr="00347247">
        <w:trPr>
          <w:trHeight w:val="378"/>
        </w:trPr>
        <w:tc>
          <w:tcPr>
            <w:tcW w:w="903" w:type="dxa"/>
          </w:tcPr>
          <w:p w14:paraId="66832124" w14:textId="77777777" w:rsidR="00406BD4" w:rsidRPr="003C5D1C" w:rsidRDefault="00406BD4" w:rsidP="00347247">
            <w:pPr>
              <w:rPr>
                <w:rFonts w:asciiTheme="minorHAnsi" w:eastAsiaTheme="minorHAnsi" w:hAnsiTheme="minorHAnsi" w:cstheme="minorHAnsi"/>
                <w:sz w:val="22"/>
                <w:szCs w:val="22"/>
              </w:rPr>
            </w:pPr>
          </w:p>
        </w:tc>
        <w:tc>
          <w:tcPr>
            <w:tcW w:w="1702" w:type="dxa"/>
          </w:tcPr>
          <w:p w14:paraId="4F9B3D1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20</w:t>
            </w:r>
          </w:p>
        </w:tc>
        <w:tc>
          <w:tcPr>
            <w:tcW w:w="2430" w:type="dxa"/>
          </w:tcPr>
          <w:p w14:paraId="118475F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300</w:t>
            </w:r>
          </w:p>
        </w:tc>
        <w:tc>
          <w:tcPr>
            <w:tcW w:w="1938" w:type="dxa"/>
          </w:tcPr>
          <w:p w14:paraId="21AEB5A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128</w:t>
            </w:r>
            <w:r w:rsidRPr="001E4BF2">
              <w:rPr>
                <w:rFonts w:asciiTheme="minorHAnsi" w:eastAsiaTheme="minorEastAsia" w:hAnsiTheme="minorHAnsi" w:cstheme="minorBidi"/>
                <w:sz w:val="22"/>
                <w:szCs w:val="22"/>
                <w:vertAlign w:val="superscript"/>
              </w:rPr>
              <w:t>a</w:t>
            </w:r>
          </w:p>
        </w:tc>
        <w:tc>
          <w:tcPr>
            <w:tcW w:w="2472" w:type="dxa"/>
          </w:tcPr>
          <w:p w14:paraId="467B026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118 – 140</w:t>
            </w:r>
          </w:p>
        </w:tc>
      </w:tr>
      <w:tr w:rsidR="00406BD4" w:rsidRPr="003C5D1C" w14:paraId="717A7E42" w14:textId="77777777" w:rsidTr="00347247">
        <w:trPr>
          <w:trHeight w:val="378"/>
        </w:trPr>
        <w:tc>
          <w:tcPr>
            <w:tcW w:w="903" w:type="dxa"/>
          </w:tcPr>
          <w:p w14:paraId="7B313010" w14:textId="77777777" w:rsidR="00406BD4" w:rsidRPr="003C5D1C" w:rsidRDefault="00406BD4" w:rsidP="00347247">
            <w:pPr>
              <w:rPr>
                <w:rFonts w:asciiTheme="minorHAnsi" w:eastAsiaTheme="minorHAnsi" w:hAnsiTheme="minorHAnsi" w:cstheme="minorHAnsi"/>
                <w:sz w:val="22"/>
                <w:szCs w:val="22"/>
              </w:rPr>
            </w:pPr>
          </w:p>
        </w:tc>
        <w:tc>
          <w:tcPr>
            <w:tcW w:w="1702" w:type="dxa"/>
          </w:tcPr>
          <w:p w14:paraId="290DD4D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w:t>
            </w:r>
          </w:p>
        </w:tc>
        <w:tc>
          <w:tcPr>
            <w:tcW w:w="2430" w:type="dxa"/>
          </w:tcPr>
          <w:p w14:paraId="12AA2B4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500</w:t>
            </w:r>
          </w:p>
        </w:tc>
        <w:tc>
          <w:tcPr>
            <w:tcW w:w="1938" w:type="dxa"/>
          </w:tcPr>
          <w:p w14:paraId="254ACBA3" w14:textId="77777777" w:rsidR="00406BD4" w:rsidRPr="001E4BF2" w:rsidRDefault="00406BD4" w:rsidP="00347247">
            <w:pPr>
              <w:rPr>
                <w:rFonts w:asciiTheme="minorHAnsi" w:eastAsiaTheme="minorEastAsia" w:hAnsiTheme="minorHAnsi" w:cstheme="minorBidi"/>
                <w:sz w:val="22"/>
                <w:szCs w:val="22"/>
                <w:vertAlign w:val="superscript"/>
              </w:rPr>
            </w:pPr>
            <w:r w:rsidRPr="001E4BF2">
              <w:rPr>
                <w:rFonts w:asciiTheme="minorHAnsi" w:eastAsiaTheme="minorEastAsia" w:hAnsiTheme="minorHAnsi" w:cstheme="minorBidi"/>
                <w:sz w:val="22"/>
                <w:szCs w:val="22"/>
              </w:rPr>
              <w:t>107</w:t>
            </w:r>
            <w:r w:rsidRPr="001E4BF2">
              <w:rPr>
                <w:rFonts w:asciiTheme="minorHAnsi" w:eastAsiaTheme="minorEastAsia" w:hAnsiTheme="minorHAnsi" w:cstheme="minorBidi"/>
                <w:sz w:val="22"/>
                <w:szCs w:val="22"/>
                <w:vertAlign w:val="superscript"/>
              </w:rPr>
              <w:t>b</w:t>
            </w:r>
          </w:p>
        </w:tc>
        <w:tc>
          <w:tcPr>
            <w:tcW w:w="2472" w:type="dxa"/>
          </w:tcPr>
          <w:p w14:paraId="4172F05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102 - 114</w:t>
            </w:r>
          </w:p>
        </w:tc>
      </w:tr>
    </w:tbl>
    <w:p w14:paraId="034AAF94" w14:textId="77777777" w:rsidR="00406BD4" w:rsidRPr="003C5D1C" w:rsidRDefault="00406BD4" w:rsidP="00406BD4">
      <w:pPr>
        <w:spacing w:line="259" w:lineRule="auto"/>
        <w:rPr>
          <w:rFonts w:asciiTheme="minorHAnsi" w:eastAsiaTheme="minorHAnsi" w:hAnsiTheme="minorHAnsi" w:cstheme="minorHAnsi"/>
          <w:b/>
          <w:sz w:val="22"/>
          <w:szCs w:val="22"/>
        </w:rPr>
      </w:pPr>
    </w:p>
    <w:p w14:paraId="633E6F25"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p>
    <w:p w14:paraId="6D3AC8FD"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Quantitative (SSD only): The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may be useful in characterizing reported effects of carbaryl exposure to the midge.  </w:t>
      </w:r>
    </w:p>
    <w:p w14:paraId="033D8DFF" w14:textId="77777777" w:rsidR="00406BD4" w:rsidRPr="00C358DB" w:rsidRDefault="00406BD4" w:rsidP="00406BD4">
      <w:pPr>
        <w:spacing w:line="259" w:lineRule="auto"/>
        <w:rPr>
          <w:rFonts w:asciiTheme="minorHAnsi" w:eastAsiaTheme="minorHAnsi" w:hAnsiTheme="minorHAnsi" w:cstheme="minorHAnsi"/>
          <w:b/>
          <w:sz w:val="22"/>
          <w:szCs w:val="22"/>
        </w:rPr>
      </w:pPr>
    </w:p>
    <w:p w14:paraId="6B7D1B5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 xml:space="preserve">Study provides useful information on the sensitivity of </w:t>
      </w:r>
      <w:r w:rsidRPr="001E4BF2">
        <w:rPr>
          <w:rFonts w:asciiTheme="minorHAnsi" w:eastAsiaTheme="minorEastAsia" w:hAnsiTheme="minorHAnsi" w:cstheme="minorBidi"/>
          <w:i/>
          <w:iCs/>
          <w:sz w:val="22"/>
          <w:szCs w:val="22"/>
        </w:rPr>
        <w:t>Chironomus riparius</w:t>
      </w:r>
      <w:r w:rsidRPr="001E4BF2">
        <w:rPr>
          <w:rFonts w:asciiTheme="minorHAnsi" w:eastAsiaTheme="minorEastAsia" w:hAnsiTheme="minorHAnsi" w:cstheme="minorBidi"/>
          <w:sz w:val="22"/>
          <w:szCs w:val="22"/>
        </w:rPr>
        <w:t xml:space="preserve"> to carbaryl.</w:t>
      </w:r>
    </w:p>
    <w:p w14:paraId="398DEEA9" w14:textId="77777777" w:rsidR="00406BD4" w:rsidRPr="005B4F42" w:rsidRDefault="00406BD4" w:rsidP="00406BD4">
      <w:pPr>
        <w:spacing w:line="259" w:lineRule="auto"/>
        <w:rPr>
          <w:rFonts w:asciiTheme="minorHAnsi" w:eastAsiaTheme="minorHAnsi" w:hAnsiTheme="minorHAnsi" w:cstheme="minorHAnsi"/>
          <w:b/>
          <w:sz w:val="22"/>
          <w:szCs w:val="22"/>
        </w:rPr>
      </w:pPr>
    </w:p>
    <w:p w14:paraId="15099A18"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References: </w:t>
      </w:r>
    </w:p>
    <w:p w14:paraId="2C69563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Estenik, J.F. and W.J. Collins, 1979. In vivo and in vitro studies of mixed function oxidase in aquatic insect, </w:t>
      </w:r>
      <w:r w:rsidRPr="001E4BF2">
        <w:rPr>
          <w:rFonts w:asciiTheme="minorHAnsi" w:eastAsiaTheme="minorEastAsia" w:hAnsiTheme="minorHAnsi" w:cstheme="minorBidi"/>
          <w:i/>
          <w:iCs/>
          <w:sz w:val="22"/>
          <w:szCs w:val="22"/>
        </w:rPr>
        <w:t xml:space="preserve">Chironomus riparius. </w:t>
      </w:r>
      <w:r w:rsidRPr="001E4BF2">
        <w:rPr>
          <w:rFonts w:asciiTheme="minorHAnsi" w:eastAsiaTheme="minorEastAsia" w:hAnsiTheme="minorHAnsi" w:cstheme="minorBidi"/>
          <w:sz w:val="22"/>
          <w:szCs w:val="22"/>
        </w:rPr>
        <w:t>In</w:t>
      </w:r>
      <w:r w:rsidRPr="001E4BF2">
        <w:rPr>
          <w:rFonts w:asciiTheme="minorHAnsi" w:eastAsiaTheme="minorEastAsia" w:hAnsiTheme="minorHAnsi" w:cstheme="minorBidi"/>
          <w:i/>
          <w:iCs/>
          <w:sz w:val="22"/>
          <w:szCs w:val="22"/>
        </w:rPr>
        <w:t>:</w:t>
      </w:r>
      <w:r w:rsidRPr="001E4BF2">
        <w:rPr>
          <w:rFonts w:asciiTheme="minorHAnsi" w:eastAsiaTheme="minorEastAsia" w:hAnsiTheme="minorHAnsi" w:cstheme="minorBidi"/>
          <w:sz w:val="22"/>
          <w:szCs w:val="22"/>
        </w:rPr>
        <w:t xml:space="preserve"> Pesticide and xenobiotic metabolism in aquatic organisms. ACS symposium. Series 99. Washington, D.C., pp. 349-370</w:t>
      </w:r>
      <w:r w:rsidRPr="001E4BF2">
        <w:rPr>
          <w:rFonts w:asciiTheme="minorHAnsi" w:eastAsiaTheme="minorEastAsia" w:hAnsiTheme="minorHAnsi" w:cstheme="minorBidi"/>
          <w:i/>
          <w:iCs/>
          <w:sz w:val="22"/>
          <w:szCs w:val="22"/>
        </w:rPr>
        <w:t xml:space="preserve"> </w:t>
      </w:r>
      <w:r w:rsidRPr="001E4BF2">
        <w:rPr>
          <w:rFonts w:asciiTheme="minorHAnsi" w:eastAsiaTheme="minorEastAsia" w:hAnsiTheme="minorHAnsi" w:cstheme="minorBidi"/>
          <w:sz w:val="22"/>
          <w:szCs w:val="22"/>
        </w:rPr>
        <w:t xml:space="preserve"> </w:t>
      </w:r>
    </w:p>
    <w:p w14:paraId="601E8C52" w14:textId="77777777" w:rsidR="00406BD4" w:rsidRPr="005B4F42" w:rsidRDefault="00406BD4" w:rsidP="00406BD4">
      <w:pPr>
        <w:spacing w:line="259" w:lineRule="auto"/>
        <w:rPr>
          <w:rFonts w:asciiTheme="minorHAnsi" w:eastAsiaTheme="minorHAnsi" w:hAnsiTheme="minorHAnsi" w:cstheme="minorHAnsi"/>
          <w:sz w:val="22"/>
          <w:szCs w:val="22"/>
        </w:rPr>
      </w:pPr>
    </w:p>
    <w:p w14:paraId="0EFA130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 xml:space="preserve">Exact concentrations of carbaryl are not mentioned and raw data are not available which prevents independent confirmation of the regression-based endpoints. </w:t>
      </w:r>
    </w:p>
    <w:p w14:paraId="2AB913AB" w14:textId="77777777" w:rsidR="00406BD4" w:rsidRPr="005B4F42" w:rsidRDefault="00406BD4" w:rsidP="00406BD4">
      <w:pPr>
        <w:spacing w:line="259" w:lineRule="auto"/>
        <w:rPr>
          <w:rFonts w:asciiTheme="minorHAnsi" w:eastAsiaTheme="minorHAnsi" w:hAnsiTheme="minorHAnsi" w:cstheme="minorHAnsi"/>
          <w:b/>
          <w:sz w:val="22"/>
          <w:szCs w:val="22"/>
        </w:rPr>
      </w:pPr>
    </w:p>
    <w:p w14:paraId="193440F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04AD2644"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sz w:val="22"/>
          <w:szCs w:val="22"/>
        </w:rPr>
        <w:br w:type="page"/>
      </w:r>
    </w:p>
    <w:p w14:paraId="01A1ACB7"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326B89D3" w14:textId="77777777" w:rsidR="00406BD4" w:rsidRDefault="00406BD4" w:rsidP="00406BD4">
      <w:pPr>
        <w:spacing w:line="259" w:lineRule="auto"/>
        <w:rPr>
          <w:rFonts w:asciiTheme="minorHAnsi" w:eastAsiaTheme="minorHAnsi" w:hAnsiTheme="minorHAnsi" w:cstheme="minorHAnsi"/>
          <w:b/>
          <w:sz w:val="22"/>
          <w:szCs w:val="22"/>
        </w:rPr>
      </w:pPr>
    </w:p>
    <w:p w14:paraId="629336F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4825</w:t>
      </w:r>
    </w:p>
    <w:p w14:paraId="44B0D33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Breese, W.P, R.E. Millemann, N.E. Stewart. 1967. Acute Toxicity of the Insecticide Sevin and Its Hydrolytic Product 1-Naphthol to Some Marine Organisms. Trans. Am. Fish. Soc. 96: 25-30.</w:t>
      </w:r>
    </w:p>
    <w:p w14:paraId="4EA31A80" w14:textId="77777777" w:rsidR="00406BD4" w:rsidRPr="00C358DB" w:rsidRDefault="00406BD4" w:rsidP="00406BD4">
      <w:pPr>
        <w:spacing w:line="259" w:lineRule="auto"/>
        <w:rPr>
          <w:rFonts w:asciiTheme="minorHAnsi" w:eastAsiaTheme="minorHAnsi" w:hAnsiTheme="minorHAnsi" w:cstheme="minorHAnsi"/>
          <w:sz w:val="22"/>
          <w:szCs w:val="22"/>
        </w:rPr>
      </w:pPr>
    </w:p>
    <w:p w14:paraId="623C8B92"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47C34F88" w14:textId="77777777" w:rsidR="00406BD4" w:rsidRPr="005B4F42" w:rsidRDefault="00406BD4" w:rsidP="00406BD4">
      <w:pPr>
        <w:spacing w:line="259" w:lineRule="auto"/>
        <w:rPr>
          <w:rFonts w:asciiTheme="minorHAnsi" w:eastAsiaTheme="minorHAnsi" w:hAnsiTheme="minorHAnsi" w:cstheme="minorHAnsi"/>
          <w:sz w:val="22"/>
          <w:szCs w:val="22"/>
        </w:rPr>
      </w:pPr>
    </w:p>
    <w:p w14:paraId="2ACEF90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October 25, 2016</w:t>
      </w:r>
    </w:p>
    <w:p w14:paraId="6134A5EF" w14:textId="77777777" w:rsidR="00406BD4" w:rsidRPr="005B4F42" w:rsidRDefault="00406BD4" w:rsidP="00406BD4">
      <w:pPr>
        <w:spacing w:line="259" w:lineRule="auto"/>
        <w:rPr>
          <w:rFonts w:asciiTheme="minorHAnsi" w:eastAsiaTheme="minorHAnsi" w:hAnsiTheme="minorHAnsi" w:cstheme="minorHAnsi"/>
          <w:sz w:val="22"/>
          <w:szCs w:val="22"/>
        </w:rPr>
      </w:pPr>
    </w:p>
    <w:p w14:paraId="3BCEAF98"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0333380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This report summarizes the result of 24-hour and 48-hour laboratory experiments on the acute toxicity of Sevin and 1-naphthol to 10 species of marine animals. Sevin was a microfine wettable powder which contained 80% active ingredient and 20% inert materials, supplied by Miller Products Company, Portland, Oregon. The 1- naphthol was a recrystallized reagent obtained from Fisher Scientific Company.</w:t>
      </w:r>
    </w:p>
    <w:p w14:paraId="5EF94E44" w14:textId="77777777" w:rsidR="00406BD4" w:rsidRPr="005B4F42" w:rsidRDefault="00406BD4" w:rsidP="00406BD4">
      <w:pPr>
        <w:spacing w:line="259" w:lineRule="auto"/>
        <w:rPr>
          <w:rFonts w:asciiTheme="minorHAnsi" w:eastAsiaTheme="minorHAnsi" w:hAnsiTheme="minorHAnsi" w:cstheme="minorHAnsi"/>
          <w:sz w:val="22"/>
          <w:szCs w:val="22"/>
        </w:rPr>
      </w:pPr>
    </w:p>
    <w:p w14:paraId="1D3C6BDC"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Toxicity bioassays were done in standing seawater adjusted to 25% salinity with distilled water. The life history stage of the animals, the months in which the tests were performed, the numbers of animals per test vessel, and morphometric data are given in Table 1 of the study. Each test was duplicated 1 – 7 times. Sevin was 30 to 300 times more toxic than 1-naphthol to the crustaceans but less toxic than 1-napthol to mollusks and fishes. </w:t>
      </w:r>
    </w:p>
    <w:p w14:paraId="3202A9A5" w14:textId="77777777" w:rsidR="00406BD4" w:rsidRPr="005B4F42" w:rsidRDefault="00406BD4" w:rsidP="00406BD4">
      <w:pPr>
        <w:spacing w:line="259" w:lineRule="auto"/>
        <w:rPr>
          <w:rFonts w:asciiTheme="minorHAnsi" w:eastAsiaTheme="minorHAnsi" w:hAnsiTheme="minorHAnsi" w:cstheme="minorHAnsi"/>
          <w:sz w:val="22"/>
          <w:szCs w:val="22"/>
        </w:rPr>
      </w:pPr>
    </w:p>
    <w:p w14:paraId="2B32E6CD" w14:textId="77777777" w:rsidR="00406BD4" w:rsidRPr="005B4F42" w:rsidRDefault="00406BD4" w:rsidP="00406BD4">
      <w:pPr>
        <w:spacing w:line="259" w:lineRule="auto"/>
        <w:rPr>
          <w:rFonts w:asciiTheme="minorHAnsi" w:eastAsiaTheme="minorHAnsi" w:hAnsiTheme="minorHAnsi" w:cstheme="minorHAnsi"/>
          <w:sz w:val="22"/>
          <w:szCs w:val="22"/>
        </w:rPr>
      </w:pPr>
    </w:p>
    <w:p w14:paraId="5ACD015D" w14:textId="77777777" w:rsidR="00406BD4" w:rsidRPr="005B4F42" w:rsidRDefault="00406BD4" w:rsidP="00406BD4">
      <w:pPr>
        <w:spacing w:line="259" w:lineRule="auto"/>
        <w:rPr>
          <w:rFonts w:asciiTheme="minorHAnsi" w:eastAsiaTheme="minorHAnsi" w:hAnsiTheme="minorHAnsi" w:cstheme="minorHAnsi"/>
          <w:sz w:val="22"/>
          <w:szCs w:val="22"/>
        </w:rPr>
      </w:pPr>
    </w:p>
    <w:p w14:paraId="05BA4426" w14:textId="77777777" w:rsidR="00406BD4" w:rsidRPr="005B4F42" w:rsidRDefault="00406BD4" w:rsidP="00406BD4">
      <w:pPr>
        <w:spacing w:line="259" w:lineRule="auto"/>
        <w:rPr>
          <w:rFonts w:asciiTheme="minorHAnsi" w:eastAsiaTheme="minorHAnsi" w:hAnsiTheme="minorHAnsi" w:cstheme="minorHAnsi"/>
          <w:sz w:val="22"/>
          <w:szCs w:val="22"/>
        </w:rPr>
      </w:pPr>
    </w:p>
    <w:p w14:paraId="55D526D7" w14:textId="77777777" w:rsidR="00406BD4" w:rsidRPr="005B4F42" w:rsidRDefault="00406BD4" w:rsidP="00406BD4">
      <w:pPr>
        <w:spacing w:line="259" w:lineRule="auto"/>
        <w:rPr>
          <w:rFonts w:asciiTheme="minorHAnsi" w:eastAsiaTheme="minorHAnsi" w:hAnsiTheme="minorHAnsi" w:cstheme="minorHAnsi"/>
          <w:sz w:val="22"/>
          <w:szCs w:val="22"/>
        </w:rPr>
      </w:pPr>
    </w:p>
    <w:p w14:paraId="6D3FF96B" w14:textId="77777777" w:rsidR="00406BD4" w:rsidRPr="005B4F42" w:rsidRDefault="00406BD4" w:rsidP="00406BD4">
      <w:pPr>
        <w:spacing w:line="259" w:lineRule="auto"/>
        <w:rPr>
          <w:rFonts w:asciiTheme="minorHAnsi" w:eastAsiaTheme="minorHAnsi" w:hAnsiTheme="minorHAnsi" w:cstheme="minorHAnsi"/>
          <w:sz w:val="22"/>
          <w:szCs w:val="22"/>
        </w:rPr>
      </w:pPr>
    </w:p>
    <w:p w14:paraId="4A506C9D" w14:textId="77777777" w:rsidR="00406BD4" w:rsidRPr="005B4F42" w:rsidRDefault="00406BD4" w:rsidP="00406BD4">
      <w:pPr>
        <w:spacing w:line="259" w:lineRule="auto"/>
        <w:rPr>
          <w:rFonts w:asciiTheme="minorHAnsi" w:eastAsiaTheme="minorHAnsi" w:hAnsiTheme="minorHAnsi" w:cstheme="minorHAnsi"/>
          <w:sz w:val="22"/>
          <w:szCs w:val="22"/>
        </w:rPr>
      </w:pPr>
    </w:p>
    <w:p w14:paraId="0A63AEDC" w14:textId="77777777" w:rsidR="00406BD4" w:rsidRPr="005B4F42" w:rsidRDefault="00406BD4" w:rsidP="00406BD4">
      <w:pPr>
        <w:spacing w:line="259" w:lineRule="auto"/>
        <w:rPr>
          <w:rFonts w:asciiTheme="minorHAnsi" w:eastAsiaTheme="minorHAnsi" w:hAnsiTheme="minorHAnsi" w:cstheme="minorHAnsi"/>
          <w:sz w:val="22"/>
          <w:szCs w:val="22"/>
        </w:rPr>
      </w:pPr>
    </w:p>
    <w:p w14:paraId="2D37F003" w14:textId="77777777" w:rsidR="00406BD4" w:rsidRPr="005B4F42" w:rsidRDefault="00406BD4" w:rsidP="00406BD4">
      <w:pPr>
        <w:spacing w:line="259" w:lineRule="auto"/>
        <w:rPr>
          <w:rFonts w:asciiTheme="minorHAnsi" w:eastAsiaTheme="minorHAnsi" w:hAnsiTheme="minorHAnsi" w:cstheme="minorHAnsi"/>
          <w:sz w:val="22"/>
          <w:szCs w:val="22"/>
        </w:rPr>
      </w:pPr>
    </w:p>
    <w:p w14:paraId="55FF5E82" w14:textId="77777777" w:rsidR="00406BD4" w:rsidRPr="005B4F42" w:rsidRDefault="00406BD4" w:rsidP="00406BD4">
      <w:pPr>
        <w:spacing w:line="259" w:lineRule="auto"/>
        <w:rPr>
          <w:rFonts w:asciiTheme="minorHAnsi" w:eastAsiaTheme="minorHAnsi" w:hAnsiTheme="minorHAnsi" w:cstheme="minorHAnsi"/>
          <w:sz w:val="22"/>
          <w:szCs w:val="22"/>
        </w:rPr>
      </w:pPr>
    </w:p>
    <w:p w14:paraId="40D97CA4" w14:textId="77777777" w:rsidR="00406BD4" w:rsidRPr="005B4F42" w:rsidRDefault="00406BD4" w:rsidP="00406BD4">
      <w:pPr>
        <w:spacing w:line="259" w:lineRule="auto"/>
        <w:rPr>
          <w:rFonts w:asciiTheme="minorHAnsi" w:eastAsiaTheme="minorHAnsi" w:hAnsiTheme="minorHAnsi" w:cstheme="minorHAnsi"/>
          <w:sz w:val="22"/>
          <w:szCs w:val="22"/>
        </w:rPr>
      </w:pPr>
    </w:p>
    <w:p w14:paraId="728F6A21" w14:textId="77777777" w:rsidR="00406BD4" w:rsidRPr="005B4F42" w:rsidRDefault="00406BD4" w:rsidP="00406BD4">
      <w:pPr>
        <w:spacing w:line="259" w:lineRule="auto"/>
        <w:rPr>
          <w:rFonts w:asciiTheme="minorHAnsi" w:eastAsiaTheme="minorHAnsi" w:hAnsiTheme="minorHAnsi" w:cstheme="minorHAnsi"/>
          <w:sz w:val="22"/>
          <w:szCs w:val="22"/>
        </w:rPr>
      </w:pPr>
    </w:p>
    <w:p w14:paraId="02E769EE" w14:textId="77777777" w:rsidR="00406BD4" w:rsidRPr="005B4F42" w:rsidRDefault="00406BD4" w:rsidP="00406BD4">
      <w:pPr>
        <w:spacing w:line="259" w:lineRule="auto"/>
        <w:rPr>
          <w:rFonts w:asciiTheme="minorHAnsi" w:eastAsiaTheme="minorHAnsi" w:hAnsiTheme="minorHAnsi" w:cstheme="minorHAnsi"/>
          <w:sz w:val="22"/>
          <w:szCs w:val="22"/>
        </w:rPr>
      </w:pPr>
    </w:p>
    <w:p w14:paraId="02D77F58" w14:textId="77777777" w:rsidR="00406BD4" w:rsidRPr="005B4F42" w:rsidRDefault="00406BD4" w:rsidP="00406BD4">
      <w:pPr>
        <w:spacing w:line="259" w:lineRule="auto"/>
        <w:rPr>
          <w:rFonts w:asciiTheme="minorHAnsi" w:eastAsiaTheme="minorHAnsi" w:hAnsiTheme="minorHAnsi" w:cstheme="minorHAnsi"/>
          <w:sz w:val="22"/>
          <w:szCs w:val="22"/>
        </w:rPr>
      </w:pPr>
    </w:p>
    <w:p w14:paraId="203D0912" w14:textId="77777777" w:rsidR="00406BD4" w:rsidRPr="005B4F42" w:rsidRDefault="00406BD4" w:rsidP="00406BD4">
      <w:pPr>
        <w:spacing w:line="259" w:lineRule="auto"/>
        <w:rPr>
          <w:rFonts w:asciiTheme="minorHAnsi" w:eastAsiaTheme="minorHAnsi" w:hAnsiTheme="minorHAnsi" w:cstheme="minorHAnsi"/>
          <w:sz w:val="22"/>
          <w:szCs w:val="22"/>
        </w:rPr>
      </w:pPr>
    </w:p>
    <w:p w14:paraId="6091C78E" w14:textId="77777777" w:rsidR="00406BD4" w:rsidRPr="005B4F42" w:rsidRDefault="00406BD4" w:rsidP="00406BD4">
      <w:pPr>
        <w:spacing w:line="259" w:lineRule="auto"/>
        <w:rPr>
          <w:rFonts w:asciiTheme="minorHAnsi" w:eastAsiaTheme="minorHAnsi" w:hAnsiTheme="minorHAnsi" w:cstheme="minorHAnsi"/>
          <w:sz w:val="22"/>
          <w:szCs w:val="22"/>
        </w:rPr>
      </w:pPr>
    </w:p>
    <w:p w14:paraId="53A18AD8" w14:textId="77777777" w:rsidR="00406BD4" w:rsidRPr="005B4F42" w:rsidRDefault="00406BD4" w:rsidP="00406BD4">
      <w:pPr>
        <w:spacing w:line="259" w:lineRule="auto"/>
        <w:rPr>
          <w:rFonts w:asciiTheme="minorHAnsi" w:eastAsiaTheme="minorHAnsi" w:hAnsiTheme="minorHAnsi" w:cstheme="minorHAnsi"/>
          <w:sz w:val="22"/>
          <w:szCs w:val="22"/>
        </w:rPr>
      </w:pPr>
    </w:p>
    <w:p w14:paraId="77586EC3" w14:textId="77777777" w:rsidR="00406BD4" w:rsidRPr="005B4F42" w:rsidRDefault="00406BD4" w:rsidP="00406BD4">
      <w:pPr>
        <w:spacing w:line="259" w:lineRule="auto"/>
        <w:rPr>
          <w:rFonts w:asciiTheme="minorHAnsi" w:eastAsiaTheme="minorHAnsi" w:hAnsiTheme="minorHAnsi" w:cstheme="minorHAnsi"/>
          <w:sz w:val="22"/>
          <w:szCs w:val="22"/>
        </w:rPr>
      </w:pPr>
    </w:p>
    <w:p w14:paraId="169E1711" w14:textId="77777777" w:rsidR="00406BD4" w:rsidRPr="005B4F42" w:rsidRDefault="00406BD4" w:rsidP="00406BD4">
      <w:pPr>
        <w:spacing w:line="259" w:lineRule="auto"/>
        <w:rPr>
          <w:rFonts w:asciiTheme="minorHAnsi" w:eastAsiaTheme="minorHAnsi" w:hAnsiTheme="minorHAnsi" w:cstheme="minorHAnsi"/>
          <w:sz w:val="22"/>
          <w:szCs w:val="22"/>
        </w:rPr>
      </w:pPr>
    </w:p>
    <w:p w14:paraId="49E7B420" w14:textId="77777777" w:rsidR="00406BD4" w:rsidRPr="005B4F42" w:rsidRDefault="00406BD4" w:rsidP="00406BD4">
      <w:pPr>
        <w:spacing w:line="259" w:lineRule="auto"/>
        <w:rPr>
          <w:rFonts w:asciiTheme="minorHAnsi" w:eastAsiaTheme="minorHAnsi" w:hAnsiTheme="minorHAnsi" w:cstheme="minorHAnsi"/>
          <w:sz w:val="22"/>
          <w:szCs w:val="22"/>
        </w:rPr>
      </w:pPr>
    </w:p>
    <w:p w14:paraId="58F61E5E" w14:textId="77777777" w:rsidR="00406BD4" w:rsidRPr="005B4F42" w:rsidRDefault="00406BD4" w:rsidP="00406BD4">
      <w:pPr>
        <w:spacing w:line="259" w:lineRule="auto"/>
        <w:rPr>
          <w:rFonts w:asciiTheme="minorHAnsi" w:eastAsiaTheme="minorHAnsi" w:hAnsiTheme="minorHAnsi" w:cstheme="minorHAnsi"/>
          <w:sz w:val="22"/>
          <w:szCs w:val="22"/>
        </w:rPr>
      </w:pPr>
    </w:p>
    <w:p w14:paraId="74F7E7D1" w14:textId="77777777" w:rsidR="00406BD4" w:rsidRPr="005B4F42" w:rsidRDefault="00406BD4" w:rsidP="00406BD4">
      <w:pPr>
        <w:spacing w:line="259" w:lineRule="auto"/>
        <w:rPr>
          <w:rFonts w:asciiTheme="minorHAnsi" w:eastAsiaTheme="minorHAnsi" w:hAnsiTheme="minorHAnsi" w:cstheme="minorHAnsi"/>
          <w:sz w:val="22"/>
          <w:szCs w:val="22"/>
        </w:rPr>
      </w:pPr>
    </w:p>
    <w:p w14:paraId="65853DCD" w14:textId="77777777" w:rsidR="00406BD4" w:rsidRPr="005B4F42" w:rsidRDefault="00406BD4" w:rsidP="00406BD4">
      <w:pPr>
        <w:spacing w:line="259" w:lineRule="auto"/>
        <w:rPr>
          <w:rFonts w:asciiTheme="minorHAnsi" w:eastAsiaTheme="minorHAnsi" w:hAnsiTheme="minorHAnsi" w:cstheme="minorHAnsi"/>
          <w:sz w:val="22"/>
          <w:szCs w:val="22"/>
        </w:rPr>
      </w:pPr>
    </w:p>
    <w:tbl>
      <w:tblPr>
        <w:tblStyle w:val="TableGrid4"/>
        <w:tblW w:w="9625" w:type="dxa"/>
        <w:tblLook w:val="04A0" w:firstRow="1" w:lastRow="0" w:firstColumn="1" w:lastColumn="0" w:noHBand="0" w:noVBand="1"/>
      </w:tblPr>
      <w:tblGrid>
        <w:gridCol w:w="3775"/>
        <w:gridCol w:w="1170"/>
        <w:gridCol w:w="810"/>
        <w:gridCol w:w="1260"/>
        <w:gridCol w:w="1260"/>
        <w:gridCol w:w="1350"/>
      </w:tblGrid>
      <w:tr w:rsidR="00406BD4" w:rsidRPr="003C5D1C" w14:paraId="48C8746C" w14:textId="77777777" w:rsidTr="00347247">
        <w:trPr>
          <w:trHeight w:val="322"/>
        </w:trPr>
        <w:tc>
          <w:tcPr>
            <w:tcW w:w="4945" w:type="dxa"/>
            <w:gridSpan w:val="2"/>
            <w:vMerge w:val="restart"/>
            <w:shd w:val="clear" w:color="auto" w:fill="auto"/>
          </w:tcPr>
          <w:p w14:paraId="43A0CB7F" w14:textId="77777777" w:rsidR="00406BD4" w:rsidRPr="00902409" w:rsidRDefault="00406BD4" w:rsidP="00347247">
            <w:pPr>
              <w:rPr>
                <w:rFonts w:asciiTheme="minorHAnsi" w:eastAsiaTheme="minorHAnsi" w:hAnsiTheme="minorHAnsi" w:cstheme="minorHAnsi"/>
                <w:b/>
                <w:bCs/>
                <w:sz w:val="20"/>
                <w:szCs w:val="20"/>
              </w:rPr>
            </w:pPr>
          </w:p>
          <w:p w14:paraId="0AABA1CE" w14:textId="77777777" w:rsidR="00406BD4" w:rsidRPr="00902409" w:rsidRDefault="00406BD4" w:rsidP="00347247">
            <w:pPr>
              <w:rPr>
                <w:rFonts w:asciiTheme="minorHAnsi" w:eastAsiaTheme="minorEastAsia" w:hAnsiTheme="minorHAnsi" w:cstheme="minorBidi"/>
                <w:b/>
                <w:bCs/>
                <w:sz w:val="20"/>
                <w:szCs w:val="20"/>
              </w:rPr>
            </w:pPr>
            <w:r w:rsidRPr="00902409">
              <w:rPr>
                <w:rFonts w:asciiTheme="minorHAnsi" w:eastAsiaTheme="minorEastAsia" w:hAnsiTheme="minorHAnsi" w:cstheme="minorBidi"/>
                <w:b/>
                <w:bCs/>
                <w:sz w:val="20"/>
                <w:szCs w:val="20"/>
              </w:rPr>
              <w:t>Test species</w:t>
            </w:r>
          </w:p>
        </w:tc>
        <w:tc>
          <w:tcPr>
            <w:tcW w:w="2070" w:type="dxa"/>
            <w:gridSpan w:val="2"/>
            <w:shd w:val="clear" w:color="auto" w:fill="auto"/>
          </w:tcPr>
          <w:p w14:paraId="756B0711" w14:textId="77777777" w:rsidR="00406BD4" w:rsidRPr="00902409" w:rsidRDefault="00406BD4" w:rsidP="00347247">
            <w:pPr>
              <w:jc w:val="center"/>
              <w:rPr>
                <w:rFonts w:asciiTheme="minorHAnsi" w:eastAsiaTheme="minorEastAsia" w:hAnsiTheme="minorHAnsi" w:cstheme="minorBidi"/>
                <w:b/>
                <w:bCs/>
                <w:sz w:val="20"/>
                <w:szCs w:val="20"/>
              </w:rPr>
            </w:pPr>
            <w:r w:rsidRPr="00902409">
              <w:rPr>
                <w:rFonts w:asciiTheme="minorHAnsi" w:eastAsiaTheme="minorEastAsia" w:hAnsiTheme="minorHAnsi" w:cstheme="minorBidi"/>
                <w:b/>
                <w:bCs/>
                <w:sz w:val="20"/>
                <w:szCs w:val="20"/>
              </w:rPr>
              <w:t>Sevin</w:t>
            </w:r>
          </w:p>
          <w:p w14:paraId="25FB0FF6" w14:textId="77777777" w:rsidR="00406BD4" w:rsidRPr="00902409" w:rsidRDefault="00406BD4" w:rsidP="00347247">
            <w:pPr>
              <w:jc w:val="center"/>
              <w:rPr>
                <w:rFonts w:asciiTheme="minorHAnsi" w:eastAsiaTheme="minorEastAsia" w:hAnsiTheme="minorHAnsi" w:cstheme="minorBidi"/>
                <w:b/>
                <w:bCs/>
                <w:sz w:val="20"/>
                <w:szCs w:val="20"/>
              </w:rPr>
            </w:pPr>
            <w:r w:rsidRPr="00902409">
              <w:rPr>
                <w:rFonts w:asciiTheme="minorHAnsi" w:eastAsiaTheme="minorEastAsia" w:hAnsiTheme="minorHAnsi" w:cstheme="minorBidi"/>
                <w:b/>
                <w:bCs/>
                <w:sz w:val="20"/>
                <w:szCs w:val="20"/>
              </w:rPr>
              <w:t>(mg/L)</w:t>
            </w:r>
          </w:p>
        </w:tc>
        <w:tc>
          <w:tcPr>
            <w:tcW w:w="2610" w:type="dxa"/>
            <w:gridSpan w:val="2"/>
            <w:shd w:val="clear" w:color="auto" w:fill="auto"/>
          </w:tcPr>
          <w:p w14:paraId="2BA022B7" w14:textId="77777777" w:rsidR="00406BD4" w:rsidRPr="00902409" w:rsidRDefault="00406BD4" w:rsidP="00347247">
            <w:pPr>
              <w:jc w:val="center"/>
              <w:rPr>
                <w:rFonts w:asciiTheme="minorHAnsi" w:eastAsiaTheme="minorEastAsia" w:hAnsiTheme="minorHAnsi" w:cstheme="minorBidi"/>
                <w:b/>
                <w:bCs/>
                <w:sz w:val="20"/>
                <w:szCs w:val="20"/>
              </w:rPr>
            </w:pPr>
            <w:r w:rsidRPr="00902409">
              <w:rPr>
                <w:rFonts w:asciiTheme="minorHAnsi" w:eastAsiaTheme="minorEastAsia" w:hAnsiTheme="minorHAnsi" w:cstheme="minorBidi"/>
                <w:b/>
                <w:bCs/>
                <w:sz w:val="20"/>
                <w:szCs w:val="20"/>
              </w:rPr>
              <w:t>1-naphtol</w:t>
            </w:r>
          </w:p>
          <w:p w14:paraId="396091DC" w14:textId="77777777" w:rsidR="00406BD4" w:rsidRPr="00902409" w:rsidRDefault="00406BD4" w:rsidP="00347247">
            <w:pPr>
              <w:jc w:val="center"/>
              <w:rPr>
                <w:rFonts w:asciiTheme="minorHAnsi" w:eastAsiaTheme="minorEastAsia" w:hAnsiTheme="minorHAnsi" w:cstheme="minorBidi"/>
                <w:b/>
                <w:bCs/>
                <w:sz w:val="20"/>
                <w:szCs w:val="20"/>
                <w:vertAlign w:val="subscript"/>
              </w:rPr>
            </w:pPr>
            <w:r w:rsidRPr="00902409">
              <w:rPr>
                <w:rFonts w:asciiTheme="minorHAnsi" w:eastAsiaTheme="minorEastAsia" w:hAnsiTheme="minorHAnsi" w:cstheme="minorBidi"/>
                <w:b/>
                <w:bCs/>
                <w:sz w:val="20"/>
                <w:szCs w:val="20"/>
              </w:rPr>
              <w:t>(mg/L)</w:t>
            </w:r>
          </w:p>
        </w:tc>
      </w:tr>
      <w:tr w:rsidR="00406BD4" w:rsidRPr="003C5D1C" w14:paraId="711217C1" w14:textId="77777777" w:rsidTr="00347247">
        <w:trPr>
          <w:trHeight w:val="256"/>
        </w:trPr>
        <w:tc>
          <w:tcPr>
            <w:tcW w:w="4945" w:type="dxa"/>
            <w:gridSpan w:val="2"/>
            <w:vMerge/>
            <w:shd w:val="clear" w:color="auto" w:fill="auto"/>
          </w:tcPr>
          <w:p w14:paraId="4D27225C" w14:textId="77777777" w:rsidR="00406BD4" w:rsidRPr="00902409" w:rsidRDefault="00406BD4" w:rsidP="00347247">
            <w:pPr>
              <w:rPr>
                <w:rFonts w:asciiTheme="minorHAnsi" w:eastAsiaTheme="minorHAnsi" w:hAnsiTheme="minorHAnsi" w:cstheme="minorHAnsi"/>
                <w:b/>
                <w:bCs/>
                <w:sz w:val="20"/>
                <w:szCs w:val="20"/>
              </w:rPr>
            </w:pPr>
          </w:p>
        </w:tc>
        <w:tc>
          <w:tcPr>
            <w:tcW w:w="810" w:type="dxa"/>
            <w:shd w:val="clear" w:color="auto" w:fill="auto"/>
          </w:tcPr>
          <w:p w14:paraId="715DF611" w14:textId="77777777" w:rsidR="00406BD4" w:rsidRPr="00902409" w:rsidRDefault="00406BD4" w:rsidP="00347247">
            <w:pPr>
              <w:rPr>
                <w:rFonts w:asciiTheme="minorHAnsi" w:eastAsiaTheme="minorEastAsia" w:hAnsiTheme="minorHAnsi" w:cstheme="minorBidi"/>
                <w:b/>
                <w:bCs/>
                <w:sz w:val="20"/>
                <w:szCs w:val="20"/>
              </w:rPr>
            </w:pPr>
            <w:r w:rsidRPr="00902409">
              <w:rPr>
                <w:rFonts w:asciiTheme="minorHAnsi" w:eastAsiaTheme="minorEastAsia" w:hAnsiTheme="minorHAnsi" w:cstheme="minorBidi"/>
                <w:b/>
                <w:bCs/>
                <w:sz w:val="20"/>
                <w:szCs w:val="20"/>
              </w:rPr>
              <w:t>24-hr LC</w:t>
            </w:r>
            <w:r w:rsidRPr="00902409">
              <w:rPr>
                <w:rFonts w:asciiTheme="minorHAnsi" w:eastAsiaTheme="minorEastAsia" w:hAnsiTheme="minorHAnsi" w:cstheme="minorBidi"/>
                <w:b/>
                <w:bCs/>
                <w:sz w:val="20"/>
                <w:szCs w:val="20"/>
                <w:vertAlign w:val="subscript"/>
              </w:rPr>
              <w:t>50</w:t>
            </w:r>
          </w:p>
        </w:tc>
        <w:tc>
          <w:tcPr>
            <w:tcW w:w="1260" w:type="dxa"/>
            <w:shd w:val="clear" w:color="auto" w:fill="auto"/>
          </w:tcPr>
          <w:p w14:paraId="3CB5D16D" w14:textId="77777777" w:rsidR="00406BD4" w:rsidRPr="00902409" w:rsidRDefault="00406BD4" w:rsidP="00347247">
            <w:pPr>
              <w:rPr>
                <w:rFonts w:asciiTheme="minorHAnsi" w:eastAsiaTheme="minorEastAsia" w:hAnsiTheme="minorHAnsi" w:cstheme="minorBidi"/>
                <w:b/>
                <w:bCs/>
                <w:sz w:val="20"/>
                <w:szCs w:val="20"/>
                <w:vertAlign w:val="subscript"/>
              </w:rPr>
            </w:pPr>
            <w:r w:rsidRPr="00902409">
              <w:rPr>
                <w:rFonts w:asciiTheme="minorHAnsi" w:eastAsiaTheme="minorEastAsia" w:hAnsiTheme="minorHAnsi" w:cstheme="minorBidi"/>
                <w:b/>
                <w:bCs/>
                <w:sz w:val="20"/>
                <w:szCs w:val="20"/>
              </w:rPr>
              <w:t>48-h LC</w:t>
            </w:r>
            <w:r w:rsidRPr="00902409">
              <w:rPr>
                <w:rFonts w:asciiTheme="minorHAnsi" w:eastAsiaTheme="minorEastAsia" w:hAnsiTheme="minorHAnsi" w:cstheme="minorBidi"/>
                <w:b/>
                <w:bCs/>
                <w:sz w:val="20"/>
                <w:szCs w:val="20"/>
                <w:vertAlign w:val="subscript"/>
              </w:rPr>
              <w:t>50</w:t>
            </w:r>
          </w:p>
        </w:tc>
        <w:tc>
          <w:tcPr>
            <w:tcW w:w="1260" w:type="dxa"/>
            <w:shd w:val="clear" w:color="auto" w:fill="auto"/>
          </w:tcPr>
          <w:p w14:paraId="26302821" w14:textId="77777777" w:rsidR="00406BD4" w:rsidRPr="00902409" w:rsidRDefault="00406BD4" w:rsidP="00347247">
            <w:pPr>
              <w:rPr>
                <w:rFonts w:asciiTheme="minorHAnsi" w:eastAsiaTheme="minorEastAsia" w:hAnsiTheme="minorHAnsi" w:cstheme="minorBidi"/>
                <w:b/>
                <w:bCs/>
                <w:sz w:val="20"/>
                <w:szCs w:val="20"/>
              </w:rPr>
            </w:pPr>
            <w:r w:rsidRPr="00902409">
              <w:rPr>
                <w:rFonts w:asciiTheme="minorHAnsi" w:eastAsiaTheme="minorEastAsia" w:hAnsiTheme="minorHAnsi" w:cstheme="minorBidi"/>
                <w:b/>
                <w:bCs/>
                <w:sz w:val="20"/>
                <w:szCs w:val="20"/>
              </w:rPr>
              <w:t>24-hr LC</w:t>
            </w:r>
            <w:r w:rsidRPr="00902409">
              <w:rPr>
                <w:rFonts w:asciiTheme="minorHAnsi" w:eastAsiaTheme="minorEastAsia" w:hAnsiTheme="minorHAnsi" w:cstheme="minorBidi"/>
                <w:b/>
                <w:bCs/>
                <w:sz w:val="20"/>
                <w:szCs w:val="20"/>
                <w:vertAlign w:val="subscript"/>
              </w:rPr>
              <w:t>50</w:t>
            </w:r>
          </w:p>
        </w:tc>
        <w:tc>
          <w:tcPr>
            <w:tcW w:w="1350" w:type="dxa"/>
            <w:shd w:val="clear" w:color="auto" w:fill="auto"/>
          </w:tcPr>
          <w:p w14:paraId="20803230" w14:textId="77777777" w:rsidR="00406BD4" w:rsidRPr="00902409" w:rsidRDefault="00406BD4" w:rsidP="00347247">
            <w:pPr>
              <w:rPr>
                <w:rFonts w:asciiTheme="minorHAnsi" w:eastAsiaTheme="minorEastAsia" w:hAnsiTheme="minorHAnsi" w:cstheme="minorBidi"/>
                <w:b/>
                <w:bCs/>
                <w:sz w:val="20"/>
                <w:szCs w:val="20"/>
              </w:rPr>
            </w:pPr>
            <w:r w:rsidRPr="00902409">
              <w:rPr>
                <w:rFonts w:asciiTheme="minorHAnsi" w:eastAsiaTheme="minorEastAsia" w:hAnsiTheme="minorHAnsi" w:cstheme="minorBidi"/>
                <w:b/>
                <w:bCs/>
                <w:sz w:val="20"/>
                <w:szCs w:val="20"/>
              </w:rPr>
              <w:t>48-h LC</w:t>
            </w:r>
            <w:r w:rsidRPr="00902409">
              <w:rPr>
                <w:rFonts w:asciiTheme="minorHAnsi" w:eastAsiaTheme="minorEastAsia" w:hAnsiTheme="minorHAnsi" w:cstheme="minorBidi"/>
                <w:b/>
                <w:bCs/>
                <w:sz w:val="20"/>
                <w:szCs w:val="20"/>
                <w:vertAlign w:val="subscript"/>
              </w:rPr>
              <w:t>50</w:t>
            </w:r>
          </w:p>
        </w:tc>
      </w:tr>
      <w:tr w:rsidR="00406BD4" w:rsidRPr="003C5D1C" w14:paraId="3266E2FA" w14:textId="77777777" w:rsidTr="00347247">
        <w:trPr>
          <w:trHeight w:val="225"/>
        </w:trPr>
        <w:tc>
          <w:tcPr>
            <w:tcW w:w="4945" w:type="dxa"/>
            <w:gridSpan w:val="2"/>
            <w:shd w:val="clear" w:color="auto" w:fill="auto"/>
          </w:tcPr>
          <w:p w14:paraId="5E26296B" w14:textId="77777777" w:rsidR="00406BD4" w:rsidRPr="00902409" w:rsidRDefault="00406BD4" w:rsidP="00347247">
            <w:pPr>
              <w:jc w:val="center"/>
              <w:rPr>
                <w:rFonts w:asciiTheme="minorHAnsi" w:eastAsiaTheme="minorEastAsia" w:hAnsiTheme="minorHAnsi" w:cstheme="minorBidi"/>
                <w:b/>
                <w:bCs/>
                <w:i/>
                <w:iCs/>
                <w:sz w:val="20"/>
                <w:szCs w:val="20"/>
              </w:rPr>
            </w:pPr>
            <w:r w:rsidRPr="00902409">
              <w:rPr>
                <w:rFonts w:asciiTheme="minorHAnsi" w:eastAsiaTheme="minorEastAsia" w:hAnsiTheme="minorHAnsi" w:cstheme="minorBidi"/>
                <w:i/>
                <w:iCs/>
                <w:sz w:val="20"/>
                <w:szCs w:val="20"/>
              </w:rPr>
              <w:t>Crustaceans</w:t>
            </w:r>
          </w:p>
        </w:tc>
        <w:tc>
          <w:tcPr>
            <w:tcW w:w="810" w:type="dxa"/>
            <w:shd w:val="clear" w:color="auto" w:fill="auto"/>
          </w:tcPr>
          <w:p w14:paraId="790FD3B2" w14:textId="77777777" w:rsidR="00406BD4" w:rsidRPr="00902409" w:rsidRDefault="00406BD4" w:rsidP="00347247">
            <w:pPr>
              <w:rPr>
                <w:rFonts w:asciiTheme="minorHAnsi" w:eastAsiaTheme="minorHAnsi" w:hAnsiTheme="minorHAnsi" w:cstheme="minorHAnsi"/>
                <w:sz w:val="20"/>
                <w:szCs w:val="20"/>
              </w:rPr>
            </w:pPr>
          </w:p>
        </w:tc>
        <w:tc>
          <w:tcPr>
            <w:tcW w:w="1260" w:type="dxa"/>
            <w:shd w:val="clear" w:color="auto" w:fill="auto"/>
          </w:tcPr>
          <w:p w14:paraId="6F394E18" w14:textId="77777777" w:rsidR="00406BD4" w:rsidRPr="00902409" w:rsidRDefault="00406BD4" w:rsidP="00347247">
            <w:pPr>
              <w:rPr>
                <w:rFonts w:asciiTheme="minorHAnsi" w:eastAsiaTheme="minorHAnsi" w:hAnsiTheme="minorHAnsi" w:cstheme="minorHAnsi"/>
                <w:sz w:val="20"/>
                <w:szCs w:val="20"/>
              </w:rPr>
            </w:pPr>
          </w:p>
        </w:tc>
        <w:tc>
          <w:tcPr>
            <w:tcW w:w="1260" w:type="dxa"/>
            <w:shd w:val="clear" w:color="auto" w:fill="auto"/>
          </w:tcPr>
          <w:p w14:paraId="0475E76F" w14:textId="77777777" w:rsidR="00406BD4" w:rsidRPr="00902409" w:rsidRDefault="00406BD4" w:rsidP="00347247">
            <w:pPr>
              <w:rPr>
                <w:rFonts w:asciiTheme="minorHAnsi" w:eastAsiaTheme="minorHAnsi" w:hAnsiTheme="minorHAnsi" w:cstheme="minorHAnsi"/>
                <w:b/>
                <w:bCs/>
                <w:sz w:val="20"/>
                <w:szCs w:val="20"/>
              </w:rPr>
            </w:pPr>
          </w:p>
        </w:tc>
        <w:tc>
          <w:tcPr>
            <w:tcW w:w="1350" w:type="dxa"/>
            <w:shd w:val="clear" w:color="auto" w:fill="auto"/>
          </w:tcPr>
          <w:p w14:paraId="3A3C326A" w14:textId="77777777" w:rsidR="00406BD4" w:rsidRPr="00902409" w:rsidRDefault="00406BD4" w:rsidP="00347247">
            <w:pPr>
              <w:rPr>
                <w:rFonts w:asciiTheme="minorHAnsi" w:eastAsiaTheme="minorHAnsi" w:hAnsiTheme="minorHAnsi" w:cstheme="minorHAnsi"/>
                <w:b/>
                <w:bCs/>
                <w:sz w:val="20"/>
                <w:szCs w:val="20"/>
              </w:rPr>
            </w:pPr>
          </w:p>
        </w:tc>
      </w:tr>
      <w:tr w:rsidR="00406BD4" w:rsidRPr="003C5D1C" w14:paraId="7935242A" w14:textId="77777777" w:rsidTr="00347247">
        <w:trPr>
          <w:trHeight w:val="122"/>
        </w:trPr>
        <w:tc>
          <w:tcPr>
            <w:tcW w:w="3775" w:type="dxa"/>
            <w:vMerge w:val="restart"/>
            <w:shd w:val="clear" w:color="auto" w:fill="auto"/>
          </w:tcPr>
          <w:p w14:paraId="301E5BD3"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Mud shrimp (</w:t>
            </w:r>
            <w:r w:rsidRPr="00902409">
              <w:rPr>
                <w:rFonts w:asciiTheme="minorHAnsi" w:eastAsiaTheme="minorEastAsia" w:hAnsiTheme="minorHAnsi" w:cstheme="minorBidi"/>
                <w:i/>
                <w:iCs/>
                <w:sz w:val="20"/>
                <w:szCs w:val="20"/>
              </w:rPr>
              <w:t>U. pugettensis)</w:t>
            </w:r>
          </w:p>
        </w:tc>
        <w:tc>
          <w:tcPr>
            <w:tcW w:w="1170" w:type="dxa"/>
            <w:shd w:val="clear" w:color="auto" w:fill="auto"/>
          </w:tcPr>
          <w:p w14:paraId="17B580AD"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Tested at 16 C</w:t>
            </w:r>
          </w:p>
        </w:tc>
        <w:tc>
          <w:tcPr>
            <w:tcW w:w="810" w:type="dxa"/>
            <w:shd w:val="clear" w:color="auto" w:fill="auto"/>
          </w:tcPr>
          <w:p w14:paraId="29162A37"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0.13</w:t>
            </w:r>
          </w:p>
        </w:tc>
        <w:tc>
          <w:tcPr>
            <w:tcW w:w="1260" w:type="dxa"/>
            <w:shd w:val="clear" w:color="auto" w:fill="auto"/>
          </w:tcPr>
          <w:p w14:paraId="525E50C1"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0.09</w:t>
            </w:r>
          </w:p>
        </w:tc>
        <w:tc>
          <w:tcPr>
            <w:tcW w:w="1260" w:type="dxa"/>
            <w:shd w:val="clear" w:color="auto" w:fill="auto"/>
          </w:tcPr>
          <w:p w14:paraId="074CCE9D"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12.7</w:t>
            </w:r>
          </w:p>
        </w:tc>
        <w:tc>
          <w:tcPr>
            <w:tcW w:w="1350" w:type="dxa"/>
            <w:shd w:val="clear" w:color="auto" w:fill="auto"/>
          </w:tcPr>
          <w:p w14:paraId="289F0FFD"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4.4</w:t>
            </w:r>
          </w:p>
        </w:tc>
      </w:tr>
      <w:tr w:rsidR="00406BD4" w:rsidRPr="003C5D1C" w14:paraId="30CFEC0B" w14:textId="77777777" w:rsidTr="00347247">
        <w:trPr>
          <w:trHeight w:val="122"/>
        </w:trPr>
        <w:tc>
          <w:tcPr>
            <w:tcW w:w="3775" w:type="dxa"/>
            <w:vMerge/>
            <w:shd w:val="clear" w:color="auto" w:fill="auto"/>
          </w:tcPr>
          <w:p w14:paraId="06B95580" w14:textId="77777777" w:rsidR="00406BD4" w:rsidRPr="00902409" w:rsidRDefault="00406BD4" w:rsidP="00347247">
            <w:pPr>
              <w:rPr>
                <w:rFonts w:asciiTheme="minorHAnsi" w:eastAsiaTheme="minorHAnsi" w:hAnsiTheme="minorHAnsi" w:cstheme="minorHAnsi"/>
                <w:sz w:val="20"/>
                <w:szCs w:val="20"/>
              </w:rPr>
            </w:pPr>
          </w:p>
        </w:tc>
        <w:tc>
          <w:tcPr>
            <w:tcW w:w="1170" w:type="dxa"/>
            <w:shd w:val="clear" w:color="auto" w:fill="auto"/>
          </w:tcPr>
          <w:p w14:paraId="0F11B4E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Tested at 20 C</w:t>
            </w:r>
          </w:p>
        </w:tc>
        <w:tc>
          <w:tcPr>
            <w:tcW w:w="810" w:type="dxa"/>
            <w:shd w:val="clear" w:color="auto" w:fill="auto"/>
          </w:tcPr>
          <w:p w14:paraId="35555AC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0.04</w:t>
            </w:r>
          </w:p>
        </w:tc>
        <w:tc>
          <w:tcPr>
            <w:tcW w:w="1260" w:type="dxa"/>
            <w:shd w:val="clear" w:color="auto" w:fill="auto"/>
          </w:tcPr>
          <w:p w14:paraId="268971B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0.04</w:t>
            </w:r>
          </w:p>
        </w:tc>
        <w:tc>
          <w:tcPr>
            <w:tcW w:w="1260" w:type="dxa"/>
            <w:shd w:val="clear" w:color="auto" w:fill="auto"/>
          </w:tcPr>
          <w:p w14:paraId="01DC745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7.6</w:t>
            </w:r>
          </w:p>
        </w:tc>
        <w:tc>
          <w:tcPr>
            <w:tcW w:w="1350" w:type="dxa"/>
            <w:shd w:val="clear" w:color="auto" w:fill="auto"/>
          </w:tcPr>
          <w:p w14:paraId="0168E96F"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4.5</w:t>
            </w:r>
          </w:p>
        </w:tc>
      </w:tr>
      <w:tr w:rsidR="00406BD4" w:rsidRPr="003C5D1C" w14:paraId="52144266" w14:textId="77777777" w:rsidTr="00347247">
        <w:trPr>
          <w:trHeight w:val="122"/>
        </w:trPr>
        <w:tc>
          <w:tcPr>
            <w:tcW w:w="3775" w:type="dxa"/>
            <w:vMerge w:val="restart"/>
            <w:shd w:val="clear" w:color="auto" w:fill="auto"/>
          </w:tcPr>
          <w:p w14:paraId="339F2C9F"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Ghost shrimp (</w:t>
            </w:r>
            <w:r w:rsidRPr="00902409">
              <w:rPr>
                <w:rFonts w:asciiTheme="minorHAnsi" w:eastAsiaTheme="minorEastAsia" w:hAnsiTheme="minorHAnsi" w:cstheme="minorBidi"/>
                <w:i/>
                <w:iCs/>
                <w:sz w:val="20"/>
                <w:szCs w:val="20"/>
              </w:rPr>
              <w:t xml:space="preserve">C. californiensis) </w:t>
            </w:r>
            <w:r w:rsidRPr="00902409">
              <w:rPr>
                <w:rFonts w:asciiTheme="minorHAnsi" w:eastAsiaTheme="minorEastAsia" w:hAnsiTheme="minorHAnsi" w:cstheme="minorBidi"/>
                <w:sz w:val="20"/>
                <w:szCs w:val="20"/>
              </w:rPr>
              <w:t>larvae</w:t>
            </w:r>
          </w:p>
        </w:tc>
        <w:tc>
          <w:tcPr>
            <w:tcW w:w="1170" w:type="dxa"/>
            <w:shd w:val="clear" w:color="auto" w:fill="auto"/>
          </w:tcPr>
          <w:p w14:paraId="7C7F932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 xml:space="preserve">Tested at 17 </w:t>
            </w:r>
          </w:p>
        </w:tc>
        <w:tc>
          <w:tcPr>
            <w:tcW w:w="810" w:type="dxa"/>
            <w:shd w:val="clear" w:color="auto" w:fill="auto"/>
          </w:tcPr>
          <w:p w14:paraId="453D615A"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0.47</w:t>
            </w:r>
          </w:p>
        </w:tc>
        <w:tc>
          <w:tcPr>
            <w:tcW w:w="1260" w:type="dxa"/>
            <w:shd w:val="clear" w:color="auto" w:fill="auto"/>
          </w:tcPr>
          <w:p w14:paraId="5ECC86A5"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0.08</w:t>
            </w:r>
          </w:p>
        </w:tc>
        <w:tc>
          <w:tcPr>
            <w:tcW w:w="1260" w:type="dxa"/>
            <w:shd w:val="clear" w:color="auto" w:fill="auto"/>
          </w:tcPr>
          <w:p w14:paraId="675656AF"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15.0</w:t>
            </w:r>
          </w:p>
        </w:tc>
        <w:tc>
          <w:tcPr>
            <w:tcW w:w="1350" w:type="dxa"/>
            <w:shd w:val="clear" w:color="auto" w:fill="auto"/>
          </w:tcPr>
          <w:p w14:paraId="7648633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3.5</w:t>
            </w:r>
          </w:p>
        </w:tc>
      </w:tr>
      <w:tr w:rsidR="00406BD4" w:rsidRPr="003C5D1C" w14:paraId="2DB0BAB6" w14:textId="77777777" w:rsidTr="00347247">
        <w:trPr>
          <w:trHeight w:val="122"/>
        </w:trPr>
        <w:tc>
          <w:tcPr>
            <w:tcW w:w="3775" w:type="dxa"/>
            <w:vMerge/>
            <w:shd w:val="clear" w:color="auto" w:fill="auto"/>
          </w:tcPr>
          <w:p w14:paraId="6E442D13" w14:textId="77777777" w:rsidR="00406BD4" w:rsidRPr="00902409" w:rsidRDefault="00406BD4" w:rsidP="00347247">
            <w:pPr>
              <w:rPr>
                <w:rFonts w:asciiTheme="minorHAnsi" w:eastAsiaTheme="minorHAnsi" w:hAnsiTheme="minorHAnsi" w:cstheme="minorHAnsi"/>
                <w:sz w:val="20"/>
                <w:szCs w:val="20"/>
              </w:rPr>
            </w:pPr>
          </w:p>
        </w:tc>
        <w:tc>
          <w:tcPr>
            <w:tcW w:w="1170" w:type="dxa"/>
            <w:shd w:val="clear" w:color="auto" w:fill="auto"/>
          </w:tcPr>
          <w:p w14:paraId="488232E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Tested at 20 C</w:t>
            </w:r>
          </w:p>
        </w:tc>
        <w:tc>
          <w:tcPr>
            <w:tcW w:w="810" w:type="dxa"/>
            <w:shd w:val="clear" w:color="auto" w:fill="auto"/>
          </w:tcPr>
          <w:p w14:paraId="45E8A635"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093D1F9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0.03</w:t>
            </w:r>
          </w:p>
        </w:tc>
        <w:tc>
          <w:tcPr>
            <w:tcW w:w="1260" w:type="dxa"/>
            <w:shd w:val="clear" w:color="auto" w:fill="auto"/>
          </w:tcPr>
          <w:p w14:paraId="08F29425"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20.1</w:t>
            </w:r>
          </w:p>
        </w:tc>
        <w:tc>
          <w:tcPr>
            <w:tcW w:w="1350" w:type="dxa"/>
            <w:shd w:val="clear" w:color="auto" w:fill="auto"/>
          </w:tcPr>
          <w:p w14:paraId="5D29F53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3.3</w:t>
            </w:r>
          </w:p>
        </w:tc>
      </w:tr>
      <w:tr w:rsidR="00406BD4" w:rsidRPr="003C5D1C" w14:paraId="218BAE42" w14:textId="77777777" w:rsidTr="00347247">
        <w:trPr>
          <w:trHeight w:val="348"/>
        </w:trPr>
        <w:tc>
          <w:tcPr>
            <w:tcW w:w="3775" w:type="dxa"/>
            <w:shd w:val="clear" w:color="auto" w:fill="auto"/>
          </w:tcPr>
          <w:p w14:paraId="6FF7A46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Ghost shrimp (</w:t>
            </w:r>
            <w:r w:rsidRPr="00902409">
              <w:rPr>
                <w:rFonts w:asciiTheme="minorHAnsi" w:eastAsiaTheme="minorEastAsia" w:hAnsiTheme="minorHAnsi" w:cstheme="minorBidi"/>
                <w:i/>
                <w:iCs/>
                <w:sz w:val="20"/>
                <w:szCs w:val="20"/>
              </w:rPr>
              <w:t xml:space="preserve">C. californiensis) </w:t>
            </w:r>
            <w:r w:rsidRPr="00902409">
              <w:rPr>
                <w:rFonts w:asciiTheme="minorHAnsi" w:eastAsiaTheme="minorEastAsia" w:hAnsiTheme="minorHAnsi" w:cstheme="minorBidi"/>
                <w:sz w:val="20"/>
                <w:szCs w:val="20"/>
              </w:rPr>
              <w:t>adults</w:t>
            </w:r>
          </w:p>
          <w:p w14:paraId="0A6A8D16" w14:textId="77777777" w:rsidR="00406BD4" w:rsidRPr="00902409" w:rsidRDefault="00406BD4" w:rsidP="00347247">
            <w:pPr>
              <w:rPr>
                <w:rFonts w:asciiTheme="minorHAnsi" w:eastAsiaTheme="minorHAnsi" w:hAnsiTheme="minorHAnsi" w:cstheme="minorHAnsi"/>
                <w:sz w:val="20"/>
                <w:szCs w:val="20"/>
              </w:rPr>
            </w:pPr>
          </w:p>
          <w:p w14:paraId="34B3491A"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w:t>
            </w:r>
            <w:r w:rsidRPr="00902409">
              <w:rPr>
                <w:rFonts w:asciiTheme="minorHAnsi" w:eastAsiaTheme="minorEastAsia" w:hAnsiTheme="minorHAnsi" w:cstheme="minorBidi"/>
                <w:i/>
                <w:iCs/>
                <w:sz w:val="20"/>
                <w:szCs w:val="20"/>
              </w:rPr>
              <w:t>EC</w:t>
            </w:r>
            <w:r w:rsidRPr="00902409">
              <w:rPr>
                <w:rFonts w:asciiTheme="minorHAnsi" w:eastAsiaTheme="minorEastAsia" w:hAnsiTheme="minorHAnsi" w:cstheme="minorBidi"/>
                <w:i/>
                <w:iCs/>
                <w:sz w:val="20"/>
                <w:szCs w:val="20"/>
                <w:vertAlign w:val="subscript"/>
              </w:rPr>
              <w:t>50</w:t>
            </w:r>
            <w:r w:rsidRPr="00902409">
              <w:rPr>
                <w:rFonts w:asciiTheme="minorHAnsi" w:eastAsiaTheme="minorEastAsia" w:hAnsiTheme="minorHAnsi" w:cstheme="minorBidi"/>
                <w:i/>
                <w:iCs/>
                <w:sz w:val="20"/>
                <w:szCs w:val="20"/>
              </w:rPr>
              <w:t xml:space="preserve"> values are the concentration causing loss of equilibrium, paralysis, or death of half the test animals)</w:t>
            </w:r>
          </w:p>
        </w:tc>
        <w:tc>
          <w:tcPr>
            <w:tcW w:w="1170" w:type="dxa"/>
            <w:shd w:val="clear" w:color="auto" w:fill="auto"/>
          </w:tcPr>
          <w:p w14:paraId="5D08488E" w14:textId="77777777" w:rsidR="00406BD4" w:rsidRPr="00902409" w:rsidRDefault="00406BD4" w:rsidP="00347247">
            <w:pPr>
              <w:rPr>
                <w:rFonts w:asciiTheme="minorHAnsi" w:eastAsiaTheme="minorHAnsi" w:hAnsiTheme="minorHAnsi" w:cstheme="minorHAnsi"/>
                <w:i/>
                <w:iCs/>
                <w:sz w:val="20"/>
                <w:szCs w:val="20"/>
              </w:rPr>
            </w:pPr>
          </w:p>
        </w:tc>
        <w:tc>
          <w:tcPr>
            <w:tcW w:w="810" w:type="dxa"/>
            <w:shd w:val="clear" w:color="auto" w:fill="auto"/>
          </w:tcPr>
          <w:p w14:paraId="21D44ED2"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0.13</w:t>
            </w:r>
          </w:p>
        </w:tc>
        <w:tc>
          <w:tcPr>
            <w:tcW w:w="1260" w:type="dxa"/>
            <w:shd w:val="clear" w:color="auto" w:fill="auto"/>
          </w:tcPr>
          <w:p w14:paraId="68E0A2F5"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0CD87496"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6.6</w:t>
            </w:r>
          </w:p>
        </w:tc>
        <w:tc>
          <w:tcPr>
            <w:tcW w:w="1350" w:type="dxa"/>
            <w:shd w:val="clear" w:color="auto" w:fill="auto"/>
          </w:tcPr>
          <w:p w14:paraId="66FD615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6D576F2E" w14:textId="77777777" w:rsidTr="00347247">
        <w:trPr>
          <w:trHeight w:val="781"/>
        </w:trPr>
        <w:tc>
          <w:tcPr>
            <w:tcW w:w="3775" w:type="dxa"/>
            <w:vMerge w:val="restart"/>
            <w:shd w:val="clear" w:color="auto" w:fill="auto"/>
          </w:tcPr>
          <w:p w14:paraId="06A8CC2F"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Shore crab (</w:t>
            </w:r>
            <w:r w:rsidRPr="00902409">
              <w:rPr>
                <w:rFonts w:asciiTheme="minorHAnsi" w:eastAsiaTheme="minorEastAsia" w:hAnsiTheme="minorHAnsi" w:cstheme="minorBidi"/>
                <w:i/>
                <w:iCs/>
                <w:sz w:val="20"/>
                <w:szCs w:val="20"/>
              </w:rPr>
              <w:t>H. oregonensis)</w:t>
            </w:r>
          </w:p>
          <w:p w14:paraId="14ADCF04" w14:textId="77777777" w:rsidR="00406BD4" w:rsidRPr="00902409" w:rsidRDefault="00406BD4" w:rsidP="00347247">
            <w:pPr>
              <w:rPr>
                <w:rFonts w:asciiTheme="minorHAnsi" w:eastAsiaTheme="minorHAnsi" w:hAnsiTheme="minorHAnsi" w:cstheme="minorHAnsi"/>
                <w:i/>
                <w:iCs/>
                <w:sz w:val="20"/>
                <w:szCs w:val="20"/>
              </w:rPr>
            </w:pPr>
          </w:p>
          <w:p w14:paraId="6AEB78CF"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w:t>
            </w:r>
            <w:r w:rsidRPr="00902409">
              <w:rPr>
                <w:rFonts w:asciiTheme="minorHAnsi" w:eastAsiaTheme="minorEastAsia" w:hAnsiTheme="minorHAnsi" w:cstheme="minorBidi"/>
                <w:i/>
                <w:iCs/>
                <w:sz w:val="20"/>
                <w:szCs w:val="20"/>
              </w:rPr>
              <w:t>EC</w:t>
            </w:r>
            <w:r w:rsidRPr="00902409">
              <w:rPr>
                <w:rFonts w:asciiTheme="minorHAnsi" w:eastAsiaTheme="minorEastAsia" w:hAnsiTheme="minorHAnsi" w:cstheme="minorBidi"/>
                <w:i/>
                <w:iCs/>
                <w:sz w:val="20"/>
                <w:szCs w:val="20"/>
                <w:vertAlign w:val="subscript"/>
              </w:rPr>
              <w:t>50</w:t>
            </w:r>
            <w:r w:rsidRPr="00902409">
              <w:rPr>
                <w:rFonts w:asciiTheme="minorHAnsi" w:eastAsiaTheme="minorEastAsia" w:hAnsiTheme="minorHAnsi" w:cstheme="minorBidi"/>
                <w:i/>
                <w:iCs/>
                <w:sz w:val="20"/>
                <w:szCs w:val="20"/>
              </w:rPr>
              <w:t xml:space="preserve"> values are the concentration causing loss of equilibrium, paralysis, or death of half the test animals)</w:t>
            </w:r>
          </w:p>
        </w:tc>
        <w:tc>
          <w:tcPr>
            <w:tcW w:w="1170" w:type="dxa"/>
            <w:shd w:val="clear" w:color="auto" w:fill="auto"/>
          </w:tcPr>
          <w:p w14:paraId="66868B6B"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Male</w:t>
            </w:r>
          </w:p>
        </w:tc>
        <w:tc>
          <w:tcPr>
            <w:tcW w:w="810" w:type="dxa"/>
            <w:shd w:val="clear" w:color="auto" w:fill="auto"/>
          </w:tcPr>
          <w:p w14:paraId="529F693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0.71</w:t>
            </w:r>
          </w:p>
        </w:tc>
        <w:tc>
          <w:tcPr>
            <w:tcW w:w="1260" w:type="dxa"/>
            <w:shd w:val="clear" w:color="auto" w:fill="auto"/>
          </w:tcPr>
          <w:p w14:paraId="4893C7DB"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6866FFD6"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74.2</w:t>
            </w:r>
          </w:p>
        </w:tc>
        <w:tc>
          <w:tcPr>
            <w:tcW w:w="1350" w:type="dxa"/>
            <w:shd w:val="clear" w:color="auto" w:fill="auto"/>
          </w:tcPr>
          <w:p w14:paraId="5271A86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1A8E5E33" w14:textId="77777777" w:rsidTr="00347247">
        <w:trPr>
          <w:trHeight w:val="122"/>
        </w:trPr>
        <w:tc>
          <w:tcPr>
            <w:tcW w:w="3775" w:type="dxa"/>
            <w:vMerge/>
            <w:shd w:val="clear" w:color="auto" w:fill="auto"/>
          </w:tcPr>
          <w:p w14:paraId="4E513524" w14:textId="77777777" w:rsidR="00406BD4" w:rsidRPr="00902409" w:rsidRDefault="00406BD4" w:rsidP="00347247">
            <w:pPr>
              <w:rPr>
                <w:rFonts w:asciiTheme="minorHAnsi" w:eastAsiaTheme="minorHAnsi" w:hAnsiTheme="minorHAnsi" w:cstheme="minorHAnsi"/>
                <w:sz w:val="20"/>
                <w:szCs w:val="20"/>
              </w:rPr>
            </w:pPr>
          </w:p>
        </w:tc>
        <w:tc>
          <w:tcPr>
            <w:tcW w:w="1170" w:type="dxa"/>
            <w:shd w:val="clear" w:color="auto" w:fill="auto"/>
          </w:tcPr>
          <w:p w14:paraId="1C70829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Female</w:t>
            </w:r>
          </w:p>
        </w:tc>
        <w:tc>
          <w:tcPr>
            <w:tcW w:w="810" w:type="dxa"/>
            <w:shd w:val="clear" w:color="auto" w:fill="auto"/>
          </w:tcPr>
          <w:p w14:paraId="234FA76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0.27</w:t>
            </w:r>
          </w:p>
        </w:tc>
        <w:tc>
          <w:tcPr>
            <w:tcW w:w="1260" w:type="dxa"/>
            <w:shd w:val="clear" w:color="auto" w:fill="auto"/>
          </w:tcPr>
          <w:p w14:paraId="41D55F73"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31BB9A7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80.1</w:t>
            </w:r>
          </w:p>
        </w:tc>
        <w:tc>
          <w:tcPr>
            <w:tcW w:w="1350" w:type="dxa"/>
            <w:shd w:val="clear" w:color="auto" w:fill="auto"/>
          </w:tcPr>
          <w:p w14:paraId="052293D7"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05E0ED1F" w14:textId="77777777" w:rsidTr="00347247">
        <w:trPr>
          <w:trHeight w:val="656"/>
        </w:trPr>
        <w:tc>
          <w:tcPr>
            <w:tcW w:w="3775" w:type="dxa"/>
            <w:vMerge w:val="restart"/>
            <w:shd w:val="clear" w:color="auto" w:fill="auto"/>
          </w:tcPr>
          <w:p w14:paraId="62C07BC1"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Dungeness crab (</w:t>
            </w:r>
            <w:r w:rsidRPr="00902409">
              <w:rPr>
                <w:rFonts w:asciiTheme="minorHAnsi" w:eastAsiaTheme="minorEastAsia" w:hAnsiTheme="minorHAnsi" w:cstheme="minorBidi"/>
                <w:i/>
                <w:iCs/>
                <w:sz w:val="20"/>
                <w:szCs w:val="20"/>
              </w:rPr>
              <w:t>C. magister)</w:t>
            </w:r>
          </w:p>
          <w:p w14:paraId="0D5881EB" w14:textId="77777777" w:rsidR="00406BD4" w:rsidRPr="00902409" w:rsidRDefault="00406BD4" w:rsidP="00347247">
            <w:pPr>
              <w:rPr>
                <w:rFonts w:asciiTheme="minorHAnsi" w:eastAsiaTheme="minorHAnsi" w:hAnsiTheme="minorHAnsi" w:cstheme="minorHAnsi"/>
                <w:i/>
                <w:iCs/>
                <w:sz w:val="20"/>
                <w:szCs w:val="20"/>
              </w:rPr>
            </w:pPr>
          </w:p>
          <w:p w14:paraId="177CCFF1"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w:t>
            </w:r>
            <w:r w:rsidRPr="00902409">
              <w:rPr>
                <w:rFonts w:asciiTheme="minorHAnsi" w:eastAsiaTheme="minorEastAsia" w:hAnsiTheme="minorHAnsi" w:cstheme="minorBidi"/>
                <w:i/>
                <w:iCs/>
                <w:sz w:val="20"/>
                <w:szCs w:val="20"/>
              </w:rPr>
              <w:t>EC</w:t>
            </w:r>
            <w:r w:rsidRPr="00902409">
              <w:rPr>
                <w:rFonts w:asciiTheme="minorHAnsi" w:eastAsiaTheme="minorEastAsia" w:hAnsiTheme="minorHAnsi" w:cstheme="minorBidi"/>
                <w:i/>
                <w:iCs/>
                <w:sz w:val="20"/>
                <w:szCs w:val="20"/>
                <w:vertAlign w:val="subscript"/>
              </w:rPr>
              <w:t>50</w:t>
            </w:r>
            <w:r w:rsidRPr="00902409">
              <w:rPr>
                <w:rFonts w:asciiTheme="minorHAnsi" w:eastAsiaTheme="minorEastAsia" w:hAnsiTheme="minorHAnsi" w:cstheme="minorBidi"/>
                <w:i/>
                <w:iCs/>
                <w:sz w:val="20"/>
                <w:szCs w:val="20"/>
              </w:rPr>
              <w:t xml:space="preserve"> values are the concentration causing loss of equilibrium, paralysis, or death of half the test animals)</w:t>
            </w:r>
          </w:p>
        </w:tc>
        <w:tc>
          <w:tcPr>
            <w:tcW w:w="1170" w:type="dxa"/>
            <w:shd w:val="clear" w:color="auto" w:fill="auto"/>
          </w:tcPr>
          <w:p w14:paraId="2A42138A"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Male</w:t>
            </w:r>
          </w:p>
        </w:tc>
        <w:tc>
          <w:tcPr>
            <w:tcW w:w="810" w:type="dxa"/>
            <w:shd w:val="clear" w:color="auto" w:fill="auto"/>
          </w:tcPr>
          <w:p w14:paraId="43F45772"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0.6</w:t>
            </w:r>
          </w:p>
        </w:tc>
        <w:tc>
          <w:tcPr>
            <w:tcW w:w="1260" w:type="dxa"/>
            <w:shd w:val="clear" w:color="auto" w:fill="auto"/>
          </w:tcPr>
          <w:p w14:paraId="0FCB80B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0D16A1B7"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40.0</w:t>
            </w:r>
          </w:p>
        </w:tc>
        <w:tc>
          <w:tcPr>
            <w:tcW w:w="1350" w:type="dxa"/>
            <w:shd w:val="clear" w:color="auto" w:fill="auto"/>
          </w:tcPr>
          <w:p w14:paraId="38468ECC"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26798ACB" w14:textId="77777777" w:rsidTr="00347247">
        <w:trPr>
          <w:trHeight w:val="122"/>
        </w:trPr>
        <w:tc>
          <w:tcPr>
            <w:tcW w:w="3775" w:type="dxa"/>
            <w:vMerge/>
            <w:shd w:val="clear" w:color="auto" w:fill="auto"/>
          </w:tcPr>
          <w:p w14:paraId="20F57CE7" w14:textId="77777777" w:rsidR="00406BD4" w:rsidRPr="00902409" w:rsidRDefault="00406BD4" w:rsidP="00347247">
            <w:pPr>
              <w:rPr>
                <w:rFonts w:asciiTheme="minorHAnsi" w:eastAsiaTheme="minorHAnsi" w:hAnsiTheme="minorHAnsi" w:cstheme="minorHAnsi"/>
                <w:sz w:val="20"/>
                <w:szCs w:val="20"/>
              </w:rPr>
            </w:pPr>
          </w:p>
        </w:tc>
        <w:tc>
          <w:tcPr>
            <w:tcW w:w="1170" w:type="dxa"/>
            <w:shd w:val="clear" w:color="auto" w:fill="auto"/>
          </w:tcPr>
          <w:p w14:paraId="04C57E11"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Female</w:t>
            </w:r>
          </w:p>
        </w:tc>
        <w:tc>
          <w:tcPr>
            <w:tcW w:w="810" w:type="dxa"/>
            <w:shd w:val="clear" w:color="auto" w:fill="auto"/>
          </w:tcPr>
          <w:p w14:paraId="278204FB"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0.6</w:t>
            </w:r>
          </w:p>
        </w:tc>
        <w:tc>
          <w:tcPr>
            <w:tcW w:w="1260" w:type="dxa"/>
            <w:shd w:val="clear" w:color="auto" w:fill="auto"/>
          </w:tcPr>
          <w:p w14:paraId="4205CA81"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73368EFA"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55.5</w:t>
            </w:r>
          </w:p>
        </w:tc>
        <w:tc>
          <w:tcPr>
            <w:tcW w:w="1350" w:type="dxa"/>
            <w:shd w:val="clear" w:color="auto" w:fill="auto"/>
          </w:tcPr>
          <w:p w14:paraId="0F17FE0A"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52C3C06E" w14:textId="77777777" w:rsidTr="00347247">
        <w:trPr>
          <w:trHeight w:val="348"/>
        </w:trPr>
        <w:tc>
          <w:tcPr>
            <w:tcW w:w="4945" w:type="dxa"/>
            <w:gridSpan w:val="2"/>
            <w:shd w:val="clear" w:color="auto" w:fill="auto"/>
          </w:tcPr>
          <w:p w14:paraId="1FCE5A53" w14:textId="77777777" w:rsidR="00406BD4" w:rsidRPr="00902409" w:rsidRDefault="00406BD4" w:rsidP="00347247">
            <w:pPr>
              <w:jc w:val="center"/>
              <w:rPr>
                <w:rFonts w:asciiTheme="minorHAnsi" w:eastAsiaTheme="minorEastAsia" w:hAnsiTheme="minorHAnsi" w:cstheme="minorBidi"/>
                <w:sz w:val="20"/>
                <w:szCs w:val="20"/>
              </w:rPr>
            </w:pPr>
            <w:r w:rsidRPr="00902409">
              <w:rPr>
                <w:rFonts w:asciiTheme="minorHAnsi" w:eastAsiaTheme="minorEastAsia" w:hAnsiTheme="minorHAnsi" w:cstheme="minorBidi"/>
                <w:i/>
                <w:iCs/>
                <w:sz w:val="20"/>
                <w:szCs w:val="20"/>
              </w:rPr>
              <w:t>Mollusks</w:t>
            </w:r>
          </w:p>
        </w:tc>
        <w:tc>
          <w:tcPr>
            <w:tcW w:w="810" w:type="dxa"/>
            <w:shd w:val="clear" w:color="auto" w:fill="auto"/>
          </w:tcPr>
          <w:p w14:paraId="4A6BEE0E" w14:textId="77777777" w:rsidR="00406BD4" w:rsidRPr="00902409" w:rsidRDefault="00406BD4" w:rsidP="00347247">
            <w:pPr>
              <w:rPr>
                <w:rFonts w:asciiTheme="minorHAnsi" w:eastAsiaTheme="minorHAnsi" w:hAnsiTheme="minorHAnsi" w:cstheme="minorHAnsi"/>
                <w:sz w:val="20"/>
                <w:szCs w:val="20"/>
              </w:rPr>
            </w:pPr>
          </w:p>
        </w:tc>
        <w:tc>
          <w:tcPr>
            <w:tcW w:w="1260" w:type="dxa"/>
            <w:shd w:val="clear" w:color="auto" w:fill="auto"/>
          </w:tcPr>
          <w:p w14:paraId="29986900" w14:textId="77777777" w:rsidR="00406BD4" w:rsidRPr="00902409" w:rsidRDefault="00406BD4" w:rsidP="00347247">
            <w:pPr>
              <w:rPr>
                <w:rFonts w:asciiTheme="minorHAnsi" w:eastAsiaTheme="minorHAnsi" w:hAnsiTheme="minorHAnsi" w:cstheme="minorHAnsi"/>
                <w:sz w:val="20"/>
                <w:szCs w:val="20"/>
              </w:rPr>
            </w:pPr>
          </w:p>
        </w:tc>
        <w:tc>
          <w:tcPr>
            <w:tcW w:w="1260" w:type="dxa"/>
            <w:shd w:val="clear" w:color="auto" w:fill="auto"/>
          </w:tcPr>
          <w:p w14:paraId="5700FDA4" w14:textId="77777777" w:rsidR="00406BD4" w:rsidRPr="00902409" w:rsidRDefault="00406BD4" w:rsidP="00347247">
            <w:pPr>
              <w:rPr>
                <w:rFonts w:asciiTheme="minorHAnsi" w:eastAsiaTheme="minorHAnsi" w:hAnsiTheme="minorHAnsi" w:cstheme="minorHAnsi"/>
                <w:sz w:val="20"/>
                <w:szCs w:val="20"/>
              </w:rPr>
            </w:pPr>
          </w:p>
        </w:tc>
        <w:tc>
          <w:tcPr>
            <w:tcW w:w="1350" w:type="dxa"/>
            <w:shd w:val="clear" w:color="auto" w:fill="auto"/>
          </w:tcPr>
          <w:p w14:paraId="5C0F51D8" w14:textId="77777777" w:rsidR="00406BD4" w:rsidRPr="00902409" w:rsidRDefault="00406BD4" w:rsidP="00347247">
            <w:pPr>
              <w:rPr>
                <w:rFonts w:asciiTheme="minorHAnsi" w:eastAsiaTheme="minorHAnsi" w:hAnsiTheme="minorHAnsi" w:cstheme="minorHAnsi"/>
                <w:sz w:val="20"/>
                <w:szCs w:val="20"/>
              </w:rPr>
            </w:pPr>
          </w:p>
        </w:tc>
      </w:tr>
      <w:tr w:rsidR="00406BD4" w:rsidRPr="003C5D1C" w14:paraId="5699560A" w14:textId="77777777" w:rsidTr="00347247">
        <w:trPr>
          <w:trHeight w:val="348"/>
        </w:trPr>
        <w:tc>
          <w:tcPr>
            <w:tcW w:w="3775" w:type="dxa"/>
            <w:shd w:val="clear" w:color="auto" w:fill="auto"/>
          </w:tcPr>
          <w:p w14:paraId="3ABA2A8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Bay mussel (</w:t>
            </w:r>
            <w:r w:rsidRPr="00902409">
              <w:rPr>
                <w:rFonts w:asciiTheme="minorHAnsi" w:eastAsiaTheme="minorEastAsia" w:hAnsiTheme="minorHAnsi" w:cstheme="minorBidi"/>
                <w:i/>
                <w:iCs/>
                <w:sz w:val="20"/>
                <w:szCs w:val="20"/>
              </w:rPr>
              <w:t>M. edulis</w:t>
            </w:r>
            <w:r w:rsidRPr="00902409">
              <w:rPr>
                <w:rFonts w:asciiTheme="minorHAnsi" w:eastAsiaTheme="minorEastAsia" w:hAnsiTheme="minorHAnsi" w:cstheme="minorBidi"/>
                <w:sz w:val="20"/>
                <w:szCs w:val="20"/>
              </w:rPr>
              <w:t>)</w:t>
            </w:r>
          </w:p>
          <w:p w14:paraId="12FF6753" w14:textId="77777777" w:rsidR="00406BD4" w:rsidRPr="00902409" w:rsidRDefault="00406BD4" w:rsidP="00347247">
            <w:pPr>
              <w:rPr>
                <w:rFonts w:asciiTheme="minorHAnsi" w:eastAsiaTheme="minorHAnsi" w:hAnsiTheme="minorHAnsi" w:cstheme="minorHAnsi"/>
                <w:sz w:val="20"/>
                <w:szCs w:val="20"/>
              </w:rPr>
            </w:pPr>
          </w:p>
          <w:p w14:paraId="6B2B978B"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w:t>
            </w:r>
            <w:r w:rsidRPr="00902409">
              <w:rPr>
                <w:rFonts w:asciiTheme="minorHAnsi" w:eastAsiaTheme="minorEastAsia" w:hAnsiTheme="minorHAnsi" w:cstheme="minorBidi"/>
                <w:i/>
                <w:iCs/>
                <w:sz w:val="20"/>
                <w:szCs w:val="20"/>
              </w:rPr>
              <w:t>EC</w:t>
            </w:r>
            <w:r w:rsidRPr="00902409">
              <w:rPr>
                <w:rFonts w:asciiTheme="minorHAnsi" w:eastAsiaTheme="minorEastAsia" w:hAnsiTheme="minorHAnsi" w:cstheme="minorBidi"/>
                <w:i/>
                <w:iCs/>
                <w:sz w:val="20"/>
                <w:szCs w:val="20"/>
                <w:vertAlign w:val="subscript"/>
              </w:rPr>
              <w:t>50</w:t>
            </w:r>
            <w:r w:rsidRPr="00902409">
              <w:rPr>
                <w:rFonts w:asciiTheme="minorHAnsi" w:eastAsiaTheme="minorEastAsia" w:hAnsiTheme="minorHAnsi" w:cstheme="minorBidi"/>
                <w:i/>
                <w:iCs/>
                <w:sz w:val="20"/>
                <w:szCs w:val="20"/>
              </w:rPr>
              <w:t xml:space="preserve"> values are the concentration that prevent development of 50% of the larvae to the straight hinge shell stage)</w:t>
            </w:r>
          </w:p>
        </w:tc>
        <w:tc>
          <w:tcPr>
            <w:tcW w:w="1170" w:type="dxa"/>
            <w:shd w:val="clear" w:color="auto" w:fill="auto"/>
          </w:tcPr>
          <w:p w14:paraId="026198C6" w14:textId="77777777" w:rsidR="00406BD4" w:rsidRPr="00902409" w:rsidRDefault="00406BD4" w:rsidP="00347247">
            <w:pPr>
              <w:rPr>
                <w:rFonts w:asciiTheme="minorHAnsi" w:eastAsiaTheme="minorHAnsi" w:hAnsiTheme="minorHAnsi" w:cstheme="minorHAnsi"/>
                <w:sz w:val="20"/>
                <w:szCs w:val="20"/>
              </w:rPr>
            </w:pPr>
          </w:p>
        </w:tc>
        <w:tc>
          <w:tcPr>
            <w:tcW w:w="810" w:type="dxa"/>
            <w:shd w:val="clear" w:color="auto" w:fill="auto"/>
          </w:tcPr>
          <w:p w14:paraId="752E9F5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18A3F4C0"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2.3</w:t>
            </w:r>
          </w:p>
        </w:tc>
        <w:tc>
          <w:tcPr>
            <w:tcW w:w="1260" w:type="dxa"/>
            <w:shd w:val="clear" w:color="auto" w:fill="auto"/>
          </w:tcPr>
          <w:p w14:paraId="64F1250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350" w:type="dxa"/>
            <w:shd w:val="clear" w:color="auto" w:fill="auto"/>
          </w:tcPr>
          <w:p w14:paraId="1225FE4C"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1.3</w:t>
            </w:r>
          </w:p>
        </w:tc>
      </w:tr>
      <w:tr w:rsidR="00406BD4" w:rsidRPr="003C5D1C" w14:paraId="1115B370" w14:textId="77777777" w:rsidTr="00347247">
        <w:trPr>
          <w:trHeight w:val="1529"/>
        </w:trPr>
        <w:tc>
          <w:tcPr>
            <w:tcW w:w="3775" w:type="dxa"/>
            <w:shd w:val="clear" w:color="auto" w:fill="auto"/>
          </w:tcPr>
          <w:p w14:paraId="5386B2D2"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Pacific oyster (</w:t>
            </w:r>
            <w:r w:rsidRPr="00902409">
              <w:rPr>
                <w:rFonts w:asciiTheme="minorHAnsi" w:eastAsiaTheme="minorEastAsia" w:hAnsiTheme="minorHAnsi" w:cstheme="minorBidi"/>
                <w:i/>
                <w:iCs/>
                <w:sz w:val="20"/>
                <w:szCs w:val="20"/>
              </w:rPr>
              <w:t>C. gigas)</w:t>
            </w:r>
          </w:p>
          <w:p w14:paraId="7186FF6C" w14:textId="77777777" w:rsidR="00406BD4" w:rsidRPr="00902409" w:rsidRDefault="00406BD4" w:rsidP="00347247">
            <w:pPr>
              <w:rPr>
                <w:rFonts w:asciiTheme="minorHAnsi" w:eastAsiaTheme="minorHAnsi" w:hAnsiTheme="minorHAnsi" w:cstheme="minorHAnsi"/>
                <w:i/>
                <w:iCs/>
                <w:sz w:val="20"/>
                <w:szCs w:val="20"/>
              </w:rPr>
            </w:pPr>
          </w:p>
          <w:p w14:paraId="6301C9F8"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w:t>
            </w:r>
            <w:r w:rsidRPr="00902409">
              <w:rPr>
                <w:rFonts w:asciiTheme="minorHAnsi" w:eastAsiaTheme="minorEastAsia" w:hAnsiTheme="minorHAnsi" w:cstheme="minorBidi"/>
                <w:i/>
                <w:iCs/>
                <w:sz w:val="20"/>
                <w:szCs w:val="20"/>
              </w:rPr>
              <w:t>EC</w:t>
            </w:r>
            <w:r w:rsidRPr="00902409">
              <w:rPr>
                <w:rFonts w:asciiTheme="minorHAnsi" w:eastAsiaTheme="minorEastAsia" w:hAnsiTheme="minorHAnsi" w:cstheme="minorBidi"/>
                <w:i/>
                <w:iCs/>
                <w:sz w:val="20"/>
                <w:szCs w:val="20"/>
                <w:vertAlign w:val="subscript"/>
              </w:rPr>
              <w:t>50</w:t>
            </w:r>
            <w:r w:rsidRPr="00902409">
              <w:rPr>
                <w:rFonts w:asciiTheme="minorHAnsi" w:eastAsiaTheme="minorEastAsia" w:hAnsiTheme="minorHAnsi" w:cstheme="minorBidi"/>
                <w:i/>
                <w:iCs/>
                <w:sz w:val="20"/>
                <w:szCs w:val="20"/>
              </w:rPr>
              <w:t xml:space="preserve"> values are the concentration that prevent development of 50% of the larvae to the straight hinge shell stage)</w:t>
            </w:r>
          </w:p>
        </w:tc>
        <w:tc>
          <w:tcPr>
            <w:tcW w:w="1170" w:type="dxa"/>
            <w:shd w:val="clear" w:color="auto" w:fill="auto"/>
          </w:tcPr>
          <w:p w14:paraId="56AE131F" w14:textId="77777777" w:rsidR="00406BD4" w:rsidRPr="00902409" w:rsidRDefault="00406BD4" w:rsidP="00347247">
            <w:pPr>
              <w:rPr>
                <w:rFonts w:asciiTheme="minorHAnsi" w:eastAsiaTheme="minorHAnsi" w:hAnsiTheme="minorHAnsi" w:cstheme="minorHAnsi"/>
                <w:sz w:val="20"/>
                <w:szCs w:val="20"/>
              </w:rPr>
            </w:pPr>
          </w:p>
        </w:tc>
        <w:tc>
          <w:tcPr>
            <w:tcW w:w="810" w:type="dxa"/>
            <w:shd w:val="clear" w:color="auto" w:fill="auto"/>
          </w:tcPr>
          <w:p w14:paraId="6F2078E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4BCB44A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2.2</w:t>
            </w:r>
          </w:p>
        </w:tc>
        <w:tc>
          <w:tcPr>
            <w:tcW w:w="1260" w:type="dxa"/>
            <w:shd w:val="clear" w:color="auto" w:fill="auto"/>
          </w:tcPr>
          <w:p w14:paraId="5015BBEB"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350" w:type="dxa"/>
            <w:shd w:val="clear" w:color="auto" w:fill="auto"/>
          </w:tcPr>
          <w:p w14:paraId="6CD70CDF"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0.8</w:t>
            </w:r>
          </w:p>
        </w:tc>
      </w:tr>
      <w:tr w:rsidR="00406BD4" w:rsidRPr="003C5D1C" w14:paraId="769DEA5F" w14:textId="77777777" w:rsidTr="00347247">
        <w:trPr>
          <w:trHeight w:val="348"/>
        </w:trPr>
        <w:tc>
          <w:tcPr>
            <w:tcW w:w="3775" w:type="dxa"/>
            <w:shd w:val="clear" w:color="auto" w:fill="auto"/>
          </w:tcPr>
          <w:p w14:paraId="08917CDF"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Cockle clam (</w:t>
            </w:r>
            <w:r w:rsidRPr="00902409">
              <w:rPr>
                <w:rFonts w:asciiTheme="minorHAnsi" w:eastAsiaTheme="minorEastAsia" w:hAnsiTheme="minorHAnsi" w:cstheme="minorBidi"/>
                <w:i/>
                <w:iCs/>
                <w:sz w:val="20"/>
                <w:szCs w:val="20"/>
              </w:rPr>
              <w:t>C. nuttallii)</w:t>
            </w:r>
          </w:p>
        </w:tc>
        <w:tc>
          <w:tcPr>
            <w:tcW w:w="1170" w:type="dxa"/>
            <w:shd w:val="clear" w:color="auto" w:fill="auto"/>
          </w:tcPr>
          <w:p w14:paraId="50703ECB" w14:textId="77777777" w:rsidR="00406BD4" w:rsidRPr="00902409" w:rsidRDefault="00406BD4" w:rsidP="00347247">
            <w:pPr>
              <w:rPr>
                <w:rFonts w:asciiTheme="minorHAnsi" w:eastAsiaTheme="minorHAnsi" w:hAnsiTheme="minorHAnsi" w:cstheme="minorHAnsi"/>
                <w:sz w:val="20"/>
                <w:szCs w:val="20"/>
              </w:rPr>
            </w:pPr>
          </w:p>
        </w:tc>
        <w:tc>
          <w:tcPr>
            <w:tcW w:w="810" w:type="dxa"/>
            <w:shd w:val="clear" w:color="auto" w:fill="auto"/>
          </w:tcPr>
          <w:p w14:paraId="7D25CC0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7.3</w:t>
            </w:r>
          </w:p>
        </w:tc>
        <w:tc>
          <w:tcPr>
            <w:tcW w:w="1260" w:type="dxa"/>
            <w:shd w:val="clear" w:color="auto" w:fill="auto"/>
          </w:tcPr>
          <w:p w14:paraId="2E114A64"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685F9EFD"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6.4</w:t>
            </w:r>
          </w:p>
        </w:tc>
        <w:tc>
          <w:tcPr>
            <w:tcW w:w="1350" w:type="dxa"/>
            <w:shd w:val="clear" w:color="auto" w:fill="auto"/>
          </w:tcPr>
          <w:p w14:paraId="376346BF"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17A74366" w14:textId="77777777" w:rsidTr="00347247">
        <w:trPr>
          <w:trHeight w:val="288"/>
        </w:trPr>
        <w:tc>
          <w:tcPr>
            <w:tcW w:w="4945" w:type="dxa"/>
            <w:gridSpan w:val="2"/>
            <w:shd w:val="clear" w:color="auto" w:fill="auto"/>
          </w:tcPr>
          <w:p w14:paraId="23352850" w14:textId="77777777" w:rsidR="00406BD4" w:rsidRPr="00902409" w:rsidRDefault="00406BD4" w:rsidP="00347247">
            <w:pPr>
              <w:jc w:val="center"/>
              <w:rPr>
                <w:rFonts w:asciiTheme="minorHAnsi" w:eastAsiaTheme="minorEastAsia" w:hAnsiTheme="minorHAnsi" w:cstheme="minorBidi"/>
                <w:i/>
                <w:iCs/>
                <w:sz w:val="20"/>
                <w:szCs w:val="20"/>
              </w:rPr>
            </w:pPr>
            <w:r w:rsidRPr="00902409">
              <w:rPr>
                <w:rFonts w:asciiTheme="minorHAnsi" w:eastAsiaTheme="minorEastAsia" w:hAnsiTheme="minorHAnsi" w:cstheme="minorBidi"/>
                <w:i/>
                <w:iCs/>
                <w:sz w:val="20"/>
                <w:szCs w:val="20"/>
              </w:rPr>
              <w:t>Fishes</w:t>
            </w:r>
          </w:p>
        </w:tc>
        <w:tc>
          <w:tcPr>
            <w:tcW w:w="810" w:type="dxa"/>
            <w:shd w:val="clear" w:color="auto" w:fill="auto"/>
          </w:tcPr>
          <w:p w14:paraId="49584AD2" w14:textId="77777777" w:rsidR="00406BD4" w:rsidRPr="00902409" w:rsidRDefault="00406BD4" w:rsidP="00347247">
            <w:pPr>
              <w:rPr>
                <w:rFonts w:asciiTheme="minorHAnsi" w:eastAsiaTheme="minorHAnsi" w:hAnsiTheme="minorHAnsi" w:cstheme="minorHAnsi"/>
                <w:sz w:val="20"/>
                <w:szCs w:val="20"/>
              </w:rPr>
            </w:pPr>
          </w:p>
        </w:tc>
        <w:tc>
          <w:tcPr>
            <w:tcW w:w="1260" w:type="dxa"/>
            <w:shd w:val="clear" w:color="auto" w:fill="auto"/>
          </w:tcPr>
          <w:p w14:paraId="5B3B383F" w14:textId="77777777" w:rsidR="00406BD4" w:rsidRPr="00902409" w:rsidRDefault="00406BD4" w:rsidP="00347247">
            <w:pPr>
              <w:rPr>
                <w:rFonts w:asciiTheme="minorHAnsi" w:eastAsiaTheme="minorHAnsi" w:hAnsiTheme="minorHAnsi" w:cstheme="minorHAnsi"/>
                <w:sz w:val="20"/>
                <w:szCs w:val="20"/>
              </w:rPr>
            </w:pPr>
          </w:p>
        </w:tc>
        <w:tc>
          <w:tcPr>
            <w:tcW w:w="1260" w:type="dxa"/>
            <w:shd w:val="clear" w:color="auto" w:fill="auto"/>
          </w:tcPr>
          <w:p w14:paraId="09E9C08D" w14:textId="77777777" w:rsidR="00406BD4" w:rsidRPr="00902409" w:rsidRDefault="00406BD4" w:rsidP="00347247">
            <w:pPr>
              <w:rPr>
                <w:rFonts w:asciiTheme="minorHAnsi" w:eastAsiaTheme="minorHAnsi" w:hAnsiTheme="minorHAnsi" w:cstheme="minorHAnsi"/>
                <w:sz w:val="20"/>
                <w:szCs w:val="20"/>
              </w:rPr>
            </w:pPr>
          </w:p>
        </w:tc>
        <w:tc>
          <w:tcPr>
            <w:tcW w:w="1350" w:type="dxa"/>
            <w:shd w:val="clear" w:color="auto" w:fill="auto"/>
          </w:tcPr>
          <w:p w14:paraId="678C97C5" w14:textId="77777777" w:rsidR="00406BD4" w:rsidRPr="00902409" w:rsidRDefault="00406BD4" w:rsidP="00347247">
            <w:pPr>
              <w:rPr>
                <w:rFonts w:asciiTheme="minorHAnsi" w:eastAsiaTheme="minorHAnsi" w:hAnsiTheme="minorHAnsi" w:cstheme="minorHAnsi"/>
                <w:sz w:val="20"/>
                <w:szCs w:val="20"/>
              </w:rPr>
            </w:pPr>
          </w:p>
        </w:tc>
      </w:tr>
      <w:tr w:rsidR="00406BD4" w:rsidRPr="003C5D1C" w14:paraId="72C05ADB" w14:textId="77777777" w:rsidTr="00347247">
        <w:trPr>
          <w:trHeight w:val="348"/>
        </w:trPr>
        <w:tc>
          <w:tcPr>
            <w:tcW w:w="3775" w:type="dxa"/>
            <w:shd w:val="clear" w:color="auto" w:fill="auto"/>
          </w:tcPr>
          <w:p w14:paraId="06D169F0"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Shiner perch (</w:t>
            </w:r>
            <w:r w:rsidRPr="00902409">
              <w:rPr>
                <w:rFonts w:asciiTheme="minorHAnsi" w:eastAsiaTheme="minorEastAsia" w:hAnsiTheme="minorHAnsi" w:cstheme="minorBidi"/>
                <w:i/>
                <w:iCs/>
                <w:sz w:val="20"/>
                <w:szCs w:val="20"/>
              </w:rPr>
              <w:t>C. aggregtata).</w:t>
            </w:r>
          </w:p>
        </w:tc>
        <w:tc>
          <w:tcPr>
            <w:tcW w:w="1170" w:type="dxa"/>
            <w:shd w:val="clear" w:color="auto" w:fill="auto"/>
          </w:tcPr>
          <w:p w14:paraId="2AD9D369" w14:textId="77777777" w:rsidR="00406BD4" w:rsidRPr="00902409" w:rsidRDefault="00406BD4" w:rsidP="00347247">
            <w:pPr>
              <w:rPr>
                <w:rFonts w:asciiTheme="minorHAnsi" w:eastAsiaTheme="minorHAnsi" w:hAnsiTheme="minorHAnsi" w:cstheme="minorHAnsi"/>
                <w:sz w:val="20"/>
                <w:szCs w:val="20"/>
              </w:rPr>
            </w:pPr>
          </w:p>
        </w:tc>
        <w:tc>
          <w:tcPr>
            <w:tcW w:w="810" w:type="dxa"/>
            <w:shd w:val="clear" w:color="auto" w:fill="auto"/>
          </w:tcPr>
          <w:p w14:paraId="019037F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3.9</w:t>
            </w:r>
          </w:p>
        </w:tc>
        <w:tc>
          <w:tcPr>
            <w:tcW w:w="1260" w:type="dxa"/>
            <w:shd w:val="clear" w:color="auto" w:fill="auto"/>
          </w:tcPr>
          <w:p w14:paraId="14BFC9E3"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1CB0C410"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1.3</w:t>
            </w:r>
          </w:p>
        </w:tc>
        <w:tc>
          <w:tcPr>
            <w:tcW w:w="1350" w:type="dxa"/>
            <w:shd w:val="clear" w:color="auto" w:fill="auto"/>
          </w:tcPr>
          <w:p w14:paraId="445E5A70"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37B5634C" w14:textId="77777777" w:rsidTr="00347247">
        <w:trPr>
          <w:trHeight w:val="404"/>
        </w:trPr>
        <w:tc>
          <w:tcPr>
            <w:tcW w:w="3775" w:type="dxa"/>
            <w:shd w:val="clear" w:color="auto" w:fill="auto"/>
          </w:tcPr>
          <w:p w14:paraId="586A75C0"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English sole (</w:t>
            </w:r>
            <w:r w:rsidRPr="00902409">
              <w:rPr>
                <w:rFonts w:asciiTheme="minorHAnsi" w:eastAsiaTheme="minorEastAsia" w:hAnsiTheme="minorHAnsi" w:cstheme="minorBidi"/>
                <w:i/>
                <w:iCs/>
                <w:sz w:val="20"/>
                <w:szCs w:val="20"/>
              </w:rPr>
              <w:t>P. vetulus)</w:t>
            </w:r>
          </w:p>
        </w:tc>
        <w:tc>
          <w:tcPr>
            <w:tcW w:w="1170" w:type="dxa"/>
            <w:shd w:val="clear" w:color="auto" w:fill="auto"/>
          </w:tcPr>
          <w:p w14:paraId="073419B3" w14:textId="77777777" w:rsidR="00406BD4" w:rsidRPr="00902409" w:rsidRDefault="00406BD4" w:rsidP="00347247">
            <w:pPr>
              <w:rPr>
                <w:rFonts w:asciiTheme="minorHAnsi" w:eastAsiaTheme="minorHAnsi" w:hAnsiTheme="minorHAnsi" w:cstheme="minorHAnsi"/>
                <w:sz w:val="20"/>
                <w:szCs w:val="20"/>
              </w:rPr>
            </w:pPr>
          </w:p>
        </w:tc>
        <w:tc>
          <w:tcPr>
            <w:tcW w:w="810" w:type="dxa"/>
            <w:shd w:val="clear" w:color="auto" w:fill="auto"/>
          </w:tcPr>
          <w:p w14:paraId="74CA9E6C"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4.1</w:t>
            </w:r>
          </w:p>
        </w:tc>
        <w:tc>
          <w:tcPr>
            <w:tcW w:w="1260" w:type="dxa"/>
            <w:shd w:val="clear" w:color="auto" w:fill="auto"/>
          </w:tcPr>
          <w:p w14:paraId="1C2C907E"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74B003F8"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2.5</w:t>
            </w:r>
          </w:p>
        </w:tc>
        <w:tc>
          <w:tcPr>
            <w:tcW w:w="1350" w:type="dxa"/>
            <w:shd w:val="clear" w:color="auto" w:fill="auto"/>
          </w:tcPr>
          <w:p w14:paraId="1F9524E7"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r w:rsidR="00406BD4" w:rsidRPr="003C5D1C" w14:paraId="0FE4BFD9" w14:textId="77777777" w:rsidTr="00347247">
        <w:trPr>
          <w:trHeight w:val="359"/>
        </w:trPr>
        <w:tc>
          <w:tcPr>
            <w:tcW w:w="3775" w:type="dxa"/>
            <w:shd w:val="clear" w:color="auto" w:fill="auto"/>
          </w:tcPr>
          <w:p w14:paraId="44AF28FC" w14:textId="77777777" w:rsidR="00406BD4" w:rsidRPr="00902409" w:rsidRDefault="00406BD4" w:rsidP="00347247">
            <w:pPr>
              <w:rPr>
                <w:rFonts w:asciiTheme="minorHAnsi" w:eastAsiaTheme="minorEastAsia" w:hAnsiTheme="minorHAnsi" w:cstheme="minorBidi"/>
                <w:i/>
                <w:iCs/>
                <w:sz w:val="20"/>
                <w:szCs w:val="20"/>
              </w:rPr>
            </w:pPr>
            <w:r w:rsidRPr="00902409">
              <w:rPr>
                <w:rFonts w:asciiTheme="minorHAnsi" w:eastAsiaTheme="minorEastAsia" w:hAnsiTheme="minorHAnsi" w:cstheme="minorBidi"/>
                <w:sz w:val="20"/>
                <w:szCs w:val="20"/>
              </w:rPr>
              <w:t>Threespine stickleback (</w:t>
            </w:r>
            <w:r w:rsidRPr="00902409">
              <w:rPr>
                <w:rFonts w:asciiTheme="minorHAnsi" w:eastAsiaTheme="minorEastAsia" w:hAnsiTheme="minorHAnsi" w:cstheme="minorBidi"/>
                <w:i/>
                <w:iCs/>
                <w:sz w:val="20"/>
                <w:szCs w:val="20"/>
              </w:rPr>
              <w:t>G. aculeatus)</w:t>
            </w:r>
          </w:p>
        </w:tc>
        <w:tc>
          <w:tcPr>
            <w:tcW w:w="1170" w:type="dxa"/>
            <w:shd w:val="clear" w:color="auto" w:fill="auto"/>
          </w:tcPr>
          <w:p w14:paraId="0EC4253D" w14:textId="77777777" w:rsidR="00406BD4" w:rsidRPr="00902409" w:rsidRDefault="00406BD4" w:rsidP="00347247">
            <w:pPr>
              <w:rPr>
                <w:rFonts w:asciiTheme="minorHAnsi" w:eastAsiaTheme="minorHAnsi" w:hAnsiTheme="minorHAnsi" w:cstheme="minorHAnsi"/>
                <w:sz w:val="20"/>
                <w:szCs w:val="20"/>
              </w:rPr>
            </w:pPr>
          </w:p>
        </w:tc>
        <w:tc>
          <w:tcPr>
            <w:tcW w:w="810" w:type="dxa"/>
            <w:shd w:val="clear" w:color="auto" w:fill="auto"/>
          </w:tcPr>
          <w:p w14:paraId="15D558E6"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6.7</w:t>
            </w:r>
          </w:p>
        </w:tc>
        <w:tc>
          <w:tcPr>
            <w:tcW w:w="1260" w:type="dxa"/>
            <w:shd w:val="clear" w:color="auto" w:fill="auto"/>
          </w:tcPr>
          <w:p w14:paraId="34C02AD3"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c>
          <w:tcPr>
            <w:tcW w:w="1260" w:type="dxa"/>
            <w:shd w:val="clear" w:color="auto" w:fill="auto"/>
          </w:tcPr>
          <w:p w14:paraId="4B37AE21"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2.8</w:t>
            </w:r>
          </w:p>
        </w:tc>
        <w:tc>
          <w:tcPr>
            <w:tcW w:w="1350" w:type="dxa"/>
            <w:shd w:val="clear" w:color="auto" w:fill="auto"/>
          </w:tcPr>
          <w:p w14:paraId="321FFAC9" w14:textId="77777777" w:rsidR="00406BD4" w:rsidRPr="00902409" w:rsidRDefault="00406BD4" w:rsidP="00347247">
            <w:pPr>
              <w:rPr>
                <w:rFonts w:asciiTheme="minorHAnsi" w:eastAsiaTheme="minorEastAsia" w:hAnsiTheme="minorHAnsi" w:cstheme="minorBidi"/>
                <w:sz w:val="20"/>
                <w:szCs w:val="20"/>
              </w:rPr>
            </w:pPr>
            <w:r w:rsidRPr="00902409">
              <w:rPr>
                <w:rFonts w:asciiTheme="minorHAnsi" w:eastAsiaTheme="minorEastAsia" w:hAnsiTheme="minorHAnsi" w:cstheme="minorBidi"/>
                <w:sz w:val="20"/>
                <w:szCs w:val="20"/>
              </w:rPr>
              <w:t>n/a</w:t>
            </w:r>
          </w:p>
        </w:tc>
      </w:tr>
    </w:tbl>
    <w:p w14:paraId="55A09E9B" w14:textId="77777777" w:rsidR="00406BD4" w:rsidRPr="003C5D1C" w:rsidRDefault="00406BD4" w:rsidP="00406BD4">
      <w:pPr>
        <w:spacing w:after="160" w:line="259" w:lineRule="auto"/>
        <w:rPr>
          <w:rFonts w:asciiTheme="minorHAnsi" w:eastAsiaTheme="minorHAnsi" w:hAnsiTheme="minorHAnsi" w:cstheme="minorHAnsi"/>
          <w:sz w:val="22"/>
          <w:szCs w:val="22"/>
        </w:rPr>
      </w:pPr>
    </w:p>
    <w:p w14:paraId="0DF171AF"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b/>
          <w:bCs/>
          <w:sz w:val="22"/>
          <w:szCs w:val="22"/>
        </w:rPr>
        <w:t xml:space="preserve">Description of Use of Document: </w:t>
      </w:r>
      <w:r w:rsidRPr="001E4BF2">
        <w:rPr>
          <w:rFonts w:asciiTheme="minorHAnsi" w:hAnsiTheme="minorHAnsi" w:cstheme="minorBidi"/>
          <w:sz w:val="22"/>
          <w:szCs w:val="22"/>
        </w:rPr>
        <w:t xml:space="preserve">Quantitative (SSD </w:t>
      </w:r>
      <w:r>
        <w:rPr>
          <w:rFonts w:asciiTheme="minorHAnsi" w:hAnsiTheme="minorHAnsi" w:cstheme="minorBidi"/>
          <w:sz w:val="22"/>
          <w:szCs w:val="22"/>
        </w:rPr>
        <w:t>O</w:t>
      </w:r>
      <w:r w:rsidRPr="001E4BF2">
        <w:rPr>
          <w:rFonts w:asciiTheme="minorHAnsi" w:hAnsiTheme="minorHAnsi" w:cstheme="minorBidi"/>
          <w:sz w:val="22"/>
          <w:szCs w:val="22"/>
        </w:rPr>
        <w:t>nly): The LC</w:t>
      </w:r>
      <w:r w:rsidRPr="001E4BF2">
        <w:rPr>
          <w:rFonts w:asciiTheme="minorHAnsi" w:hAnsiTheme="minorHAnsi" w:cstheme="minorBidi"/>
          <w:sz w:val="22"/>
          <w:szCs w:val="22"/>
          <w:vertAlign w:val="subscript"/>
        </w:rPr>
        <w:t>50</w:t>
      </w:r>
      <w:r w:rsidRPr="001E4BF2">
        <w:rPr>
          <w:rFonts w:asciiTheme="minorHAnsi" w:hAnsiTheme="minorHAnsi" w:cstheme="minorBidi"/>
          <w:sz w:val="22"/>
          <w:szCs w:val="22"/>
        </w:rPr>
        <w:t xml:space="preserve"> values may be useful in characterizing reported effects of carbaryl exposure to test species.</w:t>
      </w:r>
    </w:p>
    <w:p w14:paraId="02A30418" w14:textId="77777777" w:rsidR="00406BD4" w:rsidRPr="003C5D1C" w:rsidRDefault="00406BD4" w:rsidP="00406BD4">
      <w:pPr>
        <w:spacing w:line="259" w:lineRule="auto"/>
        <w:rPr>
          <w:rFonts w:asciiTheme="minorHAnsi" w:eastAsiaTheme="minorHAnsi" w:hAnsiTheme="minorHAnsi" w:cstheme="minorHAnsi"/>
          <w:b/>
          <w:sz w:val="22"/>
          <w:szCs w:val="22"/>
        </w:rPr>
      </w:pPr>
    </w:p>
    <w:p w14:paraId="42E0C51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Study provides useful information on the sensitivity of crustaceans, mollusks, and fishes to carbaryl / 1-naphthol.</w:t>
      </w:r>
    </w:p>
    <w:p w14:paraId="43F4E76F" w14:textId="77777777" w:rsidR="00406BD4" w:rsidRPr="0097478D" w:rsidRDefault="00406BD4" w:rsidP="00406BD4">
      <w:pPr>
        <w:spacing w:line="259" w:lineRule="auto"/>
        <w:rPr>
          <w:rFonts w:asciiTheme="minorHAnsi" w:eastAsiaTheme="minorHAnsi" w:hAnsiTheme="minorHAnsi" w:cstheme="minorHAnsi"/>
          <w:b/>
          <w:sz w:val="22"/>
          <w:szCs w:val="22"/>
        </w:rPr>
      </w:pPr>
    </w:p>
    <w:p w14:paraId="255F5808" w14:textId="77777777" w:rsidR="00406BD4" w:rsidRPr="001E4BF2" w:rsidRDefault="00406BD4" w:rsidP="00406BD4">
      <w:pPr>
        <w:spacing w:before="100" w:beforeAutospacing="1" w:after="100" w:afterAutospacing="1"/>
        <w:rPr>
          <w:rFonts w:asciiTheme="minorHAnsi" w:hAnsiTheme="minorHAnsi" w:cstheme="minorBidi"/>
          <w:b/>
          <w:bCs/>
          <w:sz w:val="22"/>
          <w:szCs w:val="22"/>
        </w:rPr>
      </w:pPr>
      <w:r w:rsidRPr="001E4BF2">
        <w:rPr>
          <w:rFonts w:asciiTheme="minorHAnsi" w:hAnsiTheme="minorHAnsi" w:cstheme="minorBidi"/>
          <w:b/>
          <w:bCs/>
          <w:sz w:val="22"/>
          <w:szCs w:val="22"/>
        </w:rPr>
        <w:t xml:space="preserve">Limitations of Study: </w:t>
      </w:r>
      <w:r w:rsidRPr="001E4BF2">
        <w:rPr>
          <w:rFonts w:asciiTheme="minorHAnsi" w:hAnsiTheme="minorHAnsi" w:cstheme="minorBidi"/>
          <w:sz w:val="22"/>
          <w:szCs w:val="22"/>
        </w:rPr>
        <w:t>Treatment concentrations and raw data are not reported which prevents independent confirmation of the regression-based endpoints.</w:t>
      </w:r>
    </w:p>
    <w:p w14:paraId="55C0E20D" w14:textId="77777777" w:rsidR="00406BD4" w:rsidRPr="0097478D" w:rsidRDefault="00406BD4" w:rsidP="00406BD4">
      <w:pPr>
        <w:spacing w:line="259" w:lineRule="auto"/>
        <w:rPr>
          <w:rFonts w:asciiTheme="minorHAnsi" w:eastAsiaTheme="minorHAnsi" w:hAnsiTheme="minorHAnsi" w:cstheme="minorHAnsi"/>
          <w:b/>
          <w:sz w:val="22"/>
          <w:szCs w:val="22"/>
        </w:rPr>
      </w:pPr>
    </w:p>
    <w:p w14:paraId="63AD00E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7F09C675"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C358DB">
        <w:rPr>
          <w:rFonts w:asciiTheme="minorHAnsi" w:eastAsiaTheme="minorHAnsi" w:hAnsiTheme="minorHAnsi" w:cstheme="minorHAnsi"/>
          <w:b/>
          <w:sz w:val="22"/>
          <w:szCs w:val="22"/>
        </w:rPr>
        <w:br w:type="page"/>
      </w:r>
    </w:p>
    <w:p w14:paraId="350F7D73"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2E4C83DD" w14:textId="77777777" w:rsidR="00406BD4" w:rsidRDefault="00406BD4" w:rsidP="00406BD4">
      <w:pPr>
        <w:spacing w:line="259" w:lineRule="auto"/>
        <w:rPr>
          <w:rFonts w:asciiTheme="minorHAnsi" w:eastAsiaTheme="minorHAnsi" w:hAnsiTheme="minorHAnsi" w:cstheme="minorHAnsi"/>
          <w:b/>
          <w:bCs/>
          <w:sz w:val="22"/>
          <w:szCs w:val="22"/>
        </w:rPr>
      </w:pPr>
    </w:p>
    <w:p w14:paraId="486B7C04"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6332</w:t>
      </w:r>
    </w:p>
    <w:p w14:paraId="5E819146" w14:textId="77777777" w:rsidR="00406BD4" w:rsidRPr="001E4BF2" w:rsidRDefault="00406BD4" w:rsidP="00406BD4">
      <w:pPr>
        <w:spacing w:line="259" w:lineRule="auto"/>
        <w:rPr>
          <w:rFonts w:asciiTheme="minorHAnsi" w:hAnsiTheme="minorHAnsi" w:cstheme="minorBidi"/>
          <w:sz w:val="22"/>
          <w:szCs w:val="22"/>
        </w:rPr>
      </w:pPr>
      <w:r w:rsidRPr="001E4BF2">
        <w:rPr>
          <w:rFonts w:asciiTheme="minorHAnsi" w:hAnsiTheme="minorHAnsi" w:cstheme="minorBidi"/>
          <w:sz w:val="22"/>
          <w:szCs w:val="22"/>
        </w:rPr>
        <w:t>Atalah, Y.H., M.M. Ishak. 1971. Toxixity of Some Commonly Used Insecticides to the Snail Biomphalaria alexandrina, Intermediate Host of Schistosoma mansoni in Egypt. Z. Angew. Entomol. 69: 102-106.</w:t>
      </w:r>
    </w:p>
    <w:p w14:paraId="2BAF12E2" w14:textId="77777777" w:rsidR="00406BD4" w:rsidRPr="003C5D1C" w:rsidRDefault="00406BD4" w:rsidP="00406BD4">
      <w:pPr>
        <w:spacing w:line="259" w:lineRule="auto"/>
        <w:rPr>
          <w:rFonts w:asciiTheme="minorHAnsi" w:eastAsiaTheme="minorHAnsi" w:hAnsiTheme="minorHAnsi" w:cstheme="minorHAnsi"/>
          <w:sz w:val="22"/>
          <w:szCs w:val="22"/>
        </w:rPr>
      </w:pPr>
    </w:p>
    <w:p w14:paraId="76742384"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608380BA" w14:textId="77777777" w:rsidR="00406BD4" w:rsidRPr="003C5D1C" w:rsidRDefault="00406BD4" w:rsidP="00406BD4">
      <w:pPr>
        <w:spacing w:line="259" w:lineRule="auto"/>
        <w:rPr>
          <w:rFonts w:asciiTheme="minorHAnsi" w:eastAsiaTheme="minorHAnsi" w:hAnsiTheme="minorHAnsi" w:cstheme="minorHAnsi"/>
          <w:sz w:val="22"/>
          <w:szCs w:val="22"/>
        </w:rPr>
      </w:pPr>
    </w:p>
    <w:p w14:paraId="2FEE507D"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November 29, 2016</w:t>
      </w:r>
    </w:p>
    <w:p w14:paraId="64929AFB" w14:textId="77777777" w:rsidR="00406BD4" w:rsidRPr="003C5D1C" w:rsidRDefault="00406BD4" w:rsidP="00406BD4">
      <w:pPr>
        <w:spacing w:line="259" w:lineRule="auto"/>
        <w:rPr>
          <w:rFonts w:asciiTheme="minorHAnsi" w:eastAsiaTheme="minorHAnsi" w:hAnsiTheme="minorHAnsi" w:cstheme="minorHAnsi"/>
          <w:sz w:val="22"/>
          <w:szCs w:val="22"/>
        </w:rPr>
      </w:pPr>
    </w:p>
    <w:p w14:paraId="67508BA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Several insecticides were tested including carbaryl, which proved to be toxic to </w:t>
      </w:r>
      <w:r w:rsidRPr="001E4BF2">
        <w:rPr>
          <w:rFonts w:asciiTheme="minorHAnsi" w:eastAsiaTheme="minorEastAsia" w:hAnsiTheme="minorHAnsi" w:cstheme="minorBidi"/>
          <w:i/>
          <w:iCs/>
          <w:color w:val="1D2129"/>
          <w:sz w:val="22"/>
          <w:szCs w:val="22"/>
          <w:lang w:val="en"/>
        </w:rPr>
        <w:t>Biomphalaria axlexandrina</w:t>
      </w:r>
      <w:r w:rsidRPr="001E4BF2">
        <w:rPr>
          <w:rFonts w:asciiTheme="minorHAnsi" w:eastAsiaTheme="minorEastAsia" w:hAnsiTheme="minorHAnsi" w:cstheme="minorBidi"/>
          <w:color w:val="1D2129"/>
          <w:sz w:val="22"/>
          <w:szCs w:val="22"/>
          <w:lang w:val="en"/>
        </w:rPr>
        <w:t xml:space="preserve"> snails. Snails were collected from freshwater ditches located at Abu-Rawash, Giza Governorate. These snails were maintained under laboratory conditions in large aquaria containing dechlorinated tap water. The snails were allowed to acclimatize under laboratory conditions for a period of 3 weeks. </w:t>
      </w:r>
    </w:p>
    <w:p w14:paraId="1809E11B" w14:textId="77777777" w:rsidR="00406BD4" w:rsidRPr="00C358DB" w:rsidRDefault="00406BD4" w:rsidP="00406BD4">
      <w:pPr>
        <w:spacing w:line="259" w:lineRule="auto"/>
        <w:rPr>
          <w:rFonts w:asciiTheme="minorHAnsi" w:eastAsiaTheme="minorHAnsi" w:hAnsiTheme="minorHAnsi" w:cstheme="minorHAnsi"/>
          <w:color w:val="1D2129"/>
          <w:sz w:val="22"/>
          <w:szCs w:val="22"/>
          <w:lang w:val="en"/>
        </w:rPr>
      </w:pPr>
    </w:p>
    <w:p w14:paraId="4E0D8A12" w14:textId="77777777" w:rsidR="00406BD4" w:rsidRPr="001E4BF2" w:rsidRDefault="00406BD4" w:rsidP="00406BD4">
      <w:pPr>
        <w:spacing w:line="259" w:lineRule="auto"/>
        <w:rPr>
          <w:rFonts w:asciiTheme="minorHAnsi" w:eastAsiaTheme="minorEastAsia" w:hAnsiTheme="minorHAnsi" w:cstheme="minorBidi"/>
          <w:color w:val="1D2129"/>
          <w:sz w:val="22"/>
          <w:szCs w:val="22"/>
          <w:lang w:val="en"/>
        </w:rPr>
      </w:pPr>
      <w:r w:rsidRPr="001E4BF2">
        <w:rPr>
          <w:rFonts w:asciiTheme="minorHAnsi" w:eastAsiaTheme="minorEastAsia" w:hAnsiTheme="minorHAnsi" w:cstheme="minorBidi"/>
          <w:color w:val="1D2129"/>
          <w:sz w:val="22"/>
          <w:szCs w:val="22"/>
          <w:lang w:val="en"/>
        </w:rPr>
        <w:t xml:space="preserve">Test solutions were prepared over a wide range of concentrations, from 0.05 ppm to 256 ppm of Carbaryl in the form of water dispersible powder. </w:t>
      </w:r>
    </w:p>
    <w:p w14:paraId="7876B664" w14:textId="77777777" w:rsidR="00406BD4" w:rsidRPr="005B4F42" w:rsidRDefault="00406BD4" w:rsidP="00406BD4">
      <w:pPr>
        <w:spacing w:line="259" w:lineRule="auto"/>
        <w:rPr>
          <w:rFonts w:asciiTheme="minorHAnsi" w:eastAsiaTheme="minorHAnsi" w:hAnsiTheme="minorHAnsi" w:cstheme="minorHAnsi"/>
          <w:color w:val="1D2129"/>
          <w:sz w:val="22"/>
          <w:szCs w:val="22"/>
          <w:lang w:val="en"/>
        </w:rPr>
      </w:pPr>
    </w:p>
    <w:p w14:paraId="7D402312" w14:textId="77777777" w:rsidR="00406BD4" w:rsidRPr="001E4BF2" w:rsidRDefault="00406BD4" w:rsidP="00406BD4">
      <w:pPr>
        <w:spacing w:line="259" w:lineRule="auto"/>
        <w:rPr>
          <w:rFonts w:asciiTheme="minorHAnsi" w:eastAsiaTheme="minorEastAsia" w:hAnsiTheme="minorHAnsi" w:cstheme="minorBidi"/>
          <w:sz w:val="22"/>
          <w:szCs w:val="22"/>
          <w:lang w:val="en"/>
        </w:rPr>
      </w:pPr>
      <w:r w:rsidRPr="001E4BF2">
        <w:rPr>
          <w:rFonts w:asciiTheme="minorHAnsi" w:eastAsiaTheme="minorEastAsia" w:hAnsiTheme="minorHAnsi" w:cstheme="minorBidi"/>
          <w:color w:val="1D2129"/>
          <w:sz w:val="22"/>
          <w:szCs w:val="22"/>
          <w:lang w:val="en"/>
        </w:rPr>
        <w:t xml:space="preserve">80 snails were added to each concentration (4 replicates of 20 snails added to test solution in 1-L glass jars) Mortality data was recorded after 48 hrs period. Snails were held in the test solution for a period of 24-hours, after which they were washed thoroughly and maintained in dechlorinated tap water for another 24-hour recovery period according to standard methods (WHO 1961). Observations and symptoms of toxicity were recorded, and mortality data evaluated.  </w:t>
      </w:r>
      <w:r w:rsidRPr="001E4BF2">
        <w:rPr>
          <w:rFonts w:asciiTheme="minorHAnsi" w:eastAsiaTheme="minorEastAsia" w:hAnsiTheme="minorHAnsi" w:cstheme="minorBidi"/>
          <w:sz w:val="22"/>
          <w:szCs w:val="22"/>
          <w:lang w:val="en"/>
        </w:rPr>
        <w:t xml:space="preserve">The data was corrected according to ABBOTT's formula whenever mortality occurred in the control (ABBOTT 1925). </w:t>
      </w:r>
    </w:p>
    <w:p w14:paraId="208E566A" w14:textId="77777777" w:rsidR="00406BD4" w:rsidRPr="005B4F42" w:rsidRDefault="00406BD4" w:rsidP="00406BD4">
      <w:pPr>
        <w:spacing w:line="259" w:lineRule="auto"/>
        <w:rPr>
          <w:rFonts w:asciiTheme="minorHAnsi" w:eastAsiaTheme="minorHAnsi" w:hAnsiTheme="minorHAnsi" w:cstheme="minorHAnsi"/>
          <w:color w:val="1D2129"/>
          <w:sz w:val="22"/>
          <w:szCs w:val="22"/>
          <w:lang w:val="en"/>
        </w:rPr>
      </w:pPr>
    </w:p>
    <w:p w14:paraId="0F95D124" w14:textId="77777777" w:rsidR="00406BD4" w:rsidRPr="005B4F42" w:rsidRDefault="00406BD4" w:rsidP="00406BD4">
      <w:pPr>
        <w:spacing w:line="259" w:lineRule="auto"/>
        <w:rPr>
          <w:rFonts w:asciiTheme="minorHAnsi" w:eastAsiaTheme="minorHAnsi" w:hAnsiTheme="minorHAnsi" w:cstheme="minorHAnsi"/>
          <w:sz w:val="22"/>
          <w:szCs w:val="22"/>
        </w:rPr>
      </w:pPr>
    </w:p>
    <w:p w14:paraId="01850123" w14:textId="77777777" w:rsidR="00406BD4" w:rsidRPr="001E4BF2" w:rsidRDefault="00406BD4" w:rsidP="00406BD4">
      <w:pPr>
        <w:spacing w:line="259" w:lineRule="auto"/>
        <w:rPr>
          <w:rFonts w:asciiTheme="minorHAnsi" w:eastAsiaTheme="minorEastAsia" w:hAnsiTheme="minorHAnsi" w:cstheme="minorBidi"/>
          <w:color w:val="FF0000"/>
          <w:sz w:val="22"/>
          <w:szCs w:val="22"/>
        </w:rPr>
      </w:pPr>
      <w:r w:rsidRPr="001E4BF2">
        <w:rPr>
          <w:rFonts w:asciiTheme="minorHAnsi" w:eastAsiaTheme="minorEastAsia" w:hAnsiTheme="minorHAnsi" w:cstheme="minorBidi"/>
          <w:sz w:val="22"/>
          <w:szCs w:val="22"/>
        </w:rPr>
        <w:t xml:space="preserve">Compared to the other insecticides (DDT, Azodorin, Methyl parathion, Sumithion, Dipterex, Dursban) tested in this study, Carbaryl was less toxic to snails. However, Carbaryl did cause a reaction to the body inside the shell.  </w:t>
      </w:r>
    </w:p>
    <w:p w14:paraId="668951E3" w14:textId="77777777" w:rsidR="00406BD4" w:rsidRPr="005B4F42" w:rsidRDefault="00406BD4" w:rsidP="00406BD4">
      <w:pPr>
        <w:spacing w:line="259" w:lineRule="auto"/>
        <w:rPr>
          <w:rFonts w:asciiTheme="minorHAnsi" w:eastAsiaTheme="minorHAnsi" w:hAnsiTheme="minorHAnsi" w:cstheme="minorHAnsi"/>
          <w:sz w:val="22"/>
          <w:szCs w:val="22"/>
        </w:rPr>
      </w:pPr>
    </w:p>
    <w:tbl>
      <w:tblPr>
        <w:tblStyle w:val="TableGrid5"/>
        <w:tblW w:w="0" w:type="auto"/>
        <w:tblLook w:val="04A0" w:firstRow="1" w:lastRow="0" w:firstColumn="1" w:lastColumn="0" w:noHBand="0" w:noVBand="1"/>
      </w:tblPr>
      <w:tblGrid>
        <w:gridCol w:w="1983"/>
        <w:gridCol w:w="1983"/>
      </w:tblGrid>
      <w:tr w:rsidR="00406BD4" w:rsidRPr="003C5D1C" w14:paraId="26902312" w14:textId="77777777" w:rsidTr="00347247">
        <w:trPr>
          <w:trHeight w:val="371"/>
        </w:trPr>
        <w:tc>
          <w:tcPr>
            <w:tcW w:w="1983" w:type="dxa"/>
          </w:tcPr>
          <w:p w14:paraId="3D1757D2" w14:textId="77777777" w:rsidR="00406BD4" w:rsidRPr="005B4F42" w:rsidRDefault="00406BD4" w:rsidP="00347247">
            <w:pPr>
              <w:rPr>
                <w:rFonts w:asciiTheme="minorHAnsi" w:eastAsiaTheme="minorHAnsi" w:hAnsiTheme="minorHAnsi" w:cstheme="minorHAnsi"/>
                <w:b/>
                <w:sz w:val="22"/>
                <w:szCs w:val="22"/>
                <w:vertAlign w:val="subscript"/>
              </w:rPr>
            </w:pPr>
          </w:p>
        </w:tc>
        <w:tc>
          <w:tcPr>
            <w:tcW w:w="1983" w:type="dxa"/>
          </w:tcPr>
          <w:p w14:paraId="4390D6E0" w14:textId="77777777" w:rsidR="00406BD4" w:rsidRPr="001E4BF2" w:rsidRDefault="00406BD4" w:rsidP="00347247">
            <w:pPr>
              <w:rPr>
                <w:rFonts w:asciiTheme="minorHAnsi" w:eastAsiaTheme="minorEastAsia" w:hAnsiTheme="minorHAnsi" w:cstheme="minorBidi"/>
                <w:b/>
                <w:bCs/>
                <w:color w:val="FF0000"/>
                <w:sz w:val="22"/>
                <w:szCs w:val="22"/>
                <w:vertAlign w:val="subscript"/>
              </w:rPr>
            </w:pPr>
            <w:r w:rsidRPr="001E4BF2">
              <w:rPr>
                <w:rFonts w:asciiTheme="minorHAnsi" w:eastAsiaTheme="minorEastAsia" w:hAnsiTheme="minorHAnsi" w:cstheme="minorBidi"/>
                <w:b/>
                <w:bCs/>
                <w:sz w:val="22"/>
                <w:szCs w:val="22"/>
              </w:rPr>
              <w:t>48-h LC</w:t>
            </w:r>
            <w:r w:rsidRPr="001E4BF2">
              <w:rPr>
                <w:rFonts w:asciiTheme="minorHAnsi" w:eastAsiaTheme="minorEastAsia" w:hAnsiTheme="minorHAnsi" w:cstheme="minorBidi"/>
                <w:b/>
                <w:bCs/>
                <w:sz w:val="22"/>
                <w:szCs w:val="22"/>
                <w:vertAlign w:val="subscript"/>
              </w:rPr>
              <w:t xml:space="preserve">50  </w:t>
            </w:r>
            <w:r w:rsidRPr="001E4BF2">
              <w:rPr>
                <w:rFonts w:asciiTheme="minorHAnsi" w:eastAsiaTheme="minorEastAsia" w:hAnsiTheme="minorHAnsi" w:cstheme="minorBidi"/>
                <w:b/>
                <w:bCs/>
                <w:sz w:val="22"/>
                <w:szCs w:val="22"/>
              </w:rPr>
              <w:t>(ppm)</w:t>
            </w:r>
            <w:r w:rsidRPr="001E4BF2">
              <w:rPr>
                <w:rFonts w:asciiTheme="minorHAnsi" w:eastAsiaTheme="minorEastAsia" w:hAnsiTheme="minorHAnsi" w:cstheme="minorBidi"/>
                <w:b/>
                <w:bCs/>
                <w:sz w:val="22"/>
                <w:szCs w:val="22"/>
                <w:vertAlign w:val="subscript"/>
              </w:rPr>
              <w:t xml:space="preserve"> </w:t>
            </w:r>
          </w:p>
        </w:tc>
      </w:tr>
      <w:tr w:rsidR="00406BD4" w:rsidRPr="003C5D1C" w14:paraId="3514510D" w14:textId="77777777" w:rsidTr="00347247">
        <w:trPr>
          <w:trHeight w:val="371"/>
        </w:trPr>
        <w:tc>
          <w:tcPr>
            <w:tcW w:w="1983" w:type="dxa"/>
          </w:tcPr>
          <w:p w14:paraId="029E3F43"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sz w:val="22"/>
                <w:szCs w:val="22"/>
              </w:rPr>
              <w:t>Carbaryl</w:t>
            </w:r>
          </w:p>
        </w:tc>
        <w:tc>
          <w:tcPr>
            <w:tcW w:w="1983" w:type="dxa"/>
          </w:tcPr>
          <w:p w14:paraId="0BED990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47.0</w:t>
            </w:r>
          </w:p>
        </w:tc>
      </w:tr>
      <w:tr w:rsidR="00406BD4" w:rsidRPr="003C5D1C" w14:paraId="12F9BD19" w14:textId="77777777" w:rsidTr="00347247">
        <w:trPr>
          <w:trHeight w:val="371"/>
        </w:trPr>
        <w:tc>
          <w:tcPr>
            <w:tcW w:w="1983" w:type="dxa"/>
          </w:tcPr>
          <w:p w14:paraId="6776305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Control</w:t>
            </w:r>
          </w:p>
        </w:tc>
        <w:tc>
          <w:tcPr>
            <w:tcW w:w="1983" w:type="dxa"/>
          </w:tcPr>
          <w:p w14:paraId="3C292EE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No mortality</w:t>
            </w:r>
          </w:p>
        </w:tc>
      </w:tr>
    </w:tbl>
    <w:p w14:paraId="11D825C0" w14:textId="77777777" w:rsidR="00406BD4" w:rsidRPr="003C5D1C" w:rsidRDefault="00406BD4" w:rsidP="00406BD4">
      <w:pPr>
        <w:spacing w:after="160" w:line="259" w:lineRule="auto"/>
        <w:rPr>
          <w:rFonts w:asciiTheme="minorHAnsi" w:eastAsiaTheme="minorHAnsi" w:hAnsiTheme="minorHAnsi" w:cstheme="minorHAnsi"/>
          <w:b/>
          <w:sz w:val="22"/>
          <w:szCs w:val="22"/>
        </w:rPr>
      </w:pPr>
    </w:p>
    <w:p w14:paraId="2C2CFD0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r w:rsidRPr="001E4BF2">
        <w:rPr>
          <w:rFonts w:asciiTheme="minorHAnsi" w:eastAsiaTheme="minorEastAsia" w:hAnsiTheme="minorHAnsi" w:cstheme="minorBidi"/>
          <w:sz w:val="22"/>
          <w:szCs w:val="22"/>
        </w:rPr>
        <w:t>Qualitative (</w:t>
      </w:r>
      <w:r>
        <w:rPr>
          <w:rFonts w:asciiTheme="minorHAnsi" w:eastAsiaTheme="minorEastAsia" w:hAnsiTheme="minorHAnsi" w:cstheme="minorBidi"/>
          <w:sz w:val="22"/>
          <w:szCs w:val="22"/>
        </w:rPr>
        <w:t>SSD Only</w:t>
      </w:r>
      <w:r w:rsidRPr="001E4BF2">
        <w:rPr>
          <w:rFonts w:asciiTheme="minorHAnsi" w:eastAsiaTheme="minorEastAsia" w:hAnsiTheme="minorHAnsi" w:cstheme="minorBidi"/>
          <w:sz w:val="22"/>
          <w:szCs w:val="22"/>
        </w:rPr>
        <w:t>):  The LC</w:t>
      </w:r>
      <w:r w:rsidRPr="001E4BF2">
        <w:rPr>
          <w:rFonts w:asciiTheme="minorHAnsi"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may be useful in characterizing reported effects of carbaryl exposure to snails; however, the data should be used cautiously because treatment concentrations and chemical purity are not reported, which prevents independent confirmation of the regression-based endpoints.  </w:t>
      </w:r>
    </w:p>
    <w:p w14:paraId="54F40448" w14:textId="77777777" w:rsidR="00406BD4" w:rsidRPr="00C358DB" w:rsidRDefault="00406BD4" w:rsidP="00406BD4">
      <w:pPr>
        <w:spacing w:line="259" w:lineRule="auto"/>
        <w:rPr>
          <w:rFonts w:asciiTheme="minorHAnsi" w:eastAsiaTheme="minorHAnsi" w:hAnsiTheme="minorHAnsi" w:cstheme="minorHAnsi"/>
          <w:b/>
          <w:sz w:val="22"/>
          <w:szCs w:val="22"/>
        </w:rPr>
      </w:pPr>
    </w:p>
    <w:p w14:paraId="305518F8" w14:textId="77777777" w:rsidR="00406BD4" w:rsidRPr="001E4BF2" w:rsidRDefault="00406BD4" w:rsidP="00406BD4">
      <w:pPr>
        <w:spacing w:line="259" w:lineRule="auto"/>
        <w:rPr>
          <w:rFonts w:asciiTheme="minorHAnsi" w:eastAsiaTheme="minorEastAsia" w:hAnsiTheme="minorHAnsi" w:cstheme="minorBidi"/>
          <w:color w:val="1D2129"/>
          <w:sz w:val="22"/>
          <w:szCs w:val="22"/>
          <w:lang w:val="en"/>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 xml:space="preserve">Study provides useful information on the sensitivity of Carbaryl to </w:t>
      </w:r>
      <w:r w:rsidRPr="001E4BF2">
        <w:rPr>
          <w:rFonts w:asciiTheme="minorHAnsi" w:eastAsiaTheme="minorEastAsia" w:hAnsiTheme="minorHAnsi" w:cstheme="minorBidi"/>
          <w:i/>
          <w:iCs/>
          <w:color w:val="1D2129"/>
          <w:sz w:val="22"/>
          <w:szCs w:val="22"/>
          <w:lang w:val="en"/>
        </w:rPr>
        <w:t>B. axlexandrina</w:t>
      </w:r>
      <w:r w:rsidRPr="001E4BF2">
        <w:rPr>
          <w:rFonts w:asciiTheme="minorHAnsi" w:eastAsiaTheme="minorEastAsia" w:hAnsiTheme="minorHAnsi" w:cstheme="minorBidi"/>
          <w:color w:val="1D2129"/>
          <w:sz w:val="22"/>
          <w:szCs w:val="22"/>
          <w:lang w:val="en"/>
        </w:rPr>
        <w:t>.</w:t>
      </w:r>
    </w:p>
    <w:p w14:paraId="4BABC1A0" w14:textId="77777777" w:rsidR="00406BD4" w:rsidRPr="003C5D1C" w:rsidRDefault="00406BD4" w:rsidP="00406BD4">
      <w:pPr>
        <w:spacing w:line="259" w:lineRule="auto"/>
        <w:rPr>
          <w:rFonts w:asciiTheme="minorHAnsi" w:eastAsiaTheme="minorHAnsi" w:hAnsiTheme="minorHAnsi" w:cstheme="minorHAnsi"/>
          <w:b/>
          <w:sz w:val="22"/>
          <w:szCs w:val="22"/>
        </w:rPr>
      </w:pPr>
    </w:p>
    <w:p w14:paraId="173007AC"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 xml:space="preserve">The study does not mention the purity and source of Carbaryl, nor does it mention details about the test solution concentrations or number of concentrations used.  </w:t>
      </w:r>
    </w:p>
    <w:p w14:paraId="28A2FE38" w14:textId="77777777" w:rsidR="00406BD4" w:rsidRPr="0097478D" w:rsidRDefault="00406BD4" w:rsidP="00406BD4">
      <w:pPr>
        <w:spacing w:line="259" w:lineRule="auto"/>
        <w:rPr>
          <w:rFonts w:asciiTheme="minorHAnsi" w:eastAsiaTheme="minorHAnsi" w:hAnsiTheme="minorHAnsi" w:cstheme="minorHAnsi"/>
          <w:b/>
          <w:sz w:val="22"/>
          <w:szCs w:val="22"/>
        </w:rPr>
      </w:pPr>
    </w:p>
    <w:p w14:paraId="0FFF6EAE" w14:textId="77777777" w:rsidR="00406BD4" w:rsidRPr="00C358DB" w:rsidRDefault="00406BD4" w:rsidP="00406BD4">
      <w:pPr>
        <w:spacing w:line="259" w:lineRule="auto"/>
        <w:rPr>
          <w:rFonts w:asciiTheme="minorHAnsi" w:eastAsiaTheme="minorHAnsi" w:hAnsiTheme="minorHAnsi" w:cstheme="minorHAnsi"/>
          <w:b/>
          <w:sz w:val="22"/>
          <w:szCs w:val="22"/>
        </w:rPr>
      </w:pPr>
    </w:p>
    <w:p w14:paraId="5545D5DD"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References:</w:t>
      </w:r>
    </w:p>
    <w:p w14:paraId="732A5227"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ABBOTT, W.S., 1925: A method of computing the effectiveness of an insecticide. J. Econ. Entomol. 18, 265 – 267.</w:t>
      </w:r>
    </w:p>
    <w:p w14:paraId="399E9E5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WHO, 1961: Molluscides – Second report of the expert committee on bilnarziasis. Wld. Hlth. Org. No. 214, 50 pp</w:t>
      </w:r>
    </w:p>
    <w:p w14:paraId="152CAF3F" w14:textId="77777777" w:rsidR="00406BD4" w:rsidRPr="005B4F42" w:rsidRDefault="00406BD4" w:rsidP="00406BD4">
      <w:pPr>
        <w:spacing w:line="259" w:lineRule="auto"/>
        <w:rPr>
          <w:rFonts w:asciiTheme="minorHAnsi" w:eastAsiaTheme="minorHAnsi" w:hAnsiTheme="minorHAnsi" w:cstheme="minorHAnsi"/>
          <w:b/>
          <w:sz w:val="22"/>
          <w:szCs w:val="22"/>
        </w:rPr>
      </w:pPr>
    </w:p>
    <w:p w14:paraId="6E4BB63C"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699B1E65" w14:textId="77777777" w:rsidR="00406BD4" w:rsidRPr="005B4F42" w:rsidRDefault="00406BD4" w:rsidP="00406BD4">
      <w:pPr>
        <w:spacing w:line="259" w:lineRule="auto"/>
        <w:rPr>
          <w:rFonts w:asciiTheme="minorHAnsi" w:eastAsiaTheme="minorHAnsi" w:hAnsiTheme="minorHAnsi" w:cstheme="minorHAnsi"/>
          <w:b/>
          <w:sz w:val="22"/>
          <w:szCs w:val="22"/>
        </w:rPr>
      </w:pPr>
    </w:p>
    <w:p w14:paraId="7EE9F99B" w14:textId="77777777" w:rsidR="00406BD4" w:rsidRPr="005B4F42" w:rsidRDefault="00406BD4" w:rsidP="00406BD4">
      <w:pPr>
        <w:spacing w:line="259" w:lineRule="auto"/>
        <w:rPr>
          <w:rFonts w:asciiTheme="minorHAnsi" w:eastAsiaTheme="minorHAnsi" w:hAnsiTheme="minorHAnsi" w:cstheme="minorHAnsi"/>
          <w:b/>
          <w:sz w:val="22"/>
          <w:szCs w:val="22"/>
        </w:rPr>
      </w:pPr>
    </w:p>
    <w:p w14:paraId="7119A53E" w14:textId="77777777" w:rsidR="00406BD4" w:rsidRPr="005B4F42" w:rsidRDefault="00406BD4" w:rsidP="00406BD4">
      <w:pPr>
        <w:spacing w:after="160" w:line="259" w:lineRule="auto"/>
        <w:rPr>
          <w:rFonts w:asciiTheme="minorHAnsi" w:eastAsiaTheme="minorHAnsi" w:hAnsiTheme="minorHAnsi" w:cstheme="minorHAnsi"/>
          <w:b/>
          <w:sz w:val="22"/>
          <w:szCs w:val="22"/>
        </w:rPr>
      </w:pPr>
    </w:p>
    <w:p w14:paraId="7FE53820"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sz w:val="22"/>
          <w:szCs w:val="22"/>
        </w:rPr>
        <w:br w:type="page"/>
      </w:r>
    </w:p>
    <w:p w14:paraId="17A72687"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027DC91C" w14:textId="77777777" w:rsidR="00406BD4" w:rsidRDefault="00406BD4" w:rsidP="00406BD4">
      <w:pPr>
        <w:spacing w:line="259" w:lineRule="auto"/>
        <w:rPr>
          <w:rFonts w:asciiTheme="minorHAnsi" w:eastAsiaTheme="minorHAnsi" w:hAnsiTheme="minorHAnsi" w:cstheme="minorHAnsi"/>
          <w:b/>
          <w:sz w:val="22"/>
          <w:szCs w:val="22"/>
        </w:rPr>
      </w:pPr>
    </w:p>
    <w:p w14:paraId="2E98F64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6502</w:t>
      </w:r>
    </w:p>
    <w:p w14:paraId="3D2C3FE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Bailey, H. C., and D. H. W. Liu. 1980. Lumbriculus variegatus, a Benthic Oligochaete, as a Bioassay Organism. Aquatic Toxicology. ASTM STP 707, J. C. Easton, P. R. Parrish, and A. C. Hendricks. 1980. American Society for Testing and Materials. 205-215.</w:t>
      </w:r>
    </w:p>
    <w:p w14:paraId="659D8B43" w14:textId="77777777" w:rsidR="00406BD4" w:rsidRPr="0097478D" w:rsidRDefault="00406BD4" w:rsidP="00406BD4">
      <w:pPr>
        <w:spacing w:line="259" w:lineRule="auto"/>
        <w:rPr>
          <w:rFonts w:asciiTheme="minorHAnsi" w:eastAsiaTheme="minorHAnsi" w:hAnsiTheme="minorHAnsi" w:cstheme="minorHAnsi"/>
          <w:sz w:val="22"/>
          <w:szCs w:val="22"/>
        </w:rPr>
      </w:pPr>
    </w:p>
    <w:p w14:paraId="67F4889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2B280CDA" w14:textId="77777777" w:rsidR="00406BD4" w:rsidRPr="005B4F42" w:rsidRDefault="00406BD4" w:rsidP="00406BD4">
      <w:pPr>
        <w:spacing w:line="259" w:lineRule="auto"/>
        <w:rPr>
          <w:rFonts w:asciiTheme="minorHAnsi" w:eastAsiaTheme="minorHAnsi" w:hAnsiTheme="minorHAnsi" w:cstheme="minorHAnsi"/>
          <w:sz w:val="22"/>
          <w:szCs w:val="22"/>
        </w:rPr>
      </w:pPr>
    </w:p>
    <w:p w14:paraId="3A81C96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November 8, 2016</w:t>
      </w:r>
    </w:p>
    <w:p w14:paraId="201970AE" w14:textId="77777777" w:rsidR="00406BD4" w:rsidRPr="005B4F42" w:rsidRDefault="00406BD4" w:rsidP="00406BD4">
      <w:pPr>
        <w:spacing w:line="259" w:lineRule="auto"/>
        <w:rPr>
          <w:rFonts w:asciiTheme="minorHAnsi" w:eastAsiaTheme="minorHAnsi" w:hAnsiTheme="minorHAnsi" w:cstheme="minorHAnsi"/>
          <w:sz w:val="22"/>
          <w:szCs w:val="22"/>
        </w:rPr>
      </w:pPr>
    </w:p>
    <w:p w14:paraId="0B04966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4A09F8E7"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The potential of the freshwater oligochaete </w:t>
      </w:r>
      <w:r w:rsidRPr="001E4BF2">
        <w:rPr>
          <w:rFonts w:asciiTheme="minorHAnsi" w:eastAsiaTheme="minorEastAsia" w:hAnsiTheme="minorHAnsi" w:cstheme="minorBidi"/>
          <w:i/>
          <w:iCs/>
          <w:sz w:val="22"/>
          <w:szCs w:val="22"/>
        </w:rPr>
        <w:t xml:space="preserve">Lumbriculus variegatus </w:t>
      </w:r>
      <w:r w:rsidRPr="001E4BF2">
        <w:rPr>
          <w:rFonts w:asciiTheme="minorHAnsi" w:eastAsiaTheme="minorEastAsia" w:hAnsiTheme="minorHAnsi" w:cstheme="minorBidi"/>
          <w:sz w:val="22"/>
          <w:szCs w:val="22"/>
        </w:rPr>
        <w:t xml:space="preserve">as a bioassay organism was investigated using various heavy metals and organic compounds as toxicants. Three industrial chemicals or mixtures, six heavy metals, and seven pesticides (including carbaryl as Sevin, </w:t>
      </w:r>
      <w:r w:rsidRPr="001E4BF2">
        <w:rPr>
          <w:rFonts w:asciiTheme="minorHAnsi" w:eastAsiaTheme="minorEastAsia" w:hAnsiTheme="minorHAnsi" w:cstheme="minorBidi"/>
          <w:b/>
          <w:bCs/>
          <w:sz w:val="22"/>
          <w:szCs w:val="22"/>
        </w:rPr>
        <w:t>% AI and source</w:t>
      </w:r>
      <w:r w:rsidRPr="001E4BF2">
        <w:rPr>
          <w:rFonts w:asciiTheme="minorHAnsi" w:eastAsiaTheme="minorEastAsia" w:hAnsiTheme="minorHAnsi" w:cstheme="minorBidi"/>
          <w:sz w:val="22"/>
          <w:szCs w:val="22"/>
        </w:rPr>
        <w:t xml:space="preserve">) were used in separate tests.  Except in the cases of the pesticides tested, the sensitivity of the organism to chemicals toxicants compared well with that reported in other sources for various fish and other invertebrate species. In addition, </w:t>
      </w:r>
      <w:r w:rsidRPr="001E4BF2">
        <w:rPr>
          <w:rFonts w:asciiTheme="minorHAnsi" w:eastAsiaTheme="minorEastAsia" w:hAnsiTheme="minorHAnsi" w:cstheme="minorBidi"/>
          <w:i/>
          <w:iCs/>
          <w:sz w:val="22"/>
          <w:szCs w:val="22"/>
        </w:rPr>
        <w:t xml:space="preserve">L. variegatus </w:t>
      </w:r>
      <w:r w:rsidRPr="001E4BF2">
        <w:rPr>
          <w:rFonts w:asciiTheme="minorHAnsi" w:eastAsiaTheme="minorEastAsia" w:hAnsiTheme="minorHAnsi" w:cstheme="minorBidi"/>
          <w:sz w:val="22"/>
          <w:szCs w:val="22"/>
        </w:rPr>
        <w:t xml:space="preserve">exhibited highly visible sublethal responses, such as color changes and fragmentation, to many of the chemicals tested. </w:t>
      </w:r>
      <w:r w:rsidRPr="001E4BF2">
        <w:rPr>
          <w:rFonts w:asciiTheme="minorHAnsi" w:eastAsiaTheme="minorEastAsia" w:hAnsiTheme="minorHAnsi" w:cstheme="minorBidi"/>
          <w:i/>
          <w:iCs/>
          <w:sz w:val="22"/>
          <w:szCs w:val="22"/>
        </w:rPr>
        <w:t>L. variegagtus</w:t>
      </w:r>
      <w:r w:rsidRPr="001E4BF2">
        <w:rPr>
          <w:rFonts w:asciiTheme="minorHAnsi" w:eastAsiaTheme="minorEastAsia" w:hAnsiTheme="minorHAnsi" w:cstheme="minorBidi"/>
          <w:sz w:val="22"/>
          <w:szCs w:val="22"/>
        </w:rPr>
        <w:t xml:space="preserve"> can be cultured under laboratory conditions with little effort. </w:t>
      </w:r>
    </w:p>
    <w:p w14:paraId="7B9EA4CF" w14:textId="77777777" w:rsidR="00406BD4" w:rsidRPr="005B4F42" w:rsidRDefault="00406BD4" w:rsidP="00406BD4">
      <w:pPr>
        <w:spacing w:line="259" w:lineRule="auto"/>
        <w:rPr>
          <w:rFonts w:asciiTheme="minorHAnsi" w:eastAsiaTheme="minorHAnsi" w:hAnsiTheme="minorHAnsi" w:cstheme="minorHAnsi"/>
          <w:sz w:val="22"/>
          <w:szCs w:val="22"/>
          <w:u w:val="single"/>
        </w:rPr>
      </w:pPr>
    </w:p>
    <w:p w14:paraId="102592D0"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Culture</w:t>
      </w:r>
    </w:p>
    <w:p w14:paraId="0C7DE18D"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Animals were cultured in 19 L aquaria under flow-through conditions at an initial stocking density of about 100g per tank. Sand was provided at a depth of 5cm for use as a substrate. Dechlorinated tap water (average hardness, 30mg/L calcium carbonate; Alkalinity, 30mg/L calcium carbonate; pH, 7.8; conductivity, 80 µmhos/cm) was used as the culture medium. Animals were fed commercial trout food (R.Clark Co., Salt Lake City, Utah).</w:t>
      </w:r>
    </w:p>
    <w:p w14:paraId="5442833C" w14:textId="77777777" w:rsidR="00406BD4" w:rsidRPr="005B4F42" w:rsidRDefault="00406BD4" w:rsidP="00406BD4">
      <w:pPr>
        <w:spacing w:line="259" w:lineRule="auto"/>
        <w:rPr>
          <w:rFonts w:asciiTheme="minorHAnsi" w:eastAsiaTheme="minorHAnsi" w:hAnsiTheme="minorHAnsi" w:cstheme="minorHAnsi"/>
          <w:sz w:val="22"/>
          <w:szCs w:val="22"/>
        </w:rPr>
      </w:pPr>
    </w:p>
    <w:p w14:paraId="16B18AA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u w:val="single"/>
        </w:rPr>
        <w:t>Toxicity tests</w:t>
      </w:r>
      <w:r w:rsidRPr="005B4F42">
        <w:rPr>
          <w:rFonts w:asciiTheme="minorHAnsi" w:eastAsiaTheme="minorHAnsi" w:hAnsiTheme="minorHAnsi" w:cstheme="minorHAnsi"/>
          <w:sz w:val="22"/>
          <w:szCs w:val="22"/>
        </w:rPr>
        <w:br/>
      </w:r>
      <w:r w:rsidRPr="001E4BF2">
        <w:rPr>
          <w:rFonts w:asciiTheme="minorHAnsi" w:eastAsiaTheme="minorEastAsia" w:hAnsiTheme="minorHAnsi" w:cstheme="minorBidi"/>
          <w:sz w:val="22"/>
          <w:szCs w:val="22"/>
        </w:rPr>
        <w:t>Reagent grade material was used in preparing the stock solutions. Except for methoxychlor and Treflan, no organic solvents were used. All stock solutions were filtered through Whatman No. 30 paper before assays. The stock concentrations were equal to the highest test concentrations, and serial dilutions were used to prepare the lower concentrations.</w:t>
      </w:r>
    </w:p>
    <w:p w14:paraId="34214485" w14:textId="77777777" w:rsidR="00406BD4" w:rsidRPr="005B4F42" w:rsidRDefault="00406BD4" w:rsidP="00406BD4">
      <w:pPr>
        <w:spacing w:line="259" w:lineRule="auto"/>
        <w:rPr>
          <w:rFonts w:asciiTheme="minorHAnsi" w:eastAsiaTheme="minorHAnsi" w:hAnsiTheme="minorHAnsi" w:cstheme="minorHAnsi"/>
          <w:sz w:val="22"/>
          <w:szCs w:val="22"/>
        </w:rPr>
      </w:pPr>
    </w:p>
    <w:p w14:paraId="7B4E74F6"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 Tests on munitions waste waters followed 48 h bioassay protocol, using 250ml glass beakers, each with 200ml of test medium and five animals. The tests on the heavy metals and pesticides were performed in duplicate in 250-ml beakers, each with 200 ml of test medium and ten worms and an exposure period of 96 h.  It should be noted that the invertebrate tests were 48 h long while the fish were exposed for 96 h;</w:t>
      </w:r>
    </w:p>
    <w:p w14:paraId="0BE9E89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longer exposure of the invertebrates might have resulted in lower LC</w:t>
      </w:r>
      <w:r w:rsidRPr="001E4BF2">
        <w:rPr>
          <w:rFonts w:asciiTheme="minorHAnsi" w:hAnsiTheme="minorHAnsi" w:cstheme="minorBidi"/>
          <w:sz w:val="22"/>
          <w:szCs w:val="22"/>
          <w:vertAlign w:val="subscript"/>
        </w:rPr>
        <w:t>50</w:t>
      </w:r>
      <w:r w:rsidRPr="001E4BF2">
        <w:rPr>
          <w:rFonts w:asciiTheme="minorHAnsi" w:eastAsiaTheme="minorEastAsia" w:hAnsiTheme="minorHAnsi" w:cstheme="minorBidi"/>
          <w:sz w:val="22"/>
          <w:szCs w:val="22"/>
        </w:rPr>
        <w:t xml:space="preserve"> estimates. The sensitivity of </w:t>
      </w:r>
      <w:r w:rsidRPr="001E4BF2">
        <w:rPr>
          <w:rFonts w:asciiTheme="minorHAnsi" w:eastAsiaTheme="minorEastAsia" w:hAnsiTheme="minorHAnsi" w:cstheme="minorBidi"/>
          <w:i/>
          <w:iCs/>
          <w:sz w:val="22"/>
          <w:szCs w:val="22"/>
        </w:rPr>
        <w:t>L. variegatus</w:t>
      </w:r>
      <w:r w:rsidRPr="001E4BF2">
        <w:rPr>
          <w:rFonts w:asciiTheme="minorHAnsi" w:eastAsiaTheme="minorEastAsia" w:hAnsiTheme="minorHAnsi" w:cstheme="minorBidi"/>
          <w:sz w:val="22"/>
          <w:szCs w:val="22"/>
        </w:rPr>
        <w:t xml:space="preserve"> to these materials in relation to other freshwater organisms was determined by comparing its response with published data for other species. All the toxicity tests were performed using dechlorinated tap water as the diluent medium. This is the same medium used in culturing and in- maintaining all of the aforementioned test organisms. The appropriate solvent controls were incorporated into the tests, and no mortality occurred. </w:t>
      </w:r>
    </w:p>
    <w:p w14:paraId="278DDAEE" w14:textId="77777777" w:rsidR="00406BD4" w:rsidRPr="005B4F42" w:rsidRDefault="00406BD4" w:rsidP="00406BD4">
      <w:pPr>
        <w:spacing w:line="259" w:lineRule="auto"/>
        <w:rPr>
          <w:rFonts w:asciiTheme="minorHAnsi" w:eastAsiaTheme="minorHAnsi" w:hAnsiTheme="minorHAnsi" w:cstheme="minorHAnsi"/>
          <w:sz w:val="22"/>
          <w:szCs w:val="22"/>
        </w:rPr>
      </w:pPr>
    </w:p>
    <w:p w14:paraId="081494A9" w14:textId="77777777" w:rsidR="00406BD4" w:rsidRPr="005B4F42" w:rsidRDefault="00406BD4" w:rsidP="00406BD4">
      <w:pPr>
        <w:spacing w:line="259" w:lineRule="auto"/>
        <w:rPr>
          <w:rFonts w:asciiTheme="minorHAnsi" w:eastAsiaTheme="minorHAnsi" w:hAnsiTheme="minorHAnsi" w:cstheme="minorHAnsi"/>
          <w:sz w:val="22"/>
          <w:szCs w:val="22"/>
        </w:rPr>
      </w:pPr>
    </w:p>
    <w:tbl>
      <w:tblPr>
        <w:tblStyle w:val="TableGrid6"/>
        <w:tblW w:w="0" w:type="auto"/>
        <w:tblLook w:val="04A0" w:firstRow="1" w:lastRow="0" w:firstColumn="1" w:lastColumn="0" w:noHBand="0" w:noVBand="1"/>
      </w:tblPr>
      <w:tblGrid>
        <w:gridCol w:w="2337"/>
        <w:gridCol w:w="2337"/>
        <w:gridCol w:w="2338"/>
      </w:tblGrid>
      <w:tr w:rsidR="00406BD4" w:rsidRPr="003C5D1C" w14:paraId="419F4810" w14:textId="77777777" w:rsidTr="00347247">
        <w:tc>
          <w:tcPr>
            <w:tcW w:w="7012" w:type="dxa"/>
            <w:gridSpan w:val="3"/>
          </w:tcPr>
          <w:p w14:paraId="1897D3B7" w14:textId="77777777" w:rsidR="00406BD4" w:rsidRPr="002211AB" w:rsidRDefault="00406BD4" w:rsidP="00347247">
            <w:pPr>
              <w:tabs>
                <w:tab w:val="center" w:pos="1060"/>
              </w:tabs>
              <w:rPr>
                <w:rFonts w:asciiTheme="minorHAnsi" w:eastAsiaTheme="minorHAnsi" w:hAnsiTheme="minorHAnsi" w:cstheme="minorHAnsi"/>
                <w:b/>
                <w:sz w:val="20"/>
                <w:szCs w:val="20"/>
              </w:rPr>
            </w:pPr>
            <w:r w:rsidRPr="002211AB">
              <w:rPr>
                <w:rFonts w:asciiTheme="minorHAnsi" w:eastAsiaTheme="minorHAnsi" w:hAnsiTheme="minorHAnsi" w:cstheme="minorHAnsi"/>
                <w:b/>
                <w:sz w:val="20"/>
                <w:szCs w:val="20"/>
              </w:rPr>
              <w:tab/>
            </w:r>
          </w:p>
          <w:p w14:paraId="13A1CF6D" w14:textId="77777777" w:rsidR="00406BD4" w:rsidRPr="002211AB" w:rsidRDefault="00406BD4" w:rsidP="00347247">
            <w:pPr>
              <w:tabs>
                <w:tab w:val="left" w:pos="1356"/>
              </w:tabs>
              <w:rPr>
                <w:rFonts w:asciiTheme="minorHAnsi" w:eastAsiaTheme="minorEastAsia" w:hAnsiTheme="minorHAnsi" w:cstheme="minorBidi"/>
                <w:b/>
                <w:bCs/>
                <w:sz w:val="20"/>
                <w:szCs w:val="20"/>
              </w:rPr>
            </w:pPr>
            <w:r w:rsidRPr="002211AB">
              <w:rPr>
                <w:rFonts w:asciiTheme="minorHAnsi" w:eastAsiaTheme="minorEastAsia" w:hAnsiTheme="minorHAnsi" w:cstheme="minorBidi"/>
                <w:b/>
                <w:bCs/>
                <w:sz w:val="20"/>
                <w:szCs w:val="20"/>
              </w:rPr>
              <w:t>Table1. Toxicity of carbaryl to several aquatic species</w:t>
            </w:r>
          </w:p>
        </w:tc>
      </w:tr>
      <w:tr w:rsidR="00406BD4" w:rsidRPr="003C5D1C" w14:paraId="3CE69A40" w14:textId="77777777" w:rsidTr="00347247">
        <w:tc>
          <w:tcPr>
            <w:tcW w:w="2337" w:type="dxa"/>
          </w:tcPr>
          <w:p w14:paraId="169C61E3" w14:textId="77777777" w:rsidR="00406BD4" w:rsidRPr="002211AB" w:rsidRDefault="00406BD4" w:rsidP="00347247">
            <w:pPr>
              <w:rPr>
                <w:rFonts w:asciiTheme="minorHAnsi" w:eastAsiaTheme="minorEastAsia" w:hAnsiTheme="minorHAnsi" w:cstheme="minorBidi"/>
                <w:b/>
                <w:bCs/>
                <w:sz w:val="20"/>
                <w:szCs w:val="20"/>
              </w:rPr>
            </w:pPr>
            <w:r w:rsidRPr="002211AB">
              <w:rPr>
                <w:rFonts w:asciiTheme="minorHAnsi" w:eastAsiaTheme="minorEastAsia" w:hAnsiTheme="minorHAnsi" w:cstheme="minorBidi"/>
                <w:b/>
                <w:bCs/>
                <w:sz w:val="20"/>
                <w:szCs w:val="20"/>
              </w:rPr>
              <w:t>Species</w:t>
            </w:r>
          </w:p>
        </w:tc>
        <w:tc>
          <w:tcPr>
            <w:tcW w:w="2337" w:type="dxa"/>
          </w:tcPr>
          <w:p w14:paraId="0863ED4D" w14:textId="77777777" w:rsidR="00406BD4" w:rsidRPr="002211AB" w:rsidRDefault="00406BD4" w:rsidP="00347247">
            <w:pPr>
              <w:rPr>
                <w:rFonts w:asciiTheme="minorHAnsi" w:eastAsiaTheme="minorEastAsia" w:hAnsiTheme="minorHAnsi" w:cstheme="minorBidi"/>
                <w:b/>
                <w:bCs/>
                <w:sz w:val="20"/>
                <w:szCs w:val="20"/>
              </w:rPr>
            </w:pPr>
            <w:r w:rsidRPr="002211AB">
              <w:rPr>
                <w:rFonts w:asciiTheme="minorHAnsi" w:eastAsiaTheme="minorEastAsia" w:hAnsiTheme="minorHAnsi" w:cstheme="minorBidi"/>
                <w:b/>
                <w:bCs/>
                <w:sz w:val="20"/>
                <w:szCs w:val="20"/>
              </w:rPr>
              <w:t xml:space="preserve">Toxicant </w:t>
            </w:r>
          </w:p>
        </w:tc>
        <w:tc>
          <w:tcPr>
            <w:tcW w:w="2338" w:type="dxa"/>
          </w:tcPr>
          <w:p w14:paraId="7C936069" w14:textId="77777777" w:rsidR="00406BD4" w:rsidRPr="002211AB" w:rsidRDefault="00406BD4" w:rsidP="00347247">
            <w:pPr>
              <w:tabs>
                <w:tab w:val="left" w:pos="1356"/>
              </w:tabs>
              <w:rPr>
                <w:rFonts w:asciiTheme="minorHAnsi" w:eastAsiaTheme="minorEastAsia" w:hAnsiTheme="minorHAnsi" w:cstheme="minorBidi"/>
                <w:b/>
                <w:bCs/>
                <w:sz w:val="20"/>
                <w:szCs w:val="20"/>
              </w:rPr>
            </w:pPr>
            <w:r w:rsidRPr="002211AB">
              <w:rPr>
                <w:rFonts w:asciiTheme="minorHAnsi" w:eastAsiaTheme="minorEastAsia" w:hAnsiTheme="minorHAnsi" w:cstheme="minorBidi"/>
                <w:b/>
                <w:bCs/>
                <w:sz w:val="20"/>
                <w:szCs w:val="20"/>
              </w:rPr>
              <w:t>48-h LC</w:t>
            </w:r>
            <w:r w:rsidRPr="002211AB">
              <w:rPr>
                <w:rFonts w:asciiTheme="minorHAnsi" w:eastAsiaTheme="minorEastAsia" w:hAnsiTheme="minorHAnsi" w:cstheme="minorBidi"/>
                <w:b/>
                <w:bCs/>
                <w:sz w:val="20"/>
                <w:szCs w:val="20"/>
                <w:vertAlign w:val="subscript"/>
              </w:rPr>
              <w:t xml:space="preserve">50 </w:t>
            </w:r>
            <w:r w:rsidRPr="002211AB">
              <w:rPr>
                <w:rFonts w:asciiTheme="minorHAnsi" w:eastAsiaTheme="minorEastAsia" w:hAnsiTheme="minorHAnsi" w:cstheme="minorBidi"/>
                <w:b/>
                <w:bCs/>
                <w:sz w:val="20"/>
                <w:szCs w:val="20"/>
              </w:rPr>
              <w:t xml:space="preserve"> (mg/L)</w:t>
            </w:r>
          </w:p>
        </w:tc>
      </w:tr>
      <w:tr w:rsidR="00406BD4" w:rsidRPr="003C5D1C" w14:paraId="433CDCB3" w14:textId="77777777" w:rsidTr="00347247">
        <w:tc>
          <w:tcPr>
            <w:tcW w:w="2337" w:type="dxa"/>
            <w:shd w:val="clear" w:color="auto" w:fill="auto"/>
          </w:tcPr>
          <w:p w14:paraId="75B857B2" w14:textId="77777777" w:rsidR="00406BD4" w:rsidRPr="002211AB" w:rsidRDefault="00406BD4" w:rsidP="00347247">
            <w:pPr>
              <w:rPr>
                <w:rFonts w:asciiTheme="minorHAnsi" w:eastAsiaTheme="minorEastAsia" w:hAnsiTheme="minorHAnsi" w:cstheme="minorBidi"/>
                <w:i/>
                <w:iCs/>
                <w:sz w:val="20"/>
                <w:szCs w:val="20"/>
              </w:rPr>
            </w:pPr>
            <w:r w:rsidRPr="002211AB">
              <w:rPr>
                <w:rFonts w:asciiTheme="minorHAnsi" w:eastAsiaTheme="minorEastAsia" w:hAnsiTheme="minorHAnsi" w:cstheme="minorBidi"/>
                <w:i/>
                <w:iCs/>
                <w:sz w:val="20"/>
                <w:szCs w:val="20"/>
              </w:rPr>
              <w:t>L. variegatus</w:t>
            </w:r>
          </w:p>
        </w:tc>
        <w:tc>
          <w:tcPr>
            <w:tcW w:w="2337" w:type="dxa"/>
            <w:vMerge w:val="restart"/>
            <w:shd w:val="clear" w:color="auto" w:fill="auto"/>
          </w:tcPr>
          <w:p w14:paraId="3C094EAF" w14:textId="77777777" w:rsidR="00406BD4" w:rsidRPr="002211AB" w:rsidRDefault="00406BD4" w:rsidP="00347247">
            <w:pPr>
              <w:rPr>
                <w:rFonts w:asciiTheme="minorHAnsi" w:eastAsiaTheme="minorHAnsi" w:hAnsiTheme="minorHAnsi" w:cstheme="minorHAnsi"/>
                <w:sz w:val="20"/>
                <w:szCs w:val="20"/>
              </w:rPr>
            </w:pPr>
          </w:p>
          <w:p w14:paraId="4C1C75B3" w14:textId="77777777" w:rsidR="00406BD4" w:rsidRPr="002211AB" w:rsidRDefault="00406BD4" w:rsidP="00347247">
            <w:pPr>
              <w:rPr>
                <w:rFonts w:asciiTheme="minorHAnsi" w:eastAsiaTheme="minorHAnsi" w:hAnsiTheme="minorHAnsi" w:cstheme="minorHAnsi"/>
                <w:sz w:val="20"/>
                <w:szCs w:val="20"/>
              </w:rPr>
            </w:pPr>
          </w:p>
          <w:p w14:paraId="7ADC43F8" w14:textId="77777777" w:rsidR="00406BD4" w:rsidRPr="002211AB" w:rsidRDefault="00406BD4" w:rsidP="00347247">
            <w:pPr>
              <w:rPr>
                <w:rFonts w:asciiTheme="minorHAnsi" w:eastAsiaTheme="minorHAnsi" w:hAnsiTheme="minorHAnsi" w:cstheme="minorHAnsi"/>
                <w:sz w:val="20"/>
                <w:szCs w:val="20"/>
              </w:rPr>
            </w:pPr>
          </w:p>
          <w:p w14:paraId="6F28692B"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Sevin</w:t>
            </w:r>
          </w:p>
        </w:tc>
        <w:tc>
          <w:tcPr>
            <w:tcW w:w="2338" w:type="dxa"/>
            <w:shd w:val="clear" w:color="auto" w:fill="auto"/>
          </w:tcPr>
          <w:p w14:paraId="7C577BFF"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13.0</w:t>
            </w:r>
          </w:p>
        </w:tc>
      </w:tr>
      <w:tr w:rsidR="00406BD4" w:rsidRPr="003C5D1C" w14:paraId="2E8B2169" w14:textId="77777777" w:rsidTr="00347247">
        <w:tc>
          <w:tcPr>
            <w:tcW w:w="2337" w:type="dxa"/>
          </w:tcPr>
          <w:p w14:paraId="10EB8AA2" w14:textId="77777777" w:rsidR="00406BD4" w:rsidRPr="002211AB" w:rsidRDefault="00406BD4" w:rsidP="00347247">
            <w:pPr>
              <w:rPr>
                <w:rFonts w:asciiTheme="minorHAnsi" w:eastAsiaTheme="minorEastAsia" w:hAnsiTheme="minorHAnsi" w:cstheme="minorBidi"/>
                <w:i/>
                <w:iCs/>
                <w:sz w:val="20"/>
                <w:szCs w:val="20"/>
              </w:rPr>
            </w:pPr>
            <w:r w:rsidRPr="002211AB">
              <w:rPr>
                <w:rFonts w:asciiTheme="minorHAnsi" w:eastAsiaTheme="minorEastAsia" w:hAnsiTheme="minorHAnsi" w:cstheme="minorBidi"/>
                <w:i/>
                <w:iCs/>
                <w:sz w:val="20"/>
                <w:szCs w:val="20"/>
              </w:rPr>
              <w:t>D. pulex</w:t>
            </w:r>
          </w:p>
        </w:tc>
        <w:tc>
          <w:tcPr>
            <w:tcW w:w="2337" w:type="dxa"/>
            <w:vMerge/>
          </w:tcPr>
          <w:p w14:paraId="373226E5" w14:textId="77777777" w:rsidR="00406BD4" w:rsidRPr="002211AB" w:rsidRDefault="00406BD4" w:rsidP="00347247">
            <w:pPr>
              <w:rPr>
                <w:rFonts w:asciiTheme="minorHAnsi" w:eastAsiaTheme="minorHAnsi" w:hAnsiTheme="minorHAnsi" w:cstheme="minorHAnsi"/>
                <w:sz w:val="20"/>
                <w:szCs w:val="20"/>
              </w:rPr>
            </w:pPr>
          </w:p>
        </w:tc>
        <w:tc>
          <w:tcPr>
            <w:tcW w:w="2338" w:type="dxa"/>
          </w:tcPr>
          <w:p w14:paraId="1A0AE1F5"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0.0064 (ECc</w:t>
            </w:r>
            <w:r w:rsidRPr="002211AB">
              <w:rPr>
                <w:rFonts w:asciiTheme="minorHAnsi" w:eastAsiaTheme="minorEastAsia" w:hAnsiTheme="minorHAnsi" w:cstheme="minorBidi"/>
                <w:sz w:val="20"/>
                <w:szCs w:val="20"/>
                <w:vertAlign w:val="subscript"/>
              </w:rPr>
              <w:t>50</w:t>
            </w:r>
            <w:r w:rsidRPr="002211AB">
              <w:rPr>
                <w:rFonts w:asciiTheme="minorHAnsi" w:eastAsiaTheme="minorEastAsia" w:hAnsiTheme="minorHAnsi" w:cstheme="minorBidi"/>
                <w:sz w:val="20"/>
                <w:szCs w:val="20"/>
              </w:rPr>
              <w:t>)</w:t>
            </w:r>
          </w:p>
        </w:tc>
      </w:tr>
      <w:tr w:rsidR="00406BD4" w:rsidRPr="003C5D1C" w14:paraId="38CDE23A" w14:textId="77777777" w:rsidTr="00347247">
        <w:tc>
          <w:tcPr>
            <w:tcW w:w="2337" w:type="dxa"/>
          </w:tcPr>
          <w:p w14:paraId="2A8D95D5" w14:textId="77777777" w:rsidR="00406BD4" w:rsidRPr="002211AB" w:rsidRDefault="00406BD4" w:rsidP="00347247">
            <w:pPr>
              <w:rPr>
                <w:rFonts w:asciiTheme="minorHAnsi" w:eastAsiaTheme="minorEastAsia" w:hAnsiTheme="minorHAnsi" w:cstheme="minorBidi"/>
                <w:i/>
                <w:iCs/>
                <w:sz w:val="20"/>
                <w:szCs w:val="20"/>
              </w:rPr>
            </w:pPr>
            <w:r w:rsidRPr="002211AB">
              <w:rPr>
                <w:rFonts w:asciiTheme="minorHAnsi" w:eastAsiaTheme="minorEastAsia" w:hAnsiTheme="minorHAnsi" w:cstheme="minorBidi"/>
                <w:i/>
                <w:iCs/>
                <w:sz w:val="20"/>
                <w:szCs w:val="20"/>
              </w:rPr>
              <w:t>G. lacustris</w:t>
            </w:r>
          </w:p>
        </w:tc>
        <w:tc>
          <w:tcPr>
            <w:tcW w:w="2337" w:type="dxa"/>
            <w:vMerge/>
          </w:tcPr>
          <w:p w14:paraId="14B9DA4F" w14:textId="77777777" w:rsidR="00406BD4" w:rsidRPr="002211AB" w:rsidRDefault="00406BD4" w:rsidP="00347247">
            <w:pPr>
              <w:rPr>
                <w:rFonts w:asciiTheme="minorHAnsi" w:eastAsiaTheme="minorHAnsi" w:hAnsiTheme="minorHAnsi" w:cstheme="minorHAnsi"/>
                <w:sz w:val="20"/>
                <w:szCs w:val="20"/>
              </w:rPr>
            </w:pPr>
          </w:p>
        </w:tc>
        <w:tc>
          <w:tcPr>
            <w:tcW w:w="2338" w:type="dxa"/>
          </w:tcPr>
          <w:p w14:paraId="38F8B894"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0.010 (24 h EC</w:t>
            </w:r>
            <w:r w:rsidRPr="002211AB">
              <w:rPr>
                <w:rFonts w:asciiTheme="minorHAnsi" w:eastAsiaTheme="minorEastAsia" w:hAnsiTheme="minorHAnsi" w:cstheme="minorBidi"/>
                <w:sz w:val="20"/>
                <w:szCs w:val="20"/>
                <w:vertAlign w:val="subscript"/>
              </w:rPr>
              <w:t>50</w:t>
            </w:r>
            <w:r w:rsidRPr="002211AB">
              <w:rPr>
                <w:rFonts w:asciiTheme="minorHAnsi" w:eastAsiaTheme="minorEastAsia" w:hAnsiTheme="minorHAnsi" w:cstheme="minorBidi"/>
                <w:sz w:val="20"/>
                <w:szCs w:val="20"/>
              </w:rPr>
              <w:t>)</w:t>
            </w:r>
          </w:p>
        </w:tc>
      </w:tr>
      <w:tr w:rsidR="00406BD4" w:rsidRPr="003C5D1C" w14:paraId="063CAB29" w14:textId="77777777" w:rsidTr="00347247">
        <w:tc>
          <w:tcPr>
            <w:tcW w:w="2337" w:type="dxa"/>
          </w:tcPr>
          <w:p w14:paraId="4D6CAA74" w14:textId="77777777" w:rsidR="00406BD4" w:rsidRPr="002211AB" w:rsidRDefault="00406BD4" w:rsidP="00347247">
            <w:pPr>
              <w:tabs>
                <w:tab w:val="left" w:pos="1107"/>
              </w:tabs>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Bluegill</w:t>
            </w:r>
            <w:r w:rsidRPr="002211AB">
              <w:rPr>
                <w:rFonts w:asciiTheme="minorHAnsi" w:eastAsiaTheme="minorHAnsi" w:hAnsiTheme="minorHAnsi" w:cstheme="minorHAnsi"/>
                <w:sz w:val="20"/>
                <w:szCs w:val="20"/>
              </w:rPr>
              <w:tab/>
            </w:r>
          </w:p>
        </w:tc>
        <w:tc>
          <w:tcPr>
            <w:tcW w:w="2337" w:type="dxa"/>
            <w:vMerge/>
          </w:tcPr>
          <w:p w14:paraId="5CD406BF" w14:textId="77777777" w:rsidR="00406BD4" w:rsidRPr="002211AB" w:rsidRDefault="00406BD4" w:rsidP="00347247">
            <w:pPr>
              <w:rPr>
                <w:rFonts w:asciiTheme="minorHAnsi" w:eastAsiaTheme="minorHAnsi" w:hAnsiTheme="minorHAnsi" w:cstheme="minorHAnsi"/>
                <w:sz w:val="20"/>
                <w:szCs w:val="20"/>
              </w:rPr>
            </w:pPr>
          </w:p>
        </w:tc>
        <w:tc>
          <w:tcPr>
            <w:tcW w:w="2338" w:type="dxa"/>
          </w:tcPr>
          <w:p w14:paraId="4D13A8B9"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5.60 (96 h)</w:t>
            </w:r>
          </w:p>
        </w:tc>
      </w:tr>
      <w:tr w:rsidR="00406BD4" w:rsidRPr="003C5D1C" w14:paraId="32C597D5" w14:textId="77777777" w:rsidTr="00347247">
        <w:tc>
          <w:tcPr>
            <w:tcW w:w="2337" w:type="dxa"/>
          </w:tcPr>
          <w:p w14:paraId="607EF139"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Fathead minnow</w:t>
            </w:r>
          </w:p>
        </w:tc>
        <w:tc>
          <w:tcPr>
            <w:tcW w:w="2337" w:type="dxa"/>
            <w:vMerge/>
          </w:tcPr>
          <w:p w14:paraId="00F913CB" w14:textId="77777777" w:rsidR="00406BD4" w:rsidRPr="002211AB" w:rsidRDefault="00406BD4" w:rsidP="00347247">
            <w:pPr>
              <w:rPr>
                <w:rFonts w:asciiTheme="minorHAnsi" w:eastAsiaTheme="minorHAnsi" w:hAnsiTheme="minorHAnsi" w:cstheme="minorHAnsi"/>
                <w:sz w:val="20"/>
                <w:szCs w:val="20"/>
              </w:rPr>
            </w:pPr>
          </w:p>
        </w:tc>
        <w:tc>
          <w:tcPr>
            <w:tcW w:w="2338" w:type="dxa"/>
          </w:tcPr>
          <w:p w14:paraId="6E78FE6D"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6.70 (96 h)</w:t>
            </w:r>
          </w:p>
        </w:tc>
      </w:tr>
      <w:tr w:rsidR="00406BD4" w:rsidRPr="003C5D1C" w14:paraId="4A13A4BB" w14:textId="77777777" w:rsidTr="00347247">
        <w:tc>
          <w:tcPr>
            <w:tcW w:w="2337" w:type="dxa"/>
          </w:tcPr>
          <w:p w14:paraId="615E8B89"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Channel catfish</w:t>
            </w:r>
          </w:p>
        </w:tc>
        <w:tc>
          <w:tcPr>
            <w:tcW w:w="2337" w:type="dxa"/>
            <w:vMerge/>
          </w:tcPr>
          <w:p w14:paraId="031BF9B7" w14:textId="77777777" w:rsidR="00406BD4" w:rsidRPr="002211AB" w:rsidRDefault="00406BD4" w:rsidP="00347247">
            <w:pPr>
              <w:rPr>
                <w:rFonts w:asciiTheme="minorHAnsi" w:eastAsiaTheme="minorHAnsi" w:hAnsiTheme="minorHAnsi" w:cstheme="minorHAnsi"/>
                <w:sz w:val="20"/>
                <w:szCs w:val="20"/>
              </w:rPr>
            </w:pPr>
          </w:p>
        </w:tc>
        <w:tc>
          <w:tcPr>
            <w:tcW w:w="2338" w:type="dxa"/>
          </w:tcPr>
          <w:p w14:paraId="63478705"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15.80 (96 h)</w:t>
            </w:r>
          </w:p>
        </w:tc>
      </w:tr>
      <w:tr w:rsidR="00406BD4" w:rsidRPr="003C5D1C" w14:paraId="25C53958" w14:textId="77777777" w:rsidTr="00347247">
        <w:tc>
          <w:tcPr>
            <w:tcW w:w="2337" w:type="dxa"/>
          </w:tcPr>
          <w:p w14:paraId="6EA38993"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Rainbow trout</w:t>
            </w:r>
          </w:p>
        </w:tc>
        <w:tc>
          <w:tcPr>
            <w:tcW w:w="2337" w:type="dxa"/>
            <w:vMerge/>
          </w:tcPr>
          <w:p w14:paraId="12E1BEF9" w14:textId="77777777" w:rsidR="00406BD4" w:rsidRPr="002211AB" w:rsidRDefault="00406BD4" w:rsidP="00347247">
            <w:pPr>
              <w:rPr>
                <w:rFonts w:asciiTheme="minorHAnsi" w:eastAsiaTheme="minorHAnsi" w:hAnsiTheme="minorHAnsi" w:cstheme="minorHAnsi"/>
                <w:sz w:val="20"/>
                <w:szCs w:val="20"/>
              </w:rPr>
            </w:pPr>
          </w:p>
        </w:tc>
        <w:tc>
          <w:tcPr>
            <w:tcW w:w="2338" w:type="dxa"/>
          </w:tcPr>
          <w:p w14:paraId="7967FF97" w14:textId="77777777" w:rsidR="00406BD4" w:rsidRPr="002211AB" w:rsidRDefault="00406BD4" w:rsidP="00347247">
            <w:pPr>
              <w:rPr>
                <w:rFonts w:asciiTheme="minorHAnsi" w:eastAsiaTheme="minorEastAsia" w:hAnsiTheme="minorHAnsi" w:cstheme="minorBidi"/>
                <w:sz w:val="20"/>
                <w:szCs w:val="20"/>
              </w:rPr>
            </w:pPr>
            <w:r w:rsidRPr="002211AB">
              <w:rPr>
                <w:rFonts w:asciiTheme="minorHAnsi" w:eastAsiaTheme="minorEastAsia" w:hAnsiTheme="minorHAnsi" w:cstheme="minorBidi"/>
                <w:sz w:val="20"/>
                <w:szCs w:val="20"/>
              </w:rPr>
              <w:t>4.40 (96 h)</w:t>
            </w:r>
          </w:p>
        </w:tc>
      </w:tr>
    </w:tbl>
    <w:p w14:paraId="1A35B79E" w14:textId="77777777" w:rsidR="00406BD4" w:rsidRPr="003C5D1C" w:rsidRDefault="00406BD4" w:rsidP="00406BD4">
      <w:pPr>
        <w:spacing w:after="160" w:line="259" w:lineRule="auto"/>
        <w:rPr>
          <w:rFonts w:asciiTheme="minorHAnsi" w:eastAsiaTheme="minorHAnsi" w:hAnsiTheme="minorHAnsi" w:cstheme="minorHAnsi"/>
          <w:b/>
          <w:sz w:val="22"/>
          <w:szCs w:val="22"/>
        </w:rPr>
      </w:pPr>
    </w:p>
    <w:p w14:paraId="19D1E94A" w14:textId="77777777" w:rsidR="00406BD4" w:rsidRPr="001E4BF2" w:rsidRDefault="00406BD4" w:rsidP="00406BD4">
      <w:pPr>
        <w:spacing w:before="100" w:beforeAutospacing="1" w:after="100" w:afterAutospacing="1"/>
        <w:rPr>
          <w:rFonts w:asciiTheme="minorHAnsi" w:hAnsiTheme="minorHAnsi" w:cstheme="minorBidi"/>
          <w:sz w:val="22"/>
          <w:szCs w:val="22"/>
        </w:rPr>
      </w:pPr>
      <w:r w:rsidRPr="001E4BF2">
        <w:rPr>
          <w:rFonts w:asciiTheme="minorHAnsi" w:hAnsiTheme="minorHAnsi" w:cstheme="minorBidi"/>
          <w:b/>
          <w:bCs/>
          <w:sz w:val="22"/>
          <w:szCs w:val="22"/>
        </w:rPr>
        <w:t xml:space="preserve">Description of Use of Document: </w:t>
      </w:r>
      <w:r w:rsidRPr="001E4BF2">
        <w:rPr>
          <w:rFonts w:asciiTheme="minorHAnsi" w:hAnsiTheme="minorHAnsi" w:cstheme="minorBidi"/>
          <w:sz w:val="22"/>
          <w:szCs w:val="22"/>
        </w:rPr>
        <w:t>Quantitative (SSD only): The LC</w:t>
      </w:r>
      <w:r w:rsidRPr="001E4BF2">
        <w:rPr>
          <w:rFonts w:asciiTheme="minorHAnsi" w:hAnsiTheme="minorHAnsi" w:cstheme="minorBidi"/>
          <w:sz w:val="22"/>
          <w:szCs w:val="22"/>
          <w:vertAlign w:val="subscript"/>
        </w:rPr>
        <w:t>50</w:t>
      </w:r>
      <w:r w:rsidRPr="001E4BF2">
        <w:rPr>
          <w:rFonts w:asciiTheme="minorHAnsi" w:hAnsiTheme="minorHAnsi" w:cstheme="minorBidi"/>
          <w:sz w:val="22"/>
          <w:szCs w:val="22"/>
        </w:rPr>
        <w:t xml:space="preserve"> values may be useful in characterizing reported effects of carbaryl (Sevin) exposure to test species. </w:t>
      </w:r>
      <w:r w:rsidRPr="001E4BF2">
        <w:rPr>
          <w:rFonts w:asciiTheme="minorHAnsi" w:eastAsiaTheme="minorEastAsia" w:hAnsiTheme="minorHAnsi" w:cstheme="minorBidi"/>
          <w:sz w:val="22"/>
          <w:szCs w:val="22"/>
        </w:rPr>
        <w:t xml:space="preserve">Whenever possible, 95 percent confidence intervals were calculated. </w:t>
      </w:r>
      <w:r w:rsidRPr="001E4BF2">
        <w:rPr>
          <w:rFonts w:asciiTheme="minorHAnsi" w:hAnsiTheme="minorHAnsi" w:cstheme="minorBidi"/>
          <w:sz w:val="22"/>
          <w:szCs w:val="22"/>
        </w:rPr>
        <w:t> </w:t>
      </w:r>
    </w:p>
    <w:p w14:paraId="24EF7AE6"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 xml:space="preserve">Study provides useful information on the sensitivity of </w:t>
      </w:r>
      <w:r w:rsidRPr="001E4BF2">
        <w:rPr>
          <w:rFonts w:asciiTheme="minorHAnsi" w:eastAsiaTheme="minorEastAsia" w:hAnsiTheme="minorHAnsi" w:cstheme="minorBidi"/>
          <w:i/>
          <w:iCs/>
          <w:sz w:val="22"/>
          <w:szCs w:val="22"/>
        </w:rPr>
        <w:t>L. variegatus</w:t>
      </w:r>
      <w:r w:rsidRPr="001E4BF2">
        <w:rPr>
          <w:rFonts w:asciiTheme="minorHAnsi" w:eastAsiaTheme="minorEastAsia" w:hAnsiTheme="minorHAnsi" w:cstheme="minorBidi"/>
          <w:sz w:val="22"/>
          <w:szCs w:val="22"/>
        </w:rPr>
        <w:t xml:space="preserve"> to </w:t>
      </w:r>
      <w:r w:rsidRPr="001E4BF2">
        <w:rPr>
          <w:rFonts w:asciiTheme="minorHAnsi" w:hAnsiTheme="minorHAnsi" w:cstheme="minorBidi"/>
          <w:sz w:val="22"/>
          <w:szCs w:val="22"/>
        </w:rPr>
        <w:t>munition compounds and pesticides (Sevin/carbaryl)</w:t>
      </w:r>
      <w:r w:rsidRPr="001E4BF2">
        <w:rPr>
          <w:rFonts w:asciiTheme="minorHAnsi" w:eastAsiaTheme="minorEastAsia" w:hAnsiTheme="minorHAnsi" w:cstheme="minorBidi"/>
          <w:sz w:val="22"/>
          <w:szCs w:val="22"/>
        </w:rPr>
        <w:t>.</w:t>
      </w:r>
    </w:p>
    <w:p w14:paraId="124A9A2E"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No test concentrations and raw data were reported</w:t>
      </w:r>
      <w:r w:rsidRPr="001E4BF2">
        <w:rPr>
          <w:rFonts w:asciiTheme="minorHAnsi" w:hAnsiTheme="minorHAnsi" w:cstheme="minorBidi"/>
          <w:sz w:val="22"/>
          <w:szCs w:val="22"/>
        </w:rPr>
        <w:t xml:space="preserve"> which prevents independent confirmation of the regression-based endpoints</w:t>
      </w:r>
      <w:r w:rsidRPr="001E4BF2">
        <w:rPr>
          <w:rFonts w:asciiTheme="minorHAnsi" w:eastAsiaTheme="minorEastAsia" w:hAnsiTheme="minorHAnsi" w:cstheme="minorBidi"/>
          <w:sz w:val="22"/>
          <w:szCs w:val="22"/>
        </w:rPr>
        <w:t xml:space="preserve">. </w:t>
      </w:r>
    </w:p>
    <w:p w14:paraId="53099B45" w14:textId="77777777" w:rsidR="00406BD4" w:rsidRPr="003C5D1C" w:rsidRDefault="00406BD4" w:rsidP="00406BD4">
      <w:pPr>
        <w:spacing w:line="259" w:lineRule="auto"/>
        <w:rPr>
          <w:rFonts w:asciiTheme="minorHAnsi" w:eastAsiaTheme="minorHAnsi" w:hAnsiTheme="minorHAnsi" w:cstheme="minorHAnsi"/>
          <w:sz w:val="22"/>
          <w:szCs w:val="22"/>
        </w:rPr>
      </w:pPr>
    </w:p>
    <w:p w14:paraId="329687A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53DDCBA2"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b/>
          <w:sz w:val="22"/>
          <w:szCs w:val="22"/>
        </w:rPr>
      </w:pPr>
    </w:p>
    <w:p w14:paraId="7ED9DCC4"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sz w:val="22"/>
          <w:szCs w:val="22"/>
        </w:rPr>
        <w:br w:type="page"/>
      </w:r>
    </w:p>
    <w:p w14:paraId="06F74005"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565FBA2F" w14:textId="77777777" w:rsidR="00406BD4" w:rsidRDefault="00406BD4" w:rsidP="00406BD4">
      <w:pPr>
        <w:spacing w:line="259" w:lineRule="auto"/>
        <w:rPr>
          <w:rFonts w:asciiTheme="minorHAnsi" w:eastAsiaTheme="minorHAnsi" w:hAnsiTheme="minorHAnsi" w:cstheme="minorHAnsi"/>
          <w:b/>
          <w:bCs/>
          <w:sz w:val="22"/>
          <w:szCs w:val="22"/>
        </w:rPr>
      </w:pPr>
    </w:p>
    <w:p w14:paraId="31768A05"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6830</w:t>
      </w:r>
    </w:p>
    <w:p w14:paraId="2B99BFB4"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Collins, W. J., F. F. Estenik. 1979. In Vivo and In Vitro Studies of Mixed-Function Oxidase in an Aquatic Insect, </w:t>
      </w:r>
      <w:r w:rsidRPr="001E4BF2">
        <w:rPr>
          <w:rFonts w:asciiTheme="minorHAnsi" w:eastAsiaTheme="minorEastAsia" w:hAnsiTheme="minorHAnsi" w:cstheme="minorBidi"/>
          <w:i/>
          <w:iCs/>
          <w:sz w:val="22"/>
          <w:szCs w:val="22"/>
        </w:rPr>
        <w:t xml:space="preserve">Chironomous riparius. </w:t>
      </w:r>
      <w:r w:rsidRPr="001E4BF2">
        <w:rPr>
          <w:rFonts w:asciiTheme="minorHAnsi" w:eastAsiaTheme="minorEastAsia" w:hAnsiTheme="minorHAnsi" w:cstheme="minorBidi"/>
          <w:sz w:val="22"/>
          <w:szCs w:val="22"/>
        </w:rPr>
        <w:t>American Chemical Society 99: 349 – 370.</w:t>
      </w:r>
    </w:p>
    <w:p w14:paraId="445C26B8" w14:textId="77777777" w:rsidR="00406BD4" w:rsidRPr="00C358DB" w:rsidRDefault="00406BD4" w:rsidP="00406BD4">
      <w:pPr>
        <w:spacing w:line="259" w:lineRule="auto"/>
        <w:rPr>
          <w:rFonts w:asciiTheme="minorHAnsi" w:eastAsiaTheme="minorHAnsi" w:hAnsiTheme="minorHAnsi" w:cstheme="minorHAnsi"/>
          <w:sz w:val="22"/>
          <w:szCs w:val="22"/>
        </w:rPr>
      </w:pPr>
    </w:p>
    <w:p w14:paraId="1E4641E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085A10D6" w14:textId="77777777" w:rsidR="00406BD4" w:rsidRPr="005B4F42" w:rsidRDefault="00406BD4" w:rsidP="00406BD4">
      <w:pPr>
        <w:spacing w:line="259" w:lineRule="auto"/>
        <w:rPr>
          <w:rFonts w:asciiTheme="minorHAnsi" w:eastAsiaTheme="minorHAnsi" w:hAnsiTheme="minorHAnsi" w:cstheme="minorHAnsi"/>
          <w:sz w:val="22"/>
          <w:szCs w:val="22"/>
        </w:rPr>
      </w:pPr>
    </w:p>
    <w:p w14:paraId="024488C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December 9, 2016</w:t>
      </w:r>
    </w:p>
    <w:p w14:paraId="1A402C7C" w14:textId="77777777" w:rsidR="00406BD4" w:rsidRPr="005B4F42" w:rsidRDefault="00406BD4" w:rsidP="00406BD4">
      <w:pPr>
        <w:spacing w:line="259" w:lineRule="auto"/>
        <w:rPr>
          <w:rFonts w:asciiTheme="minorHAnsi" w:eastAsiaTheme="minorHAnsi" w:hAnsiTheme="minorHAnsi" w:cstheme="minorHAnsi"/>
          <w:sz w:val="22"/>
          <w:szCs w:val="22"/>
        </w:rPr>
      </w:pPr>
    </w:p>
    <w:p w14:paraId="2AF763F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w:t>
      </w:r>
      <w:r w:rsidRPr="001E4BF2">
        <w:rPr>
          <w:rFonts w:asciiTheme="minorHAnsi" w:eastAsiaTheme="minorEastAsia" w:hAnsiTheme="minorHAnsi" w:cstheme="minorBidi"/>
          <w:i/>
          <w:iCs/>
          <w:sz w:val="22"/>
          <w:szCs w:val="22"/>
        </w:rPr>
        <w:t xml:space="preserve">  </w:t>
      </w:r>
      <w:r w:rsidRPr="001E4BF2">
        <w:rPr>
          <w:rFonts w:asciiTheme="minorHAnsi" w:eastAsiaTheme="minorEastAsia" w:hAnsiTheme="minorHAnsi" w:cstheme="minorBidi"/>
          <w:sz w:val="22"/>
          <w:szCs w:val="22"/>
        </w:rPr>
        <w:t>Experiments in this study , done exclusively with midge larvae, include: 1) 24-hr toxicity data for representative insecticides, with and without synergists; 2) in vivo absorptive uptake and metabolic studies of aldrin and deildrin, with and without piperonyl butoxide (PBO); 3) body depuration rate (loss to water) for dieldrin: 4) determination of optimal in vitro assay conditions for aldein epoxidation by MFO’s with whole body homogenates; and 5) measurement of aldrin epoxidation with larval microsomes, with and without PBO.  This review focuses on toxicity to carbaryl.</w:t>
      </w:r>
    </w:p>
    <w:p w14:paraId="6FC3FB09" w14:textId="77777777" w:rsidR="00406BD4" w:rsidRPr="005B4F42" w:rsidRDefault="00406BD4" w:rsidP="00406BD4">
      <w:pPr>
        <w:spacing w:line="259" w:lineRule="auto"/>
        <w:rPr>
          <w:rFonts w:asciiTheme="minorHAnsi" w:eastAsiaTheme="minorHAnsi" w:hAnsiTheme="minorHAnsi" w:cstheme="minorHAnsi"/>
          <w:sz w:val="22"/>
          <w:szCs w:val="22"/>
        </w:rPr>
      </w:pPr>
    </w:p>
    <w:p w14:paraId="4C827A76"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 xml:space="preserve">Insects </w:t>
      </w:r>
    </w:p>
    <w:p w14:paraId="44A0D3D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Midge larvae were collected at the Jackson Pike sewage treatment plant in Columbus, Ohio and reared to the adult stage in the laboratory. Colony of </w:t>
      </w:r>
      <w:r w:rsidRPr="001E4BF2">
        <w:rPr>
          <w:rFonts w:asciiTheme="minorHAnsi" w:eastAsiaTheme="minorEastAsia" w:hAnsiTheme="minorHAnsi" w:cstheme="minorBidi"/>
          <w:i/>
          <w:iCs/>
          <w:sz w:val="22"/>
          <w:szCs w:val="22"/>
        </w:rPr>
        <w:t xml:space="preserve">C. riparius </w:t>
      </w:r>
      <w:r w:rsidRPr="001E4BF2">
        <w:rPr>
          <w:rFonts w:asciiTheme="minorHAnsi" w:eastAsiaTheme="minorEastAsia" w:hAnsiTheme="minorHAnsi" w:cstheme="minorBidi"/>
          <w:sz w:val="22"/>
          <w:szCs w:val="22"/>
        </w:rPr>
        <w:t xml:space="preserve">was established and maintained in aerated tap water in a bin 48x37x23cm, covered with a screen flight cage 50x35x75cm. Larvae were fed pulverized Hartz Mountain Dog Yummies and reared according to a described method without addition of substrate. </w:t>
      </w:r>
    </w:p>
    <w:p w14:paraId="68EAAF52" w14:textId="77777777" w:rsidR="00406BD4" w:rsidRPr="005B4F42" w:rsidRDefault="00406BD4" w:rsidP="00406BD4">
      <w:pPr>
        <w:spacing w:line="259" w:lineRule="auto"/>
        <w:rPr>
          <w:rFonts w:asciiTheme="minorHAnsi" w:eastAsiaTheme="minorHAnsi" w:hAnsiTheme="minorHAnsi" w:cstheme="minorHAnsi"/>
          <w:sz w:val="22"/>
          <w:szCs w:val="22"/>
        </w:rPr>
      </w:pPr>
    </w:p>
    <w:p w14:paraId="0E54D80D"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Chemicals</w:t>
      </w:r>
    </w:p>
    <w:p w14:paraId="67F1167B"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Insecticides, at least 95% purity, were prepared as acetone solutions: Several chemicals were used in tests including carbaryl. </w:t>
      </w:r>
    </w:p>
    <w:p w14:paraId="26F84986" w14:textId="77777777" w:rsidR="00406BD4" w:rsidRPr="005B4F42" w:rsidRDefault="00406BD4" w:rsidP="00406BD4">
      <w:pPr>
        <w:spacing w:line="259" w:lineRule="auto"/>
        <w:rPr>
          <w:rFonts w:asciiTheme="minorHAnsi" w:eastAsiaTheme="minorHAnsi" w:hAnsiTheme="minorHAnsi" w:cstheme="minorHAnsi"/>
          <w:sz w:val="22"/>
          <w:szCs w:val="22"/>
        </w:rPr>
      </w:pPr>
    </w:p>
    <w:p w14:paraId="1E294F2E"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Toxicity assays</w:t>
      </w:r>
    </w:p>
    <w:p w14:paraId="31CF65B6"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Toxicity assays were conducted at 21 ± 2 C in narrow-mouth, 0.95 liter glass Jars containing conditioned Columbus tap water (pH 7.5 to 8.5, aged 24hr). No food, substrate or aeration were used during the test. All aqueous solutions of suspension were prepared by adding insecticide in 0.5 ml of acetone to 500 ml of conditioned tap water and vigorously shaking the capped container. New acetone solutions of insecticide were prepared for each experiment. Each assay contained untreated controls and solvent controls. Twenty fourth-instar midge larvae were places in test container, 10 larvae/container, 2 containers/insecticide concentration. Mortality was recorded after 24-hr period, moribund larvae being recorded as dead. Larvae used in synergism experiments were pretreated for 1 hr in 1mg/L PBO or seamex (sub-lethal doses). Pretreated larvae were transferred to jars containing insecticide with synergist, and mortality was recorded after 24 hr.  The synergist ratio (SR) was obtained by dividing the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of the insecticide alone by the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of the insecticide-synergist mixture. LC</w:t>
      </w:r>
      <w:r w:rsidRPr="001E4BF2">
        <w:rPr>
          <w:rFonts w:asciiTheme="minorHAnsi" w:eastAsiaTheme="minorEastAsia" w:hAnsiTheme="minorHAnsi" w:cstheme="minorBidi"/>
          <w:sz w:val="22"/>
          <w:szCs w:val="22"/>
          <w:vertAlign w:val="subscript"/>
        </w:rPr>
        <w:t>50</w:t>
      </w:r>
      <w:r w:rsidRPr="005B4F42">
        <w:rPr>
          <w:rFonts w:asciiTheme="minorHAnsi" w:eastAsiaTheme="minorHAnsi" w:hAnsiTheme="minorHAnsi" w:cstheme="minorHAnsi"/>
          <w:sz w:val="22"/>
          <w:szCs w:val="22"/>
          <w:vertAlign w:val="subscript"/>
        </w:rPr>
        <w:softHyphen/>
      </w:r>
      <w:r w:rsidRPr="001E4BF2">
        <w:rPr>
          <w:rFonts w:asciiTheme="minorHAnsi" w:eastAsiaTheme="minorEastAsia" w:hAnsiTheme="minorHAnsi" w:cstheme="minorBidi"/>
          <w:sz w:val="22"/>
          <w:szCs w:val="22"/>
        </w:rPr>
        <w:t xml:space="preserve"> values are from pooled data of 3 experiments performed on different days. Organisms that pupated during the assay period or test concentrations where mortality was 0% or 100% were excluded from analysis. Toxicity assays were corrected for control mortality.  The LC</w:t>
      </w:r>
      <w:r w:rsidRPr="001E4BF2">
        <w:rPr>
          <w:rFonts w:asciiTheme="minorHAnsi" w:eastAsiaTheme="minorEastAsia" w:hAnsiTheme="minorHAnsi" w:cstheme="minorBidi"/>
          <w:sz w:val="22"/>
          <w:szCs w:val="22"/>
          <w:vertAlign w:val="subscript"/>
        </w:rPr>
        <w:t>50</w:t>
      </w:r>
      <w:r w:rsidRPr="005B4F42">
        <w:rPr>
          <w:rFonts w:asciiTheme="minorHAnsi" w:eastAsiaTheme="minorHAnsi" w:hAnsiTheme="minorHAnsi" w:cstheme="minorHAnsi"/>
          <w:sz w:val="22"/>
          <w:szCs w:val="22"/>
          <w:vertAlign w:val="subscript"/>
        </w:rPr>
        <w:softHyphen/>
      </w:r>
      <w:r w:rsidRPr="001E4BF2">
        <w:rPr>
          <w:rFonts w:asciiTheme="minorHAnsi" w:eastAsiaTheme="minorEastAsia" w:hAnsiTheme="minorHAnsi" w:cstheme="minorBidi"/>
          <w:sz w:val="22"/>
          <w:szCs w:val="22"/>
        </w:rPr>
        <w:t xml:space="preserve"> values and their 95% confidence level were determined by computer. </w:t>
      </w:r>
    </w:p>
    <w:p w14:paraId="7C7DD453" w14:textId="77777777" w:rsidR="00406BD4" w:rsidRPr="005B4F42" w:rsidRDefault="00406BD4" w:rsidP="00406BD4">
      <w:pPr>
        <w:spacing w:after="160" w:line="259" w:lineRule="auto"/>
        <w:rPr>
          <w:rFonts w:asciiTheme="minorHAnsi" w:eastAsiaTheme="minorHAnsi" w:hAnsiTheme="minorHAnsi" w:cstheme="minorHAnsi"/>
          <w:sz w:val="22"/>
          <w:szCs w:val="22"/>
        </w:rPr>
      </w:pPr>
    </w:p>
    <w:tbl>
      <w:tblPr>
        <w:tblStyle w:val="TableGrid7"/>
        <w:tblW w:w="0" w:type="auto"/>
        <w:tblLook w:val="04A0" w:firstRow="1" w:lastRow="0" w:firstColumn="1" w:lastColumn="0" w:noHBand="0" w:noVBand="1"/>
      </w:tblPr>
      <w:tblGrid>
        <w:gridCol w:w="2001"/>
        <w:gridCol w:w="2175"/>
        <w:gridCol w:w="1791"/>
      </w:tblGrid>
      <w:tr w:rsidR="00406BD4" w:rsidRPr="003C5D1C" w14:paraId="7F888318" w14:textId="77777777" w:rsidTr="00347247">
        <w:trPr>
          <w:trHeight w:val="371"/>
        </w:trPr>
        <w:tc>
          <w:tcPr>
            <w:tcW w:w="2001" w:type="dxa"/>
            <w:shd w:val="clear" w:color="auto" w:fill="auto"/>
          </w:tcPr>
          <w:p w14:paraId="024772DC" w14:textId="77777777" w:rsidR="00406BD4" w:rsidRPr="002E5F09" w:rsidRDefault="00406BD4" w:rsidP="00347247">
            <w:pPr>
              <w:rPr>
                <w:rFonts w:asciiTheme="minorHAnsi" w:eastAsiaTheme="minorEastAsia" w:hAnsiTheme="minorHAnsi" w:cstheme="minorBidi"/>
                <w:b/>
                <w:bCs/>
                <w:sz w:val="22"/>
                <w:szCs w:val="22"/>
              </w:rPr>
            </w:pPr>
            <w:r w:rsidRPr="002E5F09">
              <w:rPr>
                <w:rFonts w:asciiTheme="minorHAnsi" w:eastAsiaTheme="minorEastAsia" w:hAnsiTheme="minorHAnsi" w:cstheme="minorBidi"/>
                <w:b/>
                <w:bCs/>
                <w:sz w:val="22"/>
                <w:szCs w:val="22"/>
              </w:rPr>
              <w:t>Insecticide</w:t>
            </w:r>
          </w:p>
        </w:tc>
        <w:tc>
          <w:tcPr>
            <w:tcW w:w="2175" w:type="dxa"/>
            <w:shd w:val="clear" w:color="auto" w:fill="auto"/>
          </w:tcPr>
          <w:p w14:paraId="0A0E1B65"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24-hr LC</w:t>
            </w:r>
            <w:r w:rsidRPr="001E4BF2">
              <w:rPr>
                <w:rFonts w:asciiTheme="minorHAnsi" w:eastAsiaTheme="minorEastAsia" w:hAnsiTheme="minorHAnsi" w:cstheme="minorBidi"/>
                <w:b/>
                <w:bCs/>
                <w:sz w:val="22"/>
                <w:szCs w:val="22"/>
                <w:vertAlign w:val="subscript"/>
              </w:rPr>
              <w:t xml:space="preserve">50 </w:t>
            </w:r>
            <w:r w:rsidRPr="001E4BF2">
              <w:rPr>
                <w:rFonts w:asciiTheme="minorHAnsi" w:eastAsiaTheme="minorEastAsia" w:hAnsiTheme="minorHAnsi" w:cstheme="minorBidi"/>
                <w:b/>
                <w:bCs/>
                <w:sz w:val="22"/>
                <w:szCs w:val="22"/>
              </w:rPr>
              <w:t>(</w:t>
            </w:r>
            <w:r w:rsidRPr="001E4BF2">
              <w:rPr>
                <w:rFonts w:asciiTheme="minorHAnsi" w:hAnsiTheme="minorHAnsi" w:cstheme="minorBidi"/>
                <w:b/>
                <w:bCs/>
                <w:color w:val="000000"/>
                <w:sz w:val="22"/>
                <w:szCs w:val="22"/>
                <w:lang w:val="en"/>
              </w:rPr>
              <w:t>µ</w:t>
            </w:r>
            <w:r w:rsidRPr="001E4BF2">
              <w:rPr>
                <w:rFonts w:asciiTheme="minorHAnsi" w:eastAsiaTheme="minorEastAsia" w:hAnsiTheme="minorHAnsi" w:cstheme="minorBidi"/>
                <w:b/>
                <w:bCs/>
                <w:sz w:val="22"/>
                <w:szCs w:val="22"/>
              </w:rPr>
              <w:t>g/L)</w:t>
            </w:r>
          </w:p>
          <w:p w14:paraId="5A3DB162"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vertAlign w:val="subscript"/>
              </w:rPr>
              <w:t>(95% confidence intervals)</w:t>
            </w:r>
          </w:p>
        </w:tc>
        <w:tc>
          <w:tcPr>
            <w:tcW w:w="1791" w:type="dxa"/>
            <w:shd w:val="clear" w:color="auto" w:fill="auto"/>
          </w:tcPr>
          <w:p w14:paraId="0BCAD636"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Synergistic Ratio</w:t>
            </w:r>
          </w:p>
        </w:tc>
      </w:tr>
      <w:tr w:rsidR="00406BD4" w:rsidRPr="003C5D1C" w14:paraId="673E698D" w14:textId="77777777" w:rsidTr="00347247">
        <w:trPr>
          <w:trHeight w:val="371"/>
        </w:trPr>
        <w:tc>
          <w:tcPr>
            <w:tcW w:w="2001" w:type="dxa"/>
            <w:shd w:val="clear" w:color="auto" w:fill="auto"/>
          </w:tcPr>
          <w:p w14:paraId="331A39BD"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Carbaryl</w:t>
            </w:r>
          </w:p>
        </w:tc>
        <w:tc>
          <w:tcPr>
            <w:tcW w:w="2175" w:type="dxa"/>
            <w:shd w:val="clear" w:color="auto" w:fill="auto"/>
          </w:tcPr>
          <w:p w14:paraId="1025D19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104.5 (83.3 – 151.7)</w:t>
            </w:r>
          </w:p>
        </w:tc>
        <w:tc>
          <w:tcPr>
            <w:tcW w:w="1791" w:type="dxa"/>
            <w:shd w:val="clear" w:color="auto" w:fill="auto"/>
          </w:tcPr>
          <w:p w14:paraId="15E7589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410EED27" w14:textId="77777777" w:rsidTr="00347247">
        <w:trPr>
          <w:trHeight w:val="371"/>
        </w:trPr>
        <w:tc>
          <w:tcPr>
            <w:tcW w:w="2001" w:type="dxa"/>
            <w:shd w:val="clear" w:color="auto" w:fill="auto"/>
          </w:tcPr>
          <w:p w14:paraId="6064381D"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DDT</w:t>
            </w:r>
          </w:p>
        </w:tc>
        <w:tc>
          <w:tcPr>
            <w:tcW w:w="2175" w:type="dxa"/>
            <w:shd w:val="clear" w:color="auto" w:fill="auto"/>
          </w:tcPr>
          <w:p w14:paraId="7FC98DF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4.7 (4.2-5.5)</w:t>
            </w:r>
          </w:p>
        </w:tc>
        <w:tc>
          <w:tcPr>
            <w:tcW w:w="1791" w:type="dxa"/>
            <w:shd w:val="clear" w:color="auto" w:fill="auto"/>
          </w:tcPr>
          <w:p w14:paraId="7258505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6F4751B7" w14:textId="77777777" w:rsidTr="00347247">
        <w:trPr>
          <w:trHeight w:val="371"/>
        </w:trPr>
        <w:tc>
          <w:tcPr>
            <w:tcW w:w="2001" w:type="dxa"/>
            <w:shd w:val="clear" w:color="auto" w:fill="auto"/>
          </w:tcPr>
          <w:p w14:paraId="74ACB90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DDT + Sesamex</w:t>
            </w:r>
          </w:p>
        </w:tc>
        <w:tc>
          <w:tcPr>
            <w:tcW w:w="2175" w:type="dxa"/>
            <w:shd w:val="clear" w:color="auto" w:fill="auto"/>
          </w:tcPr>
          <w:p w14:paraId="2142FC7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2.9 (2.6 -3.2)</w:t>
            </w:r>
          </w:p>
        </w:tc>
        <w:tc>
          <w:tcPr>
            <w:tcW w:w="1791" w:type="dxa"/>
            <w:shd w:val="clear" w:color="auto" w:fill="auto"/>
          </w:tcPr>
          <w:p w14:paraId="21DB25D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1.63</w:t>
            </w:r>
          </w:p>
        </w:tc>
      </w:tr>
      <w:tr w:rsidR="00406BD4" w:rsidRPr="003C5D1C" w14:paraId="322344BB" w14:textId="77777777" w:rsidTr="00347247">
        <w:trPr>
          <w:trHeight w:val="371"/>
        </w:trPr>
        <w:tc>
          <w:tcPr>
            <w:tcW w:w="2001" w:type="dxa"/>
            <w:shd w:val="clear" w:color="auto" w:fill="auto"/>
          </w:tcPr>
          <w:p w14:paraId="1E16C48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Aldrin</w:t>
            </w:r>
          </w:p>
        </w:tc>
        <w:tc>
          <w:tcPr>
            <w:tcW w:w="2175" w:type="dxa"/>
            <w:shd w:val="clear" w:color="auto" w:fill="auto"/>
          </w:tcPr>
          <w:p w14:paraId="6A7F44C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0.8 (0.7 - 0.8)</w:t>
            </w:r>
          </w:p>
        </w:tc>
        <w:tc>
          <w:tcPr>
            <w:tcW w:w="1791" w:type="dxa"/>
            <w:shd w:val="clear" w:color="auto" w:fill="auto"/>
          </w:tcPr>
          <w:p w14:paraId="2F7EE4F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094D4D9B" w14:textId="77777777" w:rsidTr="00347247">
        <w:trPr>
          <w:trHeight w:val="371"/>
        </w:trPr>
        <w:tc>
          <w:tcPr>
            <w:tcW w:w="2001" w:type="dxa"/>
            <w:shd w:val="clear" w:color="auto" w:fill="auto"/>
          </w:tcPr>
          <w:p w14:paraId="0E1081B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Aldrin+PBO</w:t>
            </w:r>
          </w:p>
        </w:tc>
        <w:tc>
          <w:tcPr>
            <w:tcW w:w="2175" w:type="dxa"/>
            <w:shd w:val="clear" w:color="auto" w:fill="auto"/>
          </w:tcPr>
          <w:p w14:paraId="2A4D23C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2.2 (1.9 - 2.6)</w:t>
            </w:r>
          </w:p>
        </w:tc>
        <w:tc>
          <w:tcPr>
            <w:tcW w:w="1791" w:type="dxa"/>
            <w:shd w:val="clear" w:color="auto" w:fill="auto"/>
          </w:tcPr>
          <w:p w14:paraId="6C6211A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0.33</w:t>
            </w:r>
          </w:p>
        </w:tc>
      </w:tr>
      <w:tr w:rsidR="00406BD4" w:rsidRPr="003C5D1C" w14:paraId="1176AC21" w14:textId="77777777" w:rsidTr="00347247">
        <w:trPr>
          <w:trHeight w:val="371"/>
        </w:trPr>
        <w:tc>
          <w:tcPr>
            <w:tcW w:w="2001" w:type="dxa"/>
            <w:shd w:val="clear" w:color="auto" w:fill="auto"/>
          </w:tcPr>
          <w:p w14:paraId="75A6DD7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Dieldrin</w:t>
            </w:r>
          </w:p>
        </w:tc>
        <w:tc>
          <w:tcPr>
            <w:tcW w:w="2175" w:type="dxa"/>
            <w:shd w:val="clear" w:color="auto" w:fill="auto"/>
          </w:tcPr>
          <w:p w14:paraId="1D8C0EB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0.5 (0.4 - 0.6)</w:t>
            </w:r>
          </w:p>
        </w:tc>
        <w:tc>
          <w:tcPr>
            <w:tcW w:w="1791" w:type="dxa"/>
            <w:shd w:val="clear" w:color="auto" w:fill="auto"/>
          </w:tcPr>
          <w:p w14:paraId="211DDB6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4C8DE63E" w14:textId="77777777" w:rsidTr="00347247">
        <w:trPr>
          <w:trHeight w:val="371"/>
        </w:trPr>
        <w:tc>
          <w:tcPr>
            <w:tcW w:w="2001" w:type="dxa"/>
            <w:shd w:val="clear" w:color="auto" w:fill="auto"/>
          </w:tcPr>
          <w:p w14:paraId="10B619D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Dieldrin+PBO</w:t>
            </w:r>
          </w:p>
        </w:tc>
        <w:tc>
          <w:tcPr>
            <w:tcW w:w="2175" w:type="dxa"/>
            <w:shd w:val="clear" w:color="auto" w:fill="auto"/>
          </w:tcPr>
          <w:p w14:paraId="3509711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0.3 (0.3 - 0.4)</w:t>
            </w:r>
          </w:p>
        </w:tc>
        <w:tc>
          <w:tcPr>
            <w:tcW w:w="1791" w:type="dxa"/>
            <w:shd w:val="clear" w:color="auto" w:fill="auto"/>
          </w:tcPr>
          <w:p w14:paraId="46447D7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1.39</w:t>
            </w:r>
          </w:p>
        </w:tc>
      </w:tr>
      <w:tr w:rsidR="00406BD4" w:rsidRPr="003C5D1C" w14:paraId="4F75BF03" w14:textId="77777777" w:rsidTr="00347247">
        <w:trPr>
          <w:trHeight w:val="371"/>
        </w:trPr>
        <w:tc>
          <w:tcPr>
            <w:tcW w:w="2001" w:type="dxa"/>
            <w:shd w:val="clear" w:color="auto" w:fill="auto"/>
          </w:tcPr>
          <w:p w14:paraId="7AC6B23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Lindane</w:t>
            </w:r>
          </w:p>
        </w:tc>
        <w:tc>
          <w:tcPr>
            <w:tcW w:w="2175" w:type="dxa"/>
            <w:shd w:val="clear" w:color="auto" w:fill="auto"/>
          </w:tcPr>
          <w:p w14:paraId="33AFABB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3.6 (3.1 - 4.0)</w:t>
            </w:r>
          </w:p>
        </w:tc>
        <w:tc>
          <w:tcPr>
            <w:tcW w:w="1791" w:type="dxa"/>
            <w:shd w:val="clear" w:color="auto" w:fill="auto"/>
          </w:tcPr>
          <w:p w14:paraId="755B6D1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41468856" w14:textId="77777777" w:rsidTr="00347247">
        <w:trPr>
          <w:trHeight w:val="371"/>
        </w:trPr>
        <w:tc>
          <w:tcPr>
            <w:tcW w:w="2001" w:type="dxa"/>
            <w:shd w:val="clear" w:color="auto" w:fill="auto"/>
          </w:tcPr>
          <w:p w14:paraId="732DA90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Parathion</w:t>
            </w:r>
          </w:p>
        </w:tc>
        <w:tc>
          <w:tcPr>
            <w:tcW w:w="2175" w:type="dxa"/>
            <w:shd w:val="clear" w:color="auto" w:fill="auto"/>
          </w:tcPr>
          <w:p w14:paraId="39BA9B0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2.5 (1.7 - 4.1)</w:t>
            </w:r>
          </w:p>
        </w:tc>
        <w:tc>
          <w:tcPr>
            <w:tcW w:w="1791" w:type="dxa"/>
            <w:shd w:val="clear" w:color="auto" w:fill="auto"/>
          </w:tcPr>
          <w:p w14:paraId="46DA56F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12246ED2" w14:textId="77777777" w:rsidTr="00347247">
        <w:trPr>
          <w:trHeight w:val="371"/>
        </w:trPr>
        <w:tc>
          <w:tcPr>
            <w:tcW w:w="2001" w:type="dxa"/>
            <w:shd w:val="clear" w:color="auto" w:fill="auto"/>
          </w:tcPr>
          <w:p w14:paraId="49E91FD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Parathion+PBO</w:t>
            </w:r>
          </w:p>
        </w:tc>
        <w:tc>
          <w:tcPr>
            <w:tcW w:w="2175" w:type="dxa"/>
            <w:shd w:val="clear" w:color="auto" w:fill="auto"/>
          </w:tcPr>
          <w:p w14:paraId="0F77315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17.1 (14.3 - 21.6)</w:t>
            </w:r>
          </w:p>
        </w:tc>
        <w:tc>
          <w:tcPr>
            <w:tcW w:w="1791" w:type="dxa"/>
            <w:shd w:val="clear" w:color="auto" w:fill="auto"/>
          </w:tcPr>
          <w:p w14:paraId="6AAD370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0.15</w:t>
            </w:r>
          </w:p>
        </w:tc>
      </w:tr>
      <w:tr w:rsidR="00406BD4" w:rsidRPr="003C5D1C" w14:paraId="3DB86A83" w14:textId="77777777" w:rsidTr="00347247">
        <w:trPr>
          <w:trHeight w:val="371"/>
        </w:trPr>
        <w:tc>
          <w:tcPr>
            <w:tcW w:w="2001" w:type="dxa"/>
            <w:shd w:val="clear" w:color="auto" w:fill="auto"/>
          </w:tcPr>
          <w:p w14:paraId="1ABC240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Paraoxon</w:t>
            </w:r>
          </w:p>
        </w:tc>
        <w:tc>
          <w:tcPr>
            <w:tcW w:w="2175" w:type="dxa"/>
            <w:shd w:val="clear" w:color="auto" w:fill="auto"/>
          </w:tcPr>
          <w:p w14:paraId="3EBE69F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6.2 (5.8 - 6.7)</w:t>
            </w:r>
          </w:p>
        </w:tc>
        <w:tc>
          <w:tcPr>
            <w:tcW w:w="1791" w:type="dxa"/>
            <w:shd w:val="clear" w:color="auto" w:fill="auto"/>
          </w:tcPr>
          <w:p w14:paraId="29F52C7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2BA0B241" w14:textId="77777777" w:rsidTr="00347247">
        <w:trPr>
          <w:trHeight w:val="371"/>
        </w:trPr>
        <w:tc>
          <w:tcPr>
            <w:tcW w:w="2001" w:type="dxa"/>
            <w:shd w:val="clear" w:color="auto" w:fill="auto"/>
          </w:tcPr>
          <w:p w14:paraId="66DAF8C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Paraoxon+PBO</w:t>
            </w:r>
          </w:p>
        </w:tc>
        <w:tc>
          <w:tcPr>
            <w:tcW w:w="2175" w:type="dxa"/>
            <w:shd w:val="clear" w:color="auto" w:fill="auto"/>
          </w:tcPr>
          <w:p w14:paraId="7986FEA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5.5 (4.8 - 6.5)</w:t>
            </w:r>
          </w:p>
        </w:tc>
        <w:tc>
          <w:tcPr>
            <w:tcW w:w="1791" w:type="dxa"/>
            <w:shd w:val="clear" w:color="auto" w:fill="auto"/>
          </w:tcPr>
          <w:p w14:paraId="4AE4190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1.13</w:t>
            </w:r>
          </w:p>
        </w:tc>
      </w:tr>
      <w:tr w:rsidR="00406BD4" w:rsidRPr="003C5D1C" w14:paraId="0BF0DF92" w14:textId="77777777" w:rsidTr="00347247">
        <w:trPr>
          <w:trHeight w:val="371"/>
        </w:trPr>
        <w:tc>
          <w:tcPr>
            <w:tcW w:w="2001" w:type="dxa"/>
            <w:shd w:val="clear" w:color="auto" w:fill="auto"/>
          </w:tcPr>
          <w:p w14:paraId="4EE32E7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Malathion</w:t>
            </w:r>
          </w:p>
        </w:tc>
        <w:tc>
          <w:tcPr>
            <w:tcW w:w="2175" w:type="dxa"/>
            <w:shd w:val="clear" w:color="auto" w:fill="auto"/>
          </w:tcPr>
          <w:p w14:paraId="7C7B918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1.9 (1.7 - 2.2)</w:t>
            </w:r>
          </w:p>
        </w:tc>
        <w:tc>
          <w:tcPr>
            <w:tcW w:w="1791" w:type="dxa"/>
            <w:shd w:val="clear" w:color="auto" w:fill="auto"/>
          </w:tcPr>
          <w:p w14:paraId="2B8AEE9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13497261" w14:textId="77777777" w:rsidTr="00347247">
        <w:trPr>
          <w:trHeight w:val="371"/>
        </w:trPr>
        <w:tc>
          <w:tcPr>
            <w:tcW w:w="2001" w:type="dxa"/>
            <w:shd w:val="clear" w:color="auto" w:fill="auto"/>
          </w:tcPr>
          <w:p w14:paraId="32BD920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Malathion+PBO</w:t>
            </w:r>
          </w:p>
        </w:tc>
        <w:tc>
          <w:tcPr>
            <w:tcW w:w="2175" w:type="dxa"/>
            <w:shd w:val="clear" w:color="auto" w:fill="auto"/>
          </w:tcPr>
          <w:p w14:paraId="2D989E1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6.8 (6.0 - 7.8)</w:t>
            </w:r>
          </w:p>
        </w:tc>
        <w:tc>
          <w:tcPr>
            <w:tcW w:w="1791" w:type="dxa"/>
            <w:shd w:val="clear" w:color="auto" w:fill="auto"/>
          </w:tcPr>
          <w:p w14:paraId="52F4C57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0.28</w:t>
            </w:r>
          </w:p>
        </w:tc>
      </w:tr>
      <w:tr w:rsidR="00406BD4" w:rsidRPr="003C5D1C" w14:paraId="03C707DA" w14:textId="77777777" w:rsidTr="00347247">
        <w:trPr>
          <w:trHeight w:val="371"/>
        </w:trPr>
        <w:tc>
          <w:tcPr>
            <w:tcW w:w="2001" w:type="dxa"/>
            <w:shd w:val="clear" w:color="auto" w:fill="auto"/>
          </w:tcPr>
          <w:p w14:paraId="03B5B38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Malaoxon</w:t>
            </w:r>
          </w:p>
        </w:tc>
        <w:tc>
          <w:tcPr>
            <w:tcW w:w="2175" w:type="dxa"/>
            <w:shd w:val="clear" w:color="auto" w:fill="auto"/>
          </w:tcPr>
          <w:p w14:paraId="6CB5160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5.4 (4.9 - 5.9)</w:t>
            </w:r>
          </w:p>
        </w:tc>
        <w:tc>
          <w:tcPr>
            <w:tcW w:w="1791" w:type="dxa"/>
            <w:shd w:val="clear" w:color="auto" w:fill="auto"/>
          </w:tcPr>
          <w:p w14:paraId="7A1B48D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078E257A" w14:textId="77777777" w:rsidTr="00347247">
        <w:trPr>
          <w:trHeight w:val="371"/>
        </w:trPr>
        <w:tc>
          <w:tcPr>
            <w:tcW w:w="2001" w:type="dxa"/>
            <w:shd w:val="clear" w:color="auto" w:fill="auto"/>
          </w:tcPr>
          <w:p w14:paraId="0584E74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Malaoxon+Sesamex</w:t>
            </w:r>
          </w:p>
        </w:tc>
        <w:tc>
          <w:tcPr>
            <w:tcW w:w="2175" w:type="dxa"/>
            <w:shd w:val="clear" w:color="auto" w:fill="auto"/>
          </w:tcPr>
          <w:p w14:paraId="56A9414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1.9 (1.6 - 2.3)</w:t>
            </w:r>
          </w:p>
        </w:tc>
        <w:tc>
          <w:tcPr>
            <w:tcW w:w="1791" w:type="dxa"/>
            <w:shd w:val="clear" w:color="auto" w:fill="auto"/>
          </w:tcPr>
          <w:p w14:paraId="363AC46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2.78</w:t>
            </w:r>
          </w:p>
        </w:tc>
      </w:tr>
      <w:tr w:rsidR="00406BD4" w:rsidRPr="003C5D1C" w14:paraId="52038EB7" w14:textId="77777777" w:rsidTr="00347247">
        <w:trPr>
          <w:trHeight w:val="371"/>
        </w:trPr>
        <w:tc>
          <w:tcPr>
            <w:tcW w:w="2001" w:type="dxa"/>
            <w:shd w:val="clear" w:color="auto" w:fill="auto"/>
          </w:tcPr>
          <w:p w14:paraId="73405C4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Carbaryl+PBO</w:t>
            </w:r>
          </w:p>
        </w:tc>
        <w:tc>
          <w:tcPr>
            <w:tcW w:w="2175" w:type="dxa"/>
            <w:shd w:val="clear" w:color="auto" w:fill="auto"/>
          </w:tcPr>
          <w:p w14:paraId="07223C3D"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62.4 (54.0 - 72.9)</w:t>
            </w:r>
          </w:p>
        </w:tc>
        <w:tc>
          <w:tcPr>
            <w:tcW w:w="1791" w:type="dxa"/>
            <w:shd w:val="clear" w:color="auto" w:fill="auto"/>
          </w:tcPr>
          <w:p w14:paraId="476D954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1.68</w:t>
            </w:r>
          </w:p>
        </w:tc>
      </w:tr>
      <w:tr w:rsidR="00406BD4" w:rsidRPr="003C5D1C" w14:paraId="511FF8F2" w14:textId="77777777" w:rsidTr="00347247">
        <w:trPr>
          <w:trHeight w:val="371"/>
        </w:trPr>
        <w:tc>
          <w:tcPr>
            <w:tcW w:w="2001" w:type="dxa"/>
            <w:shd w:val="clear" w:color="auto" w:fill="auto"/>
          </w:tcPr>
          <w:p w14:paraId="6D86F3D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Landrin</w:t>
            </w:r>
            <w:r w:rsidRPr="001E4BF2">
              <w:rPr>
                <w:rFonts w:asciiTheme="minorHAnsi" w:eastAsiaTheme="minorEastAsia" w:hAnsiTheme="minorHAnsi" w:cstheme="minorBidi"/>
                <w:sz w:val="22"/>
                <w:szCs w:val="22"/>
                <w:vertAlign w:val="superscript"/>
              </w:rPr>
              <w:t>R</w:t>
            </w:r>
          </w:p>
        </w:tc>
        <w:tc>
          <w:tcPr>
            <w:tcW w:w="2175" w:type="dxa"/>
            <w:shd w:val="clear" w:color="auto" w:fill="auto"/>
          </w:tcPr>
          <w:p w14:paraId="6D459ED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51.4 (45.0 - 59.3)</w:t>
            </w:r>
          </w:p>
        </w:tc>
        <w:tc>
          <w:tcPr>
            <w:tcW w:w="1791" w:type="dxa"/>
            <w:shd w:val="clear" w:color="auto" w:fill="auto"/>
          </w:tcPr>
          <w:p w14:paraId="22EBF4ED"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56D87F5B" w14:textId="77777777" w:rsidTr="00347247">
        <w:trPr>
          <w:trHeight w:val="371"/>
        </w:trPr>
        <w:tc>
          <w:tcPr>
            <w:tcW w:w="2001" w:type="dxa"/>
            <w:shd w:val="clear" w:color="auto" w:fill="auto"/>
          </w:tcPr>
          <w:p w14:paraId="529E356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Landrin</w:t>
            </w:r>
            <w:r w:rsidRPr="001E4BF2">
              <w:rPr>
                <w:rFonts w:asciiTheme="minorHAnsi" w:eastAsiaTheme="minorEastAsia" w:hAnsiTheme="minorHAnsi" w:cstheme="minorBidi"/>
                <w:sz w:val="22"/>
                <w:szCs w:val="22"/>
                <w:vertAlign w:val="superscript"/>
              </w:rPr>
              <w:t>R</w:t>
            </w:r>
            <w:r w:rsidRPr="001E4BF2">
              <w:rPr>
                <w:rFonts w:asciiTheme="minorHAnsi" w:eastAsiaTheme="minorEastAsia" w:hAnsiTheme="minorHAnsi" w:cstheme="minorBidi"/>
                <w:sz w:val="22"/>
                <w:szCs w:val="22"/>
              </w:rPr>
              <w:t>+PBO</w:t>
            </w:r>
          </w:p>
        </w:tc>
        <w:tc>
          <w:tcPr>
            <w:tcW w:w="2175" w:type="dxa"/>
            <w:shd w:val="clear" w:color="auto" w:fill="auto"/>
          </w:tcPr>
          <w:p w14:paraId="1A729F6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45.7 (37.5 - 54.5)</w:t>
            </w:r>
          </w:p>
        </w:tc>
        <w:tc>
          <w:tcPr>
            <w:tcW w:w="1791" w:type="dxa"/>
            <w:shd w:val="clear" w:color="auto" w:fill="auto"/>
          </w:tcPr>
          <w:p w14:paraId="3A5B2CF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1.12</w:t>
            </w:r>
          </w:p>
        </w:tc>
      </w:tr>
      <w:tr w:rsidR="00406BD4" w:rsidRPr="003C5D1C" w14:paraId="45B2C49F" w14:textId="77777777" w:rsidTr="00347247">
        <w:trPr>
          <w:trHeight w:val="371"/>
        </w:trPr>
        <w:tc>
          <w:tcPr>
            <w:tcW w:w="2001" w:type="dxa"/>
            <w:shd w:val="clear" w:color="auto" w:fill="auto"/>
          </w:tcPr>
          <w:p w14:paraId="4A9AA36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Aminocarb</w:t>
            </w:r>
          </w:p>
        </w:tc>
        <w:tc>
          <w:tcPr>
            <w:tcW w:w="2175" w:type="dxa"/>
            <w:shd w:val="clear" w:color="auto" w:fill="auto"/>
          </w:tcPr>
          <w:p w14:paraId="297C262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376.6 (329.7 - 428.5)</w:t>
            </w:r>
          </w:p>
        </w:tc>
        <w:tc>
          <w:tcPr>
            <w:tcW w:w="1791" w:type="dxa"/>
            <w:shd w:val="clear" w:color="auto" w:fill="auto"/>
          </w:tcPr>
          <w:p w14:paraId="1AD0575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40DAE488" w14:textId="77777777" w:rsidTr="00347247">
        <w:trPr>
          <w:trHeight w:val="371"/>
        </w:trPr>
        <w:tc>
          <w:tcPr>
            <w:tcW w:w="2001" w:type="dxa"/>
            <w:shd w:val="clear" w:color="auto" w:fill="auto"/>
          </w:tcPr>
          <w:p w14:paraId="762DEDD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Aminocarb+PBO</w:t>
            </w:r>
          </w:p>
        </w:tc>
        <w:tc>
          <w:tcPr>
            <w:tcW w:w="2175" w:type="dxa"/>
            <w:shd w:val="clear" w:color="auto" w:fill="auto"/>
          </w:tcPr>
          <w:p w14:paraId="5B092D8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1,172.2 (1,072.0 - 1,308.1) </w:t>
            </w:r>
          </w:p>
        </w:tc>
        <w:tc>
          <w:tcPr>
            <w:tcW w:w="1791" w:type="dxa"/>
            <w:shd w:val="clear" w:color="auto" w:fill="auto"/>
          </w:tcPr>
          <w:p w14:paraId="0A24CD0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0.32</w:t>
            </w:r>
          </w:p>
        </w:tc>
      </w:tr>
      <w:tr w:rsidR="00406BD4" w:rsidRPr="003C5D1C" w14:paraId="3EB39269" w14:textId="77777777" w:rsidTr="00347247">
        <w:trPr>
          <w:trHeight w:val="371"/>
        </w:trPr>
        <w:tc>
          <w:tcPr>
            <w:tcW w:w="2001" w:type="dxa"/>
            <w:shd w:val="clear" w:color="auto" w:fill="auto"/>
          </w:tcPr>
          <w:p w14:paraId="287DFE7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Mexacarbate</w:t>
            </w:r>
          </w:p>
        </w:tc>
        <w:tc>
          <w:tcPr>
            <w:tcW w:w="2175" w:type="dxa"/>
            <w:shd w:val="clear" w:color="auto" w:fill="auto"/>
          </w:tcPr>
          <w:p w14:paraId="0497D28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12.2 (11.0 - 13.5)</w:t>
            </w:r>
          </w:p>
        </w:tc>
        <w:tc>
          <w:tcPr>
            <w:tcW w:w="1791" w:type="dxa"/>
            <w:shd w:val="clear" w:color="auto" w:fill="auto"/>
          </w:tcPr>
          <w:p w14:paraId="4F7460D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1BC48FE0" w14:textId="77777777" w:rsidTr="00347247">
        <w:trPr>
          <w:trHeight w:val="371"/>
        </w:trPr>
        <w:tc>
          <w:tcPr>
            <w:tcW w:w="2001" w:type="dxa"/>
            <w:shd w:val="clear" w:color="auto" w:fill="auto"/>
          </w:tcPr>
          <w:p w14:paraId="0A04A77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Mexacarbate+PBO</w:t>
            </w:r>
          </w:p>
        </w:tc>
        <w:tc>
          <w:tcPr>
            <w:tcW w:w="2175" w:type="dxa"/>
            <w:shd w:val="clear" w:color="auto" w:fill="auto"/>
          </w:tcPr>
          <w:p w14:paraId="6F99CB4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59.3 (52.9 - 66.2)</w:t>
            </w:r>
          </w:p>
        </w:tc>
        <w:tc>
          <w:tcPr>
            <w:tcW w:w="1791" w:type="dxa"/>
            <w:shd w:val="clear" w:color="auto" w:fill="auto"/>
          </w:tcPr>
          <w:p w14:paraId="7A1892C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0.20</w:t>
            </w:r>
          </w:p>
        </w:tc>
      </w:tr>
      <w:tr w:rsidR="00406BD4" w:rsidRPr="003C5D1C" w14:paraId="4FBCC509" w14:textId="77777777" w:rsidTr="00347247">
        <w:trPr>
          <w:trHeight w:val="371"/>
        </w:trPr>
        <w:tc>
          <w:tcPr>
            <w:tcW w:w="2001" w:type="dxa"/>
            <w:shd w:val="clear" w:color="auto" w:fill="auto"/>
          </w:tcPr>
          <w:p w14:paraId="5ED0504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Propoxur</w:t>
            </w:r>
          </w:p>
        </w:tc>
        <w:tc>
          <w:tcPr>
            <w:tcW w:w="2175" w:type="dxa"/>
            <w:shd w:val="clear" w:color="auto" w:fill="auto"/>
          </w:tcPr>
          <w:p w14:paraId="78A48DB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64.4 (59.5 - 69.4)</w:t>
            </w:r>
          </w:p>
        </w:tc>
        <w:tc>
          <w:tcPr>
            <w:tcW w:w="1791" w:type="dxa"/>
            <w:shd w:val="clear" w:color="auto" w:fill="auto"/>
          </w:tcPr>
          <w:p w14:paraId="5BDD316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55D81497" w14:textId="77777777" w:rsidTr="00347247">
        <w:trPr>
          <w:trHeight w:val="371"/>
        </w:trPr>
        <w:tc>
          <w:tcPr>
            <w:tcW w:w="2001" w:type="dxa"/>
            <w:shd w:val="clear" w:color="auto" w:fill="auto"/>
          </w:tcPr>
          <w:p w14:paraId="17DFBFD7"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Propoxur+PBO</w:t>
            </w:r>
          </w:p>
        </w:tc>
        <w:tc>
          <w:tcPr>
            <w:tcW w:w="2175" w:type="dxa"/>
            <w:shd w:val="clear" w:color="auto" w:fill="auto"/>
          </w:tcPr>
          <w:p w14:paraId="7DCF5F3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29.2 (25.2 - 33.8)</w:t>
            </w:r>
          </w:p>
        </w:tc>
        <w:tc>
          <w:tcPr>
            <w:tcW w:w="1791" w:type="dxa"/>
            <w:shd w:val="clear" w:color="auto" w:fill="auto"/>
          </w:tcPr>
          <w:p w14:paraId="17849F1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2.21</w:t>
            </w:r>
          </w:p>
        </w:tc>
      </w:tr>
      <w:tr w:rsidR="00406BD4" w:rsidRPr="003C5D1C" w14:paraId="30526716" w14:textId="77777777" w:rsidTr="00347247">
        <w:trPr>
          <w:trHeight w:val="371"/>
        </w:trPr>
        <w:tc>
          <w:tcPr>
            <w:tcW w:w="2001" w:type="dxa"/>
            <w:shd w:val="clear" w:color="auto" w:fill="auto"/>
          </w:tcPr>
          <w:p w14:paraId="5D9AB98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Allethrin</w:t>
            </w:r>
          </w:p>
        </w:tc>
        <w:tc>
          <w:tcPr>
            <w:tcW w:w="2175" w:type="dxa"/>
            <w:shd w:val="clear" w:color="auto" w:fill="auto"/>
          </w:tcPr>
          <w:p w14:paraId="13CC2D4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41.9 (38.6 - 45.3)</w:t>
            </w:r>
          </w:p>
        </w:tc>
        <w:tc>
          <w:tcPr>
            <w:tcW w:w="1791" w:type="dxa"/>
            <w:shd w:val="clear" w:color="auto" w:fill="auto"/>
          </w:tcPr>
          <w:p w14:paraId="1AF1262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N/A</w:t>
            </w:r>
          </w:p>
        </w:tc>
      </w:tr>
      <w:tr w:rsidR="00406BD4" w:rsidRPr="003C5D1C" w14:paraId="68412450" w14:textId="77777777" w:rsidTr="00347247">
        <w:trPr>
          <w:trHeight w:val="371"/>
        </w:trPr>
        <w:tc>
          <w:tcPr>
            <w:tcW w:w="2001" w:type="dxa"/>
            <w:shd w:val="clear" w:color="auto" w:fill="auto"/>
          </w:tcPr>
          <w:p w14:paraId="64498F8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Allethrine+PBO</w:t>
            </w:r>
          </w:p>
        </w:tc>
        <w:tc>
          <w:tcPr>
            <w:tcW w:w="2175" w:type="dxa"/>
            <w:shd w:val="clear" w:color="auto" w:fill="auto"/>
          </w:tcPr>
          <w:p w14:paraId="75152F3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0.4 (0.3 - 0.5)</w:t>
            </w:r>
          </w:p>
        </w:tc>
        <w:tc>
          <w:tcPr>
            <w:tcW w:w="1791" w:type="dxa"/>
            <w:shd w:val="clear" w:color="auto" w:fill="auto"/>
          </w:tcPr>
          <w:p w14:paraId="48C27CF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102.10</w:t>
            </w:r>
          </w:p>
        </w:tc>
      </w:tr>
    </w:tbl>
    <w:p w14:paraId="261AF252" w14:textId="77777777" w:rsidR="00406BD4" w:rsidRPr="003C5D1C" w:rsidRDefault="00406BD4" w:rsidP="00406BD4">
      <w:pPr>
        <w:spacing w:after="160" w:line="259" w:lineRule="auto"/>
        <w:rPr>
          <w:rFonts w:asciiTheme="minorHAnsi" w:eastAsiaTheme="minorHAnsi" w:hAnsiTheme="minorHAnsi" w:cstheme="minorHAnsi"/>
          <w:b/>
          <w:sz w:val="22"/>
          <w:szCs w:val="22"/>
        </w:rPr>
      </w:pPr>
    </w:p>
    <w:p w14:paraId="72CF04C9" w14:textId="77777777" w:rsidR="00406BD4" w:rsidRPr="0097478D" w:rsidRDefault="00406BD4" w:rsidP="00406BD4">
      <w:pPr>
        <w:spacing w:line="259" w:lineRule="auto"/>
        <w:rPr>
          <w:rFonts w:asciiTheme="minorHAnsi" w:eastAsiaTheme="minorHAnsi" w:hAnsiTheme="minorHAnsi" w:cstheme="minorHAnsi"/>
          <w:b/>
          <w:bCs/>
          <w:sz w:val="22"/>
          <w:szCs w:val="22"/>
        </w:rPr>
      </w:pPr>
    </w:p>
    <w:p w14:paraId="0AF77A6D" w14:textId="77777777" w:rsidR="00406BD4" w:rsidRPr="00C358DB" w:rsidRDefault="00406BD4" w:rsidP="00406BD4">
      <w:pPr>
        <w:spacing w:line="259" w:lineRule="auto"/>
        <w:rPr>
          <w:rFonts w:asciiTheme="minorHAnsi" w:eastAsiaTheme="minorHAnsi" w:hAnsiTheme="minorHAnsi" w:cstheme="minorHAnsi"/>
          <w:b/>
          <w:bCs/>
          <w:sz w:val="22"/>
          <w:szCs w:val="22"/>
        </w:rPr>
      </w:pPr>
    </w:p>
    <w:p w14:paraId="53204E2F" w14:textId="77777777" w:rsidR="00406BD4" w:rsidRPr="00C358DB" w:rsidRDefault="00406BD4" w:rsidP="00406BD4">
      <w:pPr>
        <w:spacing w:line="259" w:lineRule="auto"/>
        <w:rPr>
          <w:rFonts w:asciiTheme="minorHAnsi" w:eastAsiaTheme="minorHAnsi" w:hAnsiTheme="minorHAnsi" w:cstheme="minorHAnsi"/>
          <w:b/>
          <w:bCs/>
          <w:sz w:val="22"/>
          <w:szCs w:val="22"/>
        </w:rPr>
      </w:pPr>
    </w:p>
    <w:p w14:paraId="19644FD2"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p>
    <w:p w14:paraId="3856F09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Calibri" w:hAnsiTheme="minorHAnsi" w:cstheme="minorBidi"/>
          <w:sz w:val="22"/>
          <w:szCs w:val="22"/>
        </w:rPr>
        <w:t>Quantitative (SSD only): The LC</w:t>
      </w:r>
      <w:r w:rsidRPr="001E4BF2">
        <w:rPr>
          <w:rFonts w:asciiTheme="minorHAnsi" w:eastAsia="Calibri" w:hAnsiTheme="minorHAnsi" w:cstheme="minorBidi"/>
          <w:sz w:val="22"/>
          <w:szCs w:val="22"/>
          <w:vertAlign w:val="subscript"/>
        </w:rPr>
        <w:t>50</w:t>
      </w:r>
      <w:r w:rsidRPr="001E4BF2">
        <w:rPr>
          <w:rFonts w:asciiTheme="minorHAnsi" w:eastAsia="Calibri" w:hAnsiTheme="minorHAnsi" w:cstheme="minorBidi"/>
          <w:sz w:val="22"/>
          <w:szCs w:val="22"/>
        </w:rPr>
        <w:t xml:space="preserve"> values may be useful in characterizing reported effects of carbaryl exposure to midge. </w:t>
      </w:r>
    </w:p>
    <w:p w14:paraId="7A58F818" w14:textId="77777777" w:rsidR="00406BD4" w:rsidRPr="0097478D" w:rsidRDefault="00406BD4" w:rsidP="00406BD4">
      <w:pPr>
        <w:spacing w:line="259" w:lineRule="auto"/>
        <w:rPr>
          <w:rFonts w:asciiTheme="minorHAnsi" w:eastAsiaTheme="minorHAnsi" w:hAnsiTheme="minorHAnsi" w:cstheme="minorHAnsi"/>
          <w:sz w:val="22"/>
          <w:szCs w:val="22"/>
          <w:highlight w:val="yellow"/>
        </w:rPr>
      </w:pPr>
    </w:p>
    <w:p w14:paraId="42329AB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Study provides useful information on the sensitivity of midge larvae (</w:t>
      </w:r>
      <w:r w:rsidRPr="001E4BF2">
        <w:rPr>
          <w:rFonts w:asciiTheme="minorHAnsi" w:eastAsiaTheme="minorEastAsia" w:hAnsiTheme="minorHAnsi" w:cstheme="minorBidi"/>
          <w:i/>
          <w:iCs/>
          <w:sz w:val="22"/>
          <w:szCs w:val="22"/>
        </w:rPr>
        <w:t>C. riparius</w:t>
      </w:r>
      <w:r w:rsidRPr="001E4BF2">
        <w:rPr>
          <w:rFonts w:asciiTheme="minorHAnsi" w:eastAsiaTheme="minorEastAsia" w:hAnsiTheme="minorHAnsi" w:cstheme="minorBidi"/>
          <w:sz w:val="22"/>
          <w:szCs w:val="22"/>
        </w:rPr>
        <w:t>) to carbaryl.</w:t>
      </w:r>
    </w:p>
    <w:p w14:paraId="2A6745C3" w14:textId="77777777" w:rsidR="00406BD4" w:rsidRPr="005B4F42" w:rsidRDefault="00406BD4" w:rsidP="00406BD4">
      <w:pPr>
        <w:spacing w:line="259" w:lineRule="auto"/>
        <w:rPr>
          <w:rFonts w:asciiTheme="minorHAnsi" w:eastAsiaTheme="minorHAnsi" w:hAnsiTheme="minorHAnsi" w:cstheme="minorHAnsi"/>
          <w:b/>
          <w:sz w:val="22"/>
          <w:szCs w:val="22"/>
        </w:rPr>
      </w:pPr>
    </w:p>
    <w:p w14:paraId="56EC2267"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Limitations of Study:</w:t>
      </w:r>
      <w:r w:rsidRPr="001E4BF2">
        <w:rPr>
          <w:rFonts w:asciiTheme="minorHAnsi" w:eastAsiaTheme="minorEastAsia" w:hAnsiTheme="minorHAnsi" w:cstheme="minorBidi"/>
          <w:sz w:val="22"/>
          <w:szCs w:val="22"/>
        </w:rPr>
        <w:t xml:space="preserve"> Study focuses on a wide variety of insecticide toxicity. Insecticide concentrations at each assay and raw data were not reported </w:t>
      </w:r>
      <w:r w:rsidRPr="001E4BF2">
        <w:rPr>
          <w:rFonts w:asciiTheme="minorHAnsi" w:eastAsia="Calibri" w:hAnsiTheme="minorHAnsi" w:cstheme="minorBidi"/>
          <w:sz w:val="22"/>
          <w:szCs w:val="22"/>
        </w:rPr>
        <w:t>which prevents independent confirmation of the regression-based endpoints.</w:t>
      </w:r>
    </w:p>
    <w:p w14:paraId="3BF0BE15" w14:textId="77777777" w:rsidR="00406BD4" w:rsidRPr="0097478D" w:rsidRDefault="00406BD4" w:rsidP="00406BD4">
      <w:pPr>
        <w:spacing w:line="259" w:lineRule="auto"/>
        <w:rPr>
          <w:rFonts w:asciiTheme="minorHAnsi" w:eastAsiaTheme="minorHAnsi" w:hAnsiTheme="minorHAnsi" w:cstheme="minorHAnsi"/>
          <w:b/>
          <w:sz w:val="22"/>
          <w:szCs w:val="22"/>
        </w:rPr>
      </w:pPr>
    </w:p>
    <w:p w14:paraId="1DB8FE5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5D028A8D" w14:textId="77777777" w:rsidR="00406BD4" w:rsidRPr="005B4F42" w:rsidRDefault="00406BD4" w:rsidP="00406BD4">
      <w:pPr>
        <w:spacing w:after="160" w:line="259" w:lineRule="auto"/>
        <w:rPr>
          <w:rFonts w:asciiTheme="minorHAnsi" w:eastAsiaTheme="minorHAnsi" w:hAnsiTheme="minorHAnsi" w:cstheme="minorHAnsi"/>
          <w:b/>
          <w:sz w:val="22"/>
          <w:szCs w:val="22"/>
        </w:rPr>
      </w:pPr>
    </w:p>
    <w:p w14:paraId="458A247B"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sz w:val="22"/>
          <w:szCs w:val="22"/>
        </w:rPr>
        <w:br w:type="page"/>
      </w:r>
    </w:p>
    <w:p w14:paraId="5FA653AE"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0AE5219E" w14:textId="77777777" w:rsidR="00406BD4" w:rsidRDefault="00406BD4" w:rsidP="00406BD4">
      <w:pPr>
        <w:spacing w:line="259" w:lineRule="auto"/>
        <w:rPr>
          <w:rFonts w:asciiTheme="minorHAnsi" w:eastAsiaTheme="minorHAnsi" w:hAnsiTheme="minorHAnsi" w:cstheme="minorHAnsi"/>
          <w:b/>
          <w:bCs/>
          <w:sz w:val="22"/>
          <w:szCs w:val="22"/>
        </w:rPr>
      </w:pPr>
    </w:p>
    <w:p w14:paraId="134750FD"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17741</w:t>
      </w:r>
    </w:p>
    <w:p w14:paraId="31FAC24B"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Butler, J. A., R. E. Millemann, and N. E. Stewart (1968).  Effects of the Insecticide Sevin on Survival and Growth of the Cockle Clam </w:t>
      </w:r>
      <w:r w:rsidRPr="001E4BF2">
        <w:rPr>
          <w:rFonts w:asciiTheme="minorHAnsi" w:eastAsiaTheme="minorEastAsia" w:hAnsiTheme="minorHAnsi" w:cstheme="minorBidi"/>
          <w:i/>
          <w:iCs/>
          <w:sz w:val="22"/>
          <w:szCs w:val="22"/>
        </w:rPr>
        <w:t>Clinocardium nuttalli</w:t>
      </w:r>
      <w:r w:rsidRPr="001E4BF2">
        <w:rPr>
          <w:rFonts w:asciiTheme="minorHAnsi" w:eastAsiaTheme="minorEastAsia" w:hAnsiTheme="minorHAnsi" w:cstheme="minorBidi"/>
          <w:sz w:val="22"/>
          <w:szCs w:val="22"/>
        </w:rPr>
        <w:t>.  Journal of Fisheries Research Board of Canada 25 (8): 1621-1635</w:t>
      </w:r>
    </w:p>
    <w:p w14:paraId="7BFC7C8D" w14:textId="77777777" w:rsidR="00406BD4" w:rsidRPr="00C358DB" w:rsidRDefault="00406BD4" w:rsidP="00406BD4">
      <w:pPr>
        <w:spacing w:line="259" w:lineRule="auto"/>
        <w:rPr>
          <w:rFonts w:asciiTheme="minorHAnsi" w:eastAsiaTheme="minorHAnsi" w:hAnsiTheme="minorHAnsi" w:cstheme="minorHAnsi"/>
          <w:sz w:val="22"/>
          <w:szCs w:val="22"/>
        </w:rPr>
      </w:pPr>
    </w:p>
    <w:p w14:paraId="20432E1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4C4C5F1B" w14:textId="77777777" w:rsidR="00406BD4" w:rsidRPr="005B4F42" w:rsidRDefault="00406BD4" w:rsidP="00406BD4">
      <w:pPr>
        <w:spacing w:line="259" w:lineRule="auto"/>
        <w:rPr>
          <w:rFonts w:asciiTheme="minorHAnsi" w:eastAsiaTheme="minorHAnsi" w:hAnsiTheme="minorHAnsi" w:cstheme="minorHAnsi"/>
          <w:sz w:val="22"/>
          <w:szCs w:val="22"/>
        </w:rPr>
      </w:pPr>
    </w:p>
    <w:p w14:paraId="28E9697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December 5, 2016</w:t>
      </w:r>
    </w:p>
    <w:p w14:paraId="1D80188E" w14:textId="77777777" w:rsidR="00406BD4" w:rsidRPr="005B4F42" w:rsidRDefault="00406BD4" w:rsidP="00406BD4">
      <w:pPr>
        <w:spacing w:line="259" w:lineRule="auto"/>
        <w:rPr>
          <w:rFonts w:asciiTheme="minorHAnsi" w:eastAsiaTheme="minorHAnsi" w:hAnsiTheme="minorHAnsi" w:cstheme="minorHAnsi"/>
          <w:sz w:val="22"/>
          <w:szCs w:val="22"/>
        </w:rPr>
      </w:pPr>
    </w:p>
    <w:p w14:paraId="563AD202" w14:textId="77777777" w:rsidR="00406BD4" w:rsidRPr="001E4BF2" w:rsidRDefault="00406BD4" w:rsidP="00406BD4">
      <w:pPr>
        <w:spacing w:line="259" w:lineRule="auto"/>
        <w:rPr>
          <w:rFonts w:asciiTheme="minorHAnsi" w:eastAsiaTheme="minorEastAsia" w:hAnsiTheme="minorHAnsi" w:cstheme="minorBidi"/>
          <w:i/>
          <w:iCs/>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Experiments are reported on the effect of the insecticide Sevin and its hydrolytic product 1-naphthol, on the survival, growth, and food consumption of the larval and juvenile cockle clams, </w:t>
      </w:r>
      <w:r w:rsidRPr="001E4BF2">
        <w:rPr>
          <w:rFonts w:asciiTheme="minorHAnsi" w:eastAsiaTheme="minorEastAsia" w:hAnsiTheme="minorHAnsi" w:cstheme="minorBidi"/>
          <w:i/>
          <w:iCs/>
          <w:sz w:val="22"/>
          <w:szCs w:val="22"/>
        </w:rPr>
        <w:t xml:space="preserve">C. nuttalli. </w:t>
      </w:r>
    </w:p>
    <w:p w14:paraId="29976913" w14:textId="77777777" w:rsidR="00406BD4" w:rsidRPr="005B4F42" w:rsidRDefault="00406BD4" w:rsidP="00406BD4">
      <w:pPr>
        <w:spacing w:line="259" w:lineRule="auto"/>
        <w:rPr>
          <w:rFonts w:asciiTheme="minorHAnsi" w:eastAsiaTheme="minorHAnsi" w:hAnsiTheme="minorHAnsi" w:cstheme="minorHAnsi"/>
          <w:i/>
          <w:sz w:val="22"/>
          <w:szCs w:val="22"/>
        </w:rPr>
      </w:pPr>
    </w:p>
    <w:p w14:paraId="30A6C948"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Clams</w:t>
      </w:r>
    </w:p>
    <w:p w14:paraId="09849EA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Juvenile and adult clams were collected from intertidal sand and mud in Yaquina Bay, Oregon. Larval obtained by inducing adults to spawn in laboratory. Fertilized eggs were collected and the embryos were allowed to develop normally to the straight-hinge shell stage. Clams were fed cultures in standing sea water at a salinity of 25% and were fed cultures of the unicellular alga </w:t>
      </w:r>
      <w:r w:rsidRPr="001E4BF2">
        <w:rPr>
          <w:rFonts w:asciiTheme="minorHAnsi" w:eastAsiaTheme="minorEastAsia" w:hAnsiTheme="minorHAnsi" w:cstheme="minorBidi"/>
          <w:i/>
          <w:iCs/>
          <w:sz w:val="22"/>
          <w:szCs w:val="22"/>
        </w:rPr>
        <w:t>M. lutheri</w:t>
      </w:r>
      <w:r w:rsidRPr="001E4BF2">
        <w:rPr>
          <w:rFonts w:asciiTheme="minorHAnsi" w:eastAsiaTheme="minorEastAsia" w:hAnsiTheme="minorHAnsi" w:cstheme="minorBidi"/>
          <w:sz w:val="22"/>
          <w:szCs w:val="22"/>
        </w:rPr>
        <w:t>. Algal cell concentrations ranged from 10,000 to 200,000 cells</w:t>
      </w:r>
      <w:r w:rsidRPr="001E4BF2">
        <w:rPr>
          <w:rFonts w:asciiTheme="minorHAnsi" w:eastAsiaTheme="minorEastAsia" w:hAnsiTheme="minorHAnsi" w:cstheme="minorBidi"/>
          <w:i/>
          <w:iCs/>
          <w:sz w:val="22"/>
          <w:szCs w:val="22"/>
        </w:rPr>
        <w:t xml:space="preserve"> </w:t>
      </w:r>
      <w:r w:rsidRPr="001E4BF2">
        <w:rPr>
          <w:rFonts w:asciiTheme="minorHAnsi" w:eastAsiaTheme="minorEastAsia" w:hAnsiTheme="minorHAnsi" w:cstheme="minorBidi"/>
          <w:sz w:val="22"/>
          <w:szCs w:val="22"/>
        </w:rPr>
        <w:t>per ml of test solution. Toxicant concentrations ranged from 0.1 to 10 mg/liter.</w:t>
      </w:r>
    </w:p>
    <w:p w14:paraId="3FC76228" w14:textId="77777777" w:rsidR="00406BD4" w:rsidRPr="005B4F42" w:rsidRDefault="00406BD4" w:rsidP="00406BD4">
      <w:pPr>
        <w:spacing w:line="259" w:lineRule="auto"/>
        <w:rPr>
          <w:rFonts w:asciiTheme="minorHAnsi" w:eastAsiaTheme="minorHAnsi" w:hAnsiTheme="minorHAnsi" w:cstheme="minorHAnsi"/>
          <w:sz w:val="22"/>
          <w:szCs w:val="22"/>
        </w:rPr>
      </w:pPr>
    </w:p>
    <w:p w14:paraId="5F0D6B2D"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Toxicant</w:t>
      </w:r>
    </w:p>
    <w:p w14:paraId="20D5849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Sevin used was a microfine wettable powder containing 80% active ingredients and 20% inert materials. It was supplied by Miller Products Company, Portland, Oregon. The 1-nahthol used was a recrystallized reagent obtained from Fisher Scientific Company. </w:t>
      </w:r>
    </w:p>
    <w:p w14:paraId="3A4CC6F6" w14:textId="77777777" w:rsidR="00406BD4" w:rsidRPr="005B4F42" w:rsidRDefault="00406BD4" w:rsidP="00406BD4">
      <w:pPr>
        <w:spacing w:line="259" w:lineRule="auto"/>
        <w:rPr>
          <w:rFonts w:asciiTheme="minorHAnsi" w:eastAsiaTheme="minorHAnsi" w:hAnsiTheme="minorHAnsi" w:cstheme="minorHAnsi"/>
          <w:sz w:val="22"/>
          <w:szCs w:val="22"/>
        </w:rPr>
      </w:pPr>
    </w:p>
    <w:p w14:paraId="2E799BFE"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Acute Toxicity Tests</w:t>
      </w:r>
    </w:p>
    <w:p w14:paraId="0A6223D6"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Experiments were done in 3.8-liter glass jars each containing 2 liters of toxicant solution and 1-10 clams 2-5 mm in shell length. The test solutions of toxicants were prepared from 1-liter stock suspensions containing 100 mg of active ingredient filtered through a Millipore filter having a pore size of 0.45 µ. Stock suspensions were made with sea water of 25% salinity, and were stored at 3 C. They were discarded after 3 days. The test solutions were replaced at the end of each 24-hr period, and at that time the number of dead clams was recorded.</w:t>
      </w:r>
    </w:p>
    <w:p w14:paraId="720583EF" w14:textId="77777777" w:rsidR="00406BD4" w:rsidRPr="005B4F42" w:rsidRDefault="00406BD4" w:rsidP="00406BD4">
      <w:pPr>
        <w:spacing w:line="259" w:lineRule="auto"/>
        <w:rPr>
          <w:rFonts w:asciiTheme="minorHAnsi" w:eastAsiaTheme="minorHAnsi" w:hAnsiTheme="minorHAnsi" w:cstheme="minorHAnsi"/>
          <w:sz w:val="22"/>
          <w:szCs w:val="22"/>
        </w:rPr>
      </w:pPr>
    </w:p>
    <w:p w14:paraId="58A354B2"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Growth and food consumption tests</w:t>
      </w:r>
    </w:p>
    <w:p w14:paraId="0CF507A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Animals were exposed to continuous fluorescent lighting. 20,000 larvae and 10 juveniles were used per test. Duplicate vessels for each toxicant concentration and the control were used in the larval growth experiment and in the first juvenile growth experiment; single vessels were used in all other experiments.  After acclimation, the sea water in the test vessels was replaced and desired amounts of algal cells and toxicants were introduced. The toxicant solutions were changed and algal cells replaced daily. The amount of algal culture needed to give these concentrations was determined by using a standard curve relating cell density and light absorption of the culture. During and at the termination of the experiment, 20 larvae from each vessel were measured to determine their growth. Juvenile clams were measure on the first and last day of each growth experiment.  </w:t>
      </w:r>
    </w:p>
    <w:p w14:paraId="2F338D73"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Uptake and retention tests</w:t>
      </w:r>
    </w:p>
    <w:p w14:paraId="67C6515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Animals were tested in 19-liter glass jars containing 15-liters of aerated sea water. They were exposed to illumination for 9 hours daily. Changed daily and prepared by adding the dry toxicant to the sea water. For uptake tests 4 groups of 13 clams each were exposed to 2.0 mg/liter of Sevin for 12, 24, 48, and 96-hr at two temperatures, 11 and 20 C. Tissues of animals were analyzed for Sevin and free 1-nahthol. For retention tests 5 groups of 13 clams each were exposed to 2.0 mg/liter of Sevin for 4 days at two temperatures 11 and 20 C. After exposure animals were placed in clean sea water for 12, 24, 48, 96, and 192 hours then tissues analyzed for toxicants. </w:t>
      </w:r>
    </w:p>
    <w:p w14:paraId="3E2A506A" w14:textId="77777777" w:rsidR="00406BD4" w:rsidRPr="005B4F42" w:rsidRDefault="00406BD4" w:rsidP="00406BD4">
      <w:pPr>
        <w:spacing w:line="259" w:lineRule="auto"/>
        <w:rPr>
          <w:rFonts w:asciiTheme="minorHAnsi" w:eastAsiaTheme="minorHAnsi" w:hAnsiTheme="minorHAnsi" w:cstheme="minorHAnsi"/>
          <w:sz w:val="22"/>
          <w:szCs w:val="22"/>
          <w:u w:val="single"/>
        </w:rPr>
      </w:pPr>
    </w:p>
    <w:p w14:paraId="785BD0FD"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Results</w:t>
      </w:r>
    </w:p>
    <w:p w14:paraId="756D7BFC"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Larvae exposed to Sevin concentrations of 0.8 mg/liter were dead by day 7 of the test, and the growth of those exposed to 0.4 mg/liter was reduced by 15%. Sevin was less toxic than the 1-nahthol to juvenile clams, the respective 96-hr median tolerance limits being 3.75 and 2.70 mg/liter. The growth of juvenile clams was reduced more by 1-nahthol than by Sevin. The food consumption of juvenile clams exposed to 1.6 mg/liter of Sevin was markedly reduced and their food conversion efficiency was impaired. </w:t>
      </w:r>
    </w:p>
    <w:p w14:paraId="043A58FA" w14:textId="77777777" w:rsidR="00406BD4" w:rsidRPr="005B4F42" w:rsidRDefault="00406BD4" w:rsidP="00406BD4">
      <w:pPr>
        <w:spacing w:line="259" w:lineRule="auto"/>
        <w:rPr>
          <w:rFonts w:asciiTheme="minorHAnsi" w:eastAsiaTheme="minorHAnsi" w:hAnsiTheme="minorHAnsi" w:cstheme="minorHAnsi"/>
          <w:sz w:val="22"/>
          <w:szCs w:val="22"/>
        </w:rPr>
      </w:pPr>
    </w:p>
    <w:p w14:paraId="4D742DFC"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Adult clams exposed to Sevin concentrated the toxicant in their tissues; maximum concentrations were reached after 12-hr of exposure. Clams exposed at 11 C concentrated more toxicant than those exposed at 20 C. issue concentrations of toxicant decreased sharply after the clams had been in clean sea water for 12 hr.</w:t>
      </w:r>
    </w:p>
    <w:p w14:paraId="7D14FB1A" w14:textId="77777777" w:rsidR="00406BD4" w:rsidRPr="005B4F42" w:rsidRDefault="00406BD4" w:rsidP="00406BD4">
      <w:pPr>
        <w:spacing w:after="160" w:line="259" w:lineRule="auto"/>
        <w:rPr>
          <w:rFonts w:asciiTheme="minorHAnsi" w:eastAsiaTheme="minorHAnsi" w:hAnsiTheme="minorHAnsi" w:cstheme="minorHAnsi"/>
          <w:sz w:val="22"/>
          <w:szCs w:val="22"/>
        </w:rPr>
      </w:pPr>
    </w:p>
    <w:tbl>
      <w:tblPr>
        <w:tblStyle w:val="TableGrid8"/>
        <w:tblW w:w="0" w:type="auto"/>
        <w:tblLook w:val="04A0" w:firstRow="1" w:lastRow="0" w:firstColumn="1" w:lastColumn="0" w:noHBand="0" w:noVBand="1"/>
      </w:tblPr>
      <w:tblGrid>
        <w:gridCol w:w="903"/>
        <w:gridCol w:w="927"/>
        <w:gridCol w:w="779"/>
        <w:gridCol w:w="814"/>
        <w:gridCol w:w="828"/>
        <w:gridCol w:w="814"/>
        <w:gridCol w:w="940"/>
        <w:gridCol w:w="873"/>
      </w:tblGrid>
      <w:tr w:rsidR="00406BD4" w:rsidRPr="003C5D1C" w14:paraId="6B6226CA" w14:textId="77777777" w:rsidTr="00347247">
        <w:trPr>
          <w:trHeight w:val="378"/>
        </w:trPr>
        <w:tc>
          <w:tcPr>
            <w:tcW w:w="6878" w:type="dxa"/>
            <w:gridSpan w:val="8"/>
          </w:tcPr>
          <w:p w14:paraId="28F21D7E" w14:textId="77777777" w:rsidR="00406BD4" w:rsidRPr="001E4BF2" w:rsidRDefault="00406BD4" w:rsidP="00347247">
            <w:pPr>
              <w:jc w:val="cente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Acute toxicity – TL</w:t>
            </w:r>
            <w:r w:rsidRPr="001E4BF2">
              <w:rPr>
                <w:rFonts w:asciiTheme="minorHAnsi" w:eastAsiaTheme="minorEastAsia" w:hAnsiTheme="minorHAnsi" w:cstheme="minorBidi"/>
                <w:b/>
                <w:bCs/>
                <w:sz w:val="22"/>
                <w:szCs w:val="22"/>
                <w:vertAlign w:val="subscript"/>
              </w:rPr>
              <w:t xml:space="preserve">m </w:t>
            </w:r>
            <w:r w:rsidRPr="001E4BF2">
              <w:rPr>
                <w:rFonts w:asciiTheme="minorHAnsi" w:eastAsiaTheme="minorEastAsia" w:hAnsiTheme="minorHAnsi" w:cstheme="minorBidi"/>
                <w:b/>
                <w:bCs/>
                <w:sz w:val="22"/>
                <w:szCs w:val="22"/>
              </w:rPr>
              <w:t>(mg ai. /liter)</w:t>
            </w:r>
          </w:p>
        </w:tc>
      </w:tr>
      <w:tr w:rsidR="00406BD4" w:rsidRPr="003C5D1C" w14:paraId="7D7589F6" w14:textId="77777777" w:rsidTr="00347247">
        <w:trPr>
          <w:trHeight w:val="378"/>
        </w:trPr>
        <w:tc>
          <w:tcPr>
            <w:tcW w:w="3423" w:type="dxa"/>
            <w:gridSpan w:val="4"/>
          </w:tcPr>
          <w:p w14:paraId="2F77002E" w14:textId="77777777" w:rsidR="00406BD4" w:rsidRPr="001E4BF2" w:rsidRDefault="00406BD4" w:rsidP="00347247">
            <w:pPr>
              <w:jc w:val="cente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Sevin</w:t>
            </w:r>
          </w:p>
        </w:tc>
        <w:tc>
          <w:tcPr>
            <w:tcW w:w="3455" w:type="dxa"/>
            <w:gridSpan w:val="4"/>
          </w:tcPr>
          <w:p w14:paraId="034EB4AA" w14:textId="77777777" w:rsidR="00406BD4" w:rsidRPr="001E4BF2" w:rsidRDefault="00406BD4" w:rsidP="00347247">
            <w:pPr>
              <w:jc w:val="cente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1-nahthol</w:t>
            </w:r>
          </w:p>
        </w:tc>
      </w:tr>
      <w:tr w:rsidR="00406BD4" w:rsidRPr="003C5D1C" w14:paraId="3CC6EBE6" w14:textId="77777777" w:rsidTr="00347247">
        <w:trPr>
          <w:trHeight w:val="378"/>
        </w:trPr>
        <w:tc>
          <w:tcPr>
            <w:tcW w:w="903" w:type="dxa"/>
          </w:tcPr>
          <w:p w14:paraId="213AA905"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24-hr</w:t>
            </w:r>
          </w:p>
        </w:tc>
        <w:tc>
          <w:tcPr>
            <w:tcW w:w="927" w:type="dxa"/>
          </w:tcPr>
          <w:p w14:paraId="6272D897"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48-hr</w:t>
            </w:r>
          </w:p>
        </w:tc>
        <w:tc>
          <w:tcPr>
            <w:tcW w:w="779" w:type="dxa"/>
          </w:tcPr>
          <w:p w14:paraId="6AEC0666"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72-hr</w:t>
            </w:r>
          </w:p>
        </w:tc>
        <w:tc>
          <w:tcPr>
            <w:tcW w:w="814" w:type="dxa"/>
          </w:tcPr>
          <w:p w14:paraId="7BBE6652"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96-hr</w:t>
            </w:r>
          </w:p>
        </w:tc>
        <w:tc>
          <w:tcPr>
            <w:tcW w:w="828" w:type="dxa"/>
          </w:tcPr>
          <w:p w14:paraId="52684DF3"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24-hr</w:t>
            </w:r>
          </w:p>
        </w:tc>
        <w:tc>
          <w:tcPr>
            <w:tcW w:w="814" w:type="dxa"/>
          </w:tcPr>
          <w:p w14:paraId="06834E5B"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48-hr</w:t>
            </w:r>
          </w:p>
        </w:tc>
        <w:tc>
          <w:tcPr>
            <w:tcW w:w="940" w:type="dxa"/>
          </w:tcPr>
          <w:p w14:paraId="76619BD3"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72-hr</w:t>
            </w:r>
          </w:p>
        </w:tc>
        <w:tc>
          <w:tcPr>
            <w:tcW w:w="873" w:type="dxa"/>
          </w:tcPr>
          <w:p w14:paraId="19A3D249"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96-hr</w:t>
            </w:r>
          </w:p>
        </w:tc>
      </w:tr>
      <w:tr w:rsidR="00406BD4" w:rsidRPr="003C5D1C" w14:paraId="0CBA94E1" w14:textId="77777777" w:rsidTr="00347247">
        <w:trPr>
          <w:trHeight w:val="378"/>
        </w:trPr>
        <w:tc>
          <w:tcPr>
            <w:tcW w:w="903" w:type="dxa"/>
          </w:tcPr>
          <w:p w14:paraId="3654A4E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&gt;10.00</w:t>
            </w:r>
          </w:p>
        </w:tc>
        <w:tc>
          <w:tcPr>
            <w:tcW w:w="927" w:type="dxa"/>
          </w:tcPr>
          <w:p w14:paraId="6848182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&gt;10.00</w:t>
            </w:r>
          </w:p>
        </w:tc>
        <w:tc>
          <w:tcPr>
            <w:tcW w:w="779" w:type="dxa"/>
          </w:tcPr>
          <w:p w14:paraId="30D353E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4.00</w:t>
            </w:r>
          </w:p>
        </w:tc>
        <w:tc>
          <w:tcPr>
            <w:tcW w:w="814" w:type="dxa"/>
          </w:tcPr>
          <w:p w14:paraId="3646A68D"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3.85</w:t>
            </w:r>
          </w:p>
        </w:tc>
        <w:tc>
          <w:tcPr>
            <w:tcW w:w="828" w:type="dxa"/>
          </w:tcPr>
          <w:p w14:paraId="4F703CB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&gt;10.00</w:t>
            </w:r>
          </w:p>
        </w:tc>
        <w:tc>
          <w:tcPr>
            <w:tcW w:w="814" w:type="dxa"/>
          </w:tcPr>
          <w:p w14:paraId="1FD571D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4.35</w:t>
            </w:r>
          </w:p>
        </w:tc>
        <w:tc>
          <w:tcPr>
            <w:tcW w:w="940" w:type="dxa"/>
          </w:tcPr>
          <w:p w14:paraId="5A7C7A7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3.20</w:t>
            </w:r>
          </w:p>
        </w:tc>
        <w:tc>
          <w:tcPr>
            <w:tcW w:w="873" w:type="dxa"/>
          </w:tcPr>
          <w:p w14:paraId="7473777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2.70</w:t>
            </w:r>
          </w:p>
        </w:tc>
      </w:tr>
    </w:tbl>
    <w:p w14:paraId="6CEE3967" w14:textId="77777777" w:rsidR="00406BD4" w:rsidRPr="003C5D1C" w:rsidRDefault="00406BD4" w:rsidP="00406BD4">
      <w:pPr>
        <w:spacing w:line="259" w:lineRule="auto"/>
        <w:rPr>
          <w:rFonts w:asciiTheme="minorHAnsi" w:eastAsiaTheme="minorHAnsi" w:hAnsiTheme="minorHAnsi" w:cstheme="minorHAnsi"/>
          <w:b/>
          <w:sz w:val="22"/>
          <w:szCs w:val="22"/>
        </w:rPr>
      </w:pPr>
    </w:p>
    <w:p w14:paraId="0A1D1111"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Description of Use of Document: </w:t>
      </w:r>
    </w:p>
    <w:p w14:paraId="18247B57"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Quantitative (for SSD only): The LC</w:t>
      </w:r>
      <w:r w:rsidRPr="001E4BF2">
        <w:rPr>
          <w:rFonts w:asciiTheme="minorHAnsi"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may be useful in characterizing reported effects of carbaryl exposure. </w:t>
      </w:r>
    </w:p>
    <w:p w14:paraId="4A9C7AFE" w14:textId="77777777" w:rsidR="00406BD4" w:rsidRPr="00C358DB" w:rsidRDefault="00406BD4" w:rsidP="00406BD4">
      <w:pPr>
        <w:spacing w:line="259" w:lineRule="auto"/>
        <w:rPr>
          <w:rFonts w:asciiTheme="minorHAnsi" w:eastAsiaTheme="minorHAnsi" w:hAnsiTheme="minorHAnsi" w:cstheme="minorHAnsi"/>
          <w:b/>
          <w:sz w:val="22"/>
          <w:szCs w:val="22"/>
        </w:rPr>
      </w:pPr>
    </w:p>
    <w:p w14:paraId="7027399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 xml:space="preserve">Study provides useful information on the sensitivity of </w:t>
      </w:r>
      <w:r w:rsidRPr="001E4BF2">
        <w:rPr>
          <w:rFonts w:asciiTheme="minorHAnsi" w:eastAsiaTheme="minorEastAsia" w:hAnsiTheme="minorHAnsi" w:cstheme="minorBidi"/>
          <w:i/>
          <w:iCs/>
          <w:sz w:val="22"/>
          <w:szCs w:val="22"/>
        </w:rPr>
        <w:t xml:space="preserve">Clinocardium nuttalli </w:t>
      </w:r>
      <w:r w:rsidRPr="001E4BF2">
        <w:rPr>
          <w:rFonts w:asciiTheme="minorHAnsi" w:eastAsiaTheme="minorEastAsia" w:hAnsiTheme="minorHAnsi" w:cstheme="minorBidi"/>
          <w:sz w:val="22"/>
          <w:szCs w:val="22"/>
        </w:rPr>
        <w:t>to carbaryl (Sevin, 1-nahthol).</w:t>
      </w:r>
    </w:p>
    <w:p w14:paraId="2BD83A9B" w14:textId="77777777" w:rsidR="00406BD4" w:rsidRPr="005B4F42" w:rsidRDefault="00406BD4" w:rsidP="00406BD4">
      <w:pPr>
        <w:spacing w:line="259" w:lineRule="auto"/>
        <w:rPr>
          <w:rFonts w:asciiTheme="minorHAnsi" w:eastAsiaTheme="minorHAnsi" w:hAnsiTheme="minorHAnsi" w:cstheme="minorHAnsi"/>
          <w:b/>
          <w:sz w:val="22"/>
          <w:szCs w:val="22"/>
        </w:rPr>
      </w:pPr>
    </w:p>
    <w:p w14:paraId="214D185D"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Possible effects of inert ingredients alone on the clams were not evaluated. Confidence levels were not reported. Specific concentrations for each test and results were not reported which prevents independent confirmation of the regression-based endpoints.</w:t>
      </w:r>
    </w:p>
    <w:p w14:paraId="25AC6946" w14:textId="77777777" w:rsidR="00406BD4" w:rsidRPr="005B4F42" w:rsidRDefault="00406BD4" w:rsidP="00406BD4">
      <w:pPr>
        <w:spacing w:line="259" w:lineRule="auto"/>
        <w:rPr>
          <w:rFonts w:asciiTheme="minorHAnsi" w:eastAsiaTheme="minorHAnsi" w:hAnsiTheme="minorHAnsi" w:cstheme="minorHAnsi"/>
          <w:b/>
          <w:sz w:val="22"/>
          <w:szCs w:val="22"/>
        </w:rPr>
      </w:pPr>
    </w:p>
    <w:p w14:paraId="624F72D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1CF50509" w14:textId="77777777" w:rsidR="00406BD4" w:rsidRDefault="00406BD4" w:rsidP="00406BD4">
      <w:pPr>
        <w:outlineLvl w:val="2"/>
        <w:rPr>
          <w:rFonts w:asciiTheme="minorHAnsi" w:hAnsiTheme="minorHAnsi" w:cstheme="minorBidi"/>
          <w:b/>
          <w:bCs/>
          <w:color w:val="000000"/>
          <w:sz w:val="22"/>
          <w:szCs w:val="22"/>
          <w:u w:val="single"/>
          <w:lang w:val="en"/>
        </w:rPr>
        <w:sectPr w:rsidR="00406BD4" w:rsidSect="001E4BF2">
          <w:pgSz w:w="12240" w:h="15840"/>
          <w:pgMar w:top="1440" w:right="1440" w:bottom="1440" w:left="1440" w:header="720" w:footer="720" w:gutter="0"/>
          <w:cols w:space="720"/>
          <w:docGrid w:linePitch="360"/>
        </w:sectPr>
      </w:pPr>
    </w:p>
    <w:p w14:paraId="7ECEF1D3"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64201766" w14:textId="77777777" w:rsidR="00406BD4" w:rsidRDefault="00406BD4" w:rsidP="00406BD4">
      <w:pPr>
        <w:spacing w:line="259" w:lineRule="auto"/>
        <w:rPr>
          <w:rFonts w:asciiTheme="minorHAnsi" w:eastAsiaTheme="minorHAnsi" w:hAnsiTheme="minorHAnsi" w:cstheme="minorHAnsi"/>
          <w:b/>
          <w:sz w:val="22"/>
          <w:szCs w:val="22"/>
        </w:rPr>
      </w:pPr>
    </w:p>
    <w:p w14:paraId="3E2E85B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E1</w:t>
      </w:r>
      <w:r w:rsidRPr="001E4BF2">
        <w:rPr>
          <w:rFonts w:asciiTheme="minorHAnsi" w:eastAsiaTheme="minorEastAsia" w:hAnsiTheme="minorHAnsi" w:cstheme="minorBidi"/>
          <w:sz w:val="22"/>
          <w:szCs w:val="22"/>
        </w:rPr>
        <w:t>8189</w:t>
      </w:r>
    </w:p>
    <w:p w14:paraId="19CB7E6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Jadhav, S., V. S. Lomte, and Y. B. Sontakke. 1996. Carbaryl Toxicity to Freshwater Bivalve Corbicula Striatella. Environmental Ecology 14 (4): 863-865.</w:t>
      </w:r>
    </w:p>
    <w:p w14:paraId="2EBD7B4E" w14:textId="77777777" w:rsidR="00406BD4" w:rsidRPr="0097478D" w:rsidRDefault="00406BD4" w:rsidP="00406BD4">
      <w:pPr>
        <w:spacing w:line="259" w:lineRule="auto"/>
        <w:rPr>
          <w:rFonts w:asciiTheme="minorHAnsi" w:eastAsiaTheme="minorHAnsi" w:hAnsiTheme="minorHAnsi" w:cstheme="minorHAnsi"/>
          <w:sz w:val="22"/>
          <w:szCs w:val="22"/>
        </w:rPr>
      </w:pPr>
    </w:p>
    <w:p w14:paraId="36302E2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7167B807" w14:textId="77777777" w:rsidR="00406BD4" w:rsidRPr="005B4F42" w:rsidRDefault="00406BD4" w:rsidP="00406BD4">
      <w:pPr>
        <w:spacing w:line="259" w:lineRule="auto"/>
        <w:rPr>
          <w:rFonts w:asciiTheme="minorHAnsi" w:eastAsiaTheme="minorHAnsi" w:hAnsiTheme="minorHAnsi" w:cstheme="minorHAnsi"/>
          <w:sz w:val="22"/>
          <w:szCs w:val="22"/>
        </w:rPr>
      </w:pPr>
    </w:p>
    <w:p w14:paraId="330BDC4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November 1, 2016</w:t>
      </w:r>
    </w:p>
    <w:p w14:paraId="690E73D2" w14:textId="77777777" w:rsidR="00406BD4" w:rsidRPr="005B4F42" w:rsidRDefault="00406BD4" w:rsidP="00406BD4">
      <w:pPr>
        <w:spacing w:line="259" w:lineRule="auto"/>
        <w:rPr>
          <w:rFonts w:asciiTheme="minorHAnsi" w:eastAsiaTheme="minorHAnsi" w:hAnsiTheme="minorHAnsi" w:cstheme="minorHAnsi"/>
          <w:sz w:val="22"/>
          <w:szCs w:val="22"/>
        </w:rPr>
      </w:pPr>
    </w:p>
    <w:p w14:paraId="6A7E2BEF"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05685834"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The experimental animals bivalve </w:t>
      </w:r>
      <w:r w:rsidRPr="001E4BF2">
        <w:rPr>
          <w:rFonts w:asciiTheme="minorHAnsi" w:eastAsiaTheme="minorEastAsia" w:hAnsiTheme="minorHAnsi" w:cstheme="minorBidi"/>
          <w:i/>
          <w:iCs/>
          <w:sz w:val="22"/>
          <w:szCs w:val="22"/>
        </w:rPr>
        <w:t>Corbicula striatella</w:t>
      </w:r>
      <w:r w:rsidRPr="001E4BF2">
        <w:rPr>
          <w:rFonts w:asciiTheme="minorHAnsi" w:eastAsiaTheme="minorEastAsia" w:hAnsiTheme="minorHAnsi" w:cstheme="minorBidi"/>
          <w:sz w:val="22"/>
          <w:szCs w:val="22"/>
        </w:rPr>
        <w:t xml:space="preserve"> were collected from Girna dam near Chalisgon, India. After acclimatization, animals were divided into groups of 20 animals. Each group was then transferred to different concentrations of carbaryl in different plastic troughs having capacity of 10 liters. The mortality of bivales in different troughs was recorded up to 96 hours of exposure time. Parallel controls were also maintained without carbaryl. LC</w:t>
      </w:r>
      <w:r w:rsidRPr="001E4BF2">
        <w:rPr>
          <w:rFonts w:asciiTheme="minorHAnsi" w:eastAsiaTheme="minorEastAsia" w:hAnsiTheme="minorHAnsi" w:cstheme="minorBidi"/>
          <w:sz w:val="22"/>
          <w:szCs w:val="22"/>
          <w:vertAlign w:val="subscript"/>
        </w:rPr>
        <w:t xml:space="preserve">10 </w:t>
      </w:r>
      <w:r w:rsidRPr="001E4BF2">
        <w:rPr>
          <w:rFonts w:asciiTheme="minorHAnsi" w:eastAsiaTheme="minorEastAsia" w:hAnsiTheme="minorHAnsi" w:cstheme="minorBidi"/>
          <w:sz w:val="22"/>
          <w:szCs w:val="22"/>
        </w:rPr>
        <w:t>and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were of carbaryl were calculated.  Regression equation method of probit analysis with simplification was used to calculate the lethal dose and safe concentration. </w:t>
      </w:r>
    </w:p>
    <w:p w14:paraId="0F0C7758" w14:textId="77777777" w:rsidR="00406BD4" w:rsidRPr="005B4F42" w:rsidRDefault="00406BD4" w:rsidP="00406BD4">
      <w:pPr>
        <w:spacing w:after="160" w:line="259" w:lineRule="auto"/>
        <w:rPr>
          <w:rFonts w:asciiTheme="minorHAnsi" w:eastAsiaTheme="minorHAnsi" w:hAnsiTheme="minorHAnsi" w:cstheme="minorHAnsi"/>
          <w:sz w:val="22"/>
          <w:szCs w:val="22"/>
        </w:rPr>
      </w:pPr>
    </w:p>
    <w:tbl>
      <w:tblPr>
        <w:tblStyle w:val="TableGrid9"/>
        <w:tblW w:w="0" w:type="auto"/>
        <w:tblInd w:w="445" w:type="dxa"/>
        <w:tblLayout w:type="fixed"/>
        <w:tblLook w:val="04A0" w:firstRow="1" w:lastRow="0" w:firstColumn="1" w:lastColumn="0" w:noHBand="0" w:noVBand="1"/>
      </w:tblPr>
      <w:tblGrid>
        <w:gridCol w:w="1890"/>
        <w:gridCol w:w="1710"/>
        <w:gridCol w:w="1800"/>
        <w:gridCol w:w="1350"/>
      </w:tblGrid>
      <w:tr w:rsidR="00406BD4" w:rsidRPr="003C5D1C" w14:paraId="19B64343" w14:textId="77777777" w:rsidTr="00347247">
        <w:trPr>
          <w:trHeight w:val="371"/>
        </w:trPr>
        <w:tc>
          <w:tcPr>
            <w:tcW w:w="6750" w:type="dxa"/>
            <w:gridSpan w:val="4"/>
          </w:tcPr>
          <w:p w14:paraId="6C4B2423" w14:textId="77777777" w:rsidR="00406BD4" w:rsidRPr="001E4BF2" w:rsidRDefault="00406BD4" w:rsidP="00347247">
            <w:pPr>
              <w:jc w:val="center"/>
              <w:rPr>
                <w:rFonts w:asciiTheme="minorHAnsi" w:eastAsiaTheme="minorEastAsia" w:hAnsiTheme="minorHAnsi" w:cstheme="minorBidi"/>
                <w:b/>
                <w:bCs/>
                <w:sz w:val="22"/>
                <w:szCs w:val="22"/>
              </w:rPr>
            </w:pPr>
            <w:r w:rsidRPr="001E4BF2">
              <w:rPr>
                <w:rFonts w:asciiTheme="minorHAnsi" w:eastAsiaTheme="minorEastAsia" w:hAnsiTheme="minorHAnsi" w:cstheme="minorBidi"/>
                <w:b/>
                <w:bCs/>
                <w:i/>
                <w:iCs/>
                <w:sz w:val="22"/>
                <w:szCs w:val="22"/>
              </w:rPr>
              <w:t>C. striatella</w:t>
            </w:r>
          </w:p>
        </w:tc>
      </w:tr>
      <w:tr w:rsidR="00406BD4" w:rsidRPr="003C5D1C" w14:paraId="0AB18B14" w14:textId="77777777" w:rsidTr="00347247">
        <w:trPr>
          <w:trHeight w:val="371"/>
        </w:trPr>
        <w:tc>
          <w:tcPr>
            <w:tcW w:w="1890" w:type="dxa"/>
          </w:tcPr>
          <w:p w14:paraId="003F0E3A"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24-h LC</w:t>
            </w:r>
            <w:r w:rsidRPr="001E4BF2">
              <w:rPr>
                <w:rFonts w:asciiTheme="minorHAnsi" w:eastAsiaTheme="minorEastAsia" w:hAnsiTheme="minorHAnsi" w:cstheme="minorBidi"/>
                <w:b/>
                <w:bCs/>
                <w:sz w:val="22"/>
                <w:szCs w:val="22"/>
                <w:vertAlign w:val="subscript"/>
              </w:rPr>
              <w:t>10</w:t>
            </w:r>
          </w:p>
        </w:tc>
        <w:tc>
          <w:tcPr>
            <w:tcW w:w="1710" w:type="dxa"/>
          </w:tcPr>
          <w:p w14:paraId="0E1172F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35.90 ppm</w:t>
            </w:r>
          </w:p>
        </w:tc>
        <w:tc>
          <w:tcPr>
            <w:tcW w:w="1800" w:type="dxa"/>
          </w:tcPr>
          <w:p w14:paraId="4E74CB98" w14:textId="77777777" w:rsidR="00406BD4" w:rsidRPr="001E4BF2" w:rsidRDefault="00406BD4" w:rsidP="00347247">
            <w:pPr>
              <w:rPr>
                <w:rFonts w:asciiTheme="minorHAnsi" w:eastAsiaTheme="minorEastAsia" w:hAnsiTheme="minorHAnsi" w:cstheme="minorBidi"/>
                <w:b/>
                <w:bCs/>
                <w:sz w:val="22"/>
                <w:szCs w:val="22"/>
                <w:vertAlign w:val="subscript"/>
              </w:rPr>
            </w:pPr>
            <w:r w:rsidRPr="001E4BF2">
              <w:rPr>
                <w:rFonts w:asciiTheme="minorHAnsi" w:eastAsiaTheme="minorEastAsia" w:hAnsiTheme="minorHAnsi" w:cstheme="minorBidi"/>
                <w:b/>
                <w:bCs/>
                <w:sz w:val="22"/>
                <w:szCs w:val="22"/>
              </w:rPr>
              <w:t>24-h LC</w:t>
            </w:r>
            <w:r w:rsidRPr="001E4BF2">
              <w:rPr>
                <w:rFonts w:asciiTheme="minorHAnsi" w:eastAsiaTheme="minorEastAsia" w:hAnsiTheme="minorHAnsi" w:cstheme="minorBidi"/>
                <w:b/>
                <w:bCs/>
                <w:sz w:val="22"/>
                <w:szCs w:val="22"/>
                <w:vertAlign w:val="subscript"/>
              </w:rPr>
              <w:t>50</w:t>
            </w:r>
          </w:p>
        </w:tc>
        <w:tc>
          <w:tcPr>
            <w:tcW w:w="1350" w:type="dxa"/>
          </w:tcPr>
          <w:p w14:paraId="71B3683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67.0 ppm</w:t>
            </w:r>
          </w:p>
        </w:tc>
      </w:tr>
      <w:tr w:rsidR="00406BD4" w:rsidRPr="003C5D1C" w14:paraId="7B5BAB1A" w14:textId="77777777" w:rsidTr="00347247">
        <w:trPr>
          <w:trHeight w:val="371"/>
        </w:trPr>
        <w:tc>
          <w:tcPr>
            <w:tcW w:w="1890" w:type="dxa"/>
          </w:tcPr>
          <w:p w14:paraId="58313F3A"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48-h LC</w:t>
            </w:r>
            <w:r w:rsidRPr="001E4BF2">
              <w:rPr>
                <w:rFonts w:asciiTheme="minorHAnsi" w:eastAsiaTheme="minorEastAsia" w:hAnsiTheme="minorHAnsi" w:cstheme="minorBidi"/>
                <w:b/>
                <w:bCs/>
                <w:sz w:val="22"/>
                <w:szCs w:val="22"/>
                <w:vertAlign w:val="subscript"/>
              </w:rPr>
              <w:t>10</w:t>
            </w:r>
          </w:p>
        </w:tc>
        <w:tc>
          <w:tcPr>
            <w:tcW w:w="1710" w:type="dxa"/>
          </w:tcPr>
          <w:p w14:paraId="7453806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16.20 ppm</w:t>
            </w:r>
          </w:p>
        </w:tc>
        <w:tc>
          <w:tcPr>
            <w:tcW w:w="1800" w:type="dxa"/>
          </w:tcPr>
          <w:p w14:paraId="42725560"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b/>
                <w:bCs/>
                <w:sz w:val="22"/>
                <w:szCs w:val="22"/>
              </w:rPr>
              <w:t>48-h LC</w:t>
            </w:r>
            <w:r w:rsidRPr="001E4BF2">
              <w:rPr>
                <w:rFonts w:asciiTheme="minorHAnsi" w:eastAsiaTheme="minorEastAsia" w:hAnsiTheme="minorHAnsi" w:cstheme="minorBidi"/>
                <w:b/>
                <w:bCs/>
                <w:sz w:val="22"/>
                <w:szCs w:val="22"/>
                <w:vertAlign w:val="subscript"/>
              </w:rPr>
              <w:t>50</w:t>
            </w:r>
          </w:p>
        </w:tc>
        <w:tc>
          <w:tcPr>
            <w:tcW w:w="1350" w:type="dxa"/>
          </w:tcPr>
          <w:p w14:paraId="374208E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49.20 ppm</w:t>
            </w:r>
          </w:p>
        </w:tc>
      </w:tr>
      <w:tr w:rsidR="00406BD4" w:rsidRPr="003C5D1C" w14:paraId="68434461" w14:textId="77777777" w:rsidTr="00347247">
        <w:trPr>
          <w:trHeight w:val="371"/>
        </w:trPr>
        <w:tc>
          <w:tcPr>
            <w:tcW w:w="1890" w:type="dxa"/>
          </w:tcPr>
          <w:p w14:paraId="06BFFEF5"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72-h LC</w:t>
            </w:r>
            <w:r w:rsidRPr="001E4BF2">
              <w:rPr>
                <w:rFonts w:asciiTheme="minorHAnsi" w:eastAsiaTheme="minorEastAsia" w:hAnsiTheme="minorHAnsi" w:cstheme="minorBidi"/>
                <w:b/>
                <w:bCs/>
                <w:sz w:val="22"/>
                <w:szCs w:val="22"/>
                <w:vertAlign w:val="subscript"/>
              </w:rPr>
              <w:t>10</w:t>
            </w:r>
          </w:p>
        </w:tc>
        <w:tc>
          <w:tcPr>
            <w:tcW w:w="1710" w:type="dxa"/>
          </w:tcPr>
          <w:p w14:paraId="0EA4AFE2"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9.90 ppm</w:t>
            </w:r>
          </w:p>
        </w:tc>
        <w:tc>
          <w:tcPr>
            <w:tcW w:w="1800" w:type="dxa"/>
          </w:tcPr>
          <w:p w14:paraId="5EFC3163"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b/>
                <w:bCs/>
                <w:sz w:val="22"/>
                <w:szCs w:val="22"/>
              </w:rPr>
              <w:t>72-h LC</w:t>
            </w:r>
            <w:r w:rsidRPr="001E4BF2">
              <w:rPr>
                <w:rFonts w:asciiTheme="minorHAnsi" w:eastAsiaTheme="minorEastAsia" w:hAnsiTheme="minorHAnsi" w:cstheme="minorBidi"/>
                <w:b/>
                <w:bCs/>
                <w:sz w:val="22"/>
                <w:szCs w:val="22"/>
                <w:vertAlign w:val="subscript"/>
              </w:rPr>
              <w:t>50</w:t>
            </w:r>
          </w:p>
        </w:tc>
        <w:tc>
          <w:tcPr>
            <w:tcW w:w="1350" w:type="dxa"/>
          </w:tcPr>
          <w:p w14:paraId="0BFF9D5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16.60 ppm</w:t>
            </w:r>
          </w:p>
        </w:tc>
      </w:tr>
      <w:tr w:rsidR="00406BD4" w:rsidRPr="003C5D1C" w14:paraId="71EE2F2D" w14:textId="77777777" w:rsidTr="00347247">
        <w:trPr>
          <w:trHeight w:val="371"/>
        </w:trPr>
        <w:tc>
          <w:tcPr>
            <w:tcW w:w="1890" w:type="dxa"/>
          </w:tcPr>
          <w:p w14:paraId="77A32529"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96-h LC</w:t>
            </w:r>
            <w:r w:rsidRPr="001E4BF2">
              <w:rPr>
                <w:rFonts w:asciiTheme="minorHAnsi" w:eastAsiaTheme="minorEastAsia" w:hAnsiTheme="minorHAnsi" w:cstheme="minorBidi"/>
                <w:b/>
                <w:bCs/>
                <w:sz w:val="22"/>
                <w:szCs w:val="22"/>
                <w:vertAlign w:val="subscript"/>
              </w:rPr>
              <w:t>10</w:t>
            </w:r>
          </w:p>
        </w:tc>
        <w:tc>
          <w:tcPr>
            <w:tcW w:w="1710" w:type="dxa"/>
          </w:tcPr>
          <w:p w14:paraId="48D593A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3.30 p</w:t>
            </w:r>
            <w:r>
              <w:rPr>
                <w:rFonts w:asciiTheme="minorHAnsi" w:eastAsiaTheme="minorEastAsia" w:hAnsiTheme="minorHAnsi" w:cstheme="minorBidi"/>
                <w:sz w:val="22"/>
                <w:szCs w:val="22"/>
              </w:rPr>
              <w:t>p</w:t>
            </w:r>
            <w:r w:rsidRPr="001E4BF2">
              <w:rPr>
                <w:rFonts w:asciiTheme="minorHAnsi" w:eastAsiaTheme="minorEastAsia" w:hAnsiTheme="minorHAnsi" w:cstheme="minorBidi"/>
                <w:sz w:val="22"/>
                <w:szCs w:val="22"/>
              </w:rPr>
              <w:t>m</w:t>
            </w:r>
          </w:p>
        </w:tc>
        <w:tc>
          <w:tcPr>
            <w:tcW w:w="1800" w:type="dxa"/>
          </w:tcPr>
          <w:p w14:paraId="448D332C" w14:textId="77777777" w:rsidR="00406BD4" w:rsidRPr="001E4BF2" w:rsidRDefault="00406BD4" w:rsidP="00347247">
            <w:pPr>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96-h LC</w:t>
            </w:r>
            <w:r w:rsidRPr="001E4BF2">
              <w:rPr>
                <w:rFonts w:asciiTheme="minorHAnsi" w:eastAsiaTheme="minorEastAsia" w:hAnsiTheme="minorHAnsi" w:cstheme="minorBidi"/>
                <w:b/>
                <w:bCs/>
                <w:sz w:val="22"/>
                <w:szCs w:val="22"/>
                <w:vertAlign w:val="subscript"/>
              </w:rPr>
              <w:t>50</w:t>
            </w:r>
          </w:p>
        </w:tc>
        <w:tc>
          <w:tcPr>
            <w:tcW w:w="1350" w:type="dxa"/>
          </w:tcPr>
          <w:p w14:paraId="77F0F4D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5.10 ppm</w:t>
            </w:r>
          </w:p>
        </w:tc>
      </w:tr>
    </w:tbl>
    <w:p w14:paraId="5994C569" w14:textId="77777777" w:rsidR="00406BD4" w:rsidRPr="003C5D1C" w:rsidRDefault="00406BD4" w:rsidP="00406BD4">
      <w:pPr>
        <w:spacing w:after="160" w:line="259" w:lineRule="auto"/>
        <w:rPr>
          <w:rFonts w:asciiTheme="minorHAnsi" w:eastAsiaTheme="minorHAnsi" w:hAnsiTheme="minorHAnsi" w:cstheme="minorHAnsi"/>
          <w:b/>
          <w:sz w:val="22"/>
          <w:szCs w:val="22"/>
        </w:rPr>
      </w:pPr>
    </w:p>
    <w:p w14:paraId="3B6634EC"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Description of Use of Document:  </w:t>
      </w:r>
      <w:r w:rsidRPr="001E4BF2">
        <w:rPr>
          <w:rFonts w:asciiTheme="minorHAnsi" w:eastAsiaTheme="minorEastAsia" w:hAnsiTheme="minorHAnsi" w:cstheme="minorBidi"/>
          <w:sz w:val="22"/>
          <w:szCs w:val="22"/>
        </w:rPr>
        <w:t>Quantitative</w:t>
      </w:r>
      <w:r>
        <w:rPr>
          <w:rFonts w:asciiTheme="minorHAnsi" w:eastAsiaTheme="minorEastAsia" w:hAnsiTheme="minorHAnsi" w:cstheme="minorBidi"/>
          <w:sz w:val="22"/>
          <w:szCs w:val="22"/>
        </w:rPr>
        <w:t xml:space="preserve"> (SSD Only)</w:t>
      </w:r>
    </w:p>
    <w:p w14:paraId="5B090B2A" w14:textId="77777777" w:rsidR="00406BD4" w:rsidRPr="00C358DB" w:rsidRDefault="00406BD4" w:rsidP="00406BD4">
      <w:pPr>
        <w:spacing w:line="259" w:lineRule="auto"/>
        <w:rPr>
          <w:rFonts w:asciiTheme="minorHAnsi" w:eastAsiaTheme="minorHAnsi" w:hAnsiTheme="minorHAnsi" w:cstheme="minorHAnsi"/>
          <w:b/>
          <w:bCs/>
          <w:sz w:val="22"/>
          <w:szCs w:val="22"/>
        </w:rPr>
      </w:pPr>
    </w:p>
    <w:p w14:paraId="04FE2467"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 LC</w:t>
      </w:r>
      <w:r w:rsidRPr="001E4BF2">
        <w:rPr>
          <w:rFonts w:asciiTheme="minorHAnsi"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may be useful in characterizing reported effects of carbaryl exposure to wild caught bivalves.</w:t>
      </w:r>
    </w:p>
    <w:p w14:paraId="24C7243D" w14:textId="77777777" w:rsidR="00406BD4" w:rsidRPr="00C358DB" w:rsidRDefault="00406BD4" w:rsidP="00406BD4">
      <w:pPr>
        <w:spacing w:line="259" w:lineRule="auto"/>
        <w:rPr>
          <w:rFonts w:asciiTheme="minorHAnsi" w:eastAsiaTheme="minorHAnsi" w:hAnsiTheme="minorHAnsi" w:cstheme="minorHAnsi"/>
          <w:b/>
          <w:bCs/>
          <w:sz w:val="22"/>
          <w:szCs w:val="22"/>
        </w:rPr>
      </w:pPr>
    </w:p>
    <w:p w14:paraId="06C60112"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Study provides useful information on the sensitivity of bivalve to carbaryl.</w:t>
      </w:r>
    </w:p>
    <w:p w14:paraId="7523B8E6" w14:textId="77777777" w:rsidR="00406BD4" w:rsidRPr="005B4F42" w:rsidRDefault="00406BD4" w:rsidP="00406BD4">
      <w:pPr>
        <w:spacing w:line="259" w:lineRule="auto"/>
        <w:rPr>
          <w:rFonts w:asciiTheme="minorHAnsi" w:eastAsiaTheme="minorHAnsi" w:hAnsiTheme="minorHAnsi" w:cstheme="minorHAnsi"/>
          <w:b/>
          <w:sz w:val="22"/>
          <w:szCs w:val="22"/>
        </w:rPr>
      </w:pPr>
    </w:p>
    <w:p w14:paraId="76793395"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Purity andsource, of carbaryl were not described in this study. Detailed description of other materials used (water, plastic troughs) are also missing. The study used wild caught test specimens with unknown exposure history. Test concentration and raw data were not provided which prevents independent confirmation of the regression-based endpoints.</w:t>
      </w:r>
    </w:p>
    <w:p w14:paraId="22BCC7DA" w14:textId="77777777" w:rsidR="00406BD4" w:rsidRPr="005B4F42" w:rsidRDefault="00406BD4" w:rsidP="00406BD4">
      <w:pPr>
        <w:spacing w:line="259" w:lineRule="auto"/>
        <w:rPr>
          <w:rFonts w:asciiTheme="minorHAnsi" w:eastAsiaTheme="minorHAnsi" w:hAnsiTheme="minorHAnsi" w:cstheme="minorHAnsi"/>
          <w:b/>
          <w:sz w:val="22"/>
          <w:szCs w:val="22"/>
        </w:rPr>
      </w:pPr>
    </w:p>
    <w:p w14:paraId="3F4BBF4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57F4D7E9" w14:textId="77777777" w:rsidR="00406BD4" w:rsidRPr="005B4F42" w:rsidRDefault="00406BD4" w:rsidP="00406BD4">
      <w:pPr>
        <w:spacing w:after="160" w:line="259" w:lineRule="auto"/>
        <w:rPr>
          <w:rFonts w:asciiTheme="minorHAnsi" w:eastAsiaTheme="minorHAnsi" w:hAnsiTheme="minorHAnsi" w:cstheme="minorHAnsi"/>
          <w:b/>
          <w:sz w:val="22"/>
          <w:szCs w:val="22"/>
        </w:rPr>
      </w:pPr>
    </w:p>
    <w:p w14:paraId="670BE16E" w14:textId="77777777" w:rsidR="00406BD4" w:rsidRDefault="00406BD4" w:rsidP="00406BD4">
      <w:pPr>
        <w:outlineLvl w:val="2"/>
        <w:rPr>
          <w:rFonts w:asciiTheme="minorHAnsi" w:hAnsiTheme="minorHAnsi" w:cstheme="minorBidi"/>
          <w:b/>
          <w:bCs/>
          <w:color w:val="000000"/>
          <w:sz w:val="22"/>
          <w:szCs w:val="22"/>
          <w:u w:val="single"/>
          <w:lang w:val="en"/>
        </w:rPr>
        <w:sectPr w:rsidR="00406BD4" w:rsidSect="001E4BF2">
          <w:pgSz w:w="12240" w:h="15840"/>
          <w:pgMar w:top="1440" w:right="1440" w:bottom="1440" w:left="1440" w:header="720" w:footer="720" w:gutter="0"/>
          <w:cols w:space="720"/>
          <w:docGrid w:linePitch="360"/>
        </w:sectPr>
      </w:pPr>
    </w:p>
    <w:p w14:paraId="4DD4265B"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5ED05264" w14:textId="77777777" w:rsidR="00406BD4" w:rsidRPr="0097478D" w:rsidRDefault="00406BD4" w:rsidP="00406BD4">
      <w:pPr>
        <w:spacing w:after="160" w:line="259" w:lineRule="auto"/>
        <w:rPr>
          <w:rFonts w:asciiTheme="minorHAnsi" w:eastAsiaTheme="minorHAnsi" w:hAnsiTheme="minorHAnsi" w:cstheme="minorHAnsi"/>
          <w:b/>
          <w:sz w:val="22"/>
          <w:szCs w:val="22"/>
        </w:rPr>
      </w:pPr>
    </w:p>
    <w:p w14:paraId="78F59E4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81396</w:t>
      </w:r>
    </w:p>
    <w:p w14:paraId="01C6868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Chang, K. H., T. Hanazato, M. Sakamoto. 2005. Differential Sensitivity of a Predacious Cladoceran (Leptodora) and Its Prey (the Cladoceran Bosmina) to the Insecticide Carbaryl: Results of Acute Toxicity Tests. Bulletin of Envi</w:t>
      </w:r>
      <w:r>
        <w:rPr>
          <w:rFonts w:asciiTheme="minorHAnsi" w:eastAsiaTheme="minorEastAsia" w:hAnsiTheme="minorHAnsi" w:cstheme="minorBidi"/>
          <w:sz w:val="22"/>
          <w:szCs w:val="22"/>
        </w:rPr>
        <w:t>r</w:t>
      </w:r>
      <w:r w:rsidRPr="001E4BF2">
        <w:rPr>
          <w:rFonts w:asciiTheme="minorHAnsi" w:eastAsiaTheme="minorEastAsia" w:hAnsiTheme="minorHAnsi" w:cstheme="minorBidi"/>
          <w:sz w:val="22"/>
          <w:szCs w:val="22"/>
        </w:rPr>
        <w:t>onmental Contamination and Toxicology 75: 28 – 33.</w:t>
      </w:r>
    </w:p>
    <w:p w14:paraId="3823B672" w14:textId="77777777" w:rsidR="00406BD4" w:rsidRPr="005B4F42" w:rsidRDefault="00406BD4" w:rsidP="00406BD4">
      <w:pPr>
        <w:spacing w:line="259" w:lineRule="auto"/>
        <w:rPr>
          <w:rFonts w:asciiTheme="minorHAnsi" w:eastAsiaTheme="minorHAnsi" w:hAnsiTheme="minorHAnsi" w:cstheme="minorHAnsi"/>
          <w:sz w:val="22"/>
          <w:szCs w:val="22"/>
        </w:rPr>
      </w:pPr>
    </w:p>
    <w:p w14:paraId="4D1AFF3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1FBED779" w14:textId="77777777" w:rsidR="00406BD4" w:rsidRPr="005B4F42" w:rsidRDefault="00406BD4" w:rsidP="00406BD4">
      <w:pPr>
        <w:spacing w:line="259" w:lineRule="auto"/>
        <w:rPr>
          <w:rFonts w:asciiTheme="minorHAnsi" w:eastAsiaTheme="minorHAnsi" w:hAnsiTheme="minorHAnsi" w:cstheme="minorHAnsi"/>
          <w:sz w:val="22"/>
          <w:szCs w:val="22"/>
        </w:rPr>
      </w:pPr>
    </w:p>
    <w:p w14:paraId="775D10A6"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October 13, 2016</w:t>
      </w:r>
    </w:p>
    <w:p w14:paraId="4854AC63" w14:textId="77777777" w:rsidR="00406BD4" w:rsidRPr="005B4F42" w:rsidRDefault="00406BD4" w:rsidP="00406BD4">
      <w:pPr>
        <w:spacing w:line="259" w:lineRule="auto"/>
        <w:rPr>
          <w:rFonts w:asciiTheme="minorHAnsi" w:eastAsiaTheme="minorHAnsi" w:hAnsiTheme="minorHAnsi" w:cstheme="minorHAnsi"/>
          <w:sz w:val="22"/>
          <w:szCs w:val="22"/>
        </w:rPr>
      </w:pPr>
    </w:p>
    <w:p w14:paraId="73662402" w14:textId="77777777" w:rsidR="00406BD4" w:rsidRPr="001E4BF2" w:rsidRDefault="00406BD4" w:rsidP="00406BD4">
      <w:pPr>
        <w:autoSpaceDE w:val="0"/>
        <w:autoSpaceDN w:val="0"/>
        <w:adjustRightInd w:val="0"/>
        <w:rPr>
          <w:rFonts w:asciiTheme="minorHAnsi"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i/>
          <w:iCs/>
          <w:sz w:val="22"/>
          <w:szCs w:val="22"/>
        </w:rPr>
        <w:t>Leptodoa kindtii</w:t>
      </w:r>
      <w:r w:rsidRPr="001E4BF2">
        <w:rPr>
          <w:rFonts w:asciiTheme="minorHAnsi" w:eastAsiaTheme="minorEastAsia" w:hAnsiTheme="minorHAnsi" w:cstheme="minorBidi"/>
          <w:sz w:val="22"/>
          <w:szCs w:val="22"/>
        </w:rPr>
        <w:t xml:space="preserve"> and its prey, </w:t>
      </w:r>
      <w:r w:rsidRPr="001E4BF2">
        <w:rPr>
          <w:rFonts w:asciiTheme="minorHAnsi" w:eastAsiaTheme="minorEastAsia" w:hAnsiTheme="minorHAnsi" w:cstheme="minorBidi"/>
          <w:i/>
          <w:iCs/>
          <w:sz w:val="22"/>
          <w:szCs w:val="22"/>
        </w:rPr>
        <w:t xml:space="preserve">Bosmina longirostris </w:t>
      </w:r>
      <w:r w:rsidRPr="001E4BF2">
        <w:rPr>
          <w:rFonts w:asciiTheme="minorHAnsi" w:eastAsiaTheme="minorEastAsia" w:hAnsiTheme="minorHAnsi" w:cstheme="minorBidi"/>
          <w:sz w:val="22"/>
          <w:szCs w:val="22"/>
        </w:rPr>
        <w:t xml:space="preserve">and </w:t>
      </w:r>
      <w:r w:rsidRPr="001E4BF2">
        <w:rPr>
          <w:rFonts w:asciiTheme="minorHAnsi" w:eastAsiaTheme="minorEastAsia" w:hAnsiTheme="minorHAnsi" w:cstheme="minorBidi"/>
          <w:i/>
          <w:iCs/>
          <w:sz w:val="22"/>
          <w:szCs w:val="22"/>
        </w:rPr>
        <w:t xml:space="preserve">Bosmina fatlis </w:t>
      </w:r>
      <w:r w:rsidRPr="001E4BF2">
        <w:rPr>
          <w:rFonts w:asciiTheme="minorHAnsi" w:eastAsiaTheme="minorEastAsia" w:hAnsiTheme="minorHAnsi" w:cstheme="minorBidi"/>
          <w:sz w:val="22"/>
          <w:szCs w:val="22"/>
        </w:rPr>
        <w:t xml:space="preserve">were collected from Lake Suwa, Japan. Approximately 500g </w:t>
      </w:r>
      <w:r w:rsidRPr="001E4BF2">
        <w:rPr>
          <w:rFonts w:asciiTheme="minorHAnsi" w:hAnsiTheme="minorHAnsi" w:cstheme="minorBidi"/>
          <w:sz w:val="22"/>
          <w:szCs w:val="22"/>
        </w:rPr>
        <w:t xml:space="preserve">mud containing resting eggs of these cladocerans were placed in a 20-L cylindrical polyethylene tank with 20-L of aged tap water. Each </w:t>
      </w:r>
      <w:r w:rsidRPr="001E4BF2">
        <w:rPr>
          <w:rFonts w:asciiTheme="minorHAnsi" w:hAnsiTheme="minorHAnsi" w:cstheme="minorBidi"/>
          <w:i/>
          <w:iCs/>
          <w:sz w:val="22"/>
          <w:szCs w:val="22"/>
        </w:rPr>
        <w:t>Bosmina</w:t>
      </w:r>
      <w:r w:rsidRPr="001E4BF2">
        <w:rPr>
          <w:rFonts w:asciiTheme="minorHAnsi" w:hAnsiTheme="minorHAnsi" w:cstheme="minorBidi"/>
          <w:sz w:val="22"/>
          <w:szCs w:val="22"/>
        </w:rPr>
        <w:t xml:space="preserve"> individual that appeared in the tank was collected and moved to a 1-L beaker containing 1 L of aged tap water. Leptodora kindtii were isolated from plankton samples collected from Lake Suwa. Animals were divided into two size classes, small juveniles and large animals.</w:t>
      </w:r>
    </w:p>
    <w:p w14:paraId="30805CF5" w14:textId="77777777" w:rsidR="00406BD4" w:rsidRPr="003C5D1C" w:rsidRDefault="00406BD4" w:rsidP="00406BD4">
      <w:pPr>
        <w:spacing w:line="259" w:lineRule="auto"/>
        <w:rPr>
          <w:rFonts w:asciiTheme="minorHAnsi" w:eastAsiaTheme="minorHAnsi" w:hAnsiTheme="minorHAnsi" w:cstheme="minorHAnsi"/>
          <w:sz w:val="22"/>
          <w:szCs w:val="22"/>
        </w:rPr>
      </w:pPr>
    </w:p>
    <w:p w14:paraId="477B0323"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Bioassay:</w:t>
      </w:r>
    </w:p>
    <w:p w14:paraId="55343147"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Carbaryl of &gt;99% purity was purchased from Wako Pure Chemical Industries Ltd. Japan. A stock solution (1000 mg/L) was prepared by dissolving 10 mg in 99% ethanol to a final volume of 10 mL. OECD guidelines were followed for testing chemicals (OECD 1984). The stock solution of carbaryl was diluted with aged tap water to seven concentrations (1.22, 1.95, 3.12, 5.00, 8.00, 12.80, and 24.48 μg/L), and a solvent (ethanol) control was prepared as well. Ten glass bottles (12 mL) were filled with each test solution. One animal was put into each bottle, and its exposure to the chemical was started. Tests were kept at a constant temperature of 20 ± 1 °C and a light-dark regime of 16-h light and 8-h darkness. At 24 hours after the start of the exposure, mortality of</w:t>
      </w:r>
      <w:r w:rsidRPr="001E4BF2">
        <w:rPr>
          <w:rFonts w:asciiTheme="minorHAnsi" w:eastAsiaTheme="minorEastAsia" w:hAnsiTheme="minorHAnsi" w:cstheme="minorBidi"/>
          <w:i/>
          <w:iCs/>
          <w:sz w:val="22"/>
          <w:szCs w:val="22"/>
        </w:rPr>
        <w:t xml:space="preserve"> Bosmina</w:t>
      </w:r>
      <w:r w:rsidRPr="001E4BF2">
        <w:rPr>
          <w:rFonts w:asciiTheme="minorHAnsi" w:eastAsiaTheme="minorEastAsia" w:hAnsiTheme="minorHAnsi" w:cstheme="minorBidi"/>
          <w:sz w:val="22"/>
          <w:szCs w:val="22"/>
        </w:rPr>
        <w:t xml:space="preserve"> was analyzed, and 24-h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with 95% confidence intervals were determined by Probit analysis with the program EcoTox-Statics Version2.5 (Oita Univ., Japan).</w:t>
      </w:r>
    </w:p>
    <w:p w14:paraId="4E534948" w14:textId="77777777" w:rsidR="00406BD4" w:rsidRPr="005B4F42" w:rsidRDefault="00406BD4" w:rsidP="00406BD4">
      <w:pPr>
        <w:spacing w:line="259" w:lineRule="auto"/>
        <w:rPr>
          <w:rFonts w:asciiTheme="minorHAnsi" w:eastAsiaTheme="minorHAnsi" w:hAnsiTheme="minorHAnsi" w:cstheme="minorHAnsi"/>
          <w:sz w:val="22"/>
          <w:szCs w:val="22"/>
          <w:u w:val="single"/>
        </w:rPr>
      </w:pPr>
    </w:p>
    <w:p w14:paraId="6C2F3CD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i/>
          <w:iCs/>
          <w:sz w:val="22"/>
          <w:szCs w:val="22"/>
        </w:rPr>
        <w:t xml:space="preserve">Leptodora kidtii </w:t>
      </w:r>
      <w:r w:rsidRPr="001E4BF2">
        <w:rPr>
          <w:rFonts w:asciiTheme="minorHAnsi" w:eastAsiaTheme="minorEastAsia" w:hAnsiTheme="minorHAnsi" w:cstheme="minorBidi"/>
          <w:sz w:val="22"/>
          <w:szCs w:val="22"/>
        </w:rPr>
        <w:t xml:space="preserve">bioassays were performed same as for </w:t>
      </w:r>
      <w:r w:rsidRPr="001E4BF2">
        <w:rPr>
          <w:rFonts w:asciiTheme="minorHAnsi" w:eastAsiaTheme="minorEastAsia" w:hAnsiTheme="minorHAnsi" w:cstheme="minorBidi"/>
          <w:i/>
          <w:iCs/>
          <w:sz w:val="22"/>
          <w:szCs w:val="22"/>
        </w:rPr>
        <w:t xml:space="preserve">Bomina </w:t>
      </w:r>
      <w:r w:rsidRPr="001E4BF2">
        <w:rPr>
          <w:rFonts w:asciiTheme="minorHAnsi" w:eastAsiaTheme="minorEastAsia" w:hAnsiTheme="minorHAnsi" w:cstheme="minorBidi"/>
          <w:sz w:val="22"/>
          <w:szCs w:val="22"/>
        </w:rPr>
        <w:t>and performed twice for each class. Mortality was determined at 12 and 24 hours after the start of chemical exposure.  All endpoint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values were calculated with 95% confidence intervals. In the present study, although we conducted the tests twice, most of the small juveniles died within the first 12 h in all treatments, including the control. Thus, their LC</w:t>
      </w:r>
      <w:r w:rsidRPr="001E4BF2">
        <w:rPr>
          <w:rFonts w:asciiTheme="minorHAnsi" w:eastAsiaTheme="minorEastAsia" w:hAnsiTheme="minorHAnsi" w:cstheme="minorBidi"/>
          <w:sz w:val="22"/>
          <w:szCs w:val="22"/>
          <w:vertAlign w:val="subscript"/>
        </w:rPr>
        <w:t>50</w:t>
      </w:r>
      <w:r w:rsidRPr="001E4BF2">
        <w:rPr>
          <w:rFonts w:asciiTheme="minorHAnsi" w:eastAsiaTheme="minorEastAsia" w:hAnsiTheme="minorHAnsi" w:cstheme="minorBidi"/>
          <w:sz w:val="22"/>
          <w:szCs w:val="22"/>
        </w:rPr>
        <w:t xml:space="preserve"> value was not determined.</w:t>
      </w:r>
    </w:p>
    <w:p w14:paraId="6B3E4E09" w14:textId="77777777" w:rsidR="00406BD4" w:rsidRPr="005B4F42" w:rsidRDefault="00406BD4" w:rsidP="00406BD4">
      <w:pPr>
        <w:spacing w:after="160" w:line="259" w:lineRule="auto"/>
        <w:rPr>
          <w:rFonts w:asciiTheme="minorHAnsi" w:eastAsiaTheme="minorHAnsi" w:hAnsiTheme="minorHAnsi" w:cstheme="minorHAnsi"/>
          <w:sz w:val="22"/>
          <w:szCs w:val="22"/>
        </w:rPr>
      </w:pPr>
    </w:p>
    <w:tbl>
      <w:tblPr>
        <w:tblStyle w:val="TableGrid10"/>
        <w:tblW w:w="0" w:type="auto"/>
        <w:tblLook w:val="04A0" w:firstRow="1" w:lastRow="0" w:firstColumn="1" w:lastColumn="0" w:noHBand="0" w:noVBand="1"/>
      </w:tblPr>
      <w:tblGrid>
        <w:gridCol w:w="2292"/>
        <w:gridCol w:w="2293"/>
        <w:gridCol w:w="4033"/>
      </w:tblGrid>
      <w:tr w:rsidR="00406BD4" w:rsidRPr="003C5D1C" w14:paraId="26E02988" w14:textId="77777777" w:rsidTr="00347247">
        <w:trPr>
          <w:trHeight w:val="440"/>
        </w:trPr>
        <w:tc>
          <w:tcPr>
            <w:tcW w:w="4585" w:type="dxa"/>
            <w:gridSpan w:val="2"/>
          </w:tcPr>
          <w:p w14:paraId="50449D30" w14:textId="77777777" w:rsidR="00406BD4" w:rsidRPr="008861EA" w:rsidRDefault="00406BD4" w:rsidP="00347247">
            <w:pPr>
              <w:rPr>
                <w:rFonts w:asciiTheme="minorHAnsi" w:eastAsiaTheme="minorEastAsia" w:hAnsiTheme="minorHAnsi" w:cstheme="minorBidi"/>
                <w:b/>
                <w:bCs/>
                <w:sz w:val="20"/>
                <w:szCs w:val="20"/>
              </w:rPr>
            </w:pPr>
            <w:r w:rsidRPr="008861EA">
              <w:rPr>
                <w:rFonts w:asciiTheme="minorHAnsi" w:eastAsiaTheme="minorEastAsia" w:hAnsiTheme="minorHAnsi" w:cstheme="minorBidi"/>
                <w:b/>
                <w:bCs/>
                <w:sz w:val="20"/>
                <w:szCs w:val="20"/>
              </w:rPr>
              <w:t>Test species</w:t>
            </w:r>
          </w:p>
        </w:tc>
        <w:tc>
          <w:tcPr>
            <w:tcW w:w="4033" w:type="dxa"/>
          </w:tcPr>
          <w:p w14:paraId="734F2642" w14:textId="77777777" w:rsidR="00406BD4" w:rsidRPr="008861EA" w:rsidRDefault="00406BD4" w:rsidP="00347247">
            <w:pPr>
              <w:rPr>
                <w:rFonts w:asciiTheme="minorHAnsi" w:eastAsiaTheme="minorEastAsia" w:hAnsiTheme="minorHAnsi" w:cstheme="minorBidi"/>
                <w:b/>
                <w:bCs/>
                <w:sz w:val="20"/>
                <w:szCs w:val="20"/>
              </w:rPr>
            </w:pPr>
            <w:r w:rsidRPr="008861EA">
              <w:rPr>
                <w:rFonts w:asciiTheme="minorHAnsi" w:eastAsiaTheme="minorEastAsia" w:hAnsiTheme="minorHAnsi" w:cstheme="minorBidi"/>
                <w:b/>
                <w:bCs/>
                <w:sz w:val="20"/>
                <w:szCs w:val="20"/>
              </w:rPr>
              <w:t>24-hr LC</w:t>
            </w:r>
            <w:r w:rsidRPr="008861EA">
              <w:rPr>
                <w:rFonts w:asciiTheme="minorHAnsi" w:eastAsiaTheme="minorEastAsia" w:hAnsiTheme="minorHAnsi" w:cstheme="minorBidi"/>
                <w:b/>
                <w:bCs/>
                <w:sz w:val="20"/>
                <w:szCs w:val="20"/>
                <w:vertAlign w:val="subscript"/>
              </w:rPr>
              <w:t xml:space="preserve">50 </w:t>
            </w:r>
            <w:r w:rsidRPr="008861EA">
              <w:rPr>
                <w:rFonts w:asciiTheme="minorHAnsi" w:eastAsiaTheme="minorEastAsia" w:hAnsiTheme="minorHAnsi" w:cstheme="minorBidi"/>
                <w:sz w:val="20"/>
                <w:szCs w:val="20"/>
              </w:rPr>
              <w:t>µg/L</w:t>
            </w:r>
          </w:p>
          <w:p w14:paraId="3E7B9A6D" w14:textId="77777777" w:rsidR="00406BD4" w:rsidRPr="008861EA" w:rsidRDefault="00406BD4" w:rsidP="00347247">
            <w:pPr>
              <w:rPr>
                <w:rFonts w:asciiTheme="minorHAnsi" w:eastAsiaTheme="minorEastAsia" w:hAnsiTheme="minorHAnsi" w:cstheme="minorBidi"/>
                <w:b/>
                <w:bCs/>
                <w:sz w:val="20"/>
                <w:szCs w:val="20"/>
              </w:rPr>
            </w:pPr>
            <w:r w:rsidRPr="008861EA">
              <w:rPr>
                <w:rFonts w:asciiTheme="minorHAnsi" w:eastAsiaTheme="minorEastAsia" w:hAnsiTheme="minorHAnsi" w:cstheme="minorBidi"/>
                <w:b/>
                <w:bCs/>
                <w:sz w:val="20"/>
                <w:szCs w:val="20"/>
              </w:rPr>
              <w:t>(95% confidence intervals)</w:t>
            </w:r>
          </w:p>
        </w:tc>
      </w:tr>
      <w:tr w:rsidR="00406BD4" w:rsidRPr="003C5D1C" w14:paraId="752E1006" w14:textId="77777777" w:rsidTr="00347247">
        <w:trPr>
          <w:trHeight w:val="440"/>
        </w:trPr>
        <w:tc>
          <w:tcPr>
            <w:tcW w:w="2292" w:type="dxa"/>
            <w:vMerge w:val="restart"/>
          </w:tcPr>
          <w:p w14:paraId="00A60965"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i/>
                <w:iCs/>
                <w:sz w:val="22"/>
                <w:szCs w:val="22"/>
              </w:rPr>
              <w:t xml:space="preserve">L. kindtii </w:t>
            </w:r>
            <w:r w:rsidRPr="001E4BF2">
              <w:rPr>
                <w:rFonts w:asciiTheme="minorHAnsi" w:eastAsiaTheme="minorEastAsia" w:hAnsiTheme="minorHAnsi" w:cstheme="minorBidi"/>
                <w:sz w:val="22"/>
                <w:szCs w:val="22"/>
              </w:rPr>
              <w:t>(large adults)</w:t>
            </w:r>
          </w:p>
          <w:p w14:paraId="7CC32A00" w14:textId="77777777" w:rsidR="00406BD4" w:rsidRPr="0097478D" w:rsidRDefault="00406BD4" w:rsidP="00347247">
            <w:pPr>
              <w:rPr>
                <w:rFonts w:asciiTheme="minorHAnsi" w:eastAsiaTheme="minorHAnsi" w:hAnsiTheme="minorHAnsi" w:cstheme="minorHAnsi"/>
                <w:i/>
                <w:sz w:val="22"/>
                <w:szCs w:val="22"/>
              </w:rPr>
            </w:pPr>
          </w:p>
          <w:p w14:paraId="662F38B0" w14:textId="77777777" w:rsidR="00406BD4" w:rsidRPr="00C358DB" w:rsidRDefault="00406BD4" w:rsidP="00347247">
            <w:pPr>
              <w:rPr>
                <w:rFonts w:asciiTheme="minorHAnsi" w:eastAsiaTheme="minorHAnsi" w:hAnsiTheme="minorHAnsi" w:cstheme="minorHAnsi"/>
                <w:i/>
                <w:sz w:val="22"/>
                <w:szCs w:val="22"/>
              </w:rPr>
            </w:pPr>
          </w:p>
        </w:tc>
        <w:tc>
          <w:tcPr>
            <w:tcW w:w="2293" w:type="dxa"/>
          </w:tcPr>
          <w:p w14:paraId="3C9E9287" w14:textId="77777777" w:rsidR="00406BD4" w:rsidRPr="008861EA" w:rsidRDefault="00406BD4" w:rsidP="00347247">
            <w:pPr>
              <w:rPr>
                <w:rFonts w:asciiTheme="minorHAnsi" w:eastAsiaTheme="minorEastAsia" w:hAnsiTheme="minorHAnsi" w:cstheme="minorBidi"/>
                <w:sz w:val="20"/>
                <w:szCs w:val="20"/>
              </w:rPr>
            </w:pPr>
            <w:r w:rsidRPr="008861EA">
              <w:rPr>
                <w:rFonts w:asciiTheme="minorHAnsi" w:eastAsiaTheme="minorEastAsia" w:hAnsiTheme="minorHAnsi" w:cstheme="minorBidi"/>
                <w:sz w:val="20"/>
                <w:szCs w:val="20"/>
              </w:rPr>
              <w:t>1</w:t>
            </w:r>
            <w:r w:rsidRPr="008861EA">
              <w:rPr>
                <w:rFonts w:asciiTheme="minorHAnsi" w:eastAsiaTheme="minorEastAsia" w:hAnsiTheme="minorHAnsi" w:cstheme="minorBidi"/>
                <w:sz w:val="20"/>
                <w:szCs w:val="20"/>
                <w:vertAlign w:val="superscript"/>
              </w:rPr>
              <w:t>st</w:t>
            </w:r>
          </w:p>
        </w:tc>
        <w:tc>
          <w:tcPr>
            <w:tcW w:w="4033" w:type="dxa"/>
          </w:tcPr>
          <w:p w14:paraId="2A680FAC" w14:textId="77777777" w:rsidR="00406BD4" w:rsidRPr="008861EA" w:rsidRDefault="00406BD4" w:rsidP="00347247">
            <w:pPr>
              <w:autoSpaceDE w:val="0"/>
              <w:autoSpaceDN w:val="0"/>
              <w:adjustRightInd w:val="0"/>
              <w:rPr>
                <w:rFonts w:asciiTheme="minorHAnsi" w:eastAsiaTheme="minorEastAsia" w:hAnsiTheme="minorHAnsi" w:cstheme="minorBidi"/>
                <w:sz w:val="20"/>
                <w:szCs w:val="20"/>
              </w:rPr>
            </w:pPr>
            <w:r w:rsidRPr="008861EA">
              <w:rPr>
                <w:rFonts w:asciiTheme="minorHAnsi" w:eastAsiaTheme="minorEastAsia" w:hAnsiTheme="minorHAnsi" w:cstheme="minorBidi"/>
                <w:sz w:val="20"/>
                <w:szCs w:val="20"/>
              </w:rPr>
              <w:t>3.605, [0.749, 6.367]</w:t>
            </w:r>
          </w:p>
        </w:tc>
      </w:tr>
      <w:tr w:rsidR="00406BD4" w:rsidRPr="003C5D1C" w14:paraId="7D194588" w14:textId="77777777" w:rsidTr="00347247">
        <w:trPr>
          <w:trHeight w:val="440"/>
        </w:trPr>
        <w:tc>
          <w:tcPr>
            <w:tcW w:w="2292" w:type="dxa"/>
            <w:vMerge/>
          </w:tcPr>
          <w:p w14:paraId="0329AE85" w14:textId="77777777" w:rsidR="00406BD4" w:rsidRPr="005B4F42" w:rsidRDefault="00406BD4" w:rsidP="00347247">
            <w:pPr>
              <w:rPr>
                <w:rFonts w:asciiTheme="minorHAnsi" w:eastAsiaTheme="minorHAnsi" w:hAnsiTheme="minorHAnsi" w:cstheme="minorHAnsi"/>
                <w:i/>
                <w:sz w:val="22"/>
                <w:szCs w:val="22"/>
              </w:rPr>
            </w:pPr>
          </w:p>
        </w:tc>
        <w:tc>
          <w:tcPr>
            <w:tcW w:w="2293" w:type="dxa"/>
          </w:tcPr>
          <w:p w14:paraId="7118CD00" w14:textId="77777777" w:rsidR="00406BD4" w:rsidRPr="008861EA" w:rsidRDefault="00406BD4" w:rsidP="00347247">
            <w:pPr>
              <w:rPr>
                <w:rFonts w:asciiTheme="minorHAnsi" w:eastAsiaTheme="minorEastAsia" w:hAnsiTheme="minorHAnsi" w:cstheme="minorBidi"/>
                <w:sz w:val="20"/>
                <w:szCs w:val="20"/>
              </w:rPr>
            </w:pPr>
            <w:r w:rsidRPr="008861EA">
              <w:rPr>
                <w:rFonts w:asciiTheme="minorHAnsi" w:eastAsiaTheme="minorEastAsia" w:hAnsiTheme="minorHAnsi" w:cstheme="minorBidi"/>
                <w:sz w:val="20"/>
                <w:szCs w:val="20"/>
              </w:rPr>
              <w:t>2</w:t>
            </w:r>
            <w:r w:rsidRPr="008861EA">
              <w:rPr>
                <w:rFonts w:asciiTheme="minorHAnsi" w:eastAsiaTheme="minorEastAsia" w:hAnsiTheme="minorHAnsi" w:cstheme="minorBidi"/>
                <w:sz w:val="20"/>
                <w:szCs w:val="20"/>
                <w:vertAlign w:val="superscript"/>
              </w:rPr>
              <w:t>nd</w:t>
            </w:r>
          </w:p>
        </w:tc>
        <w:tc>
          <w:tcPr>
            <w:tcW w:w="4033" w:type="dxa"/>
          </w:tcPr>
          <w:p w14:paraId="5F7D6B0B" w14:textId="77777777" w:rsidR="00406BD4" w:rsidRPr="008861EA" w:rsidRDefault="00406BD4" w:rsidP="00347247">
            <w:pPr>
              <w:autoSpaceDE w:val="0"/>
              <w:autoSpaceDN w:val="0"/>
              <w:adjustRightInd w:val="0"/>
              <w:rPr>
                <w:rFonts w:asciiTheme="minorHAnsi" w:hAnsiTheme="minorHAnsi" w:cstheme="minorBidi"/>
                <w:sz w:val="20"/>
                <w:szCs w:val="20"/>
              </w:rPr>
            </w:pPr>
            <w:r w:rsidRPr="008861EA">
              <w:rPr>
                <w:rFonts w:asciiTheme="minorHAnsi" w:hAnsiTheme="minorHAnsi" w:cstheme="minorBidi"/>
                <w:sz w:val="20"/>
                <w:szCs w:val="20"/>
              </w:rPr>
              <w:t>1.998, [1.148, 31.026]</w:t>
            </w:r>
          </w:p>
          <w:p w14:paraId="69806115" w14:textId="77777777" w:rsidR="00406BD4" w:rsidRPr="008861EA" w:rsidRDefault="00406BD4" w:rsidP="00347247">
            <w:pPr>
              <w:autoSpaceDE w:val="0"/>
              <w:autoSpaceDN w:val="0"/>
              <w:adjustRightInd w:val="0"/>
              <w:rPr>
                <w:rFonts w:asciiTheme="minorHAnsi" w:eastAsiaTheme="minorHAnsi" w:hAnsiTheme="minorHAnsi" w:cstheme="minorHAnsi"/>
                <w:sz w:val="20"/>
                <w:szCs w:val="20"/>
              </w:rPr>
            </w:pPr>
          </w:p>
        </w:tc>
      </w:tr>
      <w:tr w:rsidR="00406BD4" w:rsidRPr="003C5D1C" w14:paraId="048F2A36" w14:textId="77777777" w:rsidTr="00347247">
        <w:trPr>
          <w:trHeight w:val="440"/>
        </w:trPr>
        <w:tc>
          <w:tcPr>
            <w:tcW w:w="2292" w:type="dxa"/>
            <w:vMerge/>
          </w:tcPr>
          <w:p w14:paraId="4D8D699E" w14:textId="77777777" w:rsidR="00406BD4" w:rsidRPr="005B4F42" w:rsidRDefault="00406BD4" w:rsidP="00347247">
            <w:pPr>
              <w:rPr>
                <w:rFonts w:asciiTheme="minorHAnsi" w:eastAsiaTheme="minorHAnsi" w:hAnsiTheme="minorHAnsi" w:cstheme="minorHAnsi"/>
                <w:i/>
                <w:sz w:val="22"/>
                <w:szCs w:val="22"/>
              </w:rPr>
            </w:pPr>
          </w:p>
        </w:tc>
        <w:tc>
          <w:tcPr>
            <w:tcW w:w="2293" w:type="dxa"/>
          </w:tcPr>
          <w:p w14:paraId="4519ABF0" w14:textId="77777777" w:rsidR="00406BD4" w:rsidRPr="008861EA" w:rsidRDefault="00406BD4" w:rsidP="00347247">
            <w:pPr>
              <w:spacing w:after="160" w:line="259" w:lineRule="auto"/>
              <w:rPr>
                <w:rFonts w:asciiTheme="minorHAnsi" w:eastAsiaTheme="minorEastAsia" w:hAnsiTheme="minorHAnsi" w:cstheme="minorBidi"/>
                <w:sz w:val="20"/>
                <w:szCs w:val="20"/>
              </w:rPr>
            </w:pPr>
            <w:r w:rsidRPr="008861EA">
              <w:rPr>
                <w:rFonts w:asciiTheme="minorHAnsi" w:eastAsiaTheme="minorEastAsia" w:hAnsiTheme="minorHAnsi" w:cstheme="minorBidi"/>
                <w:sz w:val="20"/>
                <w:szCs w:val="20"/>
              </w:rPr>
              <w:t>mean</w:t>
            </w:r>
          </w:p>
        </w:tc>
        <w:tc>
          <w:tcPr>
            <w:tcW w:w="4033" w:type="dxa"/>
          </w:tcPr>
          <w:p w14:paraId="04E5F25A" w14:textId="77777777" w:rsidR="00406BD4" w:rsidRPr="008861EA" w:rsidRDefault="00406BD4" w:rsidP="00347247">
            <w:pPr>
              <w:autoSpaceDE w:val="0"/>
              <w:autoSpaceDN w:val="0"/>
              <w:adjustRightInd w:val="0"/>
              <w:rPr>
                <w:rFonts w:asciiTheme="minorHAnsi" w:eastAsiaTheme="minorEastAsia" w:hAnsiTheme="minorHAnsi" w:cstheme="minorBidi"/>
                <w:sz w:val="20"/>
                <w:szCs w:val="20"/>
              </w:rPr>
            </w:pPr>
            <w:r w:rsidRPr="008861EA">
              <w:rPr>
                <w:rFonts w:asciiTheme="minorHAnsi" w:hAnsiTheme="minorHAnsi" w:cstheme="minorBidi"/>
                <w:sz w:val="20"/>
                <w:szCs w:val="20"/>
              </w:rPr>
              <w:t>3.477, [1.225, 7.467]</w:t>
            </w:r>
          </w:p>
        </w:tc>
      </w:tr>
      <w:tr w:rsidR="00406BD4" w:rsidRPr="003C5D1C" w14:paraId="1D7A29DB" w14:textId="77777777" w:rsidTr="00347247">
        <w:trPr>
          <w:trHeight w:val="440"/>
        </w:trPr>
        <w:tc>
          <w:tcPr>
            <w:tcW w:w="4585" w:type="dxa"/>
            <w:gridSpan w:val="2"/>
          </w:tcPr>
          <w:p w14:paraId="0352FFFC" w14:textId="77777777" w:rsidR="00406BD4" w:rsidRPr="008861EA" w:rsidRDefault="00406BD4" w:rsidP="00347247">
            <w:pPr>
              <w:rPr>
                <w:rFonts w:asciiTheme="minorHAnsi" w:eastAsiaTheme="minorEastAsia" w:hAnsiTheme="minorHAnsi" w:cstheme="minorBidi"/>
                <w:i/>
                <w:iCs/>
                <w:sz w:val="20"/>
                <w:szCs w:val="20"/>
              </w:rPr>
            </w:pPr>
            <w:r w:rsidRPr="008861EA">
              <w:rPr>
                <w:rFonts w:asciiTheme="minorHAnsi" w:eastAsiaTheme="minorEastAsia" w:hAnsiTheme="minorHAnsi" w:cstheme="minorBidi"/>
                <w:i/>
                <w:iCs/>
                <w:sz w:val="20"/>
                <w:szCs w:val="20"/>
              </w:rPr>
              <w:t>B. longirostris</w:t>
            </w:r>
          </w:p>
        </w:tc>
        <w:tc>
          <w:tcPr>
            <w:tcW w:w="4033" w:type="dxa"/>
          </w:tcPr>
          <w:p w14:paraId="22331A06" w14:textId="77777777" w:rsidR="00406BD4" w:rsidRPr="008861EA" w:rsidRDefault="00406BD4" w:rsidP="00347247">
            <w:pPr>
              <w:rPr>
                <w:rFonts w:asciiTheme="minorHAnsi" w:eastAsiaTheme="minorEastAsia" w:hAnsiTheme="minorHAnsi" w:cstheme="minorBidi"/>
                <w:sz w:val="20"/>
                <w:szCs w:val="20"/>
              </w:rPr>
            </w:pPr>
            <w:r w:rsidRPr="008861EA">
              <w:rPr>
                <w:rFonts w:asciiTheme="minorHAnsi" w:eastAsiaTheme="minorEastAsia" w:hAnsiTheme="minorHAnsi" w:cstheme="minorBidi"/>
                <w:sz w:val="20"/>
                <w:szCs w:val="20"/>
              </w:rPr>
              <w:t>8.597, [6.112, 13.246]</w:t>
            </w:r>
          </w:p>
        </w:tc>
      </w:tr>
      <w:tr w:rsidR="00406BD4" w:rsidRPr="003C5D1C" w14:paraId="2DB5F41B" w14:textId="77777777" w:rsidTr="00347247">
        <w:trPr>
          <w:trHeight w:val="440"/>
        </w:trPr>
        <w:tc>
          <w:tcPr>
            <w:tcW w:w="4585" w:type="dxa"/>
            <w:gridSpan w:val="2"/>
          </w:tcPr>
          <w:p w14:paraId="72A48096" w14:textId="77777777" w:rsidR="00406BD4" w:rsidRPr="008861EA" w:rsidRDefault="00406BD4" w:rsidP="00347247">
            <w:pPr>
              <w:rPr>
                <w:rFonts w:asciiTheme="minorHAnsi" w:eastAsiaTheme="minorEastAsia" w:hAnsiTheme="minorHAnsi" w:cstheme="minorBidi"/>
                <w:i/>
                <w:iCs/>
                <w:sz w:val="20"/>
                <w:szCs w:val="20"/>
              </w:rPr>
            </w:pPr>
            <w:r w:rsidRPr="008861EA">
              <w:rPr>
                <w:rFonts w:asciiTheme="minorHAnsi" w:eastAsiaTheme="minorEastAsia" w:hAnsiTheme="minorHAnsi" w:cstheme="minorBidi"/>
                <w:i/>
                <w:iCs/>
                <w:sz w:val="20"/>
                <w:szCs w:val="20"/>
              </w:rPr>
              <w:t>B. fatalis</w:t>
            </w:r>
          </w:p>
        </w:tc>
        <w:tc>
          <w:tcPr>
            <w:tcW w:w="4033" w:type="dxa"/>
          </w:tcPr>
          <w:p w14:paraId="2BE5E604" w14:textId="77777777" w:rsidR="00406BD4" w:rsidRPr="008861EA" w:rsidRDefault="00406BD4" w:rsidP="00347247">
            <w:pPr>
              <w:rPr>
                <w:rFonts w:asciiTheme="minorHAnsi" w:eastAsiaTheme="minorEastAsia" w:hAnsiTheme="minorHAnsi" w:cstheme="minorBidi"/>
                <w:sz w:val="20"/>
                <w:szCs w:val="20"/>
              </w:rPr>
            </w:pPr>
            <w:r w:rsidRPr="008861EA">
              <w:rPr>
                <w:rFonts w:asciiTheme="minorHAnsi" w:eastAsiaTheme="minorEastAsia" w:hAnsiTheme="minorHAnsi" w:cstheme="minorBidi"/>
                <w:sz w:val="20"/>
                <w:szCs w:val="20"/>
              </w:rPr>
              <w:t>4.057, [1.971, 6.476]</w:t>
            </w:r>
          </w:p>
        </w:tc>
      </w:tr>
    </w:tbl>
    <w:p w14:paraId="386282AE" w14:textId="77777777" w:rsidR="00406BD4" w:rsidRPr="003C5D1C" w:rsidRDefault="00406BD4" w:rsidP="00406BD4">
      <w:pPr>
        <w:spacing w:after="160" w:line="259" w:lineRule="auto"/>
        <w:rPr>
          <w:rFonts w:asciiTheme="minorHAnsi" w:eastAsiaTheme="minorHAnsi" w:hAnsiTheme="minorHAnsi" w:cstheme="minorHAnsi"/>
          <w:b/>
          <w:sz w:val="22"/>
          <w:szCs w:val="22"/>
        </w:rPr>
      </w:pPr>
    </w:p>
    <w:p w14:paraId="363C230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r w:rsidRPr="001E4BF2">
        <w:rPr>
          <w:rFonts w:asciiTheme="minorHAnsi" w:eastAsiaTheme="minorEastAsia" w:hAnsiTheme="minorHAnsi" w:cstheme="minorBidi"/>
          <w:sz w:val="22"/>
          <w:szCs w:val="22"/>
        </w:rPr>
        <w:t xml:space="preserve">Quantitative </w:t>
      </w:r>
      <w:r>
        <w:rPr>
          <w:rFonts w:asciiTheme="minorHAnsi" w:eastAsiaTheme="minorEastAsia" w:hAnsiTheme="minorHAnsi" w:cstheme="minorBidi"/>
          <w:sz w:val="22"/>
          <w:szCs w:val="22"/>
        </w:rPr>
        <w:t>(SSD Only).</w:t>
      </w:r>
    </w:p>
    <w:p w14:paraId="3C17B661" w14:textId="77777777" w:rsidR="00406BD4" w:rsidRPr="00C358DB" w:rsidRDefault="00406BD4" w:rsidP="00406BD4">
      <w:pPr>
        <w:spacing w:line="259" w:lineRule="auto"/>
        <w:rPr>
          <w:rFonts w:asciiTheme="minorHAnsi" w:eastAsiaTheme="minorHAnsi" w:hAnsiTheme="minorHAnsi" w:cstheme="minorHAnsi"/>
          <w:b/>
          <w:sz w:val="22"/>
          <w:szCs w:val="22"/>
        </w:rPr>
      </w:pPr>
    </w:p>
    <w:p w14:paraId="74BC78FB"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Study provides useful information on the sensitivity of cladocerans to carbaryl.</w:t>
      </w:r>
    </w:p>
    <w:p w14:paraId="7D7A3BE7" w14:textId="77777777" w:rsidR="00406BD4" w:rsidRPr="005B4F42" w:rsidRDefault="00406BD4" w:rsidP="00406BD4">
      <w:pPr>
        <w:spacing w:line="259" w:lineRule="auto"/>
        <w:rPr>
          <w:rFonts w:asciiTheme="minorHAnsi" w:eastAsiaTheme="minorHAnsi" w:hAnsiTheme="minorHAnsi" w:cstheme="minorHAnsi"/>
          <w:b/>
          <w:sz w:val="22"/>
          <w:szCs w:val="22"/>
        </w:rPr>
      </w:pPr>
    </w:p>
    <w:p w14:paraId="5558FD8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 xml:space="preserve">Most of the juvenile </w:t>
      </w:r>
      <w:r w:rsidRPr="001E4BF2">
        <w:rPr>
          <w:rFonts w:asciiTheme="minorHAnsi" w:eastAsiaTheme="minorEastAsia" w:hAnsiTheme="minorHAnsi" w:cstheme="minorBidi"/>
          <w:i/>
          <w:iCs/>
          <w:sz w:val="22"/>
          <w:szCs w:val="22"/>
        </w:rPr>
        <w:t>L. kindtii</w:t>
      </w:r>
      <w:r w:rsidRPr="001E4BF2">
        <w:rPr>
          <w:rFonts w:asciiTheme="minorHAnsi" w:eastAsiaTheme="minorEastAsia" w:hAnsiTheme="minorHAnsi" w:cstheme="minorBidi"/>
          <w:sz w:val="22"/>
          <w:szCs w:val="22"/>
        </w:rPr>
        <w:t xml:space="preserve"> died within the first 12 hours in both the first and second tests. Their LC</w:t>
      </w:r>
      <w:r w:rsidRPr="001E4BF2">
        <w:rPr>
          <w:rFonts w:asciiTheme="minorHAnsi" w:eastAsiaTheme="minorEastAsia" w:hAnsiTheme="minorHAnsi" w:cstheme="minorBidi"/>
          <w:sz w:val="22"/>
          <w:szCs w:val="22"/>
          <w:vertAlign w:val="subscript"/>
        </w:rPr>
        <w:t xml:space="preserve">50 </w:t>
      </w:r>
      <w:r w:rsidRPr="001E4BF2">
        <w:rPr>
          <w:rFonts w:asciiTheme="minorHAnsi" w:eastAsiaTheme="minorEastAsia" w:hAnsiTheme="minorHAnsi" w:cstheme="minorBidi"/>
          <w:sz w:val="22"/>
          <w:szCs w:val="22"/>
        </w:rPr>
        <w:t>was not determined.  Unknown exposure histories of test specimen source. Information about test water quality was not reported. Control results not included.</w:t>
      </w:r>
    </w:p>
    <w:p w14:paraId="52034AE8" w14:textId="77777777" w:rsidR="00406BD4" w:rsidRPr="005B4F42" w:rsidRDefault="00406BD4" w:rsidP="00406BD4">
      <w:pPr>
        <w:spacing w:line="259" w:lineRule="auto"/>
        <w:rPr>
          <w:rFonts w:asciiTheme="minorHAnsi" w:eastAsiaTheme="minorHAnsi" w:hAnsiTheme="minorHAnsi" w:cstheme="minorHAnsi"/>
          <w:b/>
          <w:sz w:val="22"/>
          <w:szCs w:val="22"/>
        </w:rPr>
      </w:pPr>
    </w:p>
    <w:p w14:paraId="635D93D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17FCF4EC" w14:textId="77777777" w:rsidR="00406BD4" w:rsidRPr="005B4F42" w:rsidRDefault="00406BD4" w:rsidP="00406BD4">
      <w:pPr>
        <w:spacing w:after="160" w:line="259" w:lineRule="auto"/>
        <w:rPr>
          <w:rFonts w:asciiTheme="minorHAnsi" w:eastAsiaTheme="minorHAnsi" w:hAnsiTheme="minorHAnsi" w:cstheme="minorHAnsi"/>
          <w:b/>
          <w:sz w:val="22"/>
          <w:szCs w:val="22"/>
        </w:rPr>
      </w:pPr>
    </w:p>
    <w:p w14:paraId="5E4CD175"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sz w:val="22"/>
          <w:szCs w:val="22"/>
        </w:rPr>
        <w:br w:type="page"/>
      </w:r>
    </w:p>
    <w:p w14:paraId="440C5989"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28D3A30E" w14:textId="77777777" w:rsidR="00406BD4" w:rsidRDefault="00406BD4" w:rsidP="00406BD4">
      <w:pPr>
        <w:spacing w:line="259" w:lineRule="auto"/>
        <w:rPr>
          <w:rFonts w:asciiTheme="minorHAnsi" w:eastAsiaTheme="minorHAnsi" w:hAnsiTheme="minorHAnsi" w:cstheme="minorHAnsi"/>
          <w:b/>
          <w:sz w:val="22"/>
          <w:szCs w:val="22"/>
        </w:rPr>
      </w:pPr>
    </w:p>
    <w:p w14:paraId="5A23121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171508</w:t>
      </w:r>
    </w:p>
    <w:p w14:paraId="0E7A23E6"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Burga-Perex, K.F., J.F. Ferard, H. Toumi. 2016. Acute and Chronic Ecotoxicity of Carbaryl With a Battery of Aquatic Bioassays. Journal of Environmental Science and Health, Part B. 51(1): 57-62.</w:t>
      </w:r>
    </w:p>
    <w:p w14:paraId="7EBFE7B9" w14:textId="77777777" w:rsidR="00406BD4" w:rsidRPr="00C358DB" w:rsidRDefault="00406BD4" w:rsidP="00406BD4">
      <w:pPr>
        <w:spacing w:line="259" w:lineRule="auto"/>
        <w:rPr>
          <w:rFonts w:asciiTheme="minorHAnsi" w:eastAsiaTheme="minorHAnsi" w:hAnsiTheme="minorHAnsi" w:cstheme="minorHAnsi"/>
          <w:sz w:val="22"/>
          <w:szCs w:val="22"/>
        </w:rPr>
      </w:pPr>
    </w:p>
    <w:p w14:paraId="232994C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0D3C5D00" w14:textId="77777777" w:rsidR="00406BD4" w:rsidRPr="005B4F42" w:rsidRDefault="00406BD4" w:rsidP="00406BD4">
      <w:pPr>
        <w:spacing w:line="259" w:lineRule="auto"/>
        <w:rPr>
          <w:rFonts w:asciiTheme="minorHAnsi" w:eastAsiaTheme="minorHAnsi" w:hAnsiTheme="minorHAnsi" w:cstheme="minorHAnsi"/>
          <w:sz w:val="22"/>
          <w:szCs w:val="22"/>
        </w:rPr>
      </w:pPr>
    </w:p>
    <w:p w14:paraId="5FC874E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February 7</w:t>
      </w:r>
      <w:r w:rsidRPr="001E4BF2">
        <w:rPr>
          <w:rFonts w:asciiTheme="minorHAnsi" w:eastAsiaTheme="minorEastAsia" w:hAnsiTheme="minorHAnsi" w:cstheme="minorBidi"/>
          <w:sz w:val="22"/>
          <w:szCs w:val="22"/>
          <w:vertAlign w:val="superscript"/>
        </w:rPr>
        <w:t>th</w:t>
      </w:r>
      <w:r w:rsidRPr="001E4BF2">
        <w:rPr>
          <w:rFonts w:asciiTheme="minorHAnsi" w:eastAsiaTheme="minorEastAsia" w:hAnsiTheme="minorHAnsi" w:cstheme="minorBidi"/>
          <w:sz w:val="22"/>
          <w:szCs w:val="22"/>
        </w:rPr>
        <w:t>, 2017</w:t>
      </w:r>
    </w:p>
    <w:p w14:paraId="2839D30E" w14:textId="77777777" w:rsidR="00406BD4" w:rsidRPr="005B4F42" w:rsidRDefault="00406BD4" w:rsidP="00406BD4">
      <w:pPr>
        <w:spacing w:line="259" w:lineRule="auto"/>
        <w:rPr>
          <w:rFonts w:asciiTheme="minorHAnsi" w:eastAsiaTheme="minorHAnsi" w:hAnsiTheme="minorHAnsi" w:cstheme="minorHAnsi"/>
          <w:sz w:val="22"/>
          <w:szCs w:val="22"/>
        </w:rPr>
      </w:pPr>
    </w:p>
    <w:p w14:paraId="4D6293B5"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59C9558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This study investigates the sensitivity of </w:t>
      </w:r>
      <w:r w:rsidRPr="001E4BF2">
        <w:rPr>
          <w:rFonts w:asciiTheme="minorHAnsi" w:eastAsiaTheme="minorEastAsia" w:hAnsiTheme="minorHAnsi" w:cstheme="minorBidi"/>
          <w:i/>
          <w:iCs/>
          <w:sz w:val="22"/>
          <w:szCs w:val="22"/>
        </w:rPr>
        <w:t>D. magna</w:t>
      </w:r>
      <w:r w:rsidRPr="001E4BF2">
        <w:rPr>
          <w:rFonts w:asciiTheme="minorHAnsi" w:eastAsiaTheme="minorEastAsia" w:hAnsiTheme="minorHAnsi" w:cstheme="minorBidi"/>
          <w:sz w:val="22"/>
          <w:szCs w:val="22"/>
        </w:rPr>
        <w:t xml:space="preserve"> test versus algae and ostracod bioassays. This study will assess the ecotoxicity of carbaryl with a battery of bioassays in order to establish the hierarchical sensitivity of different tested bioassays and to determine the lowest concentration of carbaryl which can induce ecotoxic effects with three different species.</w:t>
      </w:r>
    </w:p>
    <w:p w14:paraId="1BE20C09" w14:textId="77777777" w:rsidR="00406BD4" w:rsidRPr="005B4F42" w:rsidRDefault="00406BD4" w:rsidP="00406BD4">
      <w:pPr>
        <w:spacing w:line="259" w:lineRule="auto"/>
        <w:rPr>
          <w:rFonts w:asciiTheme="minorHAnsi" w:eastAsiaTheme="minorHAnsi" w:hAnsiTheme="minorHAnsi" w:cstheme="minorHAnsi"/>
          <w:sz w:val="22"/>
          <w:szCs w:val="22"/>
        </w:rPr>
      </w:pPr>
    </w:p>
    <w:p w14:paraId="49F46466"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 xml:space="preserve">Species </w:t>
      </w:r>
    </w:p>
    <w:p w14:paraId="3FBC808F" w14:textId="5A6A4561" w:rsidR="00406BD4" w:rsidRPr="001E4BF2" w:rsidRDefault="00406BD4" w:rsidP="6BF43E13">
      <w:pPr>
        <w:spacing w:line="259" w:lineRule="auto"/>
        <w:rPr>
          <w:rFonts w:asciiTheme="minorHAnsi" w:eastAsiaTheme="minorEastAsia" w:hAnsiTheme="minorHAnsi" w:cstheme="minorBidi"/>
          <w:sz w:val="22"/>
          <w:szCs w:val="22"/>
        </w:rPr>
      </w:pPr>
      <w:r w:rsidRPr="6BF43E13">
        <w:rPr>
          <w:rFonts w:asciiTheme="minorHAnsi" w:eastAsiaTheme="minorEastAsia" w:hAnsiTheme="minorHAnsi" w:cstheme="minorBidi"/>
          <w:i/>
          <w:iCs/>
          <w:sz w:val="22"/>
          <w:szCs w:val="22"/>
        </w:rPr>
        <w:t xml:space="preserve">D. magna </w:t>
      </w:r>
      <w:r w:rsidRPr="6BF43E13">
        <w:rPr>
          <w:rFonts w:asciiTheme="minorHAnsi" w:eastAsiaTheme="minorEastAsia" w:hAnsiTheme="minorHAnsi" w:cstheme="minorBidi"/>
          <w:sz w:val="22"/>
          <w:szCs w:val="22"/>
        </w:rPr>
        <w:t xml:space="preserve">Straus 1820 were used in experiments from the laboratory of professor Calow, Sheffield University, UK and maintained for more than 35 years at the LIEC laboratory in Lorraine University, France. Test were also conducted with cysts of </w:t>
      </w:r>
      <w:r w:rsidR="41809984" w:rsidRPr="6BF43E13">
        <w:rPr>
          <w:rFonts w:asciiTheme="minorHAnsi" w:eastAsiaTheme="minorEastAsia" w:hAnsiTheme="minorHAnsi" w:cstheme="minorBidi"/>
          <w:sz w:val="22"/>
          <w:szCs w:val="22"/>
        </w:rPr>
        <w:t>o</w:t>
      </w:r>
      <w:r w:rsidRPr="6BF43E13">
        <w:rPr>
          <w:rFonts w:asciiTheme="minorHAnsi" w:eastAsiaTheme="minorEastAsia" w:hAnsiTheme="minorHAnsi" w:cstheme="minorBidi"/>
          <w:sz w:val="22"/>
          <w:szCs w:val="22"/>
        </w:rPr>
        <w:t xml:space="preserve">stracod </w:t>
      </w:r>
      <w:r w:rsidRPr="6BF43E13">
        <w:rPr>
          <w:rFonts w:asciiTheme="minorHAnsi" w:eastAsiaTheme="minorEastAsia" w:hAnsiTheme="minorHAnsi" w:cstheme="minorBidi"/>
          <w:i/>
          <w:iCs/>
          <w:sz w:val="22"/>
          <w:szCs w:val="22"/>
        </w:rPr>
        <w:t xml:space="preserve">H. incongruens </w:t>
      </w:r>
      <w:r w:rsidRPr="6BF43E13">
        <w:rPr>
          <w:rFonts w:asciiTheme="minorHAnsi" w:eastAsiaTheme="minorEastAsia" w:hAnsiTheme="minorHAnsi" w:cstheme="minorBidi"/>
          <w:sz w:val="22"/>
          <w:szCs w:val="22"/>
        </w:rPr>
        <w:t>from Ostra-codtoxkit F</w:t>
      </w:r>
      <w:r w:rsidRPr="6BF43E13">
        <w:rPr>
          <w:rFonts w:asciiTheme="minorHAnsi" w:eastAsiaTheme="minorEastAsia" w:hAnsiTheme="minorHAnsi" w:cstheme="minorBidi"/>
          <w:sz w:val="22"/>
          <w:szCs w:val="22"/>
          <w:vertAlign w:val="superscript"/>
        </w:rPr>
        <w:t>TM</w:t>
      </w:r>
      <w:r w:rsidRPr="6BF43E13">
        <w:rPr>
          <w:rFonts w:asciiTheme="minorHAnsi" w:eastAsiaTheme="minorEastAsia" w:hAnsiTheme="minorHAnsi" w:cstheme="minorBidi"/>
          <w:sz w:val="22"/>
          <w:szCs w:val="22"/>
        </w:rPr>
        <w:t xml:space="preserve"> . The third bioassay were performed using green algae </w:t>
      </w:r>
      <w:r w:rsidRPr="6BF43E13">
        <w:rPr>
          <w:rFonts w:asciiTheme="minorHAnsi" w:eastAsiaTheme="minorEastAsia" w:hAnsiTheme="minorHAnsi" w:cstheme="minorBidi"/>
          <w:i/>
          <w:iCs/>
          <w:sz w:val="22"/>
          <w:szCs w:val="22"/>
        </w:rPr>
        <w:t>P. subcapitata</w:t>
      </w:r>
      <w:r w:rsidRPr="6BF43E13">
        <w:rPr>
          <w:rFonts w:asciiTheme="minorHAnsi" w:eastAsiaTheme="minorEastAsia" w:hAnsiTheme="minorHAnsi" w:cstheme="minorBidi"/>
          <w:sz w:val="22"/>
          <w:szCs w:val="22"/>
        </w:rPr>
        <w:t xml:space="preserve">, the source and origin was not stated. </w:t>
      </w:r>
    </w:p>
    <w:p w14:paraId="3D9CD02E" w14:textId="77777777" w:rsidR="00406BD4" w:rsidRPr="005B4F42" w:rsidRDefault="00406BD4" w:rsidP="00406BD4">
      <w:pPr>
        <w:spacing w:line="259" w:lineRule="auto"/>
        <w:rPr>
          <w:rFonts w:asciiTheme="minorHAnsi" w:eastAsiaTheme="minorHAnsi" w:hAnsiTheme="minorHAnsi" w:cstheme="minorHAnsi"/>
          <w:sz w:val="22"/>
          <w:szCs w:val="22"/>
        </w:rPr>
      </w:pPr>
    </w:p>
    <w:p w14:paraId="43EB5392"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u w:val="single"/>
        </w:rPr>
        <w:t>Chronic tests of daphnids</w:t>
      </w:r>
    </w:p>
    <w:p w14:paraId="35F1E03B"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Neonates (&lt;24 h) were exposed during 21 days to five sublethal concentrations of carbaryl in 10 replicated for each treatment: 0 (control), 0.2, 0.4, 0.9, 1.8, and 3.7 µg / L. Organisms were placed individually in glass beakers with 50 ml of LC-Volvic culture medium supplemented with a mixture of vitamins, algae (5 X 10 </w:t>
      </w:r>
      <w:r w:rsidRPr="001E4BF2">
        <w:rPr>
          <w:rFonts w:asciiTheme="minorHAnsi" w:eastAsiaTheme="minorEastAsia" w:hAnsiTheme="minorHAnsi" w:cstheme="minorBidi"/>
          <w:sz w:val="22"/>
          <w:szCs w:val="22"/>
          <w:vertAlign w:val="superscript"/>
        </w:rPr>
        <w:t>6</w:t>
      </w:r>
      <w:r w:rsidRPr="001E4BF2">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i/>
          <w:iCs/>
          <w:sz w:val="22"/>
          <w:szCs w:val="22"/>
        </w:rPr>
        <w:t>P. subcapitata/daphinia/</w:t>
      </w:r>
      <w:r w:rsidRPr="001E4BF2">
        <w:rPr>
          <w:rFonts w:asciiTheme="minorHAnsi" w:eastAsiaTheme="minorEastAsia" w:hAnsiTheme="minorHAnsi" w:cstheme="minorBidi"/>
          <w:sz w:val="22"/>
          <w:szCs w:val="22"/>
        </w:rPr>
        <w:t xml:space="preserve">day, 2.5 X10 </w:t>
      </w:r>
      <w:r w:rsidRPr="001E4BF2">
        <w:rPr>
          <w:rFonts w:asciiTheme="minorHAnsi" w:eastAsiaTheme="minorEastAsia" w:hAnsiTheme="minorHAnsi" w:cstheme="minorBidi"/>
          <w:sz w:val="22"/>
          <w:szCs w:val="22"/>
          <w:vertAlign w:val="superscript"/>
        </w:rPr>
        <w:t>6</w:t>
      </w:r>
      <w:r w:rsidRPr="001E4BF2">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i/>
          <w:iCs/>
          <w:sz w:val="22"/>
          <w:szCs w:val="22"/>
        </w:rPr>
        <w:t>D. subspicatus/Daphnia/</w:t>
      </w:r>
      <w:r w:rsidRPr="001E4BF2">
        <w:rPr>
          <w:rFonts w:asciiTheme="minorHAnsi" w:eastAsiaTheme="minorEastAsia" w:hAnsiTheme="minorHAnsi" w:cstheme="minorBidi"/>
          <w:sz w:val="22"/>
          <w:szCs w:val="22"/>
        </w:rPr>
        <w:t>day and 2.5 X 10</w:t>
      </w:r>
      <w:r w:rsidRPr="001E4BF2">
        <w:rPr>
          <w:rFonts w:asciiTheme="minorHAnsi" w:eastAsiaTheme="minorEastAsia" w:hAnsiTheme="minorHAnsi" w:cstheme="minorBidi"/>
          <w:sz w:val="22"/>
          <w:szCs w:val="22"/>
          <w:vertAlign w:val="superscript"/>
        </w:rPr>
        <w:t>6</w:t>
      </w:r>
      <w:r w:rsidRPr="001E4BF2">
        <w:rPr>
          <w:rFonts w:asciiTheme="minorHAnsi" w:eastAsiaTheme="minorEastAsia" w:hAnsiTheme="minorHAnsi" w:cstheme="minorBidi"/>
          <w:sz w:val="22"/>
          <w:szCs w:val="22"/>
        </w:rPr>
        <w:t xml:space="preserve"> </w:t>
      </w:r>
      <w:r w:rsidRPr="001E4BF2">
        <w:rPr>
          <w:rFonts w:asciiTheme="minorHAnsi" w:eastAsiaTheme="minorEastAsia" w:hAnsiTheme="minorHAnsi" w:cstheme="minorBidi"/>
          <w:i/>
          <w:iCs/>
          <w:sz w:val="22"/>
          <w:szCs w:val="22"/>
        </w:rPr>
        <w:t>C. vulgaris/Daphnia/</w:t>
      </w:r>
      <w:r w:rsidRPr="001E4BF2">
        <w:rPr>
          <w:rFonts w:asciiTheme="minorHAnsi" w:eastAsiaTheme="minorEastAsia" w:hAnsiTheme="minorHAnsi" w:cstheme="minorBidi"/>
          <w:sz w:val="22"/>
          <w:szCs w:val="22"/>
        </w:rPr>
        <w:t xml:space="preserve">day) and carbaryl at a desired concentration. The chronic test was maintained under the same culture conditions at 20 C, photoperiod of 16-8 h light-dark and the medium was renewed every 2 days. The endpoints registered during the 21 days were longevity, body length, growth parameters (cumulative molts, growth rate), reproductive parameters, and embryotoxicity. </w:t>
      </w:r>
    </w:p>
    <w:p w14:paraId="1B340942" w14:textId="77777777" w:rsidR="00406BD4" w:rsidRPr="005B4F42" w:rsidRDefault="00406BD4" w:rsidP="00406BD4">
      <w:pPr>
        <w:spacing w:line="259" w:lineRule="auto"/>
        <w:rPr>
          <w:rFonts w:asciiTheme="minorHAnsi" w:eastAsiaTheme="minorHAnsi" w:hAnsiTheme="minorHAnsi" w:cstheme="minorHAnsi"/>
          <w:sz w:val="22"/>
          <w:szCs w:val="22"/>
        </w:rPr>
      </w:pPr>
    </w:p>
    <w:p w14:paraId="3653E9F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u w:val="single"/>
        </w:rPr>
        <w:t xml:space="preserve">Test chemical </w:t>
      </w:r>
    </w:p>
    <w:p w14:paraId="4C428889"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The pesticide carbaryl (purity &gt;98%) was purchased from SIGMA (Germany). The stock solution of carbaryl was prepared by dissolving 30 mg of carbaryl in water. Then the tested concentrations were obtained by diluting the stock solution immediately in water before experiments. The stock solution was stored at 4 C and in obscurity. </w:t>
      </w:r>
    </w:p>
    <w:p w14:paraId="2F7CBC46" w14:textId="77777777" w:rsidR="00406BD4" w:rsidRPr="005B4F42" w:rsidRDefault="00406BD4" w:rsidP="00406BD4">
      <w:pPr>
        <w:spacing w:line="259" w:lineRule="auto"/>
        <w:rPr>
          <w:rFonts w:asciiTheme="minorHAnsi" w:eastAsiaTheme="minorHAnsi" w:hAnsiTheme="minorHAnsi" w:cstheme="minorHAnsi"/>
          <w:sz w:val="22"/>
          <w:szCs w:val="22"/>
        </w:rPr>
      </w:pPr>
    </w:p>
    <w:p w14:paraId="5F4F8E5D"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Results</w:t>
      </w:r>
    </w:p>
    <w:p w14:paraId="0A1563D3" w14:textId="77777777" w:rsidR="00406BD4" w:rsidRPr="001E4BF2" w:rsidRDefault="00406BD4" w:rsidP="00406BD4">
      <w:pPr>
        <w:spacing w:line="259" w:lineRule="auto"/>
        <w:rPr>
          <w:rFonts w:asciiTheme="minorHAnsi" w:eastAsiaTheme="minorEastAsia" w:hAnsiTheme="minorHAnsi" w:cstheme="minorBidi"/>
          <w:sz w:val="22"/>
          <w:szCs w:val="22"/>
          <w:vertAlign w:val="superscript"/>
        </w:rPr>
      </w:pPr>
      <w:r w:rsidRPr="001E4BF2">
        <w:rPr>
          <w:rFonts w:asciiTheme="minorHAnsi" w:eastAsiaTheme="minorEastAsia" w:hAnsiTheme="minorHAnsi" w:cstheme="minorBidi"/>
          <w:sz w:val="22"/>
          <w:szCs w:val="22"/>
        </w:rPr>
        <w:t>The IC10s and IC20s of the diverse endpoints showed that the number of cumulative molts and the number of neonates per surviving adult were the best indices of ecotoxicity after carbaryl exposure. Many studies found that these assessment endpoints were the most sensitive.</w:t>
      </w:r>
      <w:r w:rsidRPr="001E4BF2">
        <w:rPr>
          <w:rFonts w:asciiTheme="minorHAnsi" w:eastAsiaTheme="minorEastAsia" w:hAnsiTheme="minorHAnsi" w:cstheme="minorBidi"/>
          <w:sz w:val="22"/>
          <w:szCs w:val="22"/>
          <w:vertAlign w:val="superscript"/>
        </w:rPr>
        <w:t xml:space="preserve"> [40-43]</w:t>
      </w:r>
    </w:p>
    <w:p w14:paraId="71A3478D" w14:textId="77777777" w:rsidR="00406BD4" w:rsidRPr="005B4F42" w:rsidRDefault="00406BD4" w:rsidP="00406BD4">
      <w:pPr>
        <w:spacing w:line="259" w:lineRule="auto"/>
        <w:rPr>
          <w:rFonts w:asciiTheme="minorHAnsi" w:eastAsiaTheme="minorHAnsi" w:hAnsiTheme="minorHAnsi" w:cstheme="minorHAnsi"/>
          <w:sz w:val="22"/>
          <w:szCs w:val="22"/>
          <w:vertAlign w:val="superscript"/>
        </w:rPr>
      </w:pPr>
    </w:p>
    <w:p w14:paraId="1FFCEB61" w14:textId="77777777" w:rsidR="00406BD4" w:rsidRPr="005B4F42" w:rsidRDefault="00406BD4" w:rsidP="00406BD4">
      <w:pPr>
        <w:spacing w:line="259" w:lineRule="auto"/>
        <w:rPr>
          <w:rFonts w:asciiTheme="minorHAnsi" w:eastAsiaTheme="minorHAnsi" w:hAnsiTheme="minorHAnsi" w:cstheme="minorHAnsi"/>
          <w:sz w:val="22"/>
          <w:szCs w:val="22"/>
        </w:rPr>
      </w:pPr>
    </w:p>
    <w:p w14:paraId="44DEA528" w14:textId="77777777" w:rsidR="00406BD4" w:rsidRPr="005B4F42" w:rsidRDefault="00406BD4" w:rsidP="00406BD4">
      <w:pPr>
        <w:spacing w:line="259" w:lineRule="auto"/>
        <w:rPr>
          <w:rFonts w:asciiTheme="minorHAnsi" w:eastAsiaTheme="minorHAnsi" w:hAnsiTheme="minorHAnsi" w:cstheme="minorHAnsi"/>
          <w:sz w:val="22"/>
          <w:szCs w:val="22"/>
        </w:rPr>
      </w:pPr>
    </w:p>
    <w:tbl>
      <w:tblPr>
        <w:tblStyle w:val="TableGrid11"/>
        <w:tblW w:w="5000" w:type="pct"/>
        <w:tblLook w:val="04A0" w:firstRow="1" w:lastRow="0" w:firstColumn="1" w:lastColumn="0" w:noHBand="0" w:noVBand="1"/>
      </w:tblPr>
      <w:tblGrid>
        <w:gridCol w:w="576"/>
        <w:gridCol w:w="913"/>
        <w:gridCol w:w="1409"/>
        <w:gridCol w:w="1007"/>
        <w:gridCol w:w="1139"/>
        <w:gridCol w:w="1126"/>
        <w:gridCol w:w="1007"/>
        <w:gridCol w:w="1007"/>
        <w:gridCol w:w="1166"/>
      </w:tblGrid>
      <w:tr w:rsidR="00406BD4" w:rsidRPr="003C5D1C" w14:paraId="48C408C8" w14:textId="77777777" w:rsidTr="00347247">
        <w:tc>
          <w:tcPr>
            <w:tcW w:w="5000" w:type="pct"/>
            <w:gridSpan w:val="9"/>
          </w:tcPr>
          <w:p w14:paraId="2C72BCDC"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 xml:space="preserve">Mean (± S.D.), IC10 values (with 95% confidence intervals), for longevity, size, molting, growth rate, and reproductive parameters of </w:t>
            </w:r>
            <w:r w:rsidRPr="001E4BF2">
              <w:rPr>
                <w:rFonts w:asciiTheme="minorHAnsi" w:eastAsiaTheme="minorEastAsia" w:hAnsiTheme="minorHAnsi" w:cstheme="minorBidi"/>
                <w:i/>
                <w:iCs/>
                <w:sz w:val="20"/>
                <w:szCs w:val="20"/>
              </w:rPr>
              <w:t>D. magna</w:t>
            </w:r>
            <w:r w:rsidRPr="001E4BF2">
              <w:rPr>
                <w:rFonts w:asciiTheme="minorHAnsi" w:eastAsiaTheme="minorEastAsia" w:hAnsiTheme="minorHAnsi" w:cstheme="minorBidi"/>
                <w:sz w:val="20"/>
                <w:szCs w:val="20"/>
              </w:rPr>
              <w:t xml:space="preserve"> exposed during 21 days of carbaryl. </w:t>
            </w:r>
          </w:p>
        </w:tc>
      </w:tr>
      <w:tr w:rsidR="00406BD4" w:rsidRPr="003C5D1C" w14:paraId="6DD5562A" w14:textId="77777777" w:rsidTr="00347247">
        <w:tc>
          <w:tcPr>
            <w:tcW w:w="299" w:type="pct"/>
          </w:tcPr>
          <w:p w14:paraId="2391B7BA" w14:textId="77777777" w:rsidR="00406BD4" w:rsidRPr="003C5D1C" w:rsidRDefault="00406BD4" w:rsidP="00347247">
            <w:pPr>
              <w:rPr>
                <w:rFonts w:asciiTheme="minorHAnsi" w:eastAsiaTheme="minorHAnsi" w:hAnsiTheme="minorHAnsi" w:cstheme="minorHAnsi"/>
                <w:b/>
                <w:sz w:val="20"/>
                <w:szCs w:val="20"/>
              </w:rPr>
            </w:pPr>
          </w:p>
        </w:tc>
        <w:tc>
          <w:tcPr>
            <w:tcW w:w="474" w:type="pct"/>
          </w:tcPr>
          <w:p w14:paraId="28421098"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Carbaryl</w:t>
            </w:r>
          </w:p>
          <w:p w14:paraId="09836FA3"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 xml:space="preserve">(µg L </w:t>
            </w:r>
            <w:r w:rsidRPr="001E4BF2">
              <w:rPr>
                <w:rFonts w:asciiTheme="minorHAnsi" w:eastAsiaTheme="minorEastAsia" w:hAnsiTheme="minorHAnsi" w:cstheme="minorBidi"/>
                <w:b/>
                <w:bCs/>
                <w:sz w:val="20"/>
                <w:szCs w:val="20"/>
                <w:vertAlign w:val="superscript"/>
              </w:rPr>
              <w:t>-1</w:t>
            </w:r>
            <w:r w:rsidRPr="001E4BF2">
              <w:rPr>
                <w:rFonts w:asciiTheme="minorHAnsi" w:eastAsiaTheme="minorEastAsia" w:hAnsiTheme="minorHAnsi" w:cstheme="minorBidi"/>
                <w:b/>
                <w:bCs/>
                <w:sz w:val="20"/>
                <w:szCs w:val="20"/>
              </w:rPr>
              <w:t>)</w:t>
            </w:r>
          </w:p>
        </w:tc>
        <w:tc>
          <w:tcPr>
            <w:tcW w:w="776" w:type="pct"/>
          </w:tcPr>
          <w:p w14:paraId="125E8095"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Longevity</w:t>
            </w:r>
          </w:p>
          <w:p w14:paraId="4E7788BA"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(days)</w:t>
            </w:r>
          </w:p>
        </w:tc>
        <w:tc>
          <w:tcPr>
            <w:tcW w:w="561" w:type="pct"/>
          </w:tcPr>
          <w:p w14:paraId="5AC5350A"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Length</w:t>
            </w:r>
          </w:p>
          <w:p w14:paraId="5A90A8EF"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(µm)</w:t>
            </w:r>
          </w:p>
        </w:tc>
        <w:tc>
          <w:tcPr>
            <w:tcW w:w="561" w:type="pct"/>
          </w:tcPr>
          <w:p w14:paraId="7AADACAA"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Number of cumulative molts</w:t>
            </w:r>
          </w:p>
        </w:tc>
        <w:tc>
          <w:tcPr>
            <w:tcW w:w="561" w:type="pct"/>
          </w:tcPr>
          <w:p w14:paraId="73C5FFC6"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 xml:space="preserve">Population growth rate (r) </w:t>
            </w:r>
          </w:p>
        </w:tc>
        <w:tc>
          <w:tcPr>
            <w:tcW w:w="561" w:type="pct"/>
          </w:tcPr>
          <w:p w14:paraId="0DF23F40"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Days to first brood</w:t>
            </w:r>
          </w:p>
        </w:tc>
        <w:tc>
          <w:tcPr>
            <w:tcW w:w="561" w:type="pct"/>
          </w:tcPr>
          <w:p w14:paraId="21713885"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Number of broods</w:t>
            </w:r>
          </w:p>
        </w:tc>
        <w:tc>
          <w:tcPr>
            <w:tcW w:w="647" w:type="pct"/>
          </w:tcPr>
          <w:p w14:paraId="0F91F79F" w14:textId="77777777" w:rsidR="00406BD4" w:rsidRPr="001E4BF2" w:rsidRDefault="00406BD4" w:rsidP="00347247">
            <w:pPr>
              <w:rPr>
                <w:rFonts w:asciiTheme="minorHAnsi" w:eastAsiaTheme="minorEastAsia" w:hAnsiTheme="minorHAnsi" w:cstheme="minorBidi"/>
                <w:b/>
                <w:bCs/>
                <w:sz w:val="20"/>
                <w:szCs w:val="20"/>
              </w:rPr>
            </w:pPr>
            <w:r w:rsidRPr="001E4BF2">
              <w:rPr>
                <w:rFonts w:asciiTheme="minorHAnsi" w:eastAsiaTheme="minorEastAsia" w:hAnsiTheme="minorHAnsi" w:cstheme="minorBidi"/>
                <w:b/>
                <w:bCs/>
                <w:sz w:val="20"/>
                <w:szCs w:val="20"/>
              </w:rPr>
              <w:t>Number of neonates per surviving adult</w:t>
            </w:r>
          </w:p>
        </w:tc>
      </w:tr>
      <w:tr w:rsidR="00406BD4" w:rsidRPr="003C5D1C" w14:paraId="49F9DB23" w14:textId="77777777" w:rsidTr="00347247">
        <w:tc>
          <w:tcPr>
            <w:tcW w:w="299" w:type="pct"/>
          </w:tcPr>
          <w:p w14:paraId="2C578D6F" w14:textId="77777777" w:rsidR="00406BD4" w:rsidRPr="003C5D1C" w:rsidRDefault="00406BD4" w:rsidP="00347247">
            <w:pPr>
              <w:rPr>
                <w:rFonts w:asciiTheme="minorHAnsi" w:eastAsiaTheme="minorHAnsi" w:hAnsiTheme="minorHAnsi" w:cstheme="minorHAnsi"/>
                <w:sz w:val="20"/>
                <w:szCs w:val="20"/>
              </w:rPr>
            </w:pPr>
          </w:p>
        </w:tc>
        <w:tc>
          <w:tcPr>
            <w:tcW w:w="474" w:type="pct"/>
          </w:tcPr>
          <w:p w14:paraId="35D99EB0"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Control</w:t>
            </w:r>
          </w:p>
        </w:tc>
        <w:tc>
          <w:tcPr>
            <w:tcW w:w="776" w:type="pct"/>
          </w:tcPr>
          <w:p w14:paraId="78A984B9"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21 ± 0</w:t>
            </w:r>
          </w:p>
        </w:tc>
        <w:tc>
          <w:tcPr>
            <w:tcW w:w="561" w:type="pct"/>
          </w:tcPr>
          <w:p w14:paraId="1A55B5A7"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4.16 ± 0.29</w:t>
            </w:r>
          </w:p>
        </w:tc>
        <w:tc>
          <w:tcPr>
            <w:tcW w:w="561" w:type="pct"/>
          </w:tcPr>
          <w:p w14:paraId="652698AA"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10.10 ± 0.31</w:t>
            </w:r>
          </w:p>
        </w:tc>
        <w:tc>
          <w:tcPr>
            <w:tcW w:w="561" w:type="pct"/>
          </w:tcPr>
          <w:p w14:paraId="14BB9929"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0.44 ± 0.003</w:t>
            </w:r>
          </w:p>
        </w:tc>
        <w:tc>
          <w:tcPr>
            <w:tcW w:w="561" w:type="pct"/>
          </w:tcPr>
          <w:p w14:paraId="7BEF86D8"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8.20 ± .0.63</w:t>
            </w:r>
          </w:p>
        </w:tc>
        <w:tc>
          <w:tcPr>
            <w:tcW w:w="561" w:type="pct"/>
          </w:tcPr>
          <w:p w14:paraId="2F14FB37"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4.70 ± 0.48</w:t>
            </w:r>
          </w:p>
        </w:tc>
        <w:tc>
          <w:tcPr>
            <w:tcW w:w="647" w:type="pct"/>
          </w:tcPr>
          <w:p w14:paraId="52F63270"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102.70 ± 6.25</w:t>
            </w:r>
          </w:p>
        </w:tc>
      </w:tr>
      <w:tr w:rsidR="00406BD4" w:rsidRPr="003C5D1C" w14:paraId="0CC7894D" w14:textId="77777777" w:rsidTr="00347247">
        <w:tc>
          <w:tcPr>
            <w:tcW w:w="299" w:type="pct"/>
          </w:tcPr>
          <w:p w14:paraId="1158AF80" w14:textId="77777777" w:rsidR="00406BD4" w:rsidRPr="003C5D1C" w:rsidRDefault="00406BD4" w:rsidP="00347247">
            <w:pPr>
              <w:rPr>
                <w:rFonts w:asciiTheme="minorHAnsi" w:eastAsiaTheme="minorHAnsi" w:hAnsiTheme="minorHAnsi" w:cstheme="minorHAnsi"/>
                <w:sz w:val="20"/>
                <w:szCs w:val="20"/>
              </w:rPr>
            </w:pPr>
          </w:p>
        </w:tc>
        <w:tc>
          <w:tcPr>
            <w:tcW w:w="474" w:type="pct"/>
          </w:tcPr>
          <w:p w14:paraId="1251768D"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0.2</w:t>
            </w:r>
          </w:p>
        </w:tc>
        <w:tc>
          <w:tcPr>
            <w:tcW w:w="776" w:type="pct"/>
          </w:tcPr>
          <w:p w14:paraId="5A3DC9C6"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21 ± 0</w:t>
            </w:r>
          </w:p>
        </w:tc>
        <w:tc>
          <w:tcPr>
            <w:tcW w:w="561" w:type="pct"/>
          </w:tcPr>
          <w:p w14:paraId="0F72A6DF"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1.10 ± 0.22</w:t>
            </w:r>
          </w:p>
        </w:tc>
        <w:tc>
          <w:tcPr>
            <w:tcW w:w="561" w:type="pct"/>
          </w:tcPr>
          <w:p w14:paraId="3C7868BE"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9.70 ± 0.48</w:t>
            </w:r>
          </w:p>
        </w:tc>
        <w:tc>
          <w:tcPr>
            <w:tcW w:w="561" w:type="pct"/>
          </w:tcPr>
          <w:p w14:paraId="72570F8C"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0.43 ± 0.005</w:t>
            </w:r>
          </w:p>
        </w:tc>
        <w:tc>
          <w:tcPr>
            <w:tcW w:w="561" w:type="pct"/>
          </w:tcPr>
          <w:p w14:paraId="10FC557D"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8.50 ± 0.52</w:t>
            </w:r>
          </w:p>
        </w:tc>
        <w:tc>
          <w:tcPr>
            <w:tcW w:w="561" w:type="pct"/>
          </w:tcPr>
          <w:p w14:paraId="3B6857FB"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4.70 ± 0.48</w:t>
            </w:r>
          </w:p>
        </w:tc>
        <w:tc>
          <w:tcPr>
            <w:tcW w:w="647" w:type="pct"/>
          </w:tcPr>
          <w:p w14:paraId="2D03FB2C"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99.20 ± 10.08</w:t>
            </w:r>
          </w:p>
        </w:tc>
      </w:tr>
      <w:tr w:rsidR="00406BD4" w:rsidRPr="003C5D1C" w14:paraId="1DDFA16F" w14:textId="77777777" w:rsidTr="00347247">
        <w:tc>
          <w:tcPr>
            <w:tcW w:w="299" w:type="pct"/>
          </w:tcPr>
          <w:p w14:paraId="5DEAF8EE" w14:textId="77777777" w:rsidR="00406BD4" w:rsidRPr="003C5D1C" w:rsidRDefault="00406BD4" w:rsidP="00347247">
            <w:pPr>
              <w:rPr>
                <w:rFonts w:asciiTheme="minorHAnsi" w:eastAsiaTheme="minorHAnsi" w:hAnsiTheme="minorHAnsi" w:cstheme="minorHAnsi"/>
                <w:sz w:val="20"/>
                <w:szCs w:val="20"/>
              </w:rPr>
            </w:pPr>
          </w:p>
        </w:tc>
        <w:tc>
          <w:tcPr>
            <w:tcW w:w="474" w:type="pct"/>
          </w:tcPr>
          <w:p w14:paraId="1A5CB7E0"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0.4</w:t>
            </w:r>
          </w:p>
        </w:tc>
        <w:tc>
          <w:tcPr>
            <w:tcW w:w="776" w:type="pct"/>
          </w:tcPr>
          <w:p w14:paraId="7206D80D"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20.90 ± 0.31</w:t>
            </w:r>
          </w:p>
        </w:tc>
        <w:tc>
          <w:tcPr>
            <w:tcW w:w="561" w:type="pct"/>
          </w:tcPr>
          <w:p w14:paraId="0B9B5619"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3.67 ± 0.34</w:t>
            </w:r>
          </w:p>
        </w:tc>
        <w:tc>
          <w:tcPr>
            <w:tcW w:w="561" w:type="pct"/>
          </w:tcPr>
          <w:p w14:paraId="6142BBCC"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9.00 ± 0.81</w:t>
            </w:r>
          </w:p>
        </w:tc>
        <w:tc>
          <w:tcPr>
            <w:tcW w:w="561" w:type="pct"/>
          </w:tcPr>
          <w:p w14:paraId="582B5C39"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0.42 ± 0.005</w:t>
            </w:r>
          </w:p>
        </w:tc>
        <w:tc>
          <w:tcPr>
            <w:tcW w:w="561" w:type="pct"/>
          </w:tcPr>
          <w:p w14:paraId="127DCBC1"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8.50 ± 0.52</w:t>
            </w:r>
          </w:p>
        </w:tc>
        <w:tc>
          <w:tcPr>
            <w:tcW w:w="561" w:type="pct"/>
          </w:tcPr>
          <w:p w14:paraId="7EFE64CE"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4.40 ± 0.51</w:t>
            </w:r>
          </w:p>
        </w:tc>
        <w:tc>
          <w:tcPr>
            <w:tcW w:w="647" w:type="pct"/>
          </w:tcPr>
          <w:p w14:paraId="006E2DCC"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88.60 ± 10.56</w:t>
            </w:r>
          </w:p>
        </w:tc>
      </w:tr>
      <w:tr w:rsidR="00406BD4" w:rsidRPr="003C5D1C" w14:paraId="08DE4098" w14:textId="77777777" w:rsidTr="00347247">
        <w:tc>
          <w:tcPr>
            <w:tcW w:w="299" w:type="pct"/>
          </w:tcPr>
          <w:p w14:paraId="2740ED41" w14:textId="77777777" w:rsidR="00406BD4" w:rsidRPr="003C5D1C" w:rsidRDefault="00406BD4" w:rsidP="00347247">
            <w:pPr>
              <w:rPr>
                <w:rFonts w:asciiTheme="minorHAnsi" w:eastAsiaTheme="minorHAnsi" w:hAnsiTheme="minorHAnsi" w:cstheme="minorHAnsi"/>
                <w:sz w:val="20"/>
                <w:szCs w:val="20"/>
              </w:rPr>
            </w:pPr>
          </w:p>
        </w:tc>
        <w:tc>
          <w:tcPr>
            <w:tcW w:w="474" w:type="pct"/>
          </w:tcPr>
          <w:p w14:paraId="00DA9200"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0.9</w:t>
            </w:r>
          </w:p>
        </w:tc>
        <w:tc>
          <w:tcPr>
            <w:tcW w:w="776" w:type="pct"/>
          </w:tcPr>
          <w:p w14:paraId="5C1FA862"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20.30 ± 1.16</w:t>
            </w:r>
          </w:p>
        </w:tc>
        <w:tc>
          <w:tcPr>
            <w:tcW w:w="561" w:type="pct"/>
          </w:tcPr>
          <w:p w14:paraId="458B9766"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3.43 ± 0.19</w:t>
            </w:r>
          </w:p>
        </w:tc>
        <w:tc>
          <w:tcPr>
            <w:tcW w:w="561" w:type="pct"/>
          </w:tcPr>
          <w:p w14:paraId="173BFEF2"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8.30 ± 0.48</w:t>
            </w:r>
          </w:p>
        </w:tc>
        <w:tc>
          <w:tcPr>
            <w:tcW w:w="561" w:type="pct"/>
          </w:tcPr>
          <w:p w14:paraId="73B04A0D"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0.39 ± 0.005</w:t>
            </w:r>
          </w:p>
        </w:tc>
        <w:tc>
          <w:tcPr>
            <w:tcW w:w="561" w:type="pct"/>
          </w:tcPr>
          <w:p w14:paraId="4D15C125"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8.80 ± 0.78</w:t>
            </w:r>
          </w:p>
        </w:tc>
        <w:tc>
          <w:tcPr>
            <w:tcW w:w="561" w:type="pct"/>
          </w:tcPr>
          <w:p w14:paraId="569F7BFC"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4.40 ± 0.51</w:t>
            </w:r>
          </w:p>
        </w:tc>
        <w:tc>
          <w:tcPr>
            <w:tcW w:w="647" w:type="pct"/>
          </w:tcPr>
          <w:p w14:paraId="3F6460B1"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86.80 ± 9.67</w:t>
            </w:r>
          </w:p>
        </w:tc>
      </w:tr>
      <w:tr w:rsidR="00406BD4" w:rsidRPr="003C5D1C" w14:paraId="36B453F0" w14:textId="77777777" w:rsidTr="00347247">
        <w:tc>
          <w:tcPr>
            <w:tcW w:w="299" w:type="pct"/>
          </w:tcPr>
          <w:p w14:paraId="5160B5F9" w14:textId="77777777" w:rsidR="00406BD4" w:rsidRPr="003C5D1C" w:rsidRDefault="00406BD4" w:rsidP="00347247">
            <w:pPr>
              <w:rPr>
                <w:rFonts w:asciiTheme="minorHAnsi" w:eastAsiaTheme="minorHAnsi" w:hAnsiTheme="minorHAnsi" w:cstheme="minorHAnsi"/>
                <w:sz w:val="20"/>
                <w:szCs w:val="20"/>
              </w:rPr>
            </w:pPr>
          </w:p>
        </w:tc>
        <w:tc>
          <w:tcPr>
            <w:tcW w:w="474" w:type="pct"/>
          </w:tcPr>
          <w:p w14:paraId="0631F87D"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1.8</w:t>
            </w:r>
          </w:p>
        </w:tc>
        <w:tc>
          <w:tcPr>
            <w:tcW w:w="776" w:type="pct"/>
          </w:tcPr>
          <w:p w14:paraId="46167D85"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19.80 ± 1.31</w:t>
            </w:r>
          </w:p>
        </w:tc>
        <w:tc>
          <w:tcPr>
            <w:tcW w:w="561" w:type="pct"/>
          </w:tcPr>
          <w:p w14:paraId="67DA344D"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3.40 ± 0.29</w:t>
            </w:r>
          </w:p>
        </w:tc>
        <w:tc>
          <w:tcPr>
            <w:tcW w:w="561" w:type="pct"/>
          </w:tcPr>
          <w:p w14:paraId="391557C6"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7.80 ± 0.42</w:t>
            </w:r>
          </w:p>
        </w:tc>
        <w:tc>
          <w:tcPr>
            <w:tcW w:w="561" w:type="pct"/>
          </w:tcPr>
          <w:p w14:paraId="02D50CB1"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0.35 ± 0.007</w:t>
            </w:r>
          </w:p>
        </w:tc>
        <w:tc>
          <w:tcPr>
            <w:tcW w:w="561" w:type="pct"/>
          </w:tcPr>
          <w:p w14:paraId="425499E6"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9.00 ± 0.66</w:t>
            </w:r>
          </w:p>
        </w:tc>
        <w:tc>
          <w:tcPr>
            <w:tcW w:w="561" w:type="pct"/>
          </w:tcPr>
          <w:p w14:paraId="42A0DDDB"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3.70 ± 0.67</w:t>
            </w:r>
          </w:p>
        </w:tc>
        <w:tc>
          <w:tcPr>
            <w:tcW w:w="647" w:type="pct"/>
          </w:tcPr>
          <w:p w14:paraId="306BE81C"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65.80 ± 10.29</w:t>
            </w:r>
          </w:p>
        </w:tc>
      </w:tr>
      <w:tr w:rsidR="00406BD4" w:rsidRPr="003C5D1C" w14:paraId="57ED4022" w14:textId="77777777" w:rsidTr="00347247">
        <w:tc>
          <w:tcPr>
            <w:tcW w:w="299" w:type="pct"/>
          </w:tcPr>
          <w:p w14:paraId="3F04E8E4" w14:textId="77777777" w:rsidR="00406BD4" w:rsidRPr="003C5D1C" w:rsidRDefault="00406BD4" w:rsidP="00347247">
            <w:pPr>
              <w:rPr>
                <w:rFonts w:asciiTheme="minorHAnsi" w:eastAsiaTheme="minorHAnsi" w:hAnsiTheme="minorHAnsi" w:cstheme="minorHAnsi"/>
                <w:sz w:val="20"/>
                <w:szCs w:val="20"/>
              </w:rPr>
            </w:pPr>
          </w:p>
        </w:tc>
        <w:tc>
          <w:tcPr>
            <w:tcW w:w="474" w:type="pct"/>
          </w:tcPr>
          <w:p w14:paraId="3A675057"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3.7</w:t>
            </w:r>
          </w:p>
        </w:tc>
        <w:tc>
          <w:tcPr>
            <w:tcW w:w="776" w:type="pct"/>
          </w:tcPr>
          <w:p w14:paraId="2881E775"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18.70 ± 2.21</w:t>
            </w:r>
          </w:p>
        </w:tc>
        <w:tc>
          <w:tcPr>
            <w:tcW w:w="561" w:type="pct"/>
          </w:tcPr>
          <w:p w14:paraId="1A9942C8"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3.40 ± 0.21</w:t>
            </w:r>
          </w:p>
        </w:tc>
        <w:tc>
          <w:tcPr>
            <w:tcW w:w="561" w:type="pct"/>
          </w:tcPr>
          <w:p w14:paraId="04A3ACE1"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7.30 ± 0.95</w:t>
            </w:r>
          </w:p>
        </w:tc>
        <w:tc>
          <w:tcPr>
            <w:tcW w:w="561" w:type="pct"/>
          </w:tcPr>
          <w:p w14:paraId="162BEC63"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0.31 ± 0.01</w:t>
            </w:r>
          </w:p>
        </w:tc>
        <w:tc>
          <w:tcPr>
            <w:tcW w:w="561" w:type="pct"/>
          </w:tcPr>
          <w:p w14:paraId="2E1851BB"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9.00 ± 0.81</w:t>
            </w:r>
          </w:p>
        </w:tc>
        <w:tc>
          <w:tcPr>
            <w:tcW w:w="561" w:type="pct"/>
          </w:tcPr>
          <w:p w14:paraId="76043C83"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3.50 ± 0.53</w:t>
            </w:r>
          </w:p>
        </w:tc>
        <w:tc>
          <w:tcPr>
            <w:tcW w:w="647" w:type="pct"/>
          </w:tcPr>
          <w:p w14:paraId="1B9255AB"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49.20 ± 10.57</w:t>
            </w:r>
          </w:p>
        </w:tc>
      </w:tr>
      <w:tr w:rsidR="00406BD4" w:rsidRPr="003C5D1C" w14:paraId="4496A389" w14:textId="77777777" w:rsidTr="00347247">
        <w:tc>
          <w:tcPr>
            <w:tcW w:w="299" w:type="pct"/>
            <w:shd w:val="clear" w:color="auto" w:fill="auto"/>
          </w:tcPr>
          <w:p w14:paraId="43C24F56"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IC10</w:t>
            </w:r>
          </w:p>
        </w:tc>
        <w:tc>
          <w:tcPr>
            <w:tcW w:w="474" w:type="pct"/>
            <w:shd w:val="clear" w:color="auto" w:fill="auto"/>
          </w:tcPr>
          <w:p w14:paraId="106A812B" w14:textId="77777777" w:rsidR="00406BD4" w:rsidRPr="0097478D" w:rsidRDefault="00406BD4" w:rsidP="00347247">
            <w:pPr>
              <w:rPr>
                <w:rFonts w:asciiTheme="minorHAnsi" w:eastAsiaTheme="minorHAnsi" w:hAnsiTheme="minorHAnsi" w:cstheme="minorHAnsi"/>
                <w:sz w:val="20"/>
                <w:szCs w:val="20"/>
              </w:rPr>
            </w:pPr>
          </w:p>
        </w:tc>
        <w:tc>
          <w:tcPr>
            <w:tcW w:w="776" w:type="pct"/>
            <w:shd w:val="clear" w:color="auto" w:fill="auto"/>
          </w:tcPr>
          <w:p w14:paraId="60EA09D0"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3.12 (1.89-4.69)</w:t>
            </w:r>
          </w:p>
        </w:tc>
        <w:tc>
          <w:tcPr>
            <w:tcW w:w="561" w:type="pct"/>
            <w:shd w:val="clear" w:color="auto" w:fill="auto"/>
          </w:tcPr>
          <w:p w14:paraId="0D875D70"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0.48 (0.08-1.12)</w:t>
            </w:r>
          </w:p>
        </w:tc>
        <w:tc>
          <w:tcPr>
            <w:tcW w:w="561" w:type="pct"/>
            <w:shd w:val="clear" w:color="auto" w:fill="auto"/>
          </w:tcPr>
          <w:p w14:paraId="1D18423E"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0.33 (0.13-0.66)</w:t>
            </w:r>
          </w:p>
        </w:tc>
        <w:tc>
          <w:tcPr>
            <w:tcW w:w="561" w:type="pct"/>
            <w:shd w:val="clear" w:color="auto" w:fill="auto"/>
          </w:tcPr>
          <w:p w14:paraId="46B212F9"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0.79 (0.65-0.94)</w:t>
            </w:r>
          </w:p>
        </w:tc>
        <w:tc>
          <w:tcPr>
            <w:tcW w:w="561" w:type="pct"/>
            <w:shd w:val="clear" w:color="auto" w:fill="auto"/>
          </w:tcPr>
          <w:p w14:paraId="388EBB1E"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n/a</w:t>
            </w:r>
          </w:p>
        </w:tc>
        <w:tc>
          <w:tcPr>
            <w:tcW w:w="561" w:type="pct"/>
            <w:shd w:val="clear" w:color="auto" w:fill="auto"/>
          </w:tcPr>
          <w:p w14:paraId="56AD2D83"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n/a</w:t>
            </w:r>
          </w:p>
        </w:tc>
        <w:tc>
          <w:tcPr>
            <w:tcW w:w="647" w:type="pct"/>
            <w:shd w:val="clear" w:color="auto" w:fill="auto"/>
          </w:tcPr>
          <w:p w14:paraId="4CB7DC98"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0.44 (0.22-0.70)</w:t>
            </w:r>
          </w:p>
        </w:tc>
      </w:tr>
      <w:tr w:rsidR="00406BD4" w:rsidRPr="003C5D1C" w14:paraId="53A9011C" w14:textId="77777777" w:rsidTr="00347247">
        <w:tc>
          <w:tcPr>
            <w:tcW w:w="299" w:type="pct"/>
          </w:tcPr>
          <w:p w14:paraId="620CA352"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IC20</w:t>
            </w:r>
          </w:p>
        </w:tc>
        <w:tc>
          <w:tcPr>
            <w:tcW w:w="474" w:type="pct"/>
          </w:tcPr>
          <w:p w14:paraId="19E277DA" w14:textId="77777777" w:rsidR="00406BD4" w:rsidRPr="0097478D" w:rsidRDefault="00406BD4" w:rsidP="00347247">
            <w:pPr>
              <w:rPr>
                <w:rFonts w:asciiTheme="minorHAnsi" w:eastAsiaTheme="minorHAnsi" w:hAnsiTheme="minorHAnsi" w:cstheme="minorHAnsi"/>
                <w:sz w:val="20"/>
                <w:szCs w:val="20"/>
              </w:rPr>
            </w:pPr>
          </w:p>
        </w:tc>
        <w:tc>
          <w:tcPr>
            <w:tcW w:w="776" w:type="pct"/>
          </w:tcPr>
          <w:p w14:paraId="201CB1BA"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&gt;3.70</w:t>
            </w:r>
          </w:p>
        </w:tc>
        <w:tc>
          <w:tcPr>
            <w:tcW w:w="561" w:type="pct"/>
          </w:tcPr>
          <w:p w14:paraId="07DAE3A5"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2.85 (1.30-7.57)</w:t>
            </w:r>
          </w:p>
        </w:tc>
        <w:tc>
          <w:tcPr>
            <w:tcW w:w="561" w:type="pct"/>
          </w:tcPr>
          <w:p w14:paraId="735BF7D2"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1.43 (0.90-2.06)</w:t>
            </w:r>
          </w:p>
        </w:tc>
        <w:tc>
          <w:tcPr>
            <w:tcW w:w="561" w:type="pct"/>
          </w:tcPr>
          <w:p w14:paraId="2A3F2D0D"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1.98 (1.78-2.17)</w:t>
            </w:r>
          </w:p>
        </w:tc>
        <w:tc>
          <w:tcPr>
            <w:tcW w:w="561" w:type="pct"/>
          </w:tcPr>
          <w:p w14:paraId="54B005A4"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n/a</w:t>
            </w:r>
          </w:p>
        </w:tc>
        <w:tc>
          <w:tcPr>
            <w:tcW w:w="561" w:type="pct"/>
          </w:tcPr>
          <w:p w14:paraId="7FD54E13"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n/a</w:t>
            </w:r>
          </w:p>
        </w:tc>
        <w:tc>
          <w:tcPr>
            <w:tcW w:w="647" w:type="pct"/>
          </w:tcPr>
          <w:p w14:paraId="35212584" w14:textId="77777777" w:rsidR="00406BD4" w:rsidRPr="001E4BF2" w:rsidRDefault="00406BD4" w:rsidP="00347247">
            <w:pPr>
              <w:rPr>
                <w:rFonts w:asciiTheme="minorHAnsi" w:eastAsiaTheme="minorEastAsia" w:hAnsiTheme="minorHAnsi" w:cstheme="minorBidi"/>
                <w:sz w:val="20"/>
                <w:szCs w:val="20"/>
              </w:rPr>
            </w:pPr>
            <w:r w:rsidRPr="001E4BF2">
              <w:rPr>
                <w:rFonts w:asciiTheme="minorHAnsi" w:eastAsiaTheme="minorEastAsia" w:hAnsiTheme="minorHAnsi" w:cstheme="minorBidi"/>
                <w:sz w:val="20"/>
                <w:szCs w:val="20"/>
              </w:rPr>
              <w:t>0.93 (0.60-1.27)</w:t>
            </w:r>
          </w:p>
        </w:tc>
      </w:tr>
    </w:tbl>
    <w:p w14:paraId="159C65F1" w14:textId="77777777" w:rsidR="00406BD4" w:rsidRPr="003C5D1C" w:rsidRDefault="00406BD4" w:rsidP="00406BD4">
      <w:pPr>
        <w:spacing w:line="259" w:lineRule="auto"/>
        <w:rPr>
          <w:rFonts w:asciiTheme="minorHAnsi" w:eastAsiaTheme="minorHAnsi" w:hAnsiTheme="minorHAnsi" w:cstheme="minorHAnsi"/>
          <w:sz w:val="20"/>
          <w:szCs w:val="20"/>
        </w:rPr>
      </w:pPr>
    </w:p>
    <w:p w14:paraId="2BFF8F1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r w:rsidRPr="001E4BF2">
        <w:rPr>
          <w:rFonts w:asciiTheme="minorHAnsi" w:eastAsiaTheme="minorEastAsia" w:hAnsiTheme="minorHAnsi" w:cstheme="minorBidi"/>
          <w:sz w:val="22"/>
          <w:szCs w:val="22"/>
        </w:rPr>
        <w:t>Quantitative</w:t>
      </w:r>
      <w:r>
        <w:rPr>
          <w:rFonts w:asciiTheme="minorHAnsi" w:eastAsiaTheme="minorEastAsia" w:hAnsiTheme="minorHAnsi" w:cstheme="minorBidi"/>
          <w:sz w:val="22"/>
          <w:szCs w:val="22"/>
        </w:rPr>
        <w:t xml:space="preserve"> (SSD Only);</w:t>
      </w:r>
      <w:r w:rsidRPr="001E4BF2">
        <w:rPr>
          <w:rFonts w:asciiTheme="minorHAnsi" w:eastAsiaTheme="minorEastAsia" w:hAnsiTheme="minorHAnsi" w:cstheme="minorBidi"/>
          <w:sz w:val="22"/>
          <w:szCs w:val="22"/>
        </w:rPr>
        <w:t xml:space="preserve"> as well as a sublethal toxicity threshold for non-mollusk aquatic invertebrates for the effect on length at 0.4 µg ai/L.</w:t>
      </w:r>
    </w:p>
    <w:p w14:paraId="062041B7" w14:textId="77777777" w:rsidR="00406BD4" w:rsidRPr="005B4F42" w:rsidRDefault="00406BD4" w:rsidP="00406BD4">
      <w:pPr>
        <w:spacing w:line="259" w:lineRule="auto"/>
        <w:rPr>
          <w:rFonts w:asciiTheme="minorHAnsi" w:eastAsiaTheme="minorHAnsi" w:hAnsiTheme="minorHAnsi" w:cstheme="minorHAnsi"/>
          <w:b/>
          <w:sz w:val="22"/>
          <w:szCs w:val="22"/>
        </w:rPr>
      </w:pPr>
    </w:p>
    <w:p w14:paraId="1E85C859" w14:textId="377E3E97" w:rsidR="00406BD4" w:rsidRPr="00E0026D" w:rsidRDefault="00406BD4" w:rsidP="00E0026D">
      <w:pPr>
        <w:pStyle w:val="CommentText"/>
        <w:rPr>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 xml:space="preserve">Study </w:t>
      </w:r>
      <w:r w:rsidRPr="00DD0764">
        <w:rPr>
          <w:rFonts w:asciiTheme="minorHAnsi" w:eastAsiaTheme="minorEastAsia" w:hAnsiTheme="minorHAnsi" w:cstheme="minorHAnsi"/>
          <w:sz w:val="22"/>
          <w:szCs w:val="22"/>
        </w:rPr>
        <w:t xml:space="preserve">provides detailed information on the sensitivity of Carbaryl to </w:t>
      </w:r>
      <w:r w:rsidRPr="00DD0764">
        <w:rPr>
          <w:rFonts w:asciiTheme="minorHAnsi" w:eastAsiaTheme="minorEastAsia" w:hAnsiTheme="minorHAnsi" w:cstheme="minorHAnsi"/>
          <w:i/>
          <w:iCs/>
          <w:color w:val="1D2129"/>
          <w:sz w:val="22"/>
          <w:szCs w:val="22"/>
          <w:lang w:val="en"/>
        </w:rPr>
        <w:t xml:space="preserve">D. magna, H, incongruens, </w:t>
      </w:r>
      <w:r w:rsidRPr="00DD0764">
        <w:rPr>
          <w:rFonts w:asciiTheme="minorHAnsi" w:eastAsiaTheme="minorEastAsia" w:hAnsiTheme="minorHAnsi" w:cstheme="minorHAnsi"/>
          <w:color w:val="1D2129"/>
          <w:sz w:val="22"/>
          <w:szCs w:val="22"/>
          <w:lang w:val="en"/>
        </w:rPr>
        <w:t xml:space="preserve">and </w:t>
      </w:r>
      <w:r w:rsidRPr="00DD0764">
        <w:rPr>
          <w:rFonts w:asciiTheme="minorHAnsi" w:eastAsiaTheme="minorEastAsia" w:hAnsiTheme="minorHAnsi" w:cstheme="minorHAnsi"/>
          <w:i/>
          <w:iCs/>
          <w:color w:val="1D2129"/>
          <w:sz w:val="22"/>
          <w:szCs w:val="22"/>
          <w:lang w:val="en"/>
        </w:rPr>
        <w:t>P. subcapitata.</w:t>
      </w:r>
      <w:r w:rsidR="00DD0764" w:rsidRPr="00DD0764">
        <w:rPr>
          <w:rFonts w:asciiTheme="minorHAnsi" w:eastAsiaTheme="minorEastAsia" w:hAnsiTheme="minorHAnsi" w:cstheme="minorHAnsi"/>
          <w:i/>
          <w:iCs/>
          <w:color w:val="1D2129"/>
          <w:sz w:val="22"/>
          <w:szCs w:val="22"/>
          <w:lang w:val="en"/>
        </w:rPr>
        <w:t xml:space="preserve"> </w:t>
      </w:r>
      <w:r w:rsidR="00DD0764" w:rsidRPr="00DD0764">
        <w:rPr>
          <w:rFonts w:asciiTheme="minorHAnsi" w:hAnsiTheme="minorHAnsi" w:cstheme="minorHAnsi"/>
          <w:sz w:val="22"/>
          <w:szCs w:val="22"/>
        </w:rPr>
        <w:t>Toumi et al. (2016) cites OECD 211 as its guideline for the chronic test. EFED has reviewed this study and found that the chronic study meets the validity requirements for this test guideline. Those guidelines state that for the test to be valid the mortality of the parent animals in the control(s) (female Daphnia) cannot exceed 20% and the mean number of living offspring produced per parent animal surviving in the control(s) at the end of the test is &gt;60.</w:t>
      </w:r>
    </w:p>
    <w:p w14:paraId="0D63C106" w14:textId="77777777" w:rsidR="00406BD4" w:rsidRPr="005B4F42" w:rsidRDefault="00406BD4" w:rsidP="00406BD4">
      <w:pPr>
        <w:spacing w:line="259" w:lineRule="auto"/>
        <w:rPr>
          <w:rFonts w:asciiTheme="minorHAnsi" w:eastAsiaTheme="minorHAnsi" w:hAnsiTheme="minorHAnsi" w:cstheme="minorHAnsi"/>
          <w:b/>
          <w:sz w:val="22"/>
          <w:szCs w:val="22"/>
        </w:rPr>
      </w:pPr>
    </w:p>
    <w:p w14:paraId="46F0A99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 xml:space="preserve">No limitations were identified. </w:t>
      </w:r>
    </w:p>
    <w:p w14:paraId="19A7F335" w14:textId="77777777" w:rsidR="00406BD4" w:rsidRPr="005B4F42" w:rsidRDefault="00406BD4" w:rsidP="00406BD4">
      <w:pPr>
        <w:spacing w:line="259" w:lineRule="auto"/>
        <w:rPr>
          <w:rFonts w:asciiTheme="minorHAnsi" w:eastAsiaTheme="minorHAnsi" w:hAnsiTheme="minorHAnsi" w:cstheme="minorHAnsi"/>
          <w:sz w:val="22"/>
          <w:szCs w:val="22"/>
        </w:rPr>
      </w:pPr>
    </w:p>
    <w:p w14:paraId="5B2A05CE"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 xml:space="preserve">References: </w:t>
      </w:r>
    </w:p>
    <w:p w14:paraId="762D8999"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sz w:val="22"/>
          <w:szCs w:val="22"/>
        </w:rPr>
        <w:t>40. Villarroel, M.J.; Sancho, E.; Ferrando, M.D.; Andreu, E. Acute, chronic and sublethal effects of the herbicide propanil on Daphnia magna. Chemosphere 2003, 53, 857864.</w:t>
      </w:r>
    </w:p>
    <w:p w14:paraId="4C04A3A6"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41. Liu, H.; Yeb, W.; Zhana, X.; Liu, W. A comparative study of rac- and S-metolachlor toxicity to Daphnia Magna. Ecotoxicol. Environ. Saf. 2006, 63, 451455.</w:t>
      </w:r>
    </w:p>
    <w:p w14:paraId="6906F4E3"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42. Toumi, H.; Boumaiza, M.; Millet, M.; Radteski, C.M.; Felten, V.; Fouque, C.; Ferard, J.F. Effects of deltamethrin (pyrethroid insecticide) on growth, reproduction, embryonic development and sex differentiation in two strains of Daphnia magna (Crustacea, Cladocera). Sci. Total. Environ. 2013, 458, 4753.</w:t>
      </w:r>
    </w:p>
    <w:p w14:paraId="4AEDA3A6"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43. Toumi, H.; Boumaiza, M.; Millet, M.; Radetski, C.M.; Camara, B.I.; Felten, V.; Ferard, J.F. Investigation of differences in sensitivity between 3 strains of Daphnia magna (crustacean Cladocera) exposed to malathion (organophosphorous pesticide). J. Environ. Sci. Health, Part B 2015, 50, 3444.</w:t>
      </w:r>
    </w:p>
    <w:p w14:paraId="19ABE276" w14:textId="77777777" w:rsidR="00406BD4" w:rsidRPr="005B4F42" w:rsidRDefault="00406BD4" w:rsidP="00406BD4">
      <w:pPr>
        <w:spacing w:line="259" w:lineRule="auto"/>
        <w:rPr>
          <w:rFonts w:asciiTheme="minorHAnsi" w:eastAsiaTheme="minorHAnsi" w:hAnsiTheme="minorHAnsi" w:cstheme="minorHAnsi"/>
          <w:b/>
          <w:sz w:val="22"/>
          <w:szCs w:val="22"/>
        </w:rPr>
      </w:pPr>
    </w:p>
    <w:p w14:paraId="721B8375"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248F215B" w14:textId="77777777" w:rsidR="00406BD4" w:rsidRPr="005B4F42" w:rsidRDefault="00406BD4" w:rsidP="00406BD4">
      <w:pPr>
        <w:spacing w:after="160" w:line="259" w:lineRule="auto"/>
        <w:rPr>
          <w:rFonts w:asciiTheme="minorHAnsi" w:eastAsiaTheme="minorHAnsi" w:hAnsiTheme="minorHAnsi" w:cstheme="minorHAnsi"/>
          <w:b/>
          <w:sz w:val="22"/>
          <w:szCs w:val="22"/>
        </w:rPr>
      </w:pPr>
    </w:p>
    <w:p w14:paraId="21FF71A8"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sz w:val="22"/>
          <w:szCs w:val="22"/>
        </w:rPr>
        <w:br w:type="page"/>
      </w:r>
    </w:p>
    <w:p w14:paraId="5FB80C73"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32C2907D" w14:textId="77777777" w:rsidR="00406BD4" w:rsidRDefault="00406BD4" w:rsidP="00406BD4">
      <w:pPr>
        <w:spacing w:after="160" w:line="259" w:lineRule="auto"/>
        <w:rPr>
          <w:rFonts w:asciiTheme="minorHAnsi" w:eastAsiaTheme="minorHAnsi" w:hAnsiTheme="minorHAnsi" w:cstheme="minorHAnsi"/>
          <w:b/>
          <w:sz w:val="22"/>
          <w:szCs w:val="22"/>
        </w:rPr>
      </w:pPr>
    </w:p>
    <w:p w14:paraId="6D2DD6C9"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3947</w:t>
      </w:r>
    </w:p>
    <w:p w14:paraId="1295D2E3"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Yutaka, O., M. Sakamoto, Y. Tanaka. 2009. Leptodora kindtii: a cladoceran species highly sensitive to toxic chemicals. The Japanese Society of Limnology 11: 193 – 196.</w:t>
      </w:r>
    </w:p>
    <w:p w14:paraId="18C7F74E"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4A671E96"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January 25, 2017</w:t>
      </w:r>
    </w:p>
    <w:p w14:paraId="710D439F"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Mayer, Foster Lee. Acute toxicity handbook of chemicals to estuarine organisms. No. PB-87-188686/XAB; EPA-600/8-87/017. Environmental Protection Agency, Gulf Breeze, FL (USA). Environmental Research Lab., 1987.</w:t>
      </w:r>
    </w:p>
    <w:p w14:paraId="24E81084"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75CE6534"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 following is table of values looking at the toxicity of 1-Naphthyl N-methylcarbamate on aquatic invertebrates</w:t>
      </w:r>
    </w:p>
    <w:tbl>
      <w:tblPr>
        <w:tblStyle w:val="TableGrid12"/>
        <w:tblW w:w="0" w:type="auto"/>
        <w:tblLook w:val="04A0" w:firstRow="1" w:lastRow="0" w:firstColumn="1" w:lastColumn="0" w:noHBand="0" w:noVBand="1"/>
      </w:tblPr>
      <w:tblGrid>
        <w:gridCol w:w="2337"/>
        <w:gridCol w:w="1348"/>
        <w:gridCol w:w="3600"/>
        <w:gridCol w:w="2065"/>
      </w:tblGrid>
      <w:tr w:rsidR="00406BD4" w:rsidRPr="003C5D1C" w14:paraId="138BA9DD" w14:textId="77777777" w:rsidTr="00347247">
        <w:tc>
          <w:tcPr>
            <w:tcW w:w="2337" w:type="dxa"/>
          </w:tcPr>
          <w:p w14:paraId="0A0D6026"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Species</w:t>
            </w:r>
          </w:p>
        </w:tc>
        <w:tc>
          <w:tcPr>
            <w:tcW w:w="1348" w:type="dxa"/>
          </w:tcPr>
          <w:p w14:paraId="3E2E46C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Life Stage</w:t>
            </w:r>
          </w:p>
        </w:tc>
        <w:tc>
          <w:tcPr>
            <w:tcW w:w="3600" w:type="dxa"/>
          </w:tcPr>
          <w:p w14:paraId="105E2A3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TMP: SAL: S: DUR: Test:</w:t>
            </w:r>
          </w:p>
        </w:tc>
        <w:tc>
          <w:tcPr>
            <w:tcW w:w="2065" w:type="dxa"/>
          </w:tcPr>
          <w:p w14:paraId="0787603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CONC</w:t>
            </w:r>
          </w:p>
          <w:p w14:paraId="6F831A0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(95% CI) </w:t>
            </w:r>
          </w:p>
        </w:tc>
      </w:tr>
      <w:tr w:rsidR="00406BD4" w:rsidRPr="003C5D1C" w14:paraId="2C4A8D7E" w14:textId="77777777" w:rsidTr="00347247">
        <w:tc>
          <w:tcPr>
            <w:tcW w:w="2337" w:type="dxa"/>
          </w:tcPr>
          <w:p w14:paraId="700032DD"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sz w:val="22"/>
                <w:szCs w:val="22"/>
              </w:rPr>
              <w:t>Brown shrimp (</w:t>
            </w:r>
            <w:r w:rsidRPr="001E4BF2">
              <w:rPr>
                <w:rFonts w:asciiTheme="minorHAnsi" w:eastAsiaTheme="minorEastAsia" w:hAnsiTheme="minorHAnsi" w:cstheme="minorBidi"/>
                <w:i/>
                <w:iCs/>
                <w:sz w:val="22"/>
                <w:szCs w:val="22"/>
              </w:rPr>
              <w:t>P. aztecus)</w:t>
            </w:r>
          </w:p>
        </w:tc>
        <w:tc>
          <w:tcPr>
            <w:tcW w:w="1348" w:type="dxa"/>
          </w:tcPr>
          <w:p w14:paraId="52AC2F3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w:t>
            </w:r>
          </w:p>
        </w:tc>
        <w:tc>
          <w:tcPr>
            <w:tcW w:w="3600" w:type="dxa"/>
          </w:tcPr>
          <w:p w14:paraId="329D00D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 C: 28: FT: 48h: EC</w:t>
            </w:r>
            <w:r w:rsidRPr="001E4BF2">
              <w:rPr>
                <w:rFonts w:asciiTheme="minorHAnsi" w:eastAsiaTheme="minorEastAsia" w:hAnsiTheme="minorHAnsi" w:cstheme="minorBidi"/>
                <w:sz w:val="22"/>
                <w:szCs w:val="22"/>
                <w:vertAlign w:val="subscript"/>
              </w:rPr>
              <w:t>50</w:t>
            </w:r>
          </w:p>
        </w:tc>
        <w:tc>
          <w:tcPr>
            <w:tcW w:w="2065" w:type="dxa"/>
          </w:tcPr>
          <w:p w14:paraId="4C351A9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1.5 µg/L</w:t>
            </w:r>
          </w:p>
        </w:tc>
      </w:tr>
      <w:tr w:rsidR="00406BD4" w:rsidRPr="003C5D1C" w14:paraId="23D7AB04" w14:textId="77777777" w:rsidTr="00347247">
        <w:tc>
          <w:tcPr>
            <w:tcW w:w="2337" w:type="dxa"/>
          </w:tcPr>
          <w:p w14:paraId="4322E4CD" w14:textId="77777777" w:rsidR="00406BD4" w:rsidRPr="001E4BF2" w:rsidRDefault="00406BD4" w:rsidP="00347247">
            <w:pPr>
              <w:rPr>
                <w:rFonts w:asciiTheme="minorHAnsi" w:eastAsiaTheme="minorEastAsia" w:hAnsiTheme="minorHAnsi" w:cstheme="minorBidi"/>
                <w:i/>
                <w:iCs/>
                <w:sz w:val="22"/>
                <w:szCs w:val="22"/>
              </w:rPr>
            </w:pPr>
            <w:r w:rsidRPr="001E4BF2">
              <w:rPr>
                <w:rFonts w:asciiTheme="minorHAnsi" w:eastAsiaTheme="minorEastAsia" w:hAnsiTheme="minorHAnsi" w:cstheme="minorBidi"/>
                <w:sz w:val="22"/>
                <w:szCs w:val="22"/>
              </w:rPr>
              <w:t xml:space="preserve">Pink shrimp </w:t>
            </w:r>
            <w:r w:rsidRPr="001E4BF2">
              <w:rPr>
                <w:rFonts w:asciiTheme="minorHAnsi" w:eastAsiaTheme="minorEastAsia" w:hAnsiTheme="minorHAnsi" w:cstheme="minorBidi"/>
                <w:i/>
                <w:iCs/>
                <w:sz w:val="22"/>
                <w:szCs w:val="22"/>
              </w:rPr>
              <w:t>(P. duorarum)</w:t>
            </w:r>
          </w:p>
        </w:tc>
        <w:tc>
          <w:tcPr>
            <w:tcW w:w="1348" w:type="dxa"/>
          </w:tcPr>
          <w:p w14:paraId="2CB077F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w:t>
            </w:r>
          </w:p>
        </w:tc>
        <w:tc>
          <w:tcPr>
            <w:tcW w:w="3600" w:type="dxa"/>
          </w:tcPr>
          <w:p w14:paraId="08F83E3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23 C: 29: FT: 48h:  EC</w:t>
            </w:r>
            <w:r w:rsidRPr="001E4BF2">
              <w:rPr>
                <w:rFonts w:asciiTheme="minorHAnsi" w:eastAsiaTheme="minorEastAsia" w:hAnsiTheme="minorHAnsi" w:cstheme="minorBidi"/>
                <w:sz w:val="22"/>
                <w:szCs w:val="22"/>
                <w:vertAlign w:val="subscript"/>
              </w:rPr>
              <w:t>50</w:t>
            </w:r>
          </w:p>
        </w:tc>
        <w:tc>
          <w:tcPr>
            <w:tcW w:w="2065" w:type="dxa"/>
          </w:tcPr>
          <w:p w14:paraId="36778FE2"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32 µg/L</w:t>
            </w:r>
          </w:p>
        </w:tc>
      </w:tr>
      <w:tr w:rsidR="00406BD4" w:rsidRPr="003C5D1C" w14:paraId="16C27507" w14:textId="77777777" w:rsidTr="00347247">
        <w:tc>
          <w:tcPr>
            <w:tcW w:w="2337" w:type="dxa"/>
          </w:tcPr>
          <w:p w14:paraId="23C89118"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Grass shrimp (</w:t>
            </w:r>
            <w:r w:rsidRPr="001E4BF2">
              <w:rPr>
                <w:rFonts w:asciiTheme="minorHAnsi" w:eastAsiaTheme="minorEastAsia" w:hAnsiTheme="minorHAnsi" w:cstheme="minorBidi"/>
                <w:i/>
                <w:iCs/>
                <w:sz w:val="22"/>
                <w:szCs w:val="22"/>
              </w:rPr>
              <w:t>P. pugio</w:t>
            </w:r>
            <w:r w:rsidRPr="001E4BF2">
              <w:rPr>
                <w:rFonts w:asciiTheme="minorHAnsi" w:eastAsiaTheme="minorEastAsia" w:hAnsiTheme="minorHAnsi" w:cstheme="minorBidi"/>
                <w:sz w:val="22"/>
                <w:szCs w:val="22"/>
              </w:rPr>
              <w:t>)</w:t>
            </w:r>
          </w:p>
        </w:tc>
        <w:tc>
          <w:tcPr>
            <w:tcW w:w="1348" w:type="dxa"/>
          </w:tcPr>
          <w:p w14:paraId="60731AF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w:t>
            </w:r>
          </w:p>
        </w:tc>
        <w:tc>
          <w:tcPr>
            <w:tcW w:w="3600" w:type="dxa"/>
          </w:tcPr>
          <w:p w14:paraId="3ADF2A8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23 C: 29: FT: 48h: EC</w:t>
            </w:r>
            <w:r w:rsidRPr="001E4BF2">
              <w:rPr>
                <w:rFonts w:asciiTheme="minorHAnsi" w:eastAsiaTheme="minorEastAsia" w:hAnsiTheme="minorHAnsi" w:cstheme="minorBidi"/>
                <w:sz w:val="22"/>
                <w:szCs w:val="22"/>
                <w:vertAlign w:val="subscript"/>
              </w:rPr>
              <w:t>50</w:t>
            </w:r>
          </w:p>
        </w:tc>
        <w:tc>
          <w:tcPr>
            <w:tcW w:w="2065" w:type="dxa"/>
          </w:tcPr>
          <w:p w14:paraId="1E6EABD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28 µg/L</w:t>
            </w:r>
          </w:p>
        </w:tc>
      </w:tr>
      <w:tr w:rsidR="00406BD4" w:rsidRPr="003C5D1C" w14:paraId="34A683B1" w14:textId="77777777" w:rsidTr="00347247">
        <w:tc>
          <w:tcPr>
            <w:tcW w:w="2337" w:type="dxa"/>
          </w:tcPr>
          <w:p w14:paraId="3D1049F0"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Blue crab (</w:t>
            </w:r>
            <w:r w:rsidRPr="001E4BF2">
              <w:rPr>
                <w:rFonts w:asciiTheme="minorHAnsi" w:eastAsiaTheme="minorEastAsia" w:hAnsiTheme="minorHAnsi" w:cstheme="minorBidi"/>
                <w:i/>
                <w:iCs/>
                <w:sz w:val="22"/>
                <w:szCs w:val="22"/>
              </w:rPr>
              <w:t>C. sapidus</w:t>
            </w:r>
            <w:r w:rsidRPr="001E4BF2">
              <w:rPr>
                <w:rFonts w:asciiTheme="minorHAnsi" w:eastAsiaTheme="minorEastAsia" w:hAnsiTheme="minorHAnsi" w:cstheme="minorBidi"/>
                <w:sz w:val="22"/>
                <w:szCs w:val="22"/>
              </w:rPr>
              <w:t>)</w:t>
            </w:r>
          </w:p>
        </w:tc>
        <w:tc>
          <w:tcPr>
            <w:tcW w:w="1348" w:type="dxa"/>
          </w:tcPr>
          <w:p w14:paraId="34F13F1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w:t>
            </w:r>
          </w:p>
        </w:tc>
        <w:tc>
          <w:tcPr>
            <w:tcW w:w="3600" w:type="dxa"/>
          </w:tcPr>
          <w:p w14:paraId="260E83CA"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30 C: 28: FT: 48h: EC</w:t>
            </w:r>
            <w:r w:rsidRPr="001E4BF2">
              <w:rPr>
                <w:rFonts w:asciiTheme="minorHAnsi" w:eastAsiaTheme="minorEastAsia" w:hAnsiTheme="minorHAnsi" w:cstheme="minorBidi"/>
                <w:sz w:val="22"/>
                <w:szCs w:val="22"/>
                <w:vertAlign w:val="subscript"/>
              </w:rPr>
              <w:t>50</w:t>
            </w:r>
          </w:p>
        </w:tc>
        <w:tc>
          <w:tcPr>
            <w:tcW w:w="2065" w:type="dxa"/>
          </w:tcPr>
          <w:p w14:paraId="15E2B0D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320 ug/L</w:t>
            </w:r>
          </w:p>
        </w:tc>
      </w:tr>
      <w:tr w:rsidR="00406BD4" w:rsidRPr="003C5D1C" w14:paraId="7CCC18B0" w14:textId="77777777" w:rsidTr="00347247">
        <w:tc>
          <w:tcPr>
            <w:tcW w:w="2337" w:type="dxa"/>
          </w:tcPr>
          <w:p w14:paraId="7316EC7F"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Eastern oyster (</w:t>
            </w:r>
            <w:r w:rsidRPr="001E4BF2">
              <w:rPr>
                <w:rFonts w:asciiTheme="minorHAnsi" w:eastAsiaTheme="minorEastAsia" w:hAnsiTheme="minorHAnsi" w:cstheme="minorBidi"/>
                <w:i/>
                <w:iCs/>
                <w:sz w:val="22"/>
                <w:szCs w:val="22"/>
              </w:rPr>
              <w:t>C. virginica</w:t>
            </w:r>
            <w:r w:rsidRPr="001E4BF2">
              <w:rPr>
                <w:rFonts w:asciiTheme="minorHAnsi" w:eastAsiaTheme="minorEastAsia" w:hAnsiTheme="minorHAnsi" w:cstheme="minorBidi"/>
                <w:sz w:val="22"/>
                <w:szCs w:val="22"/>
              </w:rPr>
              <w:t>)</w:t>
            </w:r>
          </w:p>
        </w:tc>
        <w:tc>
          <w:tcPr>
            <w:tcW w:w="1348" w:type="dxa"/>
          </w:tcPr>
          <w:p w14:paraId="517BC41D"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w:t>
            </w:r>
          </w:p>
        </w:tc>
        <w:tc>
          <w:tcPr>
            <w:tcW w:w="3600" w:type="dxa"/>
          </w:tcPr>
          <w:p w14:paraId="141F6FAB"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29 C: 27: FT: 96h: EC</w:t>
            </w:r>
            <w:r w:rsidRPr="001E4BF2">
              <w:rPr>
                <w:rFonts w:asciiTheme="minorHAnsi" w:eastAsiaTheme="minorEastAsia" w:hAnsiTheme="minorHAnsi" w:cstheme="minorBidi"/>
                <w:sz w:val="22"/>
                <w:szCs w:val="22"/>
                <w:vertAlign w:val="subscript"/>
              </w:rPr>
              <w:t>50</w:t>
            </w:r>
          </w:p>
        </w:tc>
        <w:tc>
          <w:tcPr>
            <w:tcW w:w="2065" w:type="dxa"/>
          </w:tcPr>
          <w:p w14:paraId="150BB283"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&gt;2,000 µg/L</w:t>
            </w:r>
          </w:p>
        </w:tc>
      </w:tr>
      <w:tr w:rsidR="00406BD4" w:rsidRPr="003C5D1C" w14:paraId="1CB2F5C0" w14:textId="77777777" w:rsidTr="00347247">
        <w:tc>
          <w:tcPr>
            <w:tcW w:w="2337" w:type="dxa"/>
          </w:tcPr>
          <w:p w14:paraId="3CDC149E"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Longnose killifish (</w:t>
            </w:r>
            <w:r w:rsidRPr="001E4BF2">
              <w:rPr>
                <w:rFonts w:asciiTheme="minorHAnsi" w:eastAsiaTheme="minorEastAsia" w:hAnsiTheme="minorHAnsi" w:cstheme="minorBidi"/>
                <w:i/>
                <w:iCs/>
                <w:sz w:val="22"/>
                <w:szCs w:val="22"/>
              </w:rPr>
              <w:t>F. similis</w:t>
            </w:r>
            <w:r w:rsidRPr="001E4BF2">
              <w:rPr>
                <w:rFonts w:asciiTheme="minorHAnsi" w:eastAsiaTheme="minorEastAsia" w:hAnsiTheme="minorHAnsi" w:cstheme="minorBidi"/>
                <w:sz w:val="22"/>
                <w:szCs w:val="22"/>
              </w:rPr>
              <w:t>)</w:t>
            </w:r>
          </w:p>
        </w:tc>
        <w:tc>
          <w:tcPr>
            <w:tcW w:w="1348" w:type="dxa"/>
          </w:tcPr>
          <w:p w14:paraId="620FD4D4"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w:t>
            </w:r>
          </w:p>
        </w:tc>
        <w:tc>
          <w:tcPr>
            <w:tcW w:w="3600" w:type="dxa"/>
          </w:tcPr>
          <w:p w14:paraId="1464A448" w14:textId="77777777" w:rsidR="00406BD4" w:rsidRPr="001E4BF2" w:rsidRDefault="00406BD4" w:rsidP="00347247">
            <w:pPr>
              <w:rPr>
                <w:rFonts w:asciiTheme="minorHAnsi" w:eastAsiaTheme="minorEastAsia" w:hAnsiTheme="minorHAnsi" w:cstheme="minorBidi"/>
                <w:sz w:val="22"/>
                <w:szCs w:val="22"/>
                <w:vertAlign w:val="subscript"/>
              </w:rPr>
            </w:pPr>
            <w:r w:rsidRPr="001E4BF2">
              <w:rPr>
                <w:rFonts w:asciiTheme="minorHAnsi" w:eastAsiaTheme="minorEastAsia" w:hAnsiTheme="minorHAnsi" w:cstheme="minorBidi"/>
                <w:sz w:val="22"/>
                <w:szCs w:val="22"/>
              </w:rPr>
              <w:t>28 C: 19: S: 48h: LC</w:t>
            </w:r>
            <w:r w:rsidRPr="001E4BF2">
              <w:rPr>
                <w:rFonts w:asciiTheme="minorHAnsi" w:eastAsiaTheme="minorEastAsia" w:hAnsiTheme="minorHAnsi" w:cstheme="minorBidi"/>
                <w:sz w:val="22"/>
                <w:szCs w:val="22"/>
                <w:vertAlign w:val="subscript"/>
              </w:rPr>
              <w:t>50</w:t>
            </w:r>
          </w:p>
        </w:tc>
        <w:tc>
          <w:tcPr>
            <w:tcW w:w="2065" w:type="dxa"/>
          </w:tcPr>
          <w:p w14:paraId="73FF1AC5"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1,600 µg/L</w:t>
            </w:r>
          </w:p>
        </w:tc>
      </w:tr>
      <w:tr w:rsidR="00406BD4" w:rsidRPr="003C5D1C" w14:paraId="271CF3E9" w14:textId="77777777" w:rsidTr="00347247">
        <w:tc>
          <w:tcPr>
            <w:tcW w:w="2337" w:type="dxa"/>
          </w:tcPr>
          <w:p w14:paraId="188A75BC"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Striped mullet (</w:t>
            </w:r>
            <w:r w:rsidRPr="001E4BF2">
              <w:rPr>
                <w:rFonts w:asciiTheme="minorHAnsi" w:eastAsiaTheme="minorEastAsia" w:hAnsiTheme="minorHAnsi" w:cstheme="minorBidi"/>
                <w:i/>
                <w:iCs/>
                <w:sz w:val="22"/>
                <w:szCs w:val="22"/>
              </w:rPr>
              <w:t>M. cephalus</w:t>
            </w:r>
            <w:r w:rsidRPr="001E4BF2">
              <w:rPr>
                <w:rFonts w:asciiTheme="minorHAnsi" w:eastAsiaTheme="minorEastAsia" w:hAnsiTheme="minorHAnsi" w:cstheme="minorBidi"/>
                <w:sz w:val="22"/>
                <w:szCs w:val="22"/>
              </w:rPr>
              <w:t>)</w:t>
            </w:r>
          </w:p>
        </w:tc>
        <w:tc>
          <w:tcPr>
            <w:tcW w:w="1348" w:type="dxa"/>
          </w:tcPr>
          <w:p w14:paraId="12D35C8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J</w:t>
            </w:r>
          </w:p>
        </w:tc>
        <w:tc>
          <w:tcPr>
            <w:tcW w:w="3600" w:type="dxa"/>
          </w:tcPr>
          <w:p w14:paraId="519084F9"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24 C: 17: S: 48h: Lc</w:t>
            </w:r>
            <w:r w:rsidRPr="001E4BF2">
              <w:rPr>
                <w:rFonts w:asciiTheme="minorHAnsi" w:eastAsiaTheme="minorEastAsia" w:hAnsiTheme="minorHAnsi" w:cstheme="minorBidi"/>
                <w:sz w:val="22"/>
                <w:szCs w:val="22"/>
                <w:vertAlign w:val="subscript"/>
              </w:rPr>
              <w:t>50</w:t>
            </w:r>
          </w:p>
        </w:tc>
        <w:tc>
          <w:tcPr>
            <w:tcW w:w="2065" w:type="dxa"/>
          </w:tcPr>
          <w:p w14:paraId="304A2291" w14:textId="77777777" w:rsidR="00406BD4" w:rsidRPr="001E4BF2" w:rsidRDefault="00406BD4" w:rsidP="00347247">
            <w:pPr>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2,400 µg/L</w:t>
            </w:r>
          </w:p>
        </w:tc>
      </w:tr>
    </w:tbl>
    <w:p w14:paraId="1CC60651" w14:textId="77777777" w:rsidR="00406BD4" w:rsidRPr="003C5D1C" w:rsidRDefault="00406BD4" w:rsidP="00406BD4">
      <w:pPr>
        <w:spacing w:after="160" w:line="259" w:lineRule="auto"/>
        <w:rPr>
          <w:rFonts w:asciiTheme="minorHAnsi" w:eastAsiaTheme="minorHAnsi" w:hAnsiTheme="minorHAnsi" w:cstheme="minorHAnsi"/>
          <w:b/>
          <w:sz w:val="22"/>
          <w:szCs w:val="22"/>
        </w:rPr>
      </w:pPr>
    </w:p>
    <w:p w14:paraId="73ED0EA4"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r w:rsidRPr="001E4BF2">
        <w:rPr>
          <w:rFonts w:asciiTheme="minorHAnsi" w:eastAsiaTheme="minorEastAsia" w:hAnsiTheme="minorHAnsi" w:cstheme="minorBidi"/>
          <w:sz w:val="22"/>
          <w:szCs w:val="22"/>
        </w:rPr>
        <w:t xml:space="preserve">Eastern oyster value will be excluded from species sensitivity distribution because it is a nondefinitive value.  Other values (1.5 µg/L for </w:t>
      </w:r>
      <w:r w:rsidRPr="001E4BF2">
        <w:rPr>
          <w:rFonts w:asciiTheme="minorHAnsi" w:eastAsiaTheme="minorEastAsia" w:hAnsiTheme="minorHAnsi" w:cstheme="minorBidi"/>
          <w:i/>
          <w:iCs/>
          <w:sz w:val="22"/>
          <w:szCs w:val="22"/>
        </w:rPr>
        <w:t>P. aztecus</w:t>
      </w:r>
      <w:r w:rsidRPr="001E4BF2">
        <w:rPr>
          <w:rFonts w:asciiTheme="minorHAnsi" w:eastAsiaTheme="minorEastAsia" w:hAnsiTheme="minorHAnsi" w:cstheme="minorBidi"/>
          <w:sz w:val="22"/>
          <w:szCs w:val="22"/>
        </w:rPr>
        <w:t xml:space="preserve">) may be considered for quantitative use </w:t>
      </w:r>
      <w:r>
        <w:rPr>
          <w:rFonts w:asciiTheme="minorHAnsi" w:eastAsiaTheme="minorEastAsia" w:hAnsiTheme="minorHAnsi" w:cstheme="minorBidi"/>
          <w:sz w:val="22"/>
          <w:szCs w:val="22"/>
        </w:rPr>
        <w:t>(SSD Only)</w:t>
      </w:r>
      <w:r w:rsidRPr="001E4BF2">
        <w:rPr>
          <w:rFonts w:asciiTheme="minorHAnsi" w:eastAsiaTheme="minorEastAsia" w:hAnsiTheme="minorHAnsi" w:cstheme="minorBidi"/>
          <w:sz w:val="22"/>
          <w:szCs w:val="22"/>
        </w:rPr>
        <w:t>.</w:t>
      </w:r>
    </w:p>
    <w:p w14:paraId="685792C6"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Contains LC</w:t>
      </w:r>
      <w:r w:rsidRPr="001E4BF2">
        <w:rPr>
          <w:rFonts w:asciiTheme="minorHAnsi" w:eastAsiaTheme="minorEastAsia" w:hAnsiTheme="minorHAnsi" w:cstheme="minorBidi"/>
          <w:sz w:val="22"/>
          <w:szCs w:val="22"/>
          <w:vertAlign w:val="subscript"/>
        </w:rPr>
        <w:t xml:space="preserve">50 </w:t>
      </w:r>
      <w:r w:rsidRPr="001E4BF2">
        <w:rPr>
          <w:rFonts w:asciiTheme="minorHAnsi" w:eastAsiaTheme="minorEastAsia" w:hAnsiTheme="minorHAnsi" w:cstheme="minorBidi"/>
          <w:sz w:val="22"/>
          <w:szCs w:val="22"/>
        </w:rPr>
        <w:t>and EC</w:t>
      </w:r>
      <w:r w:rsidRPr="001E4BF2">
        <w:rPr>
          <w:rFonts w:asciiTheme="minorHAnsi" w:eastAsiaTheme="minorEastAsia" w:hAnsiTheme="minorHAnsi" w:cstheme="minorBidi"/>
          <w:sz w:val="22"/>
          <w:szCs w:val="22"/>
          <w:vertAlign w:val="subscript"/>
        </w:rPr>
        <w:t xml:space="preserve">50 </w:t>
      </w:r>
      <w:r w:rsidRPr="001E4BF2">
        <w:rPr>
          <w:rFonts w:asciiTheme="minorHAnsi" w:eastAsiaTheme="minorEastAsia" w:hAnsiTheme="minorHAnsi" w:cstheme="minorBidi"/>
          <w:sz w:val="22"/>
          <w:szCs w:val="22"/>
        </w:rPr>
        <w:t>values for the toxicity of carbaryl (1-Naphthyl) on shrimp, crab, oyster, Longnose killifish, and striped mullet species.</w:t>
      </w:r>
    </w:p>
    <w:p w14:paraId="02A6B709"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Limitations of Study:</w:t>
      </w:r>
      <w:r w:rsidRPr="001E4BF2">
        <w:rPr>
          <w:rFonts w:asciiTheme="minorHAnsi" w:eastAsiaTheme="minorEastAsia" w:hAnsiTheme="minorHAnsi" w:cstheme="minorBidi"/>
          <w:sz w:val="22"/>
          <w:szCs w:val="22"/>
        </w:rPr>
        <w:t xml:space="preserve"> No details are given about methods and procedures of toxicity tests. </w:t>
      </w:r>
    </w:p>
    <w:p w14:paraId="50C88679"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Sheena Moore, Biologist</w:t>
      </w:r>
    </w:p>
    <w:p w14:paraId="37DB9E43" w14:textId="77777777" w:rsidR="00406BD4" w:rsidRPr="005B4F42" w:rsidRDefault="00406BD4" w:rsidP="00406BD4">
      <w:pPr>
        <w:spacing w:after="160" w:line="259" w:lineRule="auto"/>
        <w:rPr>
          <w:rFonts w:asciiTheme="minorHAnsi" w:eastAsiaTheme="minorHAnsi" w:hAnsiTheme="minorHAnsi" w:cstheme="minorHAnsi"/>
          <w:b/>
          <w:sz w:val="22"/>
          <w:szCs w:val="22"/>
        </w:rPr>
      </w:pPr>
      <w:r w:rsidRPr="005B4F42">
        <w:rPr>
          <w:rFonts w:asciiTheme="minorHAnsi" w:eastAsiaTheme="minorHAnsi" w:hAnsiTheme="minorHAnsi" w:cstheme="minorHAnsi"/>
          <w:b/>
          <w:sz w:val="22"/>
          <w:szCs w:val="22"/>
        </w:rPr>
        <w:br w:type="page"/>
      </w:r>
    </w:p>
    <w:p w14:paraId="7F5333B2"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35F33F2E" w14:textId="77777777" w:rsidR="00406BD4" w:rsidRDefault="00406BD4" w:rsidP="00406BD4">
      <w:pPr>
        <w:spacing w:after="160" w:line="259" w:lineRule="auto"/>
        <w:rPr>
          <w:rFonts w:asciiTheme="minorHAnsi" w:eastAsiaTheme="minorHAnsi" w:hAnsiTheme="minorHAnsi" w:cstheme="minorHAnsi"/>
          <w:b/>
          <w:sz w:val="22"/>
          <w:szCs w:val="22"/>
        </w:rPr>
      </w:pPr>
    </w:p>
    <w:p w14:paraId="4FCBA9F1"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88372</w:t>
      </w:r>
    </w:p>
    <w:p w14:paraId="53436169"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Binelli, A., A. Provini, F. Ricciardi, C. Riva. 2006. New Evidence for old biomarkers: Effects of Several Xenobiotics on EROD an AChE activities in Zebra Mussel (</w:t>
      </w:r>
      <w:r w:rsidRPr="001E4BF2">
        <w:rPr>
          <w:rFonts w:asciiTheme="minorHAnsi" w:eastAsiaTheme="minorEastAsia" w:hAnsiTheme="minorHAnsi" w:cstheme="minorBidi"/>
          <w:i/>
          <w:iCs/>
          <w:sz w:val="22"/>
          <w:szCs w:val="22"/>
        </w:rPr>
        <w:t>Dreissena polymorpha</w:t>
      </w:r>
      <w:r w:rsidRPr="001E4BF2">
        <w:rPr>
          <w:rFonts w:asciiTheme="minorHAnsi" w:eastAsiaTheme="minorEastAsia" w:hAnsiTheme="minorHAnsi" w:cstheme="minorBidi"/>
          <w:sz w:val="22"/>
          <w:szCs w:val="22"/>
        </w:rPr>
        <w:t>). Chemosphere 62: 510-519.</w:t>
      </w:r>
    </w:p>
    <w:p w14:paraId="5AFCD155"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2FF7A211"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February, 3</w:t>
      </w:r>
      <w:r w:rsidRPr="001E4BF2">
        <w:rPr>
          <w:rFonts w:asciiTheme="minorHAnsi" w:eastAsiaTheme="minorEastAsia" w:hAnsiTheme="minorHAnsi" w:cstheme="minorBidi"/>
          <w:sz w:val="22"/>
          <w:szCs w:val="22"/>
          <w:vertAlign w:val="superscript"/>
        </w:rPr>
        <w:t>rd</w:t>
      </w:r>
      <w:r w:rsidRPr="001E4BF2">
        <w:rPr>
          <w:rFonts w:asciiTheme="minorHAnsi" w:eastAsiaTheme="minorEastAsia" w:hAnsiTheme="minorHAnsi" w:cstheme="minorBidi"/>
          <w:sz w:val="22"/>
          <w:szCs w:val="22"/>
        </w:rPr>
        <w:t xml:space="preserve"> 2017</w:t>
      </w:r>
    </w:p>
    <w:p w14:paraId="4A112723"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0F175611" w14:textId="77777777" w:rsidR="00406BD4" w:rsidRPr="001E4BF2" w:rsidRDefault="00406BD4" w:rsidP="00406BD4">
      <w:pPr>
        <w:spacing w:before="240"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 aim of this research was to investigate changes on EROD and AChE activities in the freshwater bivalve Zebra mussel (</w:t>
      </w:r>
      <w:r w:rsidRPr="001E4BF2">
        <w:rPr>
          <w:rFonts w:asciiTheme="minorHAnsi" w:eastAsiaTheme="minorEastAsia" w:hAnsiTheme="minorHAnsi" w:cstheme="minorBidi"/>
          <w:i/>
          <w:iCs/>
          <w:sz w:val="22"/>
          <w:szCs w:val="22"/>
        </w:rPr>
        <w:t>D. polymorpha</w:t>
      </w:r>
      <w:r w:rsidRPr="001E4BF2">
        <w:rPr>
          <w:rFonts w:asciiTheme="minorHAnsi" w:eastAsiaTheme="minorEastAsia" w:hAnsiTheme="minorHAnsi" w:cstheme="minorBidi"/>
          <w:sz w:val="22"/>
          <w:szCs w:val="22"/>
        </w:rPr>
        <w:t xml:space="preserve">) exposed to different pollutants including carbaryl at laboratory conditions, in order to standardize the analytical procedures and to highlight eventual interferences on enzyme activities. </w:t>
      </w:r>
    </w:p>
    <w:p w14:paraId="0D4D7051" w14:textId="77777777" w:rsidR="00406BD4" w:rsidRPr="001E4BF2" w:rsidRDefault="00406BD4" w:rsidP="00406BD4">
      <w:pPr>
        <w:spacing w:before="240"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u w:val="single"/>
        </w:rPr>
        <w:t>Specimens</w:t>
      </w:r>
    </w:p>
    <w:p w14:paraId="6EDA985B" w14:textId="77777777" w:rsidR="00406BD4" w:rsidRPr="001E4BF2" w:rsidRDefault="00406BD4" w:rsidP="00406BD4">
      <w:pPr>
        <w:spacing w:before="240"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Several hundreds of specimens, tied on rocks were sampled in difference periods of the year in the Italian sub-alpine great lakes (Maggiore, Garda, Iseo, Como, Lungano). Sampling was carried out by a scuba diver at 4 - 5 m of depth and bivalves were transferred in bags filled with lake water to the laboratory. Rocks were rinsed, introduced in several glass aquaria filled with about 100L of dechlorinated tap water, maintaining a natural photoperiod, constant temperature (20C) and oxygenation (&gt;90% of saturation). Animals were fed by an algal suspension of </w:t>
      </w:r>
      <w:r w:rsidRPr="001E4BF2">
        <w:rPr>
          <w:rFonts w:asciiTheme="minorHAnsi" w:eastAsiaTheme="minorEastAsia" w:hAnsiTheme="minorHAnsi" w:cstheme="minorBidi"/>
          <w:i/>
          <w:iCs/>
          <w:sz w:val="22"/>
          <w:szCs w:val="22"/>
        </w:rPr>
        <w:t>P. subcapitata</w:t>
      </w:r>
      <w:r w:rsidRPr="001E4BF2">
        <w:rPr>
          <w:rFonts w:asciiTheme="minorHAnsi" w:eastAsiaTheme="minorEastAsia" w:hAnsiTheme="minorHAnsi" w:cstheme="minorBidi"/>
          <w:sz w:val="22"/>
          <w:szCs w:val="22"/>
        </w:rPr>
        <w:t xml:space="preserve"> (mono-cellular green algae) and water was constantly changed for 45 days to depurate molluscs by the eventual accumulated xenobiotics, which elimination was checked by fine GC/MS-MS analyses. </w:t>
      </w:r>
    </w:p>
    <w:p w14:paraId="5313DF75" w14:textId="77777777" w:rsidR="00406BD4" w:rsidRPr="001E4BF2" w:rsidRDefault="00406BD4" w:rsidP="00406BD4">
      <w:pPr>
        <w:spacing w:before="240" w:after="160"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Exposure tests</w:t>
      </w:r>
    </w:p>
    <w:p w14:paraId="3C7063D8" w14:textId="77777777" w:rsidR="00406BD4" w:rsidRPr="001E4BF2" w:rsidRDefault="00406BD4" w:rsidP="00406BD4">
      <w:pPr>
        <w:spacing w:before="240"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Only specimens with similar shell length (≈20mm) were selected for exposure tests. They were places on sheets of glass suspended in little aquaria (≈151) and maintained for 1 week at the same conditions described above. A stirrer was placed under the aquaria to allow a better oxygenation and xenobiotic homogeneity. Only specimens able to re-attach themselves by the byssus on the sheets of glass were used in experiments, water was changed daily with the addition of the chemical quantity necessary to reach the selected concentration and mussels were fed daily with the green alga (</w:t>
      </w:r>
      <w:r w:rsidRPr="001E4BF2">
        <w:rPr>
          <w:rFonts w:asciiTheme="minorHAnsi" w:eastAsiaTheme="minorEastAsia" w:hAnsiTheme="minorHAnsi" w:cstheme="minorBidi"/>
          <w:i/>
          <w:iCs/>
          <w:sz w:val="22"/>
          <w:szCs w:val="22"/>
        </w:rPr>
        <w:t>P. subcapitata</w:t>
      </w:r>
      <w:r w:rsidRPr="001E4BF2">
        <w:rPr>
          <w:rFonts w:asciiTheme="minorHAnsi" w:eastAsiaTheme="minorEastAsia" w:hAnsiTheme="minorHAnsi" w:cstheme="minorBidi"/>
          <w:sz w:val="22"/>
          <w:szCs w:val="22"/>
        </w:rPr>
        <w:t xml:space="preserve">), adding food only 2 h before the water was changed. Carbaryl was dissolved in distilled water. </w:t>
      </w:r>
    </w:p>
    <w:p w14:paraId="3EB3353A" w14:textId="77777777" w:rsidR="00406BD4" w:rsidRPr="001E4BF2" w:rsidRDefault="00406BD4" w:rsidP="00406BD4">
      <w:pPr>
        <w:spacing w:before="240"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u w:val="single"/>
        </w:rPr>
        <w:t>Results</w:t>
      </w:r>
    </w:p>
    <w:p w14:paraId="7C0DD127" w14:textId="77777777" w:rsidR="00406BD4" w:rsidRPr="001E4BF2" w:rsidRDefault="00406BD4" w:rsidP="00406BD4">
      <w:pPr>
        <w:spacing w:before="240"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Although carbamates inhibit the AChE activity in a reversible manner, the effect of carbaryl 100ng/l was tested to compare the eventual differences with chlorpyrifos exposure. The maximum inhibition of AChE was reached after only 24 h and it was maintained till the end of experiment with significant differences (Student </w:t>
      </w:r>
      <w:r w:rsidRPr="001E4BF2">
        <w:rPr>
          <w:rFonts w:asciiTheme="minorHAnsi" w:eastAsiaTheme="minorEastAsia" w:hAnsiTheme="minorHAnsi" w:cstheme="minorBidi"/>
          <w:i/>
          <w:iCs/>
          <w:sz w:val="22"/>
          <w:szCs w:val="22"/>
        </w:rPr>
        <w:t>t</w:t>
      </w:r>
      <w:r w:rsidRPr="001E4BF2">
        <w:rPr>
          <w:rFonts w:asciiTheme="minorHAnsi" w:eastAsiaTheme="minorEastAsia" w:hAnsiTheme="minorHAnsi" w:cstheme="minorBidi"/>
          <w:sz w:val="22"/>
          <w:szCs w:val="22"/>
        </w:rPr>
        <w:t xml:space="preserve">-test p&lt;0.01) to controls that showed a little decrease after similar to that obtained with the CP + TB exposure test because carbaryl is able to immediately express its anti- AChE action without any biotransformation process. </w:t>
      </w:r>
    </w:p>
    <w:p w14:paraId="391DB244" w14:textId="77777777" w:rsidR="00406BD4" w:rsidRPr="003C5D1C" w:rsidRDefault="00406BD4" w:rsidP="00406BD4">
      <w:pPr>
        <w:spacing w:after="160" w:line="259" w:lineRule="auto"/>
        <w:rPr>
          <w:rFonts w:asciiTheme="minorHAnsi" w:eastAsiaTheme="minorHAnsi" w:hAnsiTheme="minorHAnsi" w:cstheme="minorHAnsi"/>
          <w:sz w:val="22"/>
          <w:szCs w:val="22"/>
        </w:rPr>
      </w:pPr>
      <w:r>
        <w:rPr>
          <w:noProof/>
        </w:rPr>
        <w:drawing>
          <wp:inline distT="0" distB="0" distL="0" distR="0" wp14:anchorId="5CF0DF4F" wp14:editId="04026DB5">
            <wp:extent cx="5943600" cy="3682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943600" cy="3682365"/>
                    </a:xfrm>
                    <a:prstGeom prst="rect">
                      <a:avLst/>
                    </a:prstGeom>
                  </pic:spPr>
                </pic:pic>
              </a:graphicData>
            </a:graphic>
          </wp:inline>
        </w:drawing>
      </w:r>
    </w:p>
    <w:p w14:paraId="434CA029"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p>
    <w:p w14:paraId="6DA92D58"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Qualitative. Cannot be used as a toxicity threshold because it does not provide an apical endpoint (mortality, growth, or reproduction).</w:t>
      </w:r>
    </w:p>
    <w:p w14:paraId="0E3D6AC1"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Rationale for Use:</w:t>
      </w:r>
      <w:r w:rsidRPr="001E4BF2">
        <w:rPr>
          <w:rFonts w:asciiTheme="minorHAnsi" w:eastAsiaTheme="minorEastAsia" w:hAnsiTheme="minorHAnsi" w:cstheme="minorBidi"/>
          <w:sz w:val="22"/>
          <w:szCs w:val="22"/>
        </w:rPr>
        <w:t xml:space="preserve"> Study provides useful information on the sensitivity of mussels to carbaryl.</w:t>
      </w:r>
    </w:p>
    <w:p w14:paraId="6535233C" w14:textId="77777777" w:rsidR="00406BD4" w:rsidRPr="001E4BF2" w:rsidRDefault="00406BD4" w:rsidP="00406BD4">
      <w:pPr>
        <w:spacing w:after="16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Limitations of Study:</w:t>
      </w:r>
    </w:p>
    <w:p w14:paraId="4295ACAF" w14:textId="77777777" w:rsidR="00406BD4" w:rsidRPr="001E4BF2" w:rsidRDefault="00406BD4" w:rsidP="00406BD4">
      <w:pPr>
        <w:numPr>
          <w:ilvl w:val="0"/>
          <w:numId w:val="14"/>
        </w:numPr>
        <w:spacing w:after="160" w:line="259" w:lineRule="auto"/>
        <w:contextualSpacing/>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There is only one concentration tested which precludes the ability to determine a dose-response relationship.;</w:t>
      </w:r>
    </w:p>
    <w:p w14:paraId="030E8108" w14:textId="77777777" w:rsidR="00406BD4" w:rsidRPr="001E4BF2" w:rsidRDefault="00406BD4" w:rsidP="00406BD4">
      <w:pPr>
        <w:numPr>
          <w:ilvl w:val="0"/>
          <w:numId w:val="14"/>
        </w:numPr>
        <w:spacing w:after="160" w:line="259" w:lineRule="auto"/>
        <w:contextualSpacing/>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 purity of the test material was not reported, and there was no chemical analysis on the test solutions</w:t>
      </w:r>
    </w:p>
    <w:p w14:paraId="5E78C002" w14:textId="77777777" w:rsidR="00406BD4" w:rsidRPr="001E4BF2" w:rsidRDefault="00406BD4" w:rsidP="00406BD4">
      <w:pPr>
        <w:numPr>
          <w:ilvl w:val="0"/>
          <w:numId w:val="14"/>
        </w:numPr>
        <w:spacing w:after="160" w:line="259" w:lineRule="auto"/>
        <w:contextualSpacing/>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Wild caught species which were acclimated in lab to allow for xenobiotics to depurate which while eliminated (as confirmed by analysis) uncertainty regarding how potential contaminants in individual mussels may have influenced results</w:t>
      </w:r>
    </w:p>
    <w:p w14:paraId="596AFE18" w14:textId="77777777" w:rsidR="00406BD4" w:rsidRPr="005B4F42" w:rsidRDefault="00406BD4" w:rsidP="00406BD4">
      <w:pPr>
        <w:spacing w:after="160" w:line="259" w:lineRule="auto"/>
        <w:rPr>
          <w:rFonts w:asciiTheme="minorHAnsi" w:eastAsiaTheme="minorHAnsi" w:hAnsiTheme="minorHAnsi" w:cstheme="minorHAnsi"/>
          <w:sz w:val="22"/>
          <w:szCs w:val="22"/>
        </w:rPr>
      </w:pPr>
      <w:r w:rsidRPr="005B4F42">
        <w:rPr>
          <w:rFonts w:asciiTheme="minorHAnsi" w:eastAsiaTheme="minorHAnsi" w:hAnsiTheme="minorHAnsi" w:cstheme="minorHAnsi"/>
          <w:sz w:val="22"/>
          <w:szCs w:val="22"/>
        </w:rPr>
        <w:t xml:space="preserve"> </w:t>
      </w:r>
    </w:p>
    <w:p w14:paraId="78A2C8BD" w14:textId="77777777" w:rsidR="00406BD4" w:rsidRPr="001E4BF2" w:rsidRDefault="00406BD4" w:rsidP="00406BD4">
      <w:pPr>
        <w:spacing w:after="160"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 xml:space="preserve">Sheena Moore, Biologist. </w:t>
      </w:r>
    </w:p>
    <w:p w14:paraId="17FBFBB1" w14:textId="77777777" w:rsidR="00406BD4" w:rsidRPr="001E4BF2" w:rsidRDefault="00406BD4" w:rsidP="00406BD4">
      <w:pPr>
        <w:spacing w:after="160"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Secondary Reviewer:</w:t>
      </w:r>
      <w:r w:rsidRPr="00DB26A0">
        <w:rPr>
          <w:rFonts w:asciiTheme="minorHAnsi" w:hAnsiTheme="minorHAnsi" w:cstheme="minorBidi"/>
          <w:color w:val="000000"/>
          <w:sz w:val="22"/>
          <w:szCs w:val="22"/>
        </w:rPr>
        <w:t xml:space="preserve"> </w:t>
      </w:r>
      <w:r w:rsidRPr="001E4BF2">
        <w:rPr>
          <w:rFonts w:asciiTheme="minorHAnsi" w:hAnsiTheme="minorHAnsi" w:cstheme="minorBidi"/>
          <w:color w:val="000000"/>
          <w:sz w:val="22"/>
          <w:szCs w:val="22"/>
        </w:rPr>
        <w:t>D. Ethan Harwood, OPP/EFED/ERB4</w:t>
      </w:r>
    </w:p>
    <w:p w14:paraId="38F360AF"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b/>
          <w:sz w:val="22"/>
          <w:szCs w:val="22"/>
        </w:rPr>
      </w:pPr>
    </w:p>
    <w:p w14:paraId="6BD0F9EE"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b/>
          <w:sz w:val="22"/>
          <w:szCs w:val="22"/>
        </w:rPr>
      </w:pPr>
    </w:p>
    <w:p w14:paraId="4B110FEE" w14:textId="77777777" w:rsidR="00406BD4" w:rsidRPr="001E4BF2" w:rsidRDefault="00406BD4" w:rsidP="00406BD4">
      <w:pPr>
        <w:outlineLvl w:val="2"/>
        <w:rPr>
          <w:rFonts w:asciiTheme="minorHAnsi" w:hAnsiTheme="minorHAnsi" w:cstheme="minorBidi"/>
          <w:b/>
          <w:bCs/>
          <w:color w:val="000000"/>
          <w:sz w:val="22"/>
          <w:szCs w:val="22"/>
          <w:u w:val="single"/>
          <w:lang w:val="en"/>
        </w:rPr>
      </w:pPr>
      <w:r w:rsidRPr="001E4BF2">
        <w:rPr>
          <w:rFonts w:asciiTheme="minorHAnsi" w:hAnsiTheme="minorHAnsi" w:cstheme="minorBidi"/>
          <w:b/>
          <w:bCs/>
          <w:color w:val="000000"/>
          <w:sz w:val="22"/>
          <w:szCs w:val="22"/>
          <w:u w:val="single"/>
          <w:lang w:val="en"/>
        </w:rPr>
        <w:t>Open Literature Review Summary</w:t>
      </w:r>
    </w:p>
    <w:p w14:paraId="689CE9A9" w14:textId="77777777" w:rsidR="00406BD4" w:rsidRPr="005B4F42" w:rsidRDefault="00406BD4" w:rsidP="00406BD4">
      <w:pPr>
        <w:tabs>
          <w:tab w:val="left" w:pos="-1080"/>
          <w:tab w:val="left" w:pos="-720"/>
          <w:tab w:val="left" w:pos="0"/>
          <w:tab w:val="left" w:pos="3420"/>
        </w:tabs>
        <w:spacing w:after="110" w:line="259" w:lineRule="auto"/>
        <w:rPr>
          <w:rFonts w:asciiTheme="minorHAnsi" w:eastAsiaTheme="minorHAnsi" w:hAnsiTheme="minorHAnsi" w:cstheme="minorHAnsi"/>
          <w:b/>
          <w:sz w:val="22"/>
          <w:szCs w:val="22"/>
        </w:rPr>
      </w:pPr>
    </w:p>
    <w:p w14:paraId="66BCEE2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ECOTOX Record Number and Citation</w:t>
      </w:r>
      <w:r w:rsidRPr="001E4BF2">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E</w:t>
      </w:r>
      <w:r w:rsidRPr="001E4BF2">
        <w:rPr>
          <w:rFonts w:asciiTheme="minorHAnsi" w:eastAsiaTheme="minorEastAsia" w:hAnsiTheme="minorHAnsi" w:cstheme="minorBidi"/>
          <w:sz w:val="22"/>
          <w:szCs w:val="22"/>
        </w:rPr>
        <w:t>71686</w:t>
      </w:r>
    </w:p>
    <w:p w14:paraId="790A493A"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Tripathi, P.K., A. Singh. 2003. Toxic Effects of Dimethoate and Carbaryl Pesticides on Reproduction and Related Enzymes of the Freshwater Snail </w:t>
      </w:r>
      <w:r w:rsidRPr="001E4BF2">
        <w:rPr>
          <w:rFonts w:asciiTheme="minorHAnsi" w:eastAsiaTheme="minorEastAsia" w:hAnsiTheme="minorHAnsi" w:cstheme="minorBidi"/>
          <w:i/>
          <w:iCs/>
          <w:sz w:val="22"/>
          <w:szCs w:val="22"/>
        </w:rPr>
        <w:t>Lymnaea acuminata</w:t>
      </w:r>
      <w:r w:rsidRPr="001E4BF2">
        <w:rPr>
          <w:rFonts w:asciiTheme="minorHAnsi" w:eastAsiaTheme="minorEastAsia" w:hAnsiTheme="minorHAnsi" w:cstheme="minorBidi"/>
          <w:sz w:val="22"/>
          <w:szCs w:val="22"/>
        </w:rPr>
        <w:t>. Bull. Environ. Contam. Toxicol. 71: 535-542.</w:t>
      </w:r>
    </w:p>
    <w:p w14:paraId="1AA83334" w14:textId="77777777" w:rsidR="00406BD4" w:rsidRPr="00C358DB" w:rsidRDefault="00406BD4" w:rsidP="00406BD4">
      <w:pPr>
        <w:spacing w:line="259" w:lineRule="auto"/>
        <w:rPr>
          <w:rFonts w:asciiTheme="minorHAnsi" w:eastAsiaTheme="minorHAnsi" w:hAnsiTheme="minorHAnsi" w:cstheme="minorHAnsi"/>
          <w:sz w:val="22"/>
          <w:szCs w:val="22"/>
        </w:rPr>
      </w:pPr>
    </w:p>
    <w:p w14:paraId="41C1128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Purpose of Review</w:t>
      </w:r>
      <w:r w:rsidRPr="001E4BF2">
        <w:rPr>
          <w:rFonts w:asciiTheme="minorHAnsi" w:eastAsiaTheme="minorEastAsia" w:hAnsiTheme="minorHAnsi" w:cstheme="minorBidi"/>
          <w:sz w:val="22"/>
          <w:szCs w:val="22"/>
        </w:rPr>
        <w:t>: Registration Review and ESA risk assessment</w:t>
      </w:r>
    </w:p>
    <w:p w14:paraId="26F1A210" w14:textId="77777777" w:rsidR="00406BD4" w:rsidRPr="005B4F42" w:rsidRDefault="00406BD4" w:rsidP="00406BD4">
      <w:pPr>
        <w:spacing w:line="259" w:lineRule="auto"/>
        <w:rPr>
          <w:rFonts w:asciiTheme="minorHAnsi" w:eastAsiaTheme="minorHAnsi" w:hAnsiTheme="minorHAnsi" w:cstheme="minorHAnsi"/>
          <w:sz w:val="22"/>
          <w:szCs w:val="22"/>
        </w:rPr>
      </w:pPr>
    </w:p>
    <w:p w14:paraId="1EE2F67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Date of Review</w:t>
      </w:r>
      <w:r w:rsidRPr="001E4BF2">
        <w:rPr>
          <w:rFonts w:asciiTheme="minorHAnsi" w:eastAsiaTheme="minorEastAsia" w:hAnsiTheme="minorHAnsi" w:cstheme="minorBidi"/>
          <w:sz w:val="22"/>
          <w:szCs w:val="22"/>
        </w:rPr>
        <w:t>: 4/11/2018</w:t>
      </w:r>
    </w:p>
    <w:p w14:paraId="0414EA20" w14:textId="77777777" w:rsidR="00406BD4" w:rsidRPr="005B4F42" w:rsidRDefault="00406BD4" w:rsidP="00406BD4">
      <w:pPr>
        <w:spacing w:line="259" w:lineRule="auto"/>
        <w:rPr>
          <w:rFonts w:asciiTheme="minorHAnsi" w:eastAsiaTheme="minorHAnsi" w:hAnsiTheme="minorHAnsi" w:cstheme="minorHAnsi"/>
          <w:sz w:val="22"/>
          <w:szCs w:val="22"/>
        </w:rPr>
      </w:pPr>
    </w:p>
    <w:p w14:paraId="31669362"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Summary of Study Findings</w:t>
      </w:r>
      <w:r w:rsidRPr="001E4BF2">
        <w:rPr>
          <w:rFonts w:asciiTheme="minorHAnsi" w:eastAsiaTheme="minorEastAsia" w:hAnsiTheme="minorHAnsi" w:cstheme="minorBidi"/>
          <w:sz w:val="22"/>
          <w:szCs w:val="22"/>
        </w:rPr>
        <w:t xml:space="preserve">:  </w:t>
      </w:r>
    </w:p>
    <w:p w14:paraId="4730F49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This study investigates the effects of carbaryl on the reproduction and related enzymes of the freshwater snail </w:t>
      </w:r>
      <w:r w:rsidRPr="001E4BF2">
        <w:rPr>
          <w:rFonts w:asciiTheme="minorHAnsi" w:eastAsiaTheme="minorEastAsia" w:hAnsiTheme="minorHAnsi" w:cstheme="minorBidi"/>
          <w:i/>
          <w:iCs/>
          <w:sz w:val="22"/>
          <w:szCs w:val="22"/>
        </w:rPr>
        <w:t>L. acuminata</w:t>
      </w:r>
      <w:r w:rsidRPr="001E4BF2">
        <w:rPr>
          <w:rFonts w:asciiTheme="minorHAnsi" w:eastAsiaTheme="minorEastAsia" w:hAnsiTheme="minorHAnsi" w:cstheme="minorBidi"/>
          <w:sz w:val="22"/>
          <w:szCs w:val="22"/>
        </w:rPr>
        <w:t>. This study will assess the ecotoxicity of carbaryl by exposing freshwater snails to four concentrations of the chemical in order to establish the lowest concentration of carbaryl which can induce reproductive effects.</w:t>
      </w:r>
    </w:p>
    <w:p w14:paraId="3C23099C" w14:textId="77777777" w:rsidR="00406BD4" w:rsidRPr="005B4F42" w:rsidRDefault="00406BD4" w:rsidP="00406BD4">
      <w:pPr>
        <w:spacing w:line="259" w:lineRule="auto"/>
        <w:rPr>
          <w:rFonts w:asciiTheme="minorHAnsi" w:eastAsiaTheme="minorHAnsi" w:hAnsiTheme="minorHAnsi" w:cstheme="minorHAnsi"/>
          <w:sz w:val="22"/>
          <w:szCs w:val="22"/>
        </w:rPr>
      </w:pPr>
    </w:p>
    <w:p w14:paraId="27348296"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 xml:space="preserve">Species </w:t>
      </w:r>
    </w:p>
    <w:p w14:paraId="248270F6"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i/>
          <w:iCs/>
          <w:sz w:val="22"/>
          <w:szCs w:val="22"/>
        </w:rPr>
        <w:t xml:space="preserve">L. acuminata </w:t>
      </w:r>
      <w:r w:rsidRPr="001E4BF2">
        <w:rPr>
          <w:rFonts w:asciiTheme="minorHAnsi" w:eastAsiaTheme="minorEastAsia" w:hAnsiTheme="minorHAnsi" w:cstheme="minorBidi"/>
          <w:sz w:val="22"/>
          <w:szCs w:val="22"/>
        </w:rPr>
        <w:t>of uniform size range (37.1±1.9 mm shell height and 20.6±1.4 mm shell width) were collected from non-contaminated waters of the Gorakhpur district of Uttar Pradesh, India and kept in glass aquaria containing 30L of dechlorinated tap water for at least 96 hours to acclimatize them to laboratory conditions.</w:t>
      </w:r>
    </w:p>
    <w:p w14:paraId="3B34573F" w14:textId="77777777" w:rsidR="00406BD4" w:rsidRPr="00D01F98" w:rsidRDefault="00406BD4" w:rsidP="00406BD4">
      <w:pPr>
        <w:spacing w:line="259" w:lineRule="auto"/>
        <w:rPr>
          <w:rFonts w:asciiTheme="minorHAnsi" w:eastAsiaTheme="minorHAnsi" w:hAnsiTheme="minorHAnsi" w:cstheme="minorHAnsi"/>
          <w:sz w:val="22"/>
          <w:szCs w:val="22"/>
        </w:rPr>
      </w:pPr>
    </w:p>
    <w:p w14:paraId="6203E97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u w:val="single"/>
        </w:rPr>
        <w:t>Methods</w:t>
      </w:r>
    </w:p>
    <w:p w14:paraId="4B209BC7" w14:textId="77777777" w:rsidR="00406BD4" w:rsidRPr="001E4BF2" w:rsidRDefault="00406BD4" w:rsidP="00406BD4">
      <w:pPr>
        <w:spacing w:line="259" w:lineRule="auto"/>
        <w:rPr>
          <w:rFonts w:asciiTheme="minorHAnsi" w:eastAsiaTheme="minorEastAsia" w:hAnsiTheme="minorHAnsi" w:cstheme="minorBidi"/>
          <w:i/>
          <w:iCs/>
          <w:sz w:val="22"/>
          <w:szCs w:val="22"/>
        </w:rPr>
      </w:pPr>
      <w:r w:rsidRPr="001E4BF2">
        <w:rPr>
          <w:rFonts w:asciiTheme="minorHAnsi" w:eastAsiaTheme="minorEastAsia" w:hAnsiTheme="minorHAnsi" w:cstheme="minorBidi"/>
          <w:sz w:val="22"/>
          <w:szCs w:val="22"/>
        </w:rPr>
        <w:t>Snails were exposed during 96 hours to four sublethal nominal concentrations of carbaryl with six replicates for each treatment: 0 (control), 1.0 mg/L, 3.0 mg/L, 6.0 mg/L, and 9.0 mg/L. Thirty organisms were placed in each replicate aquarium containing 10L of dechlorinated tap water and the desired amount of pesticide. Egg masses produced by the snails in the experiment were removed every 24 hours and the number of eggs counted. All the egg masses for each group were transferred into separate petri dishes for hatching under the same exposure conditions. Numbers of snails hatched were counted and their survival rate was recorded for 28 days after hatching.</w:t>
      </w:r>
    </w:p>
    <w:p w14:paraId="3D04EC72" w14:textId="77777777" w:rsidR="00406BD4" w:rsidRPr="00D01F98" w:rsidRDefault="00406BD4" w:rsidP="00406BD4">
      <w:pPr>
        <w:spacing w:line="259" w:lineRule="auto"/>
        <w:rPr>
          <w:rFonts w:asciiTheme="minorHAnsi" w:eastAsiaTheme="minorHAnsi" w:hAnsiTheme="minorHAnsi" w:cstheme="minorHAnsi"/>
          <w:sz w:val="22"/>
          <w:szCs w:val="22"/>
        </w:rPr>
      </w:pPr>
    </w:p>
    <w:p w14:paraId="00EFB260"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u w:val="single"/>
        </w:rPr>
        <w:t xml:space="preserve">Test chemical </w:t>
      </w:r>
    </w:p>
    <w:p w14:paraId="069AC201"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 xml:space="preserve">Test concentrations of carbaryl were prepared by dissolving the desired amount of technical-grade carbaryl in 10L of dechlorinated tap water to achieve nominal concentrations of 1.0 mg/L, 3.0 mg/L, 6.0 mg/L, and 9.0 mg/L. The test solutions were prepared in glass aquaria which were kept at 23±1˚C during the experiment. </w:t>
      </w:r>
    </w:p>
    <w:p w14:paraId="7A114B85" w14:textId="77777777" w:rsidR="00406BD4" w:rsidRPr="005B4F42" w:rsidRDefault="00406BD4" w:rsidP="00406BD4">
      <w:pPr>
        <w:spacing w:line="259" w:lineRule="auto"/>
        <w:rPr>
          <w:rFonts w:asciiTheme="minorHAnsi" w:eastAsiaTheme="minorHAnsi" w:hAnsiTheme="minorHAnsi" w:cstheme="minorHAnsi"/>
          <w:sz w:val="22"/>
          <w:szCs w:val="22"/>
        </w:rPr>
      </w:pPr>
    </w:p>
    <w:p w14:paraId="048B2AA2" w14:textId="77777777" w:rsidR="00406BD4" w:rsidRPr="001E4BF2" w:rsidRDefault="00406BD4" w:rsidP="00406BD4">
      <w:pPr>
        <w:spacing w:line="259" w:lineRule="auto"/>
        <w:rPr>
          <w:rFonts w:asciiTheme="minorHAnsi" w:eastAsiaTheme="minorEastAsia" w:hAnsiTheme="minorHAnsi" w:cstheme="minorBidi"/>
          <w:sz w:val="22"/>
          <w:szCs w:val="22"/>
          <w:u w:val="single"/>
        </w:rPr>
      </w:pPr>
      <w:r w:rsidRPr="001E4BF2">
        <w:rPr>
          <w:rFonts w:asciiTheme="minorHAnsi" w:eastAsiaTheme="minorEastAsia" w:hAnsiTheme="minorHAnsi" w:cstheme="minorBidi"/>
          <w:sz w:val="22"/>
          <w:szCs w:val="22"/>
          <w:u w:val="single"/>
        </w:rPr>
        <w:t>Results</w:t>
      </w:r>
    </w:p>
    <w:p w14:paraId="69EF4012"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sz w:val="22"/>
          <w:szCs w:val="22"/>
        </w:rPr>
        <w:t>There was a reduction in reproductive output of the snails as a result of the exposure to carbaryl pesticides. Carbaryl significantly reduced fecundity and survival rates of the embryos of the snails. Fecundity was low at higher doses of carbaryl. Some egg masses were laid without eggs at higher doses of carbaryl. No significant difference was found in the duration of hatching between the control and carbaryl-treated snails. The number of eggs after 96 hours (84±3.4) and the number of eggs hatched (65±1.7) were 55% and 43% of control values at the 1.0 mg/L test concentration level.</w:t>
      </w:r>
    </w:p>
    <w:p w14:paraId="1A79EDB9" w14:textId="77777777" w:rsidR="00406BD4" w:rsidRPr="001E4BF2" w:rsidRDefault="00406BD4" w:rsidP="00406BD4">
      <w:pPr>
        <w:spacing w:line="259" w:lineRule="auto"/>
        <w:rPr>
          <w:rFonts w:asciiTheme="minorHAnsi" w:eastAsiaTheme="minorEastAsia" w:hAnsiTheme="minorHAnsi" w:cstheme="minorBidi"/>
          <w:sz w:val="22"/>
          <w:szCs w:val="22"/>
        </w:rPr>
      </w:pPr>
    </w:p>
    <w:p w14:paraId="52A19D5C" w14:textId="77777777" w:rsidR="00406BD4" w:rsidRPr="001E4BF2" w:rsidRDefault="00406BD4" w:rsidP="00406BD4">
      <w:pPr>
        <w:spacing w:line="259" w:lineRule="auto"/>
        <w:rPr>
          <w:rFonts w:asciiTheme="minorHAnsi" w:eastAsiaTheme="minorEastAsia" w:hAnsiTheme="minorHAnsi" w:cstheme="minorBidi"/>
          <w:sz w:val="22"/>
          <w:szCs w:val="22"/>
          <w:vertAlign w:val="superscript"/>
        </w:rPr>
      </w:pPr>
      <w:r w:rsidRPr="001E4BF2">
        <w:rPr>
          <w:rFonts w:asciiTheme="minorHAnsi" w:eastAsiaTheme="minorEastAsia" w:hAnsiTheme="minorHAnsi" w:cstheme="minorBidi"/>
          <w:b/>
          <w:bCs/>
          <w:sz w:val="22"/>
          <w:szCs w:val="22"/>
        </w:rPr>
        <w:t>Table 1</w:t>
      </w:r>
      <w:r w:rsidRPr="001E4BF2">
        <w:rPr>
          <w:rFonts w:asciiTheme="minorHAnsi" w:eastAsiaTheme="minorEastAsia" w:hAnsiTheme="minorHAnsi" w:cstheme="minorBidi"/>
          <w:sz w:val="22"/>
          <w:szCs w:val="22"/>
        </w:rPr>
        <w:t xml:space="preserve">. Number of eggs laid, egg masses, hatched eggs, hatching period, and survivability of hatched young snails after 7, 14, 21, and 28 days after hatching of the freshwater snail </w:t>
      </w:r>
      <w:r w:rsidRPr="001E4BF2">
        <w:rPr>
          <w:rFonts w:asciiTheme="minorHAnsi" w:eastAsiaTheme="minorEastAsia" w:hAnsiTheme="minorHAnsi" w:cstheme="minorBidi"/>
          <w:i/>
          <w:iCs/>
          <w:sz w:val="22"/>
          <w:szCs w:val="22"/>
        </w:rPr>
        <w:t xml:space="preserve">Lymnaea acuminata </w:t>
      </w:r>
      <w:r w:rsidRPr="001E4BF2">
        <w:rPr>
          <w:rFonts w:asciiTheme="minorHAnsi" w:eastAsiaTheme="minorEastAsia" w:hAnsiTheme="minorHAnsi" w:cstheme="minorBidi"/>
          <w:sz w:val="22"/>
          <w:szCs w:val="22"/>
        </w:rPr>
        <w:t>after carbaryl exposure</w:t>
      </w:r>
    </w:p>
    <w:p w14:paraId="1D1EB362" w14:textId="77777777" w:rsidR="00406BD4" w:rsidRPr="003C5D1C" w:rsidRDefault="00406BD4" w:rsidP="00406BD4">
      <w:pPr>
        <w:spacing w:line="259" w:lineRule="auto"/>
        <w:rPr>
          <w:rFonts w:asciiTheme="minorHAnsi" w:eastAsiaTheme="minorHAnsi" w:hAnsiTheme="minorHAnsi" w:cstheme="minorHAnsi"/>
          <w:sz w:val="22"/>
          <w:szCs w:val="22"/>
        </w:rPr>
      </w:pPr>
      <w:r>
        <w:rPr>
          <w:noProof/>
        </w:rPr>
        <w:drawing>
          <wp:inline distT="0" distB="0" distL="0" distR="0" wp14:anchorId="4E6B4ABE" wp14:editId="14A07520">
            <wp:extent cx="594360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5943600" cy="2076450"/>
                    </a:xfrm>
                    <a:prstGeom prst="rect">
                      <a:avLst/>
                    </a:prstGeom>
                  </pic:spPr>
                </pic:pic>
              </a:graphicData>
            </a:graphic>
          </wp:inline>
        </w:drawing>
      </w:r>
    </w:p>
    <w:p w14:paraId="3DD46BBA" w14:textId="77777777" w:rsidR="00406BD4" w:rsidRPr="00C358DB" w:rsidRDefault="00406BD4" w:rsidP="00406BD4">
      <w:pPr>
        <w:spacing w:line="259" w:lineRule="auto"/>
        <w:rPr>
          <w:rFonts w:asciiTheme="minorHAnsi" w:eastAsiaTheme="minorHAnsi" w:hAnsiTheme="minorHAnsi" w:cstheme="minorHAnsi"/>
          <w:sz w:val="20"/>
          <w:szCs w:val="20"/>
        </w:rPr>
      </w:pPr>
    </w:p>
    <w:p w14:paraId="19359018"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Description of Use of Document: </w:t>
      </w:r>
      <w:r w:rsidRPr="001E4BF2">
        <w:rPr>
          <w:rFonts w:asciiTheme="minorHAnsi" w:eastAsiaTheme="minorEastAsia" w:hAnsiTheme="minorHAnsi" w:cstheme="minorBidi"/>
          <w:sz w:val="22"/>
          <w:szCs w:val="22"/>
        </w:rPr>
        <w:t>Quantitative</w:t>
      </w:r>
      <w:r>
        <w:rPr>
          <w:rFonts w:asciiTheme="minorHAnsi" w:eastAsiaTheme="minorEastAsia" w:hAnsiTheme="minorHAnsi" w:cstheme="minorBidi"/>
          <w:sz w:val="22"/>
          <w:szCs w:val="22"/>
        </w:rPr>
        <w:t xml:space="preserve"> (SSD Only)</w:t>
      </w:r>
      <w:r w:rsidRPr="001E4BF2">
        <w:rPr>
          <w:rFonts w:asciiTheme="minorHAnsi" w:eastAsiaTheme="minorEastAsia" w:hAnsiTheme="minorHAnsi" w:cstheme="minorBidi"/>
          <w:sz w:val="22"/>
          <w:szCs w:val="22"/>
        </w:rPr>
        <w:t>; For use as a sublethal toxicity threshold for mollusk aquatic invertebrates for the effect on the number of eggs laid at 1.0 mg ai/L.</w:t>
      </w:r>
    </w:p>
    <w:p w14:paraId="36E5B42C" w14:textId="77777777" w:rsidR="00406BD4" w:rsidRPr="005B4F42" w:rsidRDefault="00406BD4" w:rsidP="00406BD4">
      <w:pPr>
        <w:spacing w:line="259" w:lineRule="auto"/>
        <w:rPr>
          <w:rFonts w:asciiTheme="minorHAnsi" w:eastAsiaTheme="minorHAnsi" w:hAnsiTheme="minorHAnsi" w:cstheme="minorHAnsi"/>
          <w:b/>
          <w:sz w:val="22"/>
          <w:szCs w:val="22"/>
        </w:rPr>
      </w:pPr>
    </w:p>
    <w:p w14:paraId="253DD274"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Rationale for Use: </w:t>
      </w:r>
      <w:r w:rsidRPr="001E4BF2">
        <w:rPr>
          <w:rFonts w:asciiTheme="minorHAnsi" w:eastAsiaTheme="minorEastAsia" w:hAnsiTheme="minorHAnsi" w:cstheme="minorBidi"/>
          <w:sz w:val="22"/>
          <w:szCs w:val="22"/>
        </w:rPr>
        <w:t xml:space="preserve">Study provides detailed information on the sensitivity of carbaryl to </w:t>
      </w:r>
      <w:r w:rsidRPr="001E4BF2">
        <w:rPr>
          <w:rFonts w:asciiTheme="minorHAnsi" w:eastAsiaTheme="minorEastAsia" w:hAnsiTheme="minorHAnsi" w:cstheme="minorBidi"/>
          <w:i/>
          <w:iCs/>
          <w:color w:val="1D2129"/>
          <w:sz w:val="22"/>
          <w:szCs w:val="22"/>
          <w:lang w:val="en"/>
        </w:rPr>
        <w:t>L. acuminata</w:t>
      </w:r>
      <w:r w:rsidRPr="001E4BF2">
        <w:rPr>
          <w:rFonts w:asciiTheme="minorHAnsi" w:eastAsiaTheme="minorEastAsia" w:hAnsiTheme="minorHAnsi" w:cstheme="minorBidi"/>
          <w:color w:val="1D2129"/>
          <w:sz w:val="22"/>
          <w:szCs w:val="22"/>
          <w:lang w:val="en"/>
        </w:rPr>
        <w:t>.</w:t>
      </w:r>
    </w:p>
    <w:p w14:paraId="4FBF7725" w14:textId="77777777" w:rsidR="00406BD4" w:rsidRPr="005B4F42" w:rsidRDefault="00406BD4" w:rsidP="00406BD4">
      <w:pPr>
        <w:spacing w:line="259" w:lineRule="auto"/>
        <w:rPr>
          <w:rFonts w:asciiTheme="minorHAnsi" w:eastAsiaTheme="minorHAnsi" w:hAnsiTheme="minorHAnsi" w:cstheme="minorHAnsi"/>
          <w:b/>
          <w:sz w:val="22"/>
          <w:szCs w:val="22"/>
        </w:rPr>
      </w:pPr>
    </w:p>
    <w:p w14:paraId="7F4A9975"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Limitations of Study:  </w:t>
      </w:r>
      <w:r w:rsidRPr="001E4BF2">
        <w:rPr>
          <w:rFonts w:asciiTheme="minorHAnsi" w:eastAsiaTheme="minorEastAsia" w:hAnsiTheme="minorHAnsi" w:cstheme="minorBidi"/>
          <w:sz w:val="22"/>
          <w:szCs w:val="22"/>
        </w:rPr>
        <w:t xml:space="preserve">No limitations were identified. </w:t>
      </w:r>
    </w:p>
    <w:p w14:paraId="6BEE2798" w14:textId="77777777" w:rsidR="00406BD4" w:rsidRPr="005B4F42" w:rsidRDefault="00406BD4" w:rsidP="00406BD4">
      <w:pPr>
        <w:spacing w:line="259" w:lineRule="auto"/>
        <w:rPr>
          <w:rFonts w:asciiTheme="minorHAnsi" w:eastAsiaTheme="minorHAnsi" w:hAnsiTheme="minorHAnsi" w:cstheme="minorHAnsi"/>
          <w:b/>
          <w:sz w:val="22"/>
          <w:szCs w:val="22"/>
        </w:rPr>
      </w:pPr>
    </w:p>
    <w:p w14:paraId="2A71E96E" w14:textId="77777777" w:rsidR="00406BD4" w:rsidRPr="001E4BF2" w:rsidRDefault="00406BD4" w:rsidP="00406BD4">
      <w:pPr>
        <w:spacing w:line="259" w:lineRule="auto"/>
        <w:rPr>
          <w:rFonts w:asciiTheme="minorHAnsi" w:eastAsiaTheme="minorEastAsia" w:hAnsiTheme="minorHAnsi" w:cstheme="minorBidi"/>
          <w:sz w:val="22"/>
          <w:szCs w:val="22"/>
        </w:rPr>
      </w:pPr>
      <w:r w:rsidRPr="001E4BF2">
        <w:rPr>
          <w:rFonts w:asciiTheme="minorHAnsi" w:eastAsiaTheme="minorEastAsia" w:hAnsiTheme="minorHAnsi" w:cstheme="minorBidi"/>
          <w:b/>
          <w:bCs/>
          <w:sz w:val="22"/>
          <w:szCs w:val="22"/>
        </w:rPr>
        <w:t xml:space="preserve">Primary Reviewer: </w:t>
      </w:r>
      <w:r w:rsidRPr="001E4BF2">
        <w:rPr>
          <w:rFonts w:asciiTheme="minorHAnsi" w:eastAsiaTheme="minorEastAsia" w:hAnsiTheme="minorHAnsi" w:cstheme="minorBidi"/>
          <w:sz w:val="22"/>
          <w:szCs w:val="22"/>
        </w:rPr>
        <w:t xml:space="preserve">Sheena Moore, Biologist. </w:t>
      </w:r>
    </w:p>
    <w:p w14:paraId="6F14FA7F" w14:textId="77777777" w:rsidR="00406BD4" w:rsidRPr="005B4F42" w:rsidRDefault="00406BD4" w:rsidP="00406BD4">
      <w:pPr>
        <w:spacing w:line="259" w:lineRule="auto"/>
        <w:rPr>
          <w:rFonts w:asciiTheme="minorHAnsi" w:eastAsiaTheme="minorHAnsi" w:hAnsiTheme="minorHAnsi" w:cstheme="minorHAnsi"/>
          <w:b/>
          <w:sz w:val="22"/>
          <w:szCs w:val="22"/>
        </w:rPr>
      </w:pPr>
    </w:p>
    <w:p w14:paraId="12DADCAA" w14:textId="77777777" w:rsidR="00406BD4" w:rsidRPr="001E4BF2" w:rsidRDefault="00406BD4" w:rsidP="00406BD4">
      <w:pPr>
        <w:spacing w:line="259" w:lineRule="auto"/>
        <w:rPr>
          <w:rFonts w:asciiTheme="minorHAnsi" w:eastAsiaTheme="minorEastAsia" w:hAnsiTheme="minorHAnsi" w:cstheme="minorBidi"/>
          <w:b/>
          <w:bCs/>
          <w:sz w:val="22"/>
          <w:szCs w:val="22"/>
        </w:rPr>
      </w:pPr>
      <w:r w:rsidRPr="001E4BF2">
        <w:rPr>
          <w:rFonts w:asciiTheme="minorHAnsi" w:eastAsiaTheme="minorEastAsia" w:hAnsiTheme="minorHAnsi" w:cstheme="minorBidi"/>
          <w:b/>
          <w:bCs/>
          <w:sz w:val="22"/>
          <w:szCs w:val="22"/>
        </w:rPr>
        <w:t>Secondary Reviewer:</w:t>
      </w:r>
      <w:r w:rsidRPr="00DB26A0">
        <w:rPr>
          <w:rFonts w:asciiTheme="minorHAnsi" w:hAnsiTheme="minorHAnsi" w:cstheme="minorBidi"/>
          <w:color w:val="000000"/>
          <w:sz w:val="22"/>
          <w:szCs w:val="22"/>
        </w:rPr>
        <w:t xml:space="preserve"> </w:t>
      </w:r>
      <w:r w:rsidRPr="001E4BF2">
        <w:rPr>
          <w:rFonts w:asciiTheme="minorHAnsi" w:hAnsiTheme="minorHAnsi" w:cstheme="minorBidi"/>
          <w:color w:val="000000"/>
          <w:sz w:val="22"/>
          <w:szCs w:val="22"/>
        </w:rPr>
        <w:t>D. Ethan Harwood, OPP/EFED/ERB4</w:t>
      </w:r>
    </w:p>
    <w:p w14:paraId="7150296A" w14:textId="77777777" w:rsidR="00406BD4" w:rsidRPr="005B4F42" w:rsidRDefault="00406BD4" w:rsidP="00406BD4">
      <w:pPr>
        <w:spacing w:line="259" w:lineRule="auto"/>
        <w:rPr>
          <w:rFonts w:asciiTheme="minorHAnsi" w:eastAsiaTheme="minorHAnsi" w:hAnsiTheme="minorHAnsi" w:cstheme="minorHAnsi"/>
          <w:b/>
          <w:sz w:val="22"/>
          <w:szCs w:val="22"/>
        </w:rPr>
      </w:pPr>
    </w:p>
    <w:p w14:paraId="2B51C889" w14:textId="77777777" w:rsidR="00406BD4" w:rsidRPr="005B4F42" w:rsidRDefault="00406BD4" w:rsidP="00406BD4">
      <w:pPr>
        <w:spacing w:line="259" w:lineRule="auto"/>
        <w:rPr>
          <w:rFonts w:asciiTheme="minorHAnsi" w:eastAsiaTheme="minorHAnsi" w:hAnsiTheme="minorHAnsi" w:cstheme="minorHAnsi"/>
          <w:b/>
          <w:sz w:val="22"/>
          <w:szCs w:val="22"/>
        </w:rPr>
      </w:pPr>
    </w:p>
    <w:p w14:paraId="7B870183"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05520551"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36A29851"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16BA357E"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00A2E2FE"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03EAD0F1"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625E5689"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582AB8D1"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7A010BDB"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1530B9E9"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0958E21C"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31E70412"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0693ED5A"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74053BC2" w14:textId="77777777" w:rsidR="00406BD4" w:rsidRPr="001E4BF2" w:rsidRDefault="00406BD4" w:rsidP="00406BD4">
      <w:pPr>
        <w:spacing w:line="259" w:lineRule="auto"/>
        <w:rPr>
          <w:rFonts w:asciiTheme="minorHAnsi" w:eastAsiaTheme="minorEastAsia" w:hAnsiTheme="minorHAnsi" w:cstheme="minorBidi"/>
          <w:b/>
          <w:bCs/>
          <w:sz w:val="22"/>
          <w:szCs w:val="22"/>
        </w:rPr>
      </w:pPr>
    </w:p>
    <w:p w14:paraId="07D265CF"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color w:val="000000"/>
          <w:sz w:val="22"/>
          <w:szCs w:val="22"/>
          <w:u w:val="single"/>
          <w:lang w:val="en"/>
        </w:rPr>
        <w:t>Open Literature Review Summary</w:t>
      </w:r>
    </w:p>
    <w:p w14:paraId="2D987212" w14:textId="77777777" w:rsidR="00406BD4" w:rsidRPr="00A01DA1" w:rsidRDefault="00406BD4" w:rsidP="00406BD4">
      <w:pPr>
        <w:rPr>
          <w:rFonts w:asciiTheme="minorHAnsi" w:hAnsiTheme="minorHAnsi" w:cstheme="minorHAnsi"/>
          <w:sz w:val="22"/>
          <w:szCs w:val="22"/>
        </w:rPr>
      </w:pPr>
    </w:p>
    <w:p w14:paraId="4C5CD509"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ECOTOX Record Number</w:t>
      </w:r>
      <w:r w:rsidRPr="00A01DA1">
        <w:rPr>
          <w:rFonts w:asciiTheme="minorHAnsi" w:hAnsiTheme="minorHAnsi" w:cstheme="minorHAnsi"/>
          <w:sz w:val="22"/>
          <w:szCs w:val="22"/>
        </w:rPr>
        <w:t xml:space="preserve">: </w:t>
      </w:r>
      <w:r>
        <w:rPr>
          <w:rFonts w:asciiTheme="minorHAnsi" w:hAnsiTheme="minorHAnsi" w:cstheme="minorHAnsi"/>
          <w:sz w:val="22"/>
          <w:szCs w:val="22"/>
        </w:rPr>
        <w:t>E</w:t>
      </w:r>
      <w:r w:rsidRPr="00A01DA1">
        <w:rPr>
          <w:rFonts w:asciiTheme="minorHAnsi" w:hAnsiTheme="minorHAnsi" w:cstheme="minorHAnsi"/>
          <w:sz w:val="22"/>
          <w:szCs w:val="22"/>
        </w:rPr>
        <w:t>40417</w:t>
      </w:r>
    </w:p>
    <w:p w14:paraId="20659276" w14:textId="77777777" w:rsidR="00406BD4" w:rsidRPr="00A01DA1" w:rsidRDefault="00406BD4" w:rsidP="00406BD4">
      <w:pPr>
        <w:rPr>
          <w:rFonts w:asciiTheme="minorHAnsi" w:hAnsiTheme="minorHAnsi" w:cstheme="minorHAnsi"/>
          <w:sz w:val="22"/>
          <w:szCs w:val="22"/>
        </w:rPr>
      </w:pPr>
    </w:p>
    <w:p w14:paraId="73B08AB0"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Citation:</w:t>
      </w:r>
      <w:r w:rsidRPr="00A01DA1">
        <w:rPr>
          <w:rFonts w:asciiTheme="minorHAnsi" w:hAnsiTheme="minorHAnsi" w:cstheme="minorHAnsi"/>
          <w:sz w:val="22"/>
          <w:szCs w:val="22"/>
        </w:rPr>
        <w:t xml:space="preserve"> Nehauser, E.F., P.R. Durkin, M.R. Malecki. 1986. Comparative Toxicity of Ten Organic Chemicals to Four Earthworm Species. Comp. Biochem. Physiol. 83C, No. 1: 197-200.</w:t>
      </w:r>
    </w:p>
    <w:p w14:paraId="56C56943" w14:textId="77777777" w:rsidR="00406BD4" w:rsidRPr="00A01DA1" w:rsidRDefault="00406BD4" w:rsidP="00406BD4">
      <w:pPr>
        <w:rPr>
          <w:rFonts w:asciiTheme="minorHAnsi" w:hAnsiTheme="minorHAnsi" w:cstheme="minorHAnsi"/>
          <w:sz w:val="22"/>
          <w:szCs w:val="22"/>
        </w:rPr>
      </w:pPr>
    </w:p>
    <w:p w14:paraId="6E641BC2"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Purpose of Review</w:t>
      </w:r>
      <w:r w:rsidRPr="00A01DA1">
        <w:rPr>
          <w:rFonts w:asciiTheme="minorHAnsi" w:hAnsiTheme="minorHAnsi" w:cstheme="minorHAnsi"/>
          <w:sz w:val="22"/>
          <w:szCs w:val="22"/>
        </w:rPr>
        <w:t>: Carbaryl Registration Review and ESA risk assessment</w:t>
      </w:r>
    </w:p>
    <w:p w14:paraId="1189DB50" w14:textId="77777777" w:rsidR="00406BD4" w:rsidRPr="00A01DA1" w:rsidRDefault="00406BD4" w:rsidP="00406BD4">
      <w:pPr>
        <w:rPr>
          <w:rFonts w:asciiTheme="minorHAnsi" w:hAnsiTheme="minorHAnsi" w:cstheme="minorHAnsi"/>
          <w:sz w:val="22"/>
          <w:szCs w:val="22"/>
        </w:rPr>
      </w:pPr>
    </w:p>
    <w:p w14:paraId="70AF4D06"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Date of Review</w:t>
      </w:r>
      <w:r w:rsidRPr="00A01DA1">
        <w:rPr>
          <w:rFonts w:asciiTheme="minorHAnsi" w:hAnsiTheme="minorHAnsi" w:cstheme="minorHAnsi"/>
          <w:sz w:val="22"/>
          <w:szCs w:val="22"/>
        </w:rPr>
        <w:t>: 09/18/2018</w:t>
      </w:r>
    </w:p>
    <w:p w14:paraId="102ACB87" w14:textId="77777777" w:rsidR="00406BD4" w:rsidRPr="00A01DA1" w:rsidRDefault="00406BD4" w:rsidP="00406BD4">
      <w:pPr>
        <w:rPr>
          <w:rFonts w:asciiTheme="minorHAnsi" w:hAnsiTheme="minorHAnsi" w:cstheme="minorHAnsi"/>
          <w:sz w:val="22"/>
          <w:szCs w:val="22"/>
        </w:rPr>
      </w:pPr>
    </w:p>
    <w:p w14:paraId="54CEC6B2"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Summary of Study Findings</w:t>
      </w:r>
      <w:r w:rsidRPr="00A01DA1">
        <w:rPr>
          <w:rFonts w:asciiTheme="minorHAnsi" w:hAnsiTheme="minorHAnsi" w:cstheme="minorHAnsi"/>
          <w:sz w:val="22"/>
          <w:szCs w:val="22"/>
        </w:rPr>
        <w:t xml:space="preserve">:  </w:t>
      </w:r>
    </w:p>
    <w:p w14:paraId="1BA96D8A"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rPr>
        <w:t>This study investigates the toxicity effects of carbaryl (and nine other organic chemicals) on four earthworm species (</w:t>
      </w:r>
      <w:r w:rsidRPr="00A01DA1">
        <w:rPr>
          <w:rFonts w:asciiTheme="minorHAnsi" w:hAnsiTheme="minorHAnsi" w:cstheme="minorHAnsi"/>
          <w:i/>
          <w:iCs/>
          <w:sz w:val="22"/>
          <w:szCs w:val="22"/>
        </w:rPr>
        <w:t>Allolobophora tuberculata</w:t>
      </w:r>
      <w:r w:rsidRPr="00A01DA1">
        <w:rPr>
          <w:rFonts w:asciiTheme="minorHAnsi" w:hAnsiTheme="minorHAnsi" w:cstheme="minorHAnsi"/>
          <w:sz w:val="22"/>
          <w:szCs w:val="22"/>
        </w:rPr>
        <w:t>,</w:t>
      </w:r>
      <w:r w:rsidRPr="00A01DA1">
        <w:rPr>
          <w:rFonts w:asciiTheme="minorHAnsi" w:hAnsiTheme="minorHAnsi" w:cstheme="minorHAnsi"/>
          <w:i/>
          <w:iCs/>
          <w:sz w:val="22"/>
          <w:szCs w:val="22"/>
        </w:rPr>
        <w:t xml:space="preserve"> Eisenia fetida</w:t>
      </w:r>
      <w:r w:rsidRPr="00A01DA1">
        <w:rPr>
          <w:rFonts w:asciiTheme="minorHAnsi" w:hAnsiTheme="minorHAnsi" w:cstheme="minorHAnsi"/>
          <w:sz w:val="22"/>
          <w:szCs w:val="22"/>
        </w:rPr>
        <w:t>,</w:t>
      </w:r>
      <w:r w:rsidRPr="00A01DA1">
        <w:rPr>
          <w:rFonts w:asciiTheme="minorHAnsi" w:hAnsiTheme="minorHAnsi" w:cstheme="minorHAnsi"/>
          <w:i/>
          <w:iCs/>
          <w:sz w:val="22"/>
          <w:szCs w:val="22"/>
        </w:rPr>
        <w:t xml:space="preserve"> Eudrilus eugeniae</w:t>
      </w:r>
      <w:r w:rsidRPr="00A01DA1">
        <w:rPr>
          <w:rFonts w:asciiTheme="minorHAnsi" w:hAnsiTheme="minorHAnsi" w:cstheme="minorHAnsi"/>
          <w:sz w:val="22"/>
          <w:szCs w:val="22"/>
        </w:rPr>
        <w:t>,</w:t>
      </w:r>
      <w:r w:rsidRPr="00A01DA1">
        <w:rPr>
          <w:rFonts w:asciiTheme="minorHAnsi" w:hAnsiTheme="minorHAnsi" w:cstheme="minorHAnsi"/>
          <w:i/>
          <w:iCs/>
          <w:sz w:val="22"/>
          <w:szCs w:val="22"/>
        </w:rPr>
        <w:t xml:space="preserve"> </w:t>
      </w:r>
      <w:r w:rsidRPr="00A01DA1">
        <w:rPr>
          <w:rFonts w:asciiTheme="minorHAnsi" w:hAnsiTheme="minorHAnsi" w:cstheme="minorHAnsi"/>
          <w:sz w:val="22"/>
          <w:szCs w:val="22"/>
        </w:rPr>
        <w:t>and</w:t>
      </w:r>
      <w:r w:rsidRPr="00A01DA1">
        <w:rPr>
          <w:rFonts w:asciiTheme="minorHAnsi" w:hAnsiTheme="minorHAnsi" w:cstheme="minorHAnsi"/>
          <w:i/>
          <w:iCs/>
          <w:sz w:val="22"/>
          <w:szCs w:val="22"/>
        </w:rPr>
        <w:t xml:space="preserve"> Perionyx excavatus</w:t>
      </w:r>
      <w:r w:rsidRPr="00A01DA1">
        <w:rPr>
          <w:rFonts w:asciiTheme="minorHAnsi" w:hAnsiTheme="minorHAnsi" w:cstheme="minorHAnsi"/>
          <w:sz w:val="22"/>
          <w:szCs w:val="22"/>
        </w:rPr>
        <w:t>). This study will assess the ecotoxicity of carbaryl by exposing earthworms through the European Economic Community’s (EEC) earthworm artificial soil and contact testing procedure to five concentrations of the chemical in order to establish an LD</w:t>
      </w:r>
      <w:r w:rsidRPr="00A01DA1">
        <w:rPr>
          <w:rFonts w:asciiTheme="minorHAnsi" w:hAnsiTheme="minorHAnsi" w:cstheme="minorHAnsi"/>
          <w:sz w:val="22"/>
          <w:szCs w:val="22"/>
          <w:vertAlign w:val="subscript"/>
        </w:rPr>
        <w:t>50</w:t>
      </w:r>
      <w:r w:rsidRPr="00A01DA1">
        <w:rPr>
          <w:rFonts w:asciiTheme="minorHAnsi" w:hAnsiTheme="minorHAnsi" w:cstheme="minorHAnsi"/>
          <w:sz w:val="22"/>
          <w:szCs w:val="22"/>
        </w:rPr>
        <w:t>.</w:t>
      </w:r>
    </w:p>
    <w:p w14:paraId="4DDBF690" w14:textId="77777777" w:rsidR="00406BD4" w:rsidRPr="00A01DA1" w:rsidRDefault="00406BD4" w:rsidP="00406BD4">
      <w:pPr>
        <w:rPr>
          <w:rFonts w:asciiTheme="minorHAnsi" w:hAnsiTheme="minorHAnsi" w:cstheme="minorHAnsi"/>
          <w:sz w:val="22"/>
          <w:szCs w:val="22"/>
        </w:rPr>
      </w:pPr>
    </w:p>
    <w:p w14:paraId="0A8ECB55"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u w:val="single"/>
        </w:rPr>
        <w:t xml:space="preserve">Species </w:t>
      </w:r>
    </w:p>
    <w:p w14:paraId="231B2744"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i/>
          <w:iCs/>
          <w:sz w:val="22"/>
          <w:szCs w:val="22"/>
        </w:rPr>
        <w:t>Allolobophora tuberculata</w:t>
      </w:r>
      <w:r w:rsidRPr="00A01DA1">
        <w:rPr>
          <w:rFonts w:asciiTheme="minorHAnsi" w:hAnsiTheme="minorHAnsi" w:cstheme="minorHAnsi"/>
          <w:sz w:val="22"/>
          <w:szCs w:val="22"/>
        </w:rPr>
        <w:t>,</w:t>
      </w:r>
      <w:r w:rsidRPr="00A01DA1">
        <w:rPr>
          <w:rFonts w:asciiTheme="minorHAnsi" w:hAnsiTheme="minorHAnsi" w:cstheme="minorHAnsi"/>
          <w:i/>
          <w:iCs/>
          <w:sz w:val="22"/>
          <w:szCs w:val="22"/>
        </w:rPr>
        <w:t xml:space="preserve"> Eisenia fetida</w:t>
      </w:r>
      <w:r w:rsidRPr="00A01DA1">
        <w:rPr>
          <w:rFonts w:asciiTheme="minorHAnsi" w:hAnsiTheme="minorHAnsi" w:cstheme="minorHAnsi"/>
          <w:sz w:val="22"/>
          <w:szCs w:val="22"/>
        </w:rPr>
        <w:t>,</w:t>
      </w:r>
      <w:r w:rsidRPr="00A01DA1">
        <w:rPr>
          <w:rFonts w:asciiTheme="minorHAnsi" w:hAnsiTheme="minorHAnsi" w:cstheme="minorHAnsi"/>
          <w:i/>
          <w:iCs/>
          <w:sz w:val="22"/>
          <w:szCs w:val="22"/>
        </w:rPr>
        <w:t xml:space="preserve"> Eudrilus eugeniae</w:t>
      </w:r>
      <w:r w:rsidRPr="00A01DA1">
        <w:rPr>
          <w:rFonts w:asciiTheme="minorHAnsi" w:hAnsiTheme="minorHAnsi" w:cstheme="minorHAnsi"/>
          <w:sz w:val="22"/>
          <w:szCs w:val="22"/>
        </w:rPr>
        <w:t>,</w:t>
      </w:r>
      <w:r w:rsidRPr="00A01DA1">
        <w:rPr>
          <w:rFonts w:asciiTheme="minorHAnsi" w:hAnsiTheme="minorHAnsi" w:cstheme="minorHAnsi"/>
          <w:i/>
          <w:iCs/>
          <w:sz w:val="22"/>
          <w:szCs w:val="22"/>
        </w:rPr>
        <w:t xml:space="preserve"> </w:t>
      </w:r>
      <w:r w:rsidRPr="00A01DA1">
        <w:rPr>
          <w:rFonts w:asciiTheme="minorHAnsi" w:hAnsiTheme="minorHAnsi" w:cstheme="minorHAnsi"/>
          <w:sz w:val="22"/>
          <w:szCs w:val="22"/>
        </w:rPr>
        <w:t>and</w:t>
      </w:r>
      <w:r w:rsidRPr="00A01DA1">
        <w:rPr>
          <w:rFonts w:asciiTheme="minorHAnsi" w:hAnsiTheme="minorHAnsi" w:cstheme="minorHAnsi"/>
          <w:i/>
          <w:iCs/>
          <w:sz w:val="22"/>
          <w:szCs w:val="22"/>
        </w:rPr>
        <w:t xml:space="preserve"> Perionyx excavatus </w:t>
      </w:r>
      <w:r w:rsidRPr="00A01DA1">
        <w:rPr>
          <w:rFonts w:asciiTheme="minorHAnsi" w:hAnsiTheme="minorHAnsi" w:cstheme="minorHAnsi"/>
          <w:sz w:val="22"/>
          <w:szCs w:val="22"/>
        </w:rPr>
        <w:t>were grown in the laboratory at room temperature (20-22˚C) and fed a consistent diet. They represent three different families: the Eudrilidae, Lumbricidae, and Megascolecidae.</w:t>
      </w:r>
    </w:p>
    <w:p w14:paraId="63BE15B2" w14:textId="77777777" w:rsidR="00406BD4" w:rsidRPr="00A01DA1" w:rsidRDefault="00406BD4" w:rsidP="00406BD4">
      <w:pPr>
        <w:rPr>
          <w:rFonts w:asciiTheme="minorHAnsi" w:hAnsiTheme="minorHAnsi" w:cstheme="minorHAnsi"/>
          <w:sz w:val="22"/>
          <w:szCs w:val="22"/>
        </w:rPr>
      </w:pPr>
    </w:p>
    <w:p w14:paraId="0E533E23"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u w:val="single"/>
        </w:rPr>
        <w:t>Methods</w:t>
      </w:r>
    </w:p>
    <w:p w14:paraId="2A836A7B"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rPr>
        <w:t xml:space="preserve">In the contact test, an organic chemical was applied to filter paper using distilled water as the solvent (or acetone/chloroform if chemical was not soluble in water). One adult earthworm was added per vial and the vials were kept at 20˚C in a darkened incubator for 48 hours. After the 48-hour period, mortality was determined. </w:t>
      </w:r>
    </w:p>
    <w:p w14:paraId="0E98B925"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rPr>
        <w:t> </w:t>
      </w:r>
    </w:p>
    <w:p w14:paraId="1403665C"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rPr>
        <w:t>In the artificial soil test, a medium was used which consists by weight of 10% finely ground sphagnum peat, 20% kaolinite clay, 69% fine sand, and 1% pulverized calcium carbonate. The pH was adjusted to 6.0 ± 5 and the water content raised to 35% of the dry weight of the four components. Test chemical was dissolved in water and then added to the test medium (if not water soluble, it was mixed with small volume of acetone or chloroform). Controls consisted of all components except the test chemical. Ten adult earthworms were added to 400 g (dry weight) of the test mixture in covered glass dishes 6.5 cm high and 12.5 cm in diameter. The dishes were incubated at 20˚C and mortality was assessed after 2 weeks.</w:t>
      </w:r>
    </w:p>
    <w:p w14:paraId="617A8773" w14:textId="77777777" w:rsidR="00406BD4" w:rsidRPr="00A01DA1" w:rsidRDefault="00406BD4" w:rsidP="00406BD4">
      <w:pPr>
        <w:rPr>
          <w:rFonts w:asciiTheme="minorHAnsi" w:hAnsiTheme="minorHAnsi" w:cstheme="minorHAnsi"/>
          <w:sz w:val="22"/>
          <w:szCs w:val="22"/>
        </w:rPr>
      </w:pPr>
    </w:p>
    <w:p w14:paraId="34AB312D"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u w:val="single"/>
        </w:rPr>
        <w:t xml:space="preserve">Test chemical </w:t>
      </w:r>
    </w:p>
    <w:p w14:paraId="268A627E"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rPr>
        <w:t>The purity of the chemicals used in this evaluation was at least 98%. The chemicals were purchased from the Aldrich Chemical Co., Eastman Kodak Co., and Fisher Scientific Co. The chemicals were selected from the EPA list of Priority Pollutants.</w:t>
      </w:r>
    </w:p>
    <w:p w14:paraId="25F138C4" w14:textId="77777777" w:rsidR="00406BD4" w:rsidRPr="00A01DA1" w:rsidRDefault="00406BD4" w:rsidP="00406BD4">
      <w:pPr>
        <w:rPr>
          <w:rFonts w:asciiTheme="minorHAnsi" w:hAnsiTheme="minorHAnsi" w:cstheme="minorHAnsi"/>
          <w:sz w:val="22"/>
          <w:szCs w:val="22"/>
        </w:rPr>
      </w:pPr>
    </w:p>
    <w:p w14:paraId="321B8B80"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u w:val="single"/>
        </w:rPr>
        <w:t>Results</w:t>
      </w:r>
    </w:p>
    <w:p w14:paraId="65C36E3C"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rPr>
        <w:t>The calculated LD</w:t>
      </w:r>
      <w:r w:rsidRPr="00A01DA1">
        <w:rPr>
          <w:rFonts w:asciiTheme="minorHAnsi" w:hAnsiTheme="minorHAnsi" w:cstheme="minorHAnsi"/>
          <w:sz w:val="22"/>
          <w:szCs w:val="22"/>
          <w:vertAlign w:val="subscript"/>
        </w:rPr>
        <w:t>50</w:t>
      </w:r>
      <w:r w:rsidRPr="00A01DA1">
        <w:rPr>
          <w:rFonts w:asciiTheme="minorHAnsi" w:hAnsiTheme="minorHAnsi" w:cstheme="minorHAnsi"/>
          <w:sz w:val="22"/>
          <w:szCs w:val="22"/>
        </w:rPr>
        <w:t xml:space="preserve">s for </w:t>
      </w:r>
      <w:r w:rsidRPr="00A01DA1">
        <w:rPr>
          <w:rFonts w:asciiTheme="minorHAnsi" w:hAnsiTheme="minorHAnsi" w:cstheme="minorHAnsi"/>
          <w:i/>
          <w:iCs/>
          <w:sz w:val="22"/>
          <w:szCs w:val="22"/>
        </w:rPr>
        <w:t>A. tuberculata, E. fetida, E. eugeniae, and P. excavatus</w:t>
      </w:r>
      <w:r w:rsidRPr="00A01DA1">
        <w:rPr>
          <w:rFonts w:asciiTheme="minorHAnsi" w:hAnsiTheme="minorHAnsi" w:cstheme="minorHAnsi"/>
          <w:sz w:val="22"/>
          <w:szCs w:val="22"/>
        </w:rPr>
        <w:t xml:space="preserve"> exposed to carbaryl in the contact test are 0.5, 15, 0.5, and 9.5 µg/cm</w:t>
      </w:r>
      <w:r w:rsidRPr="00A01DA1">
        <w:rPr>
          <w:rFonts w:asciiTheme="minorHAnsi" w:hAnsiTheme="minorHAnsi" w:cstheme="minorHAnsi"/>
          <w:sz w:val="22"/>
          <w:szCs w:val="22"/>
          <w:vertAlign w:val="superscript"/>
        </w:rPr>
        <w:t>2</w:t>
      </w:r>
      <w:r w:rsidRPr="00A01DA1">
        <w:rPr>
          <w:rFonts w:asciiTheme="minorHAnsi" w:hAnsiTheme="minorHAnsi" w:cstheme="minorHAnsi"/>
          <w:sz w:val="22"/>
          <w:szCs w:val="22"/>
        </w:rPr>
        <w:t xml:space="preserve"> (0.045, 1.34, 0.045, and 0.848 lb a.i./A). The calculated LD</w:t>
      </w:r>
      <w:r w:rsidRPr="00A01DA1">
        <w:rPr>
          <w:rFonts w:asciiTheme="minorHAnsi" w:hAnsiTheme="minorHAnsi" w:cstheme="minorHAnsi"/>
          <w:sz w:val="22"/>
          <w:szCs w:val="22"/>
          <w:vertAlign w:val="subscript"/>
        </w:rPr>
        <w:t>50</w:t>
      </w:r>
      <w:r w:rsidRPr="00A01DA1">
        <w:rPr>
          <w:rFonts w:asciiTheme="minorHAnsi" w:hAnsiTheme="minorHAnsi" w:cstheme="minorHAnsi"/>
          <w:sz w:val="22"/>
          <w:szCs w:val="22"/>
        </w:rPr>
        <w:t xml:space="preserve">s for </w:t>
      </w:r>
      <w:r w:rsidRPr="00A01DA1">
        <w:rPr>
          <w:rFonts w:asciiTheme="minorHAnsi" w:hAnsiTheme="minorHAnsi" w:cstheme="minorHAnsi"/>
          <w:i/>
          <w:iCs/>
          <w:sz w:val="22"/>
          <w:szCs w:val="22"/>
        </w:rPr>
        <w:t>A. tuberculata, E. fetida, E. eugeniae, and P. excavatus</w:t>
      </w:r>
      <w:r w:rsidRPr="00A01DA1">
        <w:rPr>
          <w:rFonts w:asciiTheme="minorHAnsi" w:hAnsiTheme="minorHAnsi" w:cstheme="minorHAnsi"/>
          <w:sz w:val="22"/>
          <w:szCs w:val="22"/>
        </w:rPr>
        <w:t xml:space="preserve"> exposed to carbaryl in the artificial soil test are 22, 106, 119, and 263 mg/kg.</w:t>
      </w:r>
    </w:p>
    <w:p w14:paraId="1568F19B" w14:textId="77777777" w:rsidR="00406BD4" w:rsidRPr="00A01DA1" w:rsidRDefault="00406BD4" w:rsidP="00406BD4">
      <w:pPr>
        <w:rPr>
          <w:rFonts w:asciiTheme="minorHAnsi" w:hAnsiTheme="minorHAnsi" w:cstheme="minorHAnsi"/>
          <w:b/>
          <w:sz w:val="22"/>
          <w:szCs w:val="22"/>
        </w:rPr>
      </w:pPr>
      <w:r w:rsidRPr="00A01DA1">
        <w:rPr>
          <w:rFonts w:asciiTheme="minorHAnsi" w:hAnsiTheme="minorHAnsi" w:cstheme="minorHAnsi"/>
          <w:b/>
          <w:sz w:val="22"/>
          <w:szCs w:val="22"/>
        </w:rPr>
        <w:t>Table 1. Contact test results – LC</w:t>
      </w:r>
      <w:r w:rsidRPr="00A01DA1">
        <w:rPr>
          <w:rFonts w:asciiTheme="minorHAnsi" w:hAnsiTheme="minorHAnsi" w:cstheme="minorHAnsi"/>
          <w:b/>
          <w:sz w:val="22"/>
          <w:szCs w:val="22"/>
          <w:vertAlign w:val="subscript"/>
        </w:rPr>
        <w:t>50</w:t>
      </w:r>
      <w:r w:rsidRPr="00A01DA1">
        <w:rPr>
          <w:rFonts w:asciiTheme="minorHAnsi" w:hAnsiTheme="minorHAnsi" w:cstheme="minorHAnsi"/>
          <w:b/>
          <w:sz w:val="22"/>
          <w:szCs w:val="22"/>
        </w:rPr>
        <w:t xml:space="preserve"> and 95% confidence interval (µg/cm</w:t>
      </w:r>
      <w:r w:rsidRPr="00A01DA1">
        <w:rPr>
          <w:rFonts w:asciiTheme="minorHAnsi" w:hAnsiTheme="minorHAnsi" w:cstheme="minorHAnsi"/>
          <w:b/>
          <w:sz w:val="22"/>
          <w:szCs w:val="22"/>
          <w:vertAlign w:val="superscript"/>
        </w:rPr>
        <w:t>2</w:t>
      </w:r>
      <w:r w:rsidRPr="00A01DA1">
        <w:rPr>
          <w:rFonts w:asciiTheme="minorHAnsi" w:hAnsiTheme="minorHAnsi" w:cstheme="minorHAnsi"/>
          <w:b/>
          <w:sz w:val="22"/>
          <w:szCs w:val="22"/>
        </w:rPr>
        <w:t>)</w:t>
      </w:r>
    </w:p>
    <w:p w14:paraId="760979CF" w14:textId="77777777" w:rsidR="00406BD4" w:rsidRPr="00A01DA1" w:rsidRDefault="00406BD4" w:rsidP="00406BD4">
      <w:pPr>
        <w:rPr>
          <w:rFonts w:asciiTheme="minorHAnsi" w:hAnsiTheme="minorHAnsi" w:cstheme="minorHAnsi"/>
          <w:sz w:val="22"/>
          <w:szCs w:val="22"/>
        </w:rPr>
      </w:pPr>
      <w:r>
        <w:rPr>
          <w:noProof/>
        </w:rPr>
        <w:drawing>
          <wp:inline distT="0" distB="0" distL="0" distR="0" wp14:anchorId="1761894C" wp14:editId="6B48F32E">
            <wp:extent cx="5937885" cy="3757295"/>
            <wp:effectExtent l="0" t="0" r="5715" b="0"/>
            <wp:docPr id="22" name="Picture 22" descr="cid:image001.png@01D5DC41.D564D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5937885" cy="3757295"/>
                    </a:xfrm>
                    <a:prstGeom prst="rect">
                      <a:avLst/>
                    </a:prstGeom>
                  </pic:spPr>
                </pic:pic>
              </a:graphicData>
            </a:graphic>
          </wp:inline>
        </w:drawing>
      </w:r>
    </w:p>
    <w:p w14:paraId="6492E45F"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Table 2</w:t>
      </w:r>
      <w:r w:rsidRPr="00A01DA1">
        <w:rPr>
          <w:rFonts w:asciiTheme="minorHAnsi" w:hAnsiTheme="minorHAnsi" w:cstheme="minorHAnsi"/>
          <w:sz w:val="22"/>
          <w:szCs w:val="22"/>
        </w:rPr>
        <w:t>.</w:t>
      </w:r>
      <w:r w:rsidRPr="00A01DA1">
        <w:rPr>
          <w:rFonts w:asciiTheme="minorHAnsi" w:hAnsiTheme="minorHAnsi" w:cstheme="minorHAnsi"/>
          <w:b/>
          <w:sz w:val="22"/>
          <w:szCs w:val="22"/>
        </w:rPr>
        <w:t xml:space="preserve"> Artificial soil test results – LC</w:t>
      </w:r>
      <w:r w:rsidRPr="00A01DA1">
        <w:rPr>
          <w:rFonts w:asciiTheme="minorHAnsi" w:hAnsiTheme="minorHAnsi" w:cstheme="minorHAnsi"/>
          <w:b/>
          <w:sz w:val="22"/>
          <w:szCs w:val="22"/>
          <w:vertAlign w:val="subscript"/>
        </w:rPr>
        <w:t>50</w:t>
      </w:r>
      <w:r w:rsidRPr="00A01DA1">
        <w:rPr>
          <w:rFonts w:asciiTheme="minorHAnsi" w:hAnsiTheme="minorHAnsi" w:cstheme="minorHAnsi"/>
          <w:b/>
          <w:sz w:val="22"/>
          <w:szCs w:val="22"/>
        </w:rPr>
        <w:t xml:space="preserve"> and 95% confidence interval (mg/kg)</w:t>
      </w:r>
    </w:p>
    <w:p w14:paraId="724FF92F" w14:textId="77777777" w:rsidR="00406BD4" w:rsidRPr="00A01DA1" w:rsidRDefault="00406BD4" w:rsidP="00406BD4">
      <w:pPr>
        <w:rPr>
          <w:rFonts w:asciiTheme="minorHAnsi" w:hAnsiTheme="minorHAnsi" w:cstheme="minorHAnsi"/>
          <w:sz w:val="22"/>
          <w:szCs w:val="22"/>
        </w:rPr>
      </w:pPr>
      <w:r>
        <w:rPr>
          <w:noProof/>
        </w:rPr>
        <w:drawing>
          <wp:inline distT="0" distB="0" distL="0" distR="0" wp14:anchorId="1F0D3A76" wp14:editId="174A8487">
            <wp:extent cx="5943600" cy="3382010"/>
            <wp:effectExtent l="0" t="0" r="0" b="8890"/>
            <wp:docPr id="23" name="Picture 23" descr="cid:image002.png@01D5DC41.D564D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a:extLst>
                        <a:ext uri="{28A0092B-C50C-407E-A947-70E740481C1C}">
                          <a14:useLocalDpi xmlns:a14="http://schemas.microsoft.com/office/drawing/2010/main" val="0"/>
                        </a:ext>
                      </a:extLst>
                    </a:blip>
                    <a:stretch>
                      <a:fillRect/>
                    </a:stretch>
                  </pic:blipFill>
                  <pic:spPr>
                    <a:xfrm>
                      <a:off x="0" y="0"/>
                      <a:ext cx="5943600" cy="3382010"/>
                    </a:xfrm>
                    <a:prstGeom prst="rect">
                      <a:avLst/>
                    </a:prstGeom>
                  </pic:spPr>
                </pic:pic>
              </a:graphicData>
            </a:graphic>
          </wp:inline>
        </w:drawing>
      </w:r>
    </w:p>
    <w:p w14:paraId="011776C4" w14:textId="77777777" w:rsidR="00406BD4" w:rsidRPr="00A01DA1" w:rsidRDefault="00406BD4" w:rsidP="00406BD4">
      <w:pPr>
        <w:rPr>
          <w:rFonts w:asciiTheme="minorHAnsi" w:hAnsiTheme="minorHAnsi" w:cstheme="minorHAnsi"/>
          <w:sz w:val="22"/>
          <w:szCs w:val="22"/>
        </w:rPr>
      </w:pPr>
    </w:p>
    <w:p w14:paraId="7C33E5E3"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sz w:val="22"/>
          <w:szCs w:val="22"/>
        </w:rPr>
        <w:t> </w:t>
      </w:r>
    </w:p>
    <w:p w14:paraId="6E072781"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 xml:space="preserve">Description of Use of Document: </w:t>
      </w:r>
      <w:r w:rsidRPr="00A01DA1">
        <w:rPr>
          <w:rFonts w:asciiTheme="minorHAnsi" w:hAnsiTheme="minorHAnsi" w:cstheme="minorHAnsi"/>
          <w:sz w:val="22"/>
          <w:szCs w:val="22"/>
        </w:rPr>
        <w:t>Quantitative (SSD Only); For use as a sublethal toxicity threshold for terrestrial invertebrates for the effect on mortality (LD</w:t>
      </w:r>
      <w:r w:rsidRPr="00A01DA1">
        <w:rPr>
          <w:rFonts w:asciiTheme="minorHAnsi" w:hAnsiTheme="minorHAnsi" w:cstheme="minorHAnsi"/>
          <w:sz w:val="22"/>
          <w:szCs w:val="22"/>
          <w:vertAlign w:val="subscript"/>
        </w:rPr>
        <w:t>50</w:t>
      </w:r>
      <w:r w:rsidRPr="00A01DA1">
        <w:rPr>
          <w:rFonts w:asciiTheme="minorHAnsi" w:hAnsiTheme="minorHAnsi" w:cstheme="minorHAnsi"/>
          <w:sz w:val="22"/>
          <w:szCs w:val="22"/>
        </w:rPr>
        <w:t xml:space="preserve"> = 0.045 lb ai/A).</w:t>
      </w:r>
    </w:p>
    <w:p w14:paraId="238376C7" w14:textId="77777777" w:rsidR="00406BD4" w:rsidRPr="00A01DA1" w:rsidRDefault="00406BD4" w:rsidP="00406BD4">
      <w:pPr>
        <w:rPr>
          <w:rFonts w:asciiTheme="minorHAnsi" w:hAnsiTheme="minorHAnsi" w:cstheme="minorHAnsi"/>
          <w:sz w:val="22"/>
          <w:szCs w:val="22"/>
        </w:rPr>
      </w:pPr>
    </w:p>
    <w:p w14:paraId="05706DF6"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 xml:space="preserve">Rationale for Use: </w:t>
      </w:r>
      <w:r w:rsidRPr="00A01DA1">
        <w:rPr>
          <w:rFonts w:asciiTheme="minorHAnsi" w:hAnsiTheme="minorHAnsi" w:cstheme="minorHAnsi"/>
          <w:sz w:val="22"/>
          <w:szCs w:val="22"/>
        </w:rPr>
        <w:t xml:space="preserve">Study provides information on the sensitivity of carbaryl to </w:t>
      </w:r>
      <w:r w:rsidRPr="00A01DA1">
        <w:rPr>
          <w:rFonts w:asciiTheme="minorHAnsi" w:hAnsiTheme="minorHAnsi" w:cstheme="minorHAnsi"/>
          <w:color w:val="1D2129"/>
          <w:sz w:val="22"/>
          <w:szCs w:val="22"/>
          <w:lang w:val="en"/>
        </w:rPr>
        <w:t>earthworms specifically and terrestrial invertebrates in general.</w:t>
      </w:r>
    </w:p>
    <w:p w14:paraId="45373CA6" w14:textId="77777777" w:rsidR="00406BD4" w:rsidRPr="00A01DA1" w:rsidRDefault="00406BD4" w:rsidP="00406BD4">
      <w:pPr>
        <w:rPr>
          <w:rFonts w:asciiTheme="minorHAnsi" w:hAnsiTheme="minorHAnsi" w:cstheme="minorHAnsi"/>
          <w:sz w:val="22"/>
          <w:szCs w:val="22"/>
        </w:rPr>
      </w:pPr>
    </w:p>
    <w:p w14:paraId="731E94AD" w14:textId="77777777" w:rsidR="00406BD4" w:rsidRPr="00A01DA1" w:rsidRDefault="00406BD4" w:rsidP="00406BD4">
      <w:pPr>
        <w:rPr>
          <w:rFonts w:asciiTheme="minorHAnsi" w:hAnsiTheme="minorHAnsi" w:cstheme="minorHAnsi"/>
          <w:sz w:val="22"/>
          <w:szCs w:val="22"/>
        </w:rPr>
      </w:pPr>
      <w:r w:rsidRPr="00A01DA1">
        <w:rPr>
          <w:rFonts w:asciiTheme="minorHAnsi" w:hAnsiTheme="minorHAnsi" w:cstheme="minorHAnsi"/>
          <w:b/>
          <w:bCs/>
          <w:sz w:val="22"/>
          <w:szCs w:val="22"/>
        </w:rPr>
        <w:t xml:space="preserve">Limitations of Study:  </w:t>
      </w:r>
      <w:r w:rsidRPr="00A01DA1">
        <w:rPr>
          <w:rFonts w:asciiTheme="minorHAnsi" w:hAnsiTheme="minorHAnsi" w:cstheme="minorHAnsi"/>
          <w:sz w:val="22"/>
          <w:szCs w:val="22"/>
        </w:rPr>
        <w:t>No raw data or control performance.</w:t>
      </w:r>
    </w:p>
    <w:p w14:paraId="773AB205" w14:textId="77777777" w:rsidR="00406BD4" w:rsidRPr="00A01DA1" w:rsidRDefault="00406BD4" w:rsidP="00406BD4">
      <w:pPr>
        <w:spacing w:line="252" w:lineRule="auto"/>
        <w:rPr>
          <w:rFonts w:asciiTheme="minorHAnsi" w:hAnsiTheme="minorHAnsi" w:cstheme="minorHAnsi"/>
          <w:b/>
          <w:bCs/>
          <w:sz w:val="22"/>
          <w:szCs w:val="22"/>
        </w:rPr>
      </w:pPr>
    </w:p>
    <w:p w14:paraId="21CC6FB7" w14:textId="77777777" w:rsidR="00406BD4" w:rsidRPr="00A01DA1" w:rsidRDefault="00406BD4" w:rsidP="00406BD4">
      <w:pPr>
        <w:spacing w:line="252" w:lineRule="auto"/>
        <w:rPr>
          <w:rFonts w:asciiTheme="minorHAnsi" w:hAnsiTheme="minorHAnsi" w:cstheme="minorHAnsi"/>
          <w:sz w:val="22"/>
          <w:szCs w:val="22"/>
        </w:rPr>
      </w:pPr>
      <w:r w:rsidRPr="00A01DA1">
        <w:rPr>
          <w:rFonts w:asciiTheme="minorHAnsi" w:hAnsiTheme="minorHAnsi" w:cstheme="minorHAnsi"/>
          <w:b/>
          <w:bCs/>
          <w:sz w:val="22"/>
          <w:szCs w:val="22"/>
        </w:rPr>
        <w:t xml:space="preserve">Primary Reviewer: </w:t>
      </w:r>
      <w:r w:rsidRPr="00A01DA1">
        <w:rPr>
          <w:rFonts w:asciiTheme="minorHAnsi" w:hAnsiTheme="minorHAnsi" w:cstheme="minorHAnsi"/>
          <w:color w:val="000000"/>
          <w:sz w:val="22"/>
          <w:szCs w:val="22"/>
        </w:rPr>
        <w:t>D. Ethan Harwood</w:t>
      </w:r>
    </w:p>
    <w:p w14:paraId="3AE689BC" w14:textId="77777777" w:rsidR="00406BD4" w:rsidRPr="00A01DA1" w:rsidRDefault="00406BD4" w:rsidP="00406BD4">
      <w:pPr>
        <w:spacing w:line="252" w:lineRule="auto"/>
        <w:rPr>
          <w:rFonts w:asciiTheme="minorHAnsi" w:hAnsiTheme="minorHAnsi" w:cstheme="minorHAnsi"/>
          <w:b/>
          <w:bCs/>
          <w:sz w:val="22"/>
          <w:szCs w:val="22"/>
        </w:rPr>
      </w:pPr>
    </w:p>
    <w:p w14:paraId="393ECB5D" w14:textId="77777777" w:rsidR="00406BD4" w:rsidRPr="00A01DA1" w:rsidRDefault="00406BD4" w:rsidP="00406BD4">
      <w:pPr>
        <w:spacing w:line="252" w:lineRule="auto"/>
        <w:rPr>
          <w:rFonts w:asciiTheme="minorHAnsi" w:hAnsiTheme="minorHAnsi" w:cstheme="minorHAnsi"/>
          <w:bCs/>
          <w:sz w:val="22"/>
          <w:szCs w:val="22"/>
        </w:rPr>
      </w:pPr>
      <w:r w:rsidRPr="00A01DA1">
        <w:rPr>
          <w:rFonts w:asciiTheme="minorHAnsi" w:hAnsiTheme="minorHAnsi" w:cstheme="minorHAnsi"/>
          <w:b/>
          <w:bCs/>
          <w:sz w:val="22"/>
          <w:szCs w:val="22"/>
        </w:rPr>
        <w:t>Secondary Reviewer:</w:t>
      </w:r>
      <w:r w:rsidRPr="00A01DA1">
        <w:rPr>
          <w:rFonts w:asciiTheme="minorHAnsi" w:hAnsiTheme="minorHAnsi" w:cstheme="minorHAnsi"/>
          <w:color w:val="000000"/>
          <w:sz w:val="22"/>
          <w:szCs w:val="22"/>
        </w:rPr>
        <w:t xml:space="preserve"> Mary Rust, Biologist, ERB4/EFED, OPP/OCSPP/EPA</w:t>
      </w:r>
    </w:p>
    <w:p w14:paraId="390C6F00" w14:textId="77777777" w:rsidR="00406BD4" w:rsidRDefault="00406BD4" w:rsidP="00406BD4">
      <w:pPr>
        <w:spacing w:line="259" w:lineRule="auto"/>
        <w:rPr>
          <w:rFonts w:asciiTheme="minorHAnsi" w:eastAsiaTheme="minorHAnsi" w:hAnsiTheme="minorHAnsi" w:cstheme="minorHAnsi"/>
          <w:b/>
          <w:sz w:val="22"/>
          <w:szCs w:val="22"/>
        </w:rPr>
      </w:pPr>
    </w:p>
    <w:p w14:paraId="2D0B2007" w14:textId="77777777" w:rsidR="00406BD4" w:rsidRDefault="00406BD4" w:rsidP="00406BD4">
      <w:pPr>
        <w:rPr>
          <w:rFonts w:asciiTheme="minorHAnsi" w:hAnsiTheme="minorHAnsi" w:cstheme="minorHAnsi"/>
          <w:b/>
          <w:bCs/>
          <w:color w:val="000000"/>
          <w:sz w:val="22"/>
          <w:szCs w:val="22"/>
          <w:u w:val="single"/>
          <w:lang w:val="en"/>
        </w:rPr>
        <w:sectPr w:rsidR="00406BD4" w:rsidSect="001E4BF2">
          <w:pgSz w:w="12240" w:h="15840"/>
          <w:pgMar w:top="1440" w:right="1440" w:bottom="1440" w:left="1440" w:header="720" w:footer="720" w:gutter="0"/>
          <w:cols w:space="720"/>
          <w:docGrid w:linePitch="360"/>
        </w:sectPr>
      </w:pPr>
    </w:p>
    <w:p w14:paraId="1ED87BE5" w14:textId="77777777" w:rsidR="00406BD4" w:rsidRPr="00E64344" w:rsidRDefault="00406BD4" w:rsidP="00406BD4">
      <w:pPr>
        <w:rPr>
          <w:rFonts w:asciiTheme="minorHAnsi" w:hAnsiTheme="minorHAnsi" w:cstheme="minorHAnsi"/>
          <w:b/>
          <w:bCs/>
          <w:color w:val="000000"/>
          <w:sz w:val="22"/>
          <w:szCs w:val="22"/>
          <w:u w:val="single"/>
          <w:lang w:val="en"/>
        </w:rPr>
      </w:pPr>
      <w:r w:rsidRPr="00E64344">
        <w:rPr>
          <w:rFonts w:asciiTheme="minorHAnsi" w:hAnsiTheme="minorHAnsi" w:cstheme="minorHAnsi"/>
          <w:b/>
          <w:bCs/>
          <w:color w:val="000000"/>
          <w:sz w:val="22"/>
          <w:szCs w:val="22"/>
          <w:u w:val="single"/>
          <w:lang w:val="en"/>
        </w:rPr>
        <w:t>Open Literature Review Summary</w:t>
      </w:r>
    </w:p>
    <w:p w14:paraId="7215C160" w14:textId="77777777" w:rsidR="00406BD4" w:rsidRDefault="00406BD4" w:rsidP="00406BD4">
      <w:pPr>
        <w:rPr>
          <w:rFonts w:asciiTheme="minorHAnsi" w:hAnsiTheme="minorHAnsi" w:cstheme="minorHAnsi"/>
          <w:b/>
          <w:bCs/>
          <w:sz w:val="22"/>
          <w:szCs w:val="22"/>
        </w:rPr>
      </w:pPr>
    </w:p>
    <w:p w14:paraId="47A88120" w14:textId="77777777" w:rsidR="00406BD4" w:rsidRPr="00E64344" w:rsidRDefault="00406BD4" w:rsidP="00406BD4">
      <w:pPr>
        <w:rPr>
          <w:rFonts w:asciiTheme="minorHAnsi" w:hAnsiTheme="minorHAnsi" w:cstheme="minorHAnsi"/>
          <w:sz w:val="22"/>
          <w:szCs w:val="22"/>
        </w:rPr>
      </w:pPr>
      <w:r w:rsidRPr="00E64344">
        <w:rPr>
          <w:rFonts w:asciiTheme="minorHAnsi" w:hAnsiTheme="minorHAnsi" w:cstheme="minorHAnsi"/>
          <w:b/>
          <w:bCs/>
          <w:sz w:val="22"/>
          <w:szCs w:val="22"/>
        </w:rPr>
        <w:t>ECOTOX Record Number and Citation</w:t>
      </w:r>
      <w:r w:rsidRPr="00E64344">
        <w:rPr>
          <w:rFonts w:asciiTheme="minorHAnsi" w:hAnsiTheme="minorHAnsi" w:cstheme="minorHAnsi"/>
          <w:sz w:val="22"/>
          <w:szCs w:val="22"/>
        </w:rPr>
        <w:t>: 160172</w:t>
      </w:r>
    </w:p>
    <w:p w14:paraId="266E8F34" w14:textId="77777777" w:rsidR="00406BD4" w:rsidRPr="00E64344" w:rsidRDefault="00406BD4" w:rsidP="00406BD4">
      <w:pPr>
        <w:ind w:left="720" w:hanging="720"/>
        <w:rPr>
          <w:rFonts w:asciiTheme="minorHAnsi" w:hAnsiTheme="minorHAnsi" w:cstheme="minorHAnsi"/>
          <w:sz w:val="22"/>
          <w:szCs w:val="22"/>
        </w:rPr>
      </w:pPr>
      <w:r w:rsidRPr="00E64344">
        <w:rPr>
          <w:rFonts w:asciiTheme="minorHAnsi" w:hAnsiTheme="minorHAnsi" w:cstheme="minorHAnsi"/>
          <w:sz w:val="22"/>
          <w:szCs w:val="22"/>
        </w:rPr>
        <w:t xml:space="preserve">Das Gupta R, Chakravorty PP, Kaviraj A (2010) Studies on Relative Toxicities of Six Insecticides on Epigeic Earthworm, </w:t>
      </w:r>
      <w:r w:rsidRPr="00E64344">
        <w:rPr>
          <w:rFonts w:asciiTheme="minorHAnsi" w:hAnsiTheme="minorHAnsi" w:cstheme="minorHAnsi"/>
          <w:i/>
          <w:iCs/>
          <w:sz w:val="22"/>
          <w:szCs w:val="22"/>
        </w:rPr>
        <w:t>Perionyx excavatus</w:t>
      </w:r>
      <w:r w:rsidRPr="00E64344">
        <w:rPr>
          <w:rFonts w:asciiTheme="minorHAnsi" w:hAnsiTheme="minorHAnsi" w:cstheme="minorHAnsi"/>
          <w:sz w:val="22"/>
          <w:szCs w:val="22"/>
        </w:rPr>
        <w:t>. Bulletin of Environmental Contamination and Toxicology 85: 83-86</w:t>
      </w:r>
    </w:p>
    <w:p w14:paraId="7A788AEA" w14:textId="77777777" w:rsidR="00406BD4" w:rsidRPr="00E64344" w:rsidRDefault="00406BD4" w:rsidP="00406BD4">
      <w:pPr>
        <w:ind w:left="720" w:hanging="720"/>
        <w:rPr>
          <w:rFonts w:asciiTheme="minorHAnsi" w:hAnsiTheme="minorHAnsi" w:cstheme="minorHAnsi"/>
          <w:sz w:val="22"/>
          <w:szCs w:val="22"/>
        </w:rPr>
      </w:pPr>
    </w:p>
    <w:p w14:paraId="7D7628B7" w14:textId="77777777" w:rsidR="00406BD4" w:rsidRPr="00E64344" w:rsidRDefault="00406BD4" w:rsidP="00406BD4">
      <w:pPr>
        <w:spacing w:after="160" w:line="252" w:lineRule="auto"/>
        <w:rPr>
          <w:rFonts w:asciiTheme="minorHAnsi" w:hAnsiTheme="minorHAnsi" w:cstheme="minorHAnsi"/>
          <w:sz w:val="22"/>
          <w:szCs w:val="22"/>
        </w:rPr>
      </w:pPr>
      <w:r w:rsidRPr="00E64344">
        <w:rPr>
          <w:rFonts w:asciiTheme="minorHAnsi" w:hAnsiTheme="minorHAnsi" w:cstheme="minorHAnsi"/>
          <w:b/>
          <w:bCs/>
          <w:sz w:val="22"/>
          <w:szCs w:val="22"/>
        </w:rPr>
        <w:t>Purpose of Review</w:t>
      </w:r>
      <w:r w:rsidRPr="00E64344">
        <w:rPr>
          <w:rFonts w:asciiTheme="minorHAnsi" w:hAnsiTheme="minorHAnsi" w:cstheme="minorHAnsi"/>
          <w:sz w:val="22"/>
          <w:szCs w:val="22"/>
        </w:rPr>
        <w:t>: Registration Review and ESA risk assessment</w:t>
      </w:r>
    </w:p>
    <w:p w14:paraId="39050278" w14:textId="77777777" w:rsidR="00406BD4" w:rsidRPr="00E64344" w:rsidRDefault="00406BD4" w:rsidP="00406BD4">
      <w:pPr>
        <w:spacing w:after="160" w:line="252" w:lineRule="auto"/>
        <w:rPr>
          <w:rFonts w:asciiTheme="minorHAnsi" w:hAnsiTheme="minorHAnsi" w:cstheme="minorHAnsi"/>
          <w:sz w:val="22"/>
          <w:szCs w:val="22"/>
        </w:rPr>
      </w:pPr>
      <w:r w:rsidRPr="00E64344">
        <w:rPr>
          <w:rFonts w:asciiTheme="minorHAnsi" w:hAnsiTheme="minorHAnsi" w:cstheme="minorHAnsi"/>
          <w:b/>
          <w:bCs/>
          <w:sz w:val="22"/>
          <w:szCs w:val="22"/>
        </w:rPr>
        <w:t>Date of Review</w:t>
      </w:r>
      <w:r w:rsidRPr="00E64344">
        <w:rPr>
          <w:rFonts w:asciiTheme="minorHAnsi" w:hAnsiTheme="minorHAnsi" w:cstheme="minorHAnsi"/>
          <w:sz w:val="22"/>
          <w:szCs w:val="22"/>
        </w:rPr>
        <w:t>: February 13</w:t>
      </w:r>
      <w:r w:rsidRPr="00E64344">
        <w:rPr>
          <w:rFonts w:asciiTheme="minorHAnsi" w:hAnsiTheme="minorHAnsi" w:cstheme="minorHAnsi"/>
          <w:sz w:val="22"/>
          <w:szCs w:val="22"/>
          <w:vertAlign w:val="superscript"/>
        </w:rPr>
        <w:t>th</w:t>
      </w:r>
      <w:r w:rsidRPr="00E64344">
        <w:rPr>
          <w:rFonts w:asciiTheme="minorHAnsi" w:hAnsiTheme="minorHAnsi" w:cstheme="minorHAnsi"/>
          <w:sz w:val="22"/>
          <w:szCs w:val="22"/>
        </w:rPr>
        <w:t>, 2020</w:t>
      </w:r>
    </w:p>
    <w:p w14:paraId="103C9787" w14:textId="77777777" w:rsidR="00406BD4" w:rsidRPr="00E64344" w:rsidRDefault="00406BD4" w:rsidP="00406BD4">
      <w:pPr>
        <w:spacing w:after="160" w:line="252" w:lineRule="auto"/>
        <w:rPr>
          <w:rFonts w:asciiTheme="minorHAnsi" w:hAnsiTheme="minorHAnsi" w:cstheme="minorHAnsi"/>
          <w:sz w:val="22"/>
          <w:szCs w:val="22"/>
        </w:rPr>
      </w:pPr>
      <w:r w:rsidRPr="00E64344">
        <w:rPr>
          <w:rFonts w:asciiTheme="minorHAnsi" w:hAnsiTheme="minorHAnsi" w:cstheme="minorHAnsi"/>
          <w:b/>
          <w:bCs/>
          <w:sz w:val="22"/>
          <w:szCs w:val="22"/>
        </w:rPr>
        <w:t>Summary of Study Findings</w:t>
      </w:r>
      <w:r w:rsidRPr="00E64344">
        <w:rPr>
          <w:rFonts w:asciiTheme="minorHAnsi" w:hAnsiTheme="minorHAnsi" w:cstheme="minorHAnsi"/>
          <w:sz w:val="22"/>
          <w:szCs w:val="22"/>
        </w:rPr>
        <w:t xml:space="preserve">:  </w:t>
      </w:r>
    </w:p>
    <w:p w14:paraId="7F8DD906" w14:textId="77777777" w:rsidR="00406BD4" w:rsidRPr="00E64344" w:rsidRDefault="00406BD4" w:rsidP="00406BD4">
      <w:pPr>
        <w:spacing w:before="240" w:after="160" w:line="252" w:lineRule="auto"/>
        <w:rPr>
          <w:rFonts w:asciiTheme="minorHAnsi" w:hAnsiTheme="minorHAnsi" w:cstheme="minorHAnsi"/>
          <w:sz w:val="22"/>
          <w:szCs w:val="22"/>
          <w:highlight w:val="yellow"/>
        </w:rPr>
      </w:pPr>
      <w:r w:rsidRPr="00E64344">
        <w:rPr>
          <w:rFonts w:asciiTheme="minorHAnsi" w:hAnsiTheme="minorHAnsi" w:cstheme="minorHAnsi"/>
          <w:sz w:val="22"/>
          <w:szCs w:val="22"/>
        </w:rPr>
        <w:t>The aim of this research was to determine the 96 hr LC</w:t>
      </w:r>
      <w:r w:rsidRPr="00E64344">
        <w:rPr>
          <w:rFonts w:asciiTheme="minorHAnsi" w:hAnsiTheme="minorHAnsi" w:cstheme="minorHAnsi"/>
          <w:sz w:val="22"/>
          <w:szCs w:val="22"/>
          <w:vertAlign w:val="subscript"/>
        </w:rPr>
        <w:t>50</w:t>
      </w:r>
      <w:r w:rsidRPr="00E64344">
        <w:rPr>
          <w:rFonts w:asciiTheme="minorHAnsi" w:hAnsiTheme="minorHAnsi" w:cstheme="minorHAnsi"/>
          <w:sz w:val="22"/>
          <w:szCs w:val="22"/>
        </w:rPr>
        <w:t xml:space="preserve"> values of six insecticides on the non-target epigeic earthworm </w:t>
      </w:r>
      <w:r w:rsidRPr="00E64344">
        <w:rPr>
          <w:rFonts w:asciiTheme="minorHAnsi" w:hAnsiTheme="minorHAnsi" w:cstheme="minorHAnsi"/>
          <w:i/>
          <w:iCs/>
          <w:sz w:val="22"/>
          <w:szCs w:val="22"/>
        </w:rPr>
        <w:t>Perionyx excavatus</w:t>
      </w:r>
      <w:r w:rsidRPr="00E64344">
        <w:rPr>
          <w:rFonts w:asciiTheme="minorHAnsi" w:hAnsiTheme="minorHAnsi" w:cstheme="minorHAnsi"/>
          <w:sz w:val="22"/>
          <w:szCs w:val="22"/>
        </w:rPr>
        <w:t xml:space="preserve">. Earthworms were exposed to six different pesticides: cypermethrin, endosulfan, carbaryl, chlorpyrifos, aldicarb, and monocrotophos under laboratory conditions. </w:t>
      </w:r>
    </w:p>
    <w:p w14:paraId="7FCBCA37" w14:textId="77777777" w:rsidR="00406BD4" w:rsidRPr="00E64344" w:rsidRDefault="00406BD4" w:rsidP="00406BD4">
      <w:pPr>
        <w:spacing w:before="240" w:after="160" w:line="252" w:lineRule="auto"/>
        <w:rPr>
          <w:rFonts w:asciiTheme="minorHAnsi" w:hAnsiTheme="minorHAnsi" w:cstheme="minorHAnsi"/>
          <w:sz w:val="22"/>
          <w:szCs w:val="22"/>
        </w:rPr>
      </w:pPr>
      <w:r w:rsidRPr="00E64344">
        <w:rPr>
          <w:rFonts w:asciiTheme="minorHAnsi" w:hAnsiTheme="minorHAnsi" w:cstheme="minorHAnsi"/>
          <w:sz w:val="22"/>
          <w:szCs w:val="22"/>
          <w:u w:val="single"/>
        </w:rPr>
        <w:t>Specimens</w:t>
      </w:r>
    </w:p>
    <w:p w14:paraId="481996BE" w14:textId="77777777" w:rsidR="00406BD4" w:rsidRPr="00E64344" w:rsidRDefault="00406BD4" w:rsidP="00406BD4">
      <w:pPr>
        <w:spacing w:before="240" w:after="160" w:line="252" w:lineRule="auto"/>
        <w:rPr>
          <w:rFonts w:asciiTheme="minorHAnsi" w:hAnsiTheme="minorHAnsi" w:cstheme="minorHAnsi"/>
          <w:sz w:val="22"/>
          <w:szCs w:val="22"/>
        </w:rPr>
      </w:pPr>
      <w:r w:rsidRPr="00E64344">
        <w:rPr>
          <w:rFonts w:asciiTheme="minorHAnsi" w:hAnsiTheme="minorHAnsi" w:cstheme="minorHAnsi"/>
          <w:sz w:val="22"/>
          <w:szCs w:val="22"/>
        </w:rPr>
        <w:t xml:space="preserve">Specimens of </w:t>
      </w:r>
      <w:r w:rsidRPr="00E64344">
        <w:rPr>
          <w:rFonts w:asciiTheme="minorHAnsi" w:hAnsiTheme="minorHAnsi" w:cstheme="minorHAnsi"/>
          <w:i/>
          <w:iCs/>
          <w:sz w:val="22"/>
          <w:szCs w:val="22"/>
        </w:rPr>
        <w:t>Perionyx excavatus</w:t>
      </w:r>
      <w:r w:rsidRPr="00E64344">
        <w:rPr>
          <w:rFonts w:asciiTheme="minorHAnsi" w:hAnsiTheme="minorHAnsi" w:cstheme="minorHAnsi"/>
          <w:sz w:val="22"/>
          <w:szCs w:val="22"/>
        </w:rPr>
        <w:t xml:space="preserve"> were collected from the grasslands around Midnapore town (West Bengal, India), that has never been used for any agricultural purpose. The specimens were brought to the laboratory and were cultured in large earthen pots. Finely ground soil (collected from the same grasslands) and farmyard manure mixed in the ratio of 1:1 was used as the culture medium (Ismail 1997). The culture pots were covered with fine mesh screen and kept inside BOD incubators at 28 ± 0.5 ˚C. An approximate level of 50% moisture was maintained by adding distilled water into the medium. Farmyard manure was added as feed every week during the entire period of culture. The cocoons were hand sorted, cultured in separate culture pots and were later used as test specimens following guidelines for testing of chemicals for earthworm (OECD 1984, 2004).</w:t>
      </w:r>
    </w:p>
    <w:p w14:paraId="18B8CD1E" w14:textId="77777777" w:rsidR="00406BD4" w:rsidRPr="00E64344" w:rsidRDefault="00406BD4" w:rsidP="00406BD4">
      <w:pPr>
        <w:spacing w:before="240" w:after="160" w:line="252" w:lineRule="auto"/>
        <w:rPr>
          <w:rFonts w:asciiTheme="minorHAnsi" w:hAnsiTheme="minorHAnsi" w:cstheme="minorHAnsi"/>
          <w:sz w:val="22"/>
          <w:szCs w:val="22"/>
          <w:u w:val="single"/>
        </w:rPr>
      </w:pPr>
      <w:r w:rsidRPr="00E64344">
        <w:rPr>
          <w:rFonts w:asciiTheme="minorHAnsi" w:hAnsiTheme="minorHAnsi" w:cstheme="minorHAnsi"/>
          <w:sz w:val="22"/>
          <w:szCs w:val="22"/>
          <w:u w:val="single"/>
        </w:rPr>
        <w:t>Exposure tests</w:t>
      </w:r>
    </w:p>
    <w:p w14:paraId="04A1C66D" w14:textId="77777777" w:rsidR="00406BD4" w:rsidRPr="00E64344" w:rsidRDefault="00406BD4" w:rsidP="00406BD4">
      <w:pPr>
        <w:spacing w:before="240" w:after="160" w:line="252" w:lineRule="auto"/>
        <w:rPr>
          <w:rFonts w:asciiTheme="minorHAnsi" w:hAnsiTheme="minorHAnsi" w:cstheme="minorHAnsi"/>
          <w:sz w:val="22"/>
          <w:szCs w:val="22"/>
        </w:rPr>
      </w:pPr>
      <w:r w:rsidRPr="00E64344">
        <w:rPr>
          <w:rFonts w:asciiTheme="minorHAnsi" w:hAnsiTheme="minorHAnsi" w:cstheme="minorHAnsi"/>
          <w:sz w:val="22"/>
          <w:szCs w:val="22"/>
        </w:rPr>
        <w:t>Direct toxicity studies were performed with age synchronized specimens (250-300 mg). Experiments were conducted inside small inert polythene boxes (16 x 12 x 1 cm; total area, 192 cm</w:t>
      </w:r>
      <w:r w:rsidRPr="00E64344">
        <w:rPr>
          <w:rFonts w:asciiTheme="minorHAnsi" w:hAnsiTheme="minorHAnsi" w:cstheme="minorHAnsi"/>
          <w:sz w:val="22"/>
          <w:szCs w:val="22"/>
          <w:vertAlign w:val="superscript"/>
        </w:rPr>
        <w:t>2</w:t>
      </w:r>
      <w:r w:rsidRPr="00E64344">
        <w:rPr>
          <w:rFonts w:asciiTheme="minorHAnsi" w:hAnsiTheme="minorHAnsi" w:cstheme="minorHAnsi"/>
          <w:sz w:val="22"/>
          <w:szCs w:val="22"/>
        </w:rPr>
        <w:t xml:space="preserve">) containing soil, collected from the same grasslands from where the mother earthworm specimens were collected, as the test medium. Soil samples were dried, ground and sieved to get a particle size of 0.25 mm before laying in the experimental boxes. The moisture content of the soil was measured by Infared Torsion balance moisture meter [Adair Dutt, Kolkata] (Joy and Chakravorty 1991). Finally, the experimental boxes were kept in a BOD incubator at a constant temperature of 28 ± 0.5 ˚C and 50% moisture.  Different levels of the insecticides based on their recommended agricultural doses were administered into the test boxes with a micropipette (Lofs-Holmin 1983). The amount of insecticide required was determined from the total area of the experimental box and was converted into mg per kg soil taking into consideration the total amount of soil (200 g) contained in one box. </w:t>
      </w:r>
    </w:p>
    <w:p w14:paraId="4D4604DC" w14:textId="77777777" w:rsidR="00406BD4" w:rsidRPr="00E64344" w:rsidRDefault="00406BD4" w:rsidP="00406BD4">
      <w:pPr>
        <w:spacing w:before="240" w:after="160" w:line="252" w:lineRule="auto"/>
        <w:rPr>
          <w:rFonts w:asciiTheme="minorHAnsi" w:hAnsiTheme="minorHAnsi" w:cstheme="minorHAnsi"/>
          <w:sz w:val="22"/>
          <w:szCs w:val="22"/>
          <w:u w:val="single"/>
        </w:rPr>
      </w:pPr>
      <w:r w:rsidRPr="00E64344">
        <w:rPr>
          <w:rFonts w:asciiTheme="minorHAnsi" w:hAnsiTheme="minorHAnsi" w:cstheme="minorHAnsi"/>
          <w:sz w:val="22"/>
          <w:szCs w:val="22"/>
          <w:u w:val="single"/>
        </w:rPr>
        <w:t>Results</w:t>
      </w:r>
    </w:p>
    <w:p w14:paraId="12354DC8" w14:textId="77777777" w:rsidR="00406BD4" w:rsidRPr="00E64344" w:rsidRDefault="00406BD4" w:rsidP="00406BD4">
      <w:pPr>
        <w:spacing w:before="240" w:after="160" w:line="252" w:lineRule="auto"/>
        <w:rPr>
          <w:rFonts w:asciiTheme="minorHAnsi" w:hAnsiTheme="minorHAnsi" w:cstheme="minorHAnsi"/>
          <w:sz w:val="22"/>
          <w:szCs w:val="22"/>
        </w:rPr>
      </w:pPr>
      <w:r w:rsidRPr="00E64344">
        <w:rPr>
          <w:rFonts w:asciiTheme="minorHAnsi" w:hAnsiTheme="minorHAnsi" w:cstheme="minorHAnsi"/>
          <w:sz w:val="22"/>
          <w:szCs w:val="22"/>
        </w:rPr>
        <w:t>The findings of the laboratory experiments are summarized in Tables 1 and 2. Cypermethrin with the LC</w:t>
      </w:r>
      <w:r w:rsidRPr="00E64344">
        <w:rPr>
          <w:rFonts w:asciiTheme="minorHAnsi" w:hAnsiTheme="minorHAnsi" w:cstheme="minorHAnsi"/>
          <w:sz w:val="22"/>
          <w:szCs w:val="22"/>
          <w:vertAlign w:val="subscript"/>
        </w:rPr>
        <w:t>50</w:t>
      </w:r>
      <w:r w:rsidRPr="00E64344">
        <w:rPr>
          <w:rFonts w:asciiTheme="minorHAnsi" w:hAnsiTheme="minorHAnsi" w:cstheme="minorHAnsi"/>
          <w:sz w:val="22"/>
          <w:szCs w:val="22"/>
        </w:rPr>
        <w:t xml:space="preserve"> value of 0.008 mg/kg was found to be most toxic to </w:t>
      </w:r>
      <w:r w:rsidRPr="00E64344">
        <w:rPr>
          <w:rFonts w:asciiTheme="minorHAnsi" w:hAnsiTheme="minorHAnsi" w:cstheme="minorHAnsi"/>
          <w:i/>
          <w:iCs/>
          <w:sz w:val="22"/>
          <w:szCs w:val="22"/>
        </w:rPr>
        <w:t>P</w:t>
      </w:r>
      <w:r w:rsidRPr="00E64344">
        <w:rPr>
          <w:rFonts w:asciiTheme="minorHAnsi" w:hAnsiTheme="minorHAnsi" w:cstheme="minorHAnsi"/>
          <w:sz w:val="22"/>
          <w:szCs w:val="22"/>
        </w:rPr>
        <w:t xml:space="preserve">. </w:t>
      </w:r>
      <w:r w:rsidRPr="00E64344">
        <w:rPr>
          <w:rFonts w:asciiTheme="minorHAnsi" w:hAnsiTheme="minorHAnsi" w:cstheme="minorHAnsi"/>
          <w:i/>
          <w:iCs/>
          <w:sz w:val="22"/>
          <w:szCs w:val="22"/>
        </w:rPr>
        <w:t>excavatus</w:t>
      </w:r>
      <w:r w:rsidRPr="00E64344">
        <w:rPr>
          <w:rFonts w:asciiTheme="minorHAnsi" w:hAnsiTheme="minorHAnsi" w:cstheme="minorHAnsi"/>
          <w:sz w:val="22"/>
          <w:szCs w:val="22"/>
        </w:rPr>
        <w:t>, followed by endosulfan (LC</w:t>
      </w:r>
      <w:r w:rsidRPr="00E64344">
        <w:rPr>
          <w:rFonts w:asciiTheme="minorHAnsi" w:hAnsiTheme="minorHAnsi" w:cstheme="minorHAnsi"/>
          <w:sz w:val="22"/>
          <w:szCs w:val="22"/>
          <w:vertAlign w:val="subscript"/>
        </w:rPr>
        <w:t>50</w:t>
      </w:r>
      <w:r w:rsidRPr="00E64344">
        <w:rPr>
          <w:rFonts w:asciiTheme="minorHAnsi" w:hAnsiTheme="minorHAnsi" w:cstheme="minorHAnsi"/>
          <w:sz w:val="22"/>
          <w:szCs w:val="22"/>
        </w:rPr>
        <w:t xml:space="preserve"> = 0.03), carbaryl (LC</w:t>
      </w:r>
      <w:r w:rsidRPr="00E64344">
        <w:rPr>
          <w:rFonts w:asciiTheme="minorHAnsi" w:hAnsiTheme="minorHAnsi" w:cstheme="minorHAnsi"/>
          <w:sz w:val="22"/>
          <w:szCs w:val="22"/>
          <w:vertAlign w:val="subscript"/>
        </w:rPr>
        <w:t>50</w:t>
      </w:r>
      <w:r w:rsidRPr="00E64344">
        <w:rPr>
          <w:rFonts w:asciiTheme="minorHAnsi" w:hAnsiTheme="minorHAnsi" w:cstheme="minorHAnsi"/>
          <w:sz w:val="22"/>
          <w:szCs w:val="22"/>
        </w:rPr>
        <w:t>=6.07 mg/kg), chlorpyrifos (LC</w:t>
      </w:r>
      <w:r w:rsidRPr="00E64344">
        <w:rPr>
          <w:rFonts w:asciiTheme="minorHAnsi" w:hAnsiTheme="minorHAnsi" w:cstheme="minorHAnsi"/>
          <w:sz w:val="22"/>
          <w:szCs w:val="22"/>
          <w:vertAlign w:val="subscript"/>
        </w:rPr>
        <w:t>50</w:t>
      </w:r>
      <w:r w:rsidRPr="00E64344">
        <w:rPr>
          <w:rFonts w:asciiTheme="minorHAnsi" w:hAnsiTheme="minorHAnsi" w:cstheme="minorHAnsi"/>
          <w:sz w:val="22"/>
          <w:szCs w:val="22"/>
        </w:rPr>
        <w:t>=7.3 mg/kg), aldicarb (LC</w:t>
      </w:r>
      <w:r w:rsidRPr="00E64344">
        <w:rPr>
          <w:rFonts w:asciiTheme="minorHAnsi" w:hAnsiTheme="minorHAnsi" w:cstheme="minorHAnsi"/>
          <w:sz w:val="22"/>
          <w:szCs w:val="22"/>
          <w:vertAlign w:val="subscript"/>
        </w:rPr>
        <w:t>50</w:t>
      </w:r>
      <w:r w:rsidRPr="00E64344">
        <w:rPr>
          <w:rFonts w:asciiTheme="minorHAnsi" w:hAnsiTheme="minorHAnsi" w:cstheme="minorHAnsi"/>
          <w:sz w:val="22"/>
          <w:szCs w:val="22"/>
        </w:rPr>
        <w:t>=10.63 mg/kg), and monocrotophos (LC</w:t>
      </w:r>
      <w:r w:rsidRPr="00E64344">
        <w:rPr>
          <w:rFonts w:asciiTheme="minorHAnsi" w:hAnsiTheme="minorHAnsi" w:cstheme="minorHAnsi"/>
          <w:sz w:val="22"/>
          <w:szCs w:val="22"/>
          <w:vertAlign w:val="subscript"/>
        </w:rPr>
        <w:t>50</w:t>
      </w:r>
      <w:r w:rsidRPr="00E64344">
        <w:rPr>
          <w:rFonts w:asciiTheme="minorHAnsi" w:hAnsiTheme="minorHAnsi" w:cstheme="minorHAnsi"/>
          <w:sz w:val="22"/>
          <w:szCs w:val="22"/>
        </w:rPr>
        <w:t xml:space="preserve"> = 13.04 mg/kg). However, aldicarb and carbaryl were found to be more dangerous than other insecticides when the LC</w:t>
      </w:r>
      <w:r w:rsidRPr="00E64344">
        <w:rPr>
          <w:rFonts w:asciiTheme="minorHAnsi" w:hAnsiTheme="minorHAnsi" w:cstheme="minorHAnsi"/>
          <w:sz w:val="22"/>
          <w:szCs w:val="22"/>
          <w:vertAlign w:val="subscript"/>
        </w:rPr>
        <w:t xml:space="preserve">50 </w:t>
      </w:r>
      <w:r w:rsidRPr="00E64344">
        <w:rPr>
          <w:rFonts w:asciiTheme="minorHAnsi" w:hAnsiTheme="minorHAnsi" w:cstheme="minorHAnsi"/>
          <w:sz w:val="22"/>
          <w:szCs w:val="22"/>
        </w:rPr>
        <w:t>values were compared with the respective recommended agricultural dose (RAD, analogous to application rate) for an equivalent amount of soil (200 g/192 cm</w:t>
      </w:r>
      <w:r w:rsidRPr="00E64344">
        <w:rPr>
          <w:rFonts w:asciiTheme="minorHAnsi" w:hAnsiTheme="minorHAnsi" w:cstheme="minorHAnsi"/>
          <w:sz w:val="22"/>
          <w:szCs w:val="22"/>
          <w:vertAlign w:val="superscript"/>
        </w:rPr>
        <w:t>2</w:t>
      </w:r>
      <w:r w:rsidRPr="00E64344">
        <w:rPr>
          <w:rFonts w:asciiTheme="minorHAnsi" w:hAnsiTheme="minorHAnsi" w:cstheme="minorHAnsi"/>
          <w:sz w:val="22"/>
          <w:szCs w:val="22"/>
        </w:rPr>
        <w:t>). Thus, LC</w:t>
      </w:r>
      <w:r w:rsidRPr="00E64344">
        <w:rPr>
          <w:rFonts w:asciiTheme="minorHAnsi" w:hAnsiTheme="minorHAnsi" w:cstheme="minorHAnsi"/>
          <w:sz w:val="22"/>
          <w:szCs w:val="22"/>
          <w:vertAlign w:val="subscript"/>
        </w:rPr>
        <w:t xml:space="preserve">50 </w:t>
      </w:r>
      <w:r w:rsidRPr="00E64344">
        <w:rPr>
          <w:rFonts w:asciiTheme="minorHAnsi" w:hAnsiTheme="minorHAnsi" w:cstheme="minorHAnsi"/>
          <w:sz w:val="22"/>
          <w:szCs w:val="22"/>
        </w:rPr>
        <w:t>values of aldicarb and carbaryl were much less than their respective RAD (3,500 and 2,000 g/ha equivalent to 35 and 20 mg/kg soil, respectively), while those of the endosulfan and cypermethrin were slightly lower and chlorpyrifos and monocrotophos were higher than their respective RAD (2.5, 0.75, 500, 600 g/ha equivalent to 0.025, 0.005, 5.75, 4.8 mg/kg soil, respectively).</w:t>
      </w:r>
    </w:p>
    <w:p w14:paraId="21F5ADAD" w14:textId="77777777" w:rsidR="00406BD4" w:rsidRPr="00E64344" w:rsidRDefault="00406BD4" w:rsidP="00406BD4">
      <w:pPr>
        <w:spacing w:before="240" w:after="160" w:line="252" w:lineRule="auto"/>
        <w:rPr>
          <w:rFonts w:asciiTheme="minorHAnsi" w:hAnsiTheme="minorHAnsi" w:cstheme="minorHAnsi"/>
          <w:b/>
          <w:sz w:val="22"/>
          <w:szCs w:val="22"/>
        </w:rPr>
      </w:pPr>
      <w:r w:rsidRPr="00E64344">
        <w:rPr>
          <w:rFonts w:asciiTheme="minorHAnsi" w:hAnsiTheme="minorHAnsi" w:cstheme="minorHAnsi"/>
          <w:b/>
          <w:sz w:val="22"/>
          <w:szCs w:val="22"/>
        </w:rPr>
        <w:t>Table 1. Insecticides and Sources used in the study</w:t>
      </w:r>
    </w:p>
    <w:p w14:paraId="69148C47" w14:textId="77777777" w:rsidR="00406BD4" w:rsidRPr="00E64344" w:rsidRDefault="00406BD4" w:rsidP="00406BD4">
      <w:pPr>
        <w:spacing w:before="240" w:after="160" w:line="252" w:lineRule="auto"/>
        <w:rPr>
          <w:rFonts w:asciiTheme="minorHAnsi" w:hAnsiTheme="minorHAnsi" w:cstheme="minorHAnsi"/>
          <w:sz w:val="22"/>
          <w:szCs w:val="22"/>
        </w:rPr>
      </w:pPr>
      <w:r>
        <w:rPr>
          <w:noProof/>
        </w:rPr>
        <w:drawing>
          <wp:inline distT="0" distB="0" distL="0" distR="0" wp14:anchorId="675F120A" wp14:editId="61B2CE06">
            <wp:extent cx="5934076" cy="1524000"/>
            <wp:effectExtent l="0" t="0" r="9525" b="0"/>
            <wp:docPr id="16" name="Picture 16" descr="cid:image001.jpg@01D5E1B7.089A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5934076" cy="1524000"/>
                    </a:xfrm>
                    <a:prstGeom prst="rect">
                      <a:avLst/>
                    </a:prstGeom>
                  </pic:spPr>
                </pic:pic>
              </a:graphicData>
            </a:graphic>
          </wp:inline>
        </w:drawing>
      </w:r>
    </w:p>
    <w:p w14:paraId="5456761B" w14:textId="77777777" w:rsidR="00406BD4" w:rsidRPr="00E64344" w:rsidRDefault="00406BD4" w:rsidP="00406BD4">
      <w:pPr>
        <w:spacing w:before="240" w:after="160" w:line="252" w:lineRule="auto"/>
        <w:rPr>
          <w:rFonts w:asciiTheme="minorHAnsi" w:hAnsiTheme="minorHAnsi" w:cstheme="minorHAnsi"/>
          <w:b/>
          <w:sz w:val="22"/>
          <w:szCs w:val="22"/>
        </w:rPr>
      </w:pPr>
      <w:r w:rsidRPr="00E64344">
        <w:rPr>
          <w:rFonts w:asciiTheme="minorHAnsi" w:hAnsiTheme="minorHAnsi" w:cstheme="minorHAnsi"/>
          <w:b/>
          <w:sz w:val="22"/>
          <w:szCs w:val="22"/>
        </w:rPr>
        <w:t>Table 2. 96 h LC</w:t>
      </w:r>
      <w:r w:rsidRPr="00E64344">
        <w:rPr>
          <w:rFonts w:asciiTheme="minorHAnsi" w:hAnsiTheme="minorHAnsi" w:cstheme="minorHAnsi"/>
          <w:b/>
          <w:sz w:val="22"/>
          <w:szCs w:val="22"/>
          <w:vertAlign w:val="subscript"/>
        </w:rPr>
        <w:t>50</w:t>
      </w:r>
      <w:r w:rsidRPr="00E64344">
        <w:rPr>
          <w:rFonts w:asciiTheme="minorHAnsi" w:hAnsiTheme="minorHAnsi" w:cstheme="minorHAnsi"/>
          <w:b/>
          <w:sz w:val="22"/>
          <w:szCs w:val="22"/>
        </w:rPr>
        <w:t xml:space="preserve"> values (mg/kg soil) of different insecticides on </w:t>
      </w:r>
      <w:r w:rsidRPr="00E64344">
        <w:rPr>
          <w:rFonts w:asciiTheme="minorHAnsi" w:hAnsiTheme="minorHAnsi" w:cstheme="minorHAnsi"/>
          <w:b/>
          <w:i/>
          <w:iCs/>
          <w:sz w:val="22"/>
          <w:szCs w:val="22"/>
        </w:rPr>
        <w:t>P</w:t>
      </w:r>
      <w:r w:rsidRPr="00E64344">
        <w:rPr>
          <w:rFonts w:asciiTheme="minorHAnsi" w:hAnsiTheme="minorHAnsi" w:cstheme="minorHAnsi"/>
          <w:b/>
          <w:sz w:val="22"/>
          <w:szCs w:val="22"/>
        </w:rPr>
        <w:t xml:space="preserve">. </w:t>
      </w:r>
      <w:r w:rsidRPr="00E64344">
        <w:rPr>
          <w:rFonts w:asciiTheme="minorHAnsi" w:hAnsiTheme="minorHAnsi" w:cstheme="minorHAnsi"/>
          <w:b/>
          <w:i/>
          <w:iCs/>
          <w:sz w:val="22"/>
          <w:szCs w:val="22"/>
        </w:rPr>
        <w:t>excavatus</w:t>
      </w:r>
    </w:p>
    <w:p w14:paraId="13FDBC62" w14:textId="77777777" w:rsidR="00406BD4" w:rsidRPr="00E64344" w:rsidRDefault="00406BD4" w:rsidP="00406BD4">
      <w:pPr>
        <w:spacing w:after="160" w:line="252" w:lineRule="auto"/>
        <w:rPr>
          <w:rFonts w:asciiTheme="minorHAnsi" w:hAnsiTheme="minorHAnsi" w:cstheme="minorHAnsi"/>
          <w:sz w:val="22"/>
          <w:szCs w:val="22"/>
        </w:rPr>
      </w:pPr>
      <w:r>
        <w:rPr>
          <w:noProof/>
        </w:rPr>
        <w:drawing>
          <wp:inline distT="0" distB="0" distL="0" distR="0" wp14:anchorId="59354239" wp14:editId="1485FE05">
            <wp:extent cx="5572125" cy="2371725"/>
            <wp:effectExtent l="0" t="0" r="9525" b="9525"/>
            <wp:docPr id="21" name="Picture 21" descr="cid:image005.png@01D5E1B7.043CD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5572125" cy="2371725"/>
                    </a:xfrm>
                    <a:prstGeom prst="rect">
                      <a:avLst/>
                    </a:prstGeom>
                  </pic:spPr>
                </pic:pic>
              </a:graphicData>
            </a:graphic>
          </wp:inline>
        </w:drawing>
      </w:r>
    </w:p>
    <w:p w14:paraId="0830B586" w14:textId="77777777" w:rsidR="00406BD4" w:rsidRPr="00E64344" w:rsidRDefault="00406BD4" w:rsidP="00406BD4">
      <w:pPr>
        <w:spacing w:after="160" w:line="252" w:lineRule="auto"/>
        <w:rPr>
          <w:rFonts w:asciiTheme="minorHAnsi" w:hAnsiTheme="minorHAnsi" w:cstheme="minorHAnsi"/>
          <w:sz w:val="22"/>
          <w:szCs w:val="22"/>
        </w:rPr>
      </w:pPr>
      <w:r w:rsidRPr="00E64344">
        <w:rPr>
          <w:rFonts w:asciiTheme="minorHAnsi" w:hAnsiTheme="minorHAnsi" w:cstheme="minorHAnsi"/>
          <w:b/>
          <w:bCs/>
          <w:sz w:val="22"/>
          <w:szCs w:val="22"/>
        </w:rPr>
        <w:t xml:space="preserve">Description of Use of Document: </w:t>
      </w:r>
      <w:r w:rsidRPr="00E64344">
        <w:rPr>
          <w:rFonts w:asciiTheme="minorHAnsi" w:hAnsiTheme="minorHAnsi" w:cstheme="minorHAnsi"/>
          <w:sz w:val="22"/>
          <w:szCs w:val="22"/>
        </w:rPr>
        <w:t xml:space="preserve">Quantitative. </w:t>
      </w:r>
    </w:p>
    <w:p w14:paraId="4FB098D1" w14:textId="77777777" w:rsidR="00406BD4" w:rsidRPr="00E64344" w:rsidRDefault="00406BD4" w:rsidP="00406BD4">
      <w:pPr>
        <w:spacing w:after="160" w:line="252" w:lineRule="auto"/>
        <w:rPr>
          <w:rFonts w:asciiTheme="minorHAnsi" w:hAnsiTheme="minorHAnsi" w:cstheme="minorHAnsi"/>
          <w:sz w:val="22"/>
          <w:szCs w:val="22"/>
        </w:rPr>
      </w:pPr>
      <w:r w:rsidRPr="00E64344">
        <w:rPr>
          <w:rFonts w:asciiTheme="minorHAnsi" w:hAnsiTheme="minorHAnsi" w:cstheme="minorHAnsi"/>
          <w:b/>
          <w:bCs/>
          <w:sz w:val="22"/>
          <w:szCs w:val="22"/>
        </w:rPr>
        <w:t>Rationale for Use:</w:t>
      </w:r>
      <w:r w:rsidRPr="00E64344">
        <w:rPr>
          <w:rFonts w:asciiTheme="minorHAnsi" w:hAnsiTheme="minorHAnsi" w:cstheme="minorHAnsi"/>
          <w:sz w:val="22"/>
          <w:szCs w:val="22"/>
        </w:rPr>
        <w:t xml:space="preserve"> Study provides useful information on the sensitivity of terrestrial invertebrates to carbaryl.</w:t>
      </w:r>
    </w:p>
    <w:p w14:paraId="44E35A2D" w14:textId="77777777" w:rsidR="00406BD4" w:rsidRPr="00E64344" w:rsidRDefault="00406BD4" w:rsidP="00406BD4">
      <w:pPr>
        <w:spacing w:after="160" w:line="252" w:lineRule="auto"/>
        <w:rPr>
          <w:rFonts w:asciiTheme="minorHAnsi" w:hAnsiTheme="minorHAnsi" w:cstheme="minorHAnsi"/>
          <w:b/>
          <w:bCs/>
          <w:sz w:val="22"/>
          <w:szCs w:val="22"/>
        </w:rPr>
      </w:pPr>
      <w:r w:rsidRPr="00E64344">
        <w:rPr>
          <w:rFonts w:asciiTheme="minorHAnsi" w:hAnsiTheme="minorHAnsi" w:cstheme="minorHAnsi"/>
          <w:b/>
          <w:bCs/>
          <w:sz w:val="22"/>
          <w:szCs w:val="22"/>
        </w:rPr>
        <w:t>Limitations of Study:</w:t>
      </w:r>
    </w:p>
    <w:p w14:paraId="6107386D" w14:textId="77777777" w:rsidR="00406BD4" w:rsidRPr="00E64344" w:rsidRDefault="00406BD4" w:rsidP="00406BD4">
      <w:pPr>
        <w:numPr>
          <w:ilvl w:val="0"/>
          <w:numId w:val="14"/>
        </w:numPr>
        <w:spacing w:after="160" w:line="252" w:lineRule="auto"/>
        <w:contextualSpacing/>
        <w:rPr>
          <w:rFonts w:asciiTheme="minorHAnsi" w:hAnsiTheme="minorHAnsi" w:cstheme="minorHAnsi"/>
          <w:sz w:val="22"/>
          <w:szCs w:val="22"/>
        </w:rPr>
      </w:pPr>
      <w:r w:rsidRPr="00E64344">
        <w:rPr>
          <w:rFonts w:asciiTheme="minorHAnsi" w:hAnsiTheme="minorHAnsi" w:cstheme="minorHAnsi"/>
          <w:sz w:val="22"/>
          <w:szCs w:val="22"/>
        </w:rPr>
        <w:t>The purity of the test material was not reported, and there was no chemical analysis on the test solutions.</w:t>
      </w:r>
    </w:p>
    <w:p w14:paraId="6D0CA3C2" w14:textId="77777777" w:rsidR="00406BD4" w:rsidRPr="00E64344" w:rsidRDefault="00406BD4" w:rsidP="00406BD4">
      <w:pPr>
        <w:spacing w:after="160" w:line="252" w:lineRule="auto"/>
        <w:rPr>
          <w:rFonts w:asciiTheme="minorHAnsi" w:hAnsiTheme="minorHAnsi" w:cstheme="minorHAnsi"/>
          <w:sz w:val="22"/>
          <w:szCs w:val="22"/>
        </w:rPr>
      </w:pPr>
    </w:p>
    <w:p w14:paraId="18F3347A" w14:textId="77777777" w:rsidR="00406BD4" w:rsidRPr="00E64344" w:rsidRDefault="00406BD4" w:rsidP="00406BD4">
      <w:pPr>
        <w:spacing w:after="160" w:line="252" w:lineRule="auto"/>
        <w:rPr>
          <w:rFonts w:asciiTheme="minorHAnsi" w:hAnsiTheme="minorHAnsi" w:cstheme="minorHAnsi"/>
          <w:b/>
          <w:bCs/>
          <w:sz w:val="22"/>
          <w:szCs w:val="22"/>
        </w:rPr>
      </w:pPr>
      <w:r w:rsidRPr="00E64344">
        <w:rPr>
          <w:rFonts w:asciiTheme="minorHAnsi" w:hAnsiTheme="minorHAnsi" w:cstheme="minorHAnsi"/>
          <w:b/>
          <w:bCs/>
          <w:sz w:val="22"/>
          <w:szCs w:val="22"/>
        </w:rPr>
        <w:t xml:space="preserve">Primary Reviewer: </w:t>
      </w:r>
      <w:r w:rsidRPr="00E64344">
        <w:rPr>
          <w:rFonts w:asciiTheme="minorHAnsi" w:hAnsiTheme="minorHAnsi" w:cstheme="minorHAnsi"/>
          <w:color w:val="000000"/>
          <w:sz w:val="22"/>
          <w:szCs w:val="22"/>
        </w:rPr>
        <w:t>D. Ethan Harwood</w:t>
      </w:r>
      <w:r w:rsidRPr="00E64344">
        <w:rPr>
          <w:rFonts w:asciiTheme="minorHAnsi" w:hAnsiTheme="minorHAnsi" w:cstheme="minorHAnsi"/>
          <w:b/>
          <w:bCs/>
          <w:sz w:val="22"/>
          <w:szCs w:val="22"/>
        </w:rPr>
        <w:t xml:space="preserve">, </w:t>
      </w:r>
      <w:r w:rsidRPr="00E64344">
        <w:rPr>
          <w:rFonts w:asciiTheme="minorHAnsi" w:hAnsiTheme="minorHAnsi" w:cstheme="minorHAnsi"/>
          <w:color w:val="000000"/>
          <w:sz w:val="22"/>
          <w:szCs w:val="22"/>
        </w:rPr>
        <w:t>OPP/EFED/ERB4</w:t>
      </w:r>
    </w:p>
    <w:p w14:paraId="2E240D72" w14:textId="049739A9" w:rsidR="005010B9" w:rsidRPr="00406BD4" w:rsidRDefault="00406BD4" w:rsidP="00406BD4">
      <w:pPr>
        <w:spacing w:after="160" w:line="252" w:lineRule="auto"/>
        <w:rPr>
          <w:rFonts w:asciiTheme="minorHAnsi" w:hAnsiTheme="minorHAnsi" w:cstheme="minorHAnsi"/>
          <w:b/>
          <w:bCs/>
          <w:sz w:val="22"/>
          <w:szCs w:val="22"/>
        </w:rPr>
      </w:pPr>
      <w:r w:rsidRPr="00E64344">
        <w:rPr>
          <w:rFonts w:asciiTheme="minorHAnsi" w:hAnsiTheme="minorHAnsi" w:cstheme="minorHAnsi"/>
          <w:b/>
          <w:bCs/>
          <w:sz w:val="22"/>
          <w:szCs w:val="22"/>
        </w:rPr>
        <w:t>Secondary Reviewer:</w:t>
      </w:r>
      <w:r w:rsidRPr="00E64344">
        <w:rPr>
          <w:rFonts w:asciiTheme="minorHAnsi" w:hAnsiTheme="minorHAnsi" w:cstheme="minorHAnsi"/>
          <w:color w:val="000000"/>
          <w:sz w:val="22"/>
          <w:szCs w:val="22"/>
        </w:rPr>
        <w:t xml:space="preserve"> Mary Rust, OPP/EFED/ERB4</w:t>
      </w:r>
    </w:p>
    <w:sectPr w:rsidR="005010B9" w:rsidRPr="00406BD4" w:rsidSect="001E4B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6FC2C" w14:textId="77777777" w:rsidR="00797B9A" w:rsidRDefault="00A86D09">
      <w:r>
        <w:separator/>
      </w:r>
    </w:p>
  </w:endnote>
  <w:endnote w:type="continuationSeparator" w:id="0">
    <w:p w14:paraId="37EC748A" w14:textId="77777777" w:rsidR="00797B9A" w:rsidRDefault="00A86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29225" w14:textId="77777777" w:rsidR="00762ECC" w:rsidRDefault="00E0026D" w:rsidP="00F865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BD628B" w14:textId="77777777" w:rsidR="00762ECC" w:rsidRDefault="00DE3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C2FE" w14:textId="77777777" w:rsidR="00762ECC" w:rsidRPr="001E4BF2" w:rsidRDefault="00E0026D">
    <w:pPr>
      <w:pStyle w:val="Footer"/>
      <w:jc w:val="center"/>
      <w:rPr>
        <w:rFonts w:asciiTheme="minorHAnsi" w:hAnsiTheme="minorHAnsi"/>
        <w:sz w:val="22"/>
        <w:szCs w:val="22"/>
      </w:rPr>
    </w:pPr>
    <w:r w:rsidRPr="0067151C">
      <w:rPr>
        <w:rFonts w:asciiTheme="minorHAnsi" w:hAnsiTheme="minorHAnsi"/>
        <w:sz w:val="22"/>
        <w:szCs w:val="22"/>
      </w:rPr>
      <w:fldChar w:fldCharType="begin"/>
    </w:r>
    <w:r w:rsidRPr="0067151C">
      <w:rPr>
        <w:rFonts w:asciiTheme="minorHAnsi" w:hAnsiTheme="minorHAnsi"/>
        <w:sz w:val="22"/>
        <w:szCs w:val="22"/>
      </w:rPr>
      <w:instrText xml:space="preserve"> PAGE   \* MERGEFORMAT </w:instrText>
    </w:r>
    <w:r w:rsidRPr="0067151C">
      <w:rPr>
        <w:rFonts w:asciiTheme="minorHAnsi" w:hAnsiTheme="minorHAnsi"/>
        <w:sz w:val="22"/>
        <w:szCs w:val="22"/>
      </w:rPr>
      <w:fldChar w:fldCharType="separate"/>
    </w:r>
    <w:r>
      <w:rPr>
        <w:rFonts w:asciiTheme="minorHAnsi" w:hAnsiTheme="minorHAnsi"/>
        <w:noProof/>
        <w:sz w:val="22"/>
        <w:szCs w:val="22"/>
      </w:rPr>
      <w:t>30</w:t>
    </w:r>
    <w:r w:rsidRPr="0067151C">
      <w:rPr>
        <w:rFonts w:asciiTheme="minorHAnsi" w:hAnsiTheme="minorHAnsi"/>
        <w:noProof/>
        <w:sz w:val="22"/>
        <w:szCs w:val="22"/>
      </w:rPr>
      <w:fldChar w:fldCharType="end"/>
    </w:r>
  </w:p>
  <w:p w14:paraId="2B7B658A" w14:textId="77777777" w:rsidR="00762ECC" w:rsidRDefault="00DE3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szCs w:val="22"/>
      </w:rPr>
      <w:id w:val="1052496446"/>
      <w:docPartObj>
        <w:docPartGallery w:val="Page Numbers (Bottom of Page)"/>
        <w:docPartUnique/>
      </w:docPartObj>
    </w:sdtPr>
    <w:sdtEndPr>
      <w:rPr>
        <w:noProof/>
      </w:rPr>
    </w:sdtEndPr>
    <w:sdtContent>
      <w:p w14:paraId="047C6C92" w14:textId="77777777" w:rsidR="00762ECC" w:rsidRPr="001E4BF2" w:rsidRDefault="00E0026D">
        <w:pPr>
          <w:pStyle w:val="Footer"/>
          <w:jc w:val="center"/>
          <w:rPr>
            <w:rFonts w:asciiTheme="minorHAnsi" w:hAnsiTheme="minorHAnsi"/>
            <w:sz w:val="22"/>
            <w:szCs w:val="22"/>
          </w:rPr>
        </w:pPr>
        <w:r w:rsidRPr="001E4BF2">
          <w:rPr>
            <w:rFonts w:asciiTheme="minorHAnsi" w:hAnsiTheme="minorHAnsi"/>
            <w:noProof/>
            <w:sz w:val="22"/>
            <w:szCs w:val="22"/>
          </w:rPr>
          <w:fldChar w:fldCharType="begin"/>
        </w:r>
        <w:r w:rsidRPr="00201384">
          <w:rPr>
            <w:rFonts w:asciiTheme="minorHAnsi" w:hAnsiTheme="minorHAnsi"/>
            <w:sz w:val="22"/>
            <w:szCs w:val="22"/>
          </w:rPr>
          <w:instrText xml:space="preserve"> PAGE   \* MERGEFORMAT </w:instrText>
        </w:r>
        <w:r w:rsidRPr="001E4BF2">
          <w:rPr>
            <w:rFonts w:asciiTheme="minorHAnsi" w:hAnsiTheme="minorHAnsi"/>
            <w:sz w:val="22"/>
            <w:szCs w:val="22"/>
          </w:rPr>
          <w:fldChar w:fldCharType="separate"/>
        </w:r>
        <w:r>
          <w:rPr>
            <w:rFonts w:asciiTheme="minorHAnsi" w:hAnsiTheme="minorHAnsi"/>
            <w:noProof/>
            <w:sz w:val="22"/>
            <w:szCs w:val="22"/>
          </w:rPr>
          <w:t>58</w:t>
        </w:r>
        <w:r w:rsidRPr="001E4BF2">
          <w:rPr>
            <w:rFonts w:asciiTheme="minorHAnsi" w:hAnsiTheme="minorHAnsi"/>
            <w:noProof/>
            <w:sz w:val="22"/>
            <w:szCs w:val="22"/>
          </w:rPr>
          <w:fldChar w:fldCharType="end"/>
        </w:r>
      </w:p>
    </w:sdtContent>
  </w:sdt>
  <w:p w14:paraId="345DCC05" w14:textId="77777777" w:rsidR="00762ECC" w:rsidRDefault="00DE3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F38CD" w14:textId="77777777" w:rsidR="00797B9A" w:rsidRDefault="00A86D09">
      <w:r>
        <w:separator/>
      </w:r>
    </w:p>
  </w:footnote>
  <w:footnote w:type="continuationSeparator" w:id="0">
    <w:p w14:paraId="6BCAA857" w14:textId="77777777" w:rsidR="00797B9A" w:rsidRDefault="00A86D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DBC81B6"/>
    <w:lvl w:ilvl="0">
      <w:numFmt w:val="bullet"/>
      <w:lvlText w:val="*"/>
      <w:lvlJc w:val="left"/>
      <w:pPr>
        <w:ind w:left="0" w:firstLine="0"/>
      </w:pPr>
    </w:lvl>
  </w:abstractNum>
  <w:abstractNum w:abstractNumId="1" w15:restartNumberingAfterBreak="0">
    <w:nsid w:val="0D5D4B64"/>
    <w:multiLevelType w:val="hybridMultilevel"/>
    <w:tmpl w:val="F9EC7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E5369"/>
    <w:multiLevelType w:val="hybridMultilevel"/>
    <w:tmpl w:val="4A46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41647"/>
    <w:multiLevelType w:val="hybridMultilevel"/>
    <w:tmpl w:val="C47C69D0"/>
    <w:lvl w:ilvl="0" w:tplc="F27AF118">
      <w:start w:val="1"/>
      <w:numFmt w:val="bullet"/>
      <w:lvlText w:val=""/>
      <w:lvlJc w:val="left"/>
      <w:pPr>
        <w:tabs>
          <w:tab w:val="num" w:pos="720"/>
        </w:tabs>
        <w:ind w:left="720" w:hanging="360"/>
      </w:pPr>
      <w:rPr>
        <w:rFonts w:ascii="Symbol" w:hAnsi="Symbol" w:hint="default"/>
        <w:sz w:val="20"/>
      </w:rPr>
    </w:lvl>
    <w:lvl w:ilvl="1" w:tplc="C232979E" w:tentative="1">
      <w:start w:val="1"/>
      <w:numFmt w:val="bullet"/>
      <w:lvlText w:val="o"/>
      <w:lvlJc w:val="left"/>
      <w:pPr>
        <w:tabs>
          <w:tab w:val="num" w:pos="1440"/>
        </w:tabs>
        <w:ind w:left="1440" w:hanging="360"/>
      </w:pPr>
      <w:rPr>
        <w:rFonts w:ascii="Courier New" w:hAnsi="Courier New" w:hint="default"/>
        <w:sz w:val="20"/>
      </w:rPr>
    </w:lvl>
    <w:lvl w:ilvl="2" w:tplc="22462632" w:tentative="1">
      <w:start w:val="1"/>
      <w:numFmt w:val="bullet"/>
      <w:lvlText w:val=""/>
      <w:lvlJc w:val="left"/>
      <w:pPr>
        <w:tabs>
          <w:tab w:val="num" w:pos="2160"/>
        </w:tabs>
        <w:ind w:left="2160" w:hanging="360"/>
      </w:pPr>
      <w:rPr>
        <w:rFonts w:ascii="Wingdings" w:hAnsi="Wingdings" w:hint="default"/>
        <w:sz w:val="20"/>
      </w:rPr>
    </w:lvl>
    <w:lvl w:ilvl="3" w:tplc="CEBA6C36" w:tentative="1">
      <w:start w:val="1"/>
      <w:numFmt w:val="bullet"/>
      <w:lvlText w:val=""/>
      <w:lvlJc w:val="left"/>
      <w:pPr>
        <w:tabs>
          <w:tab w:val="num" w:pos="2880"/>
        </w:tabs>
        <w:ind w:left="2880" w:hanging="360"/>
      </w:pPr>
      <w:rPr>
        <w:rFonts w:ascii="Wingdings" w:hAnsi="Wingdings" w:hint="default"/>
        <w:sz w:val="20"/>
      </w:rPr>
    </w:lvl>
    <w:lvl w:ilvl="4" w:tplc="C590A57E" w:tentative="1">
      <w:start w:val="1"/>
      <w:numFmt w:val="bullet"/>
      <w:lvlText w:val=""/>
      <w:lvlJc w:val="left"/>
      <w:pPr>
        <w:tabs>
          <w:tab w:val="num" w:pos="3600"/>
        </w:tabs>
        <w:ind w:left="3600" w:hanging="360"/>
      </w:pPr>
      <w:rPr>
        <w:rFonts w:ascii="Wingdings" w:hAnsi="Wingdings" w:hint="default"/>
        <w:sz w:val="20"/>
      </w:rPr>
    </w:lvl>
    <w:lvl w:ilvl="5" w:tplc="518CB812" w:tentative="1">
      <w:start w:val="1"/>
      <w:numFmt w:val="bullet"/>
      <w:lvlText w:val=""/>
      <w:lvlJc w:val="left"/>
      <w:pPr>
        <w:tabs>
          <w:tab w:val="num" w:pos="4320"/>
        </w:tabs>
        <w:ind w:left="4320" w:hanging="360"/>
      </w:pPr>
      <w:rPr>
        <w:rFonts w:ascii="Wingdings" w:hAnsi="Wingdings" w:hint="default"/>
        <w:sz w:val="20"/>
      </w:rPr>
    </w:lvl>
    <w:lvl w:ilvl="6" w:tplc="42726576" w:tentative="1">
      <w:start w:val="1"/>
      <w:numFmt w:val="bullet"/>
      <w:lvlText w:val=""/>
      <w:lvlJc w:val="left"/>
      <w:pPr>
        <w:tabs>
          <w:tab w:val="num" w:pos="5040"/>
        </w:tabs>
        <w:ind w:left="5040" w:hanging="360"/>
      </w:pPr>
      <w:rPr>
        <w:rFonts w:ascii="Wingdings" w:hAnsi="Wingdings" w:hint="default"/>
        <w:sz w:val="20"/>
      </w:rPr>
    </w:lvl>
    <w:lvl w:ilvl="7" w:tplc="EAE2A4B8" w:tentative="1">
      <w:start w:val="1"/>
      <w:numFmt w:val="bullet"/>
      <w:lvlText w:val=""/>
      <w:lvlJc w:val="left"/>
      <w:pPr>
        <w:tabs>
          <w:tab w:val="num" w:pos="5760"/>
        </w:tabs>
        <w:ind w:left="5760" w:hanging="360"/>
      </w:pPr>
      <w:rPr>
        <w:rFonts w:ascii="Wingdings" w:hAnsi="Wingdings" w:hint="default"/>
        <w:sz w:val="20"/>
      </w:rPr>
    </w:lvl>
    <w:lvl w:ilvl="8" w:tplc="A4F6EB7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7276A"/>
    <w:multiLevelType w:val="hybridMultilevel"/>
    <w:tmpl w:val="2D7C765C"/>
    <w:lvl w:ilvl="0" w:tplc="F22AF2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13DA9"/>
    <w:multiLevelType w:val="hybridMultilevel"/>
    <w:tmpl w:val="5734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3F2B9F"/>
    <w:multiLevelType w:val="hybridMultilevel"/>
    <w:tmpl w:val="044E706A"/>
    <w:lvl w:ilvl="0" w:tplc="8D7C5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0C503A"/>
    <w:multiLevelType w:val="hybridMultilevel"/>
    <w:tmpl w:val="45F6487C"/>
    <w:lvl w:ilvl="0" w:tplc="85DCB6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052BA"/>
    <w:multiLevelType w:val="hybridMultilevel"/>
    <w:tmpl w:val="C42A1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020948"/>
    <w:multiLevelType w:val="hybridMultilevel"/>
    <w:tmpl w:val="4FD2B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C4785"/>
    <w:multiLevelType w:val="hybridMultilevel"/>
    <w:tmpl w:val="D5A2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B82E5B"/>
    <w:multiLevelType w:val="hybridMultilevel"/>
    <w:tmpl w:val="C6DEB2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192DC1"/>
    <w:multiLevelType w:val="hybridMultilevel"/>
    <w:tmpl w:val="E67EFD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1F2ECE"/>
    <w:multiLevelType w:val="hybridMultilevel"/>
    <w:tmpl w:val="AD6A71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8B224D"/>
    <w:multiLevelType w:val="hybridMultilevel"/>
    <w:tmpl w:val="3C88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12"/>
  </w:num>
  <w:num w:numId="5">
    <w:abstractNumId w:val="11"/>
  </w:num>
  <w:num w:numId="6">
    <w:abstractNumId w:val="4"/>
  </w:num>
  <w:num w:numId="7">
    <w:abstractNumId w:val="0"/>
    <w:lvlOverride w:ilvl="0">
      <w:lvl w:ilvl="0">
        <w:numFmt w:val="bullet"/>
        <w:lvlText w:val="·"/>
        <w:legacy w:legacy="1" w:legacySpace="0" w:legacyIndent="720"/>
        <w:lvlJc w:val="left"/>
        <w:pPr>
          <w:ind w:left="1440" w:hanging="720"/>
        </w:pPr>
        <w:rPr>
          <w:rFonts w:ascii="Shruti" w:hAnsi="Shruti" w:cs="Times New Roman" w:hint="default"/>
        </w:rPr>
      </w:lvl>
    </w:lvlOverride>
  </w:num>
  <w:num w:numId="8">
    <w:abstractNumId w:val="14"/>
  </w:num>
  <w:num w:numId="9">
    <w:abstractNumId w:val="9"/>
  </w:num>
  <w:num w:numId="10">
    <w:abstractNumId w:val="1"/>
  </w:num>
  <w:num w:numId="11">
    <w:abstractNumId w:val="13"/>
  </w:num>
  <w:num w:numId="12">
    <w:abstractNumId w:val="7"/>
  </w:num>
  <w:num w:numId="13">
    <w:abstractNumId w:val="6"/>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ocumentProtection w:edit="readOnly" w:enforcement="1" w:cryptProviderType="rsaAES" w:cryptAlgorithmClass="hash" w:cryptAlgorithmType="typeAny" w:cryptAlgorithmSid="14" w:cryptSpinCount="100000" w:hash="gBTQg/Ysz/fAX1h3xvM6yOpiGpsIliQxSb07nmw/1zxTfdP5f1ajEGSGxKdytAia5Xf1/AlbgbTjquhNTClCzQ==" w:salt="67QGdDJCPOXE/mLkyk1ZiA=="/>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D4"/>
    <w:rsid w:val="00143CDD"/>
    <w:rsid w:val="002E1C8B"/>
    <w:rsid w:val="003F0E62"/>
    <w:rsid w:val="00406BD4"/>
    <w:rsid w:val="006A6305"/>
    <w:rsid w:val="006A6795"/>
    <w:rsid w:val="00723544"/>
    <w:rsid w:val="00797B9A"/>
    <w:rsid w:val="00A86D09"/>
    <w:rsid w:val="00D82A07"/>
    <w:rsid w:val="00DD0764"/>
    <w:rsid w:val="00DE3EF0"/>
    <w:rsid w:val="00E0026D"/>
    <w:rsid w:val="41809984"/>
    <w:rsid w:val="6BF43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2437"/>
  <w15:chartTrackingRefBased/>
  <w15:docId w15:val="{3F02108B-336A-4661-82E9-A24CE6D9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BD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06BD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BD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06BD4"/>
    <w:pPr>
      <w:spacing w:before="100" w:beforeAutospacing="1" w:after="100" w:afterAutospacing="1"/>
    </w:pPr>
  </w:style>
  <w:style w:type="character" w:styleId="Strong">
    <w:name w:val="Strong"/>
    <w:basedOn w:val="DefaultParagraphFont"/>
    <w:uiPriority w:val="22"/>
    <w:qFormat/>
    <w:rsid w:val="00406BD4"/>
    <w:rPr>
      <w:b/>
      <w:bCs/>
    </w:rPr>
  </w:style>
  <w:style w:type="paragraph" w:styleId="ListParagraph">
    <w:name w:val="List Paragraph"/>
    <w:basedOn w:val="Normal"/>
    <w:uiPriority w:val="34"/>
    <w:qFormat/>
    <w:rsid w:val="00406BD4"/>
    <w:pPr>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06BD4"/>
    <w:pPr>
      <w:tabs>
        <w:tab w:val="center" w:pos="4320"/>
        <w:tab w:val="right" w:pos="8640"/>
      </w:tabs>
    </w:pPr>
  </w:style>
  <w:style w:type="character" w:customStyle="1" w:styleId="FooterChar">
    <w:name w:val="Footer Char"/>
    <w:basedOn w:val="DefaultParagraphFont"/>
    <w:link w:val="Footer"/>
    <w:uiPriority w:val="99"/>
    <w:rsid w:val="00406BD4"/>
    <w:rPr>
      <w:rFonts w:ascii="Times New Roman" w:eastAsia="Times New Roman" w:hAnsi="Times New Roman" w:cs="Times New Roman"/>
      <w:sz w:val="24"/>
      <w:szCs w:val="24"/>
    </w:rPr>
  </w:style>
  <w:style w:type="character" w:styleId="PageNumber">
    <w:name w:val="page number"/>
    <w:basedOn w:val="DefaultParagraphFont"/>
    <w:rsid w:val="00406BD4"/>
  </w:style>
  <w:style w:type="paragraph" w:styleId="Header">
    <w:name w:val="header"/>
    <w:basedOn w:val="Normal"/>
    <w:link w:val="HeaderChar"/>
    <w:uiPriority w:val="99"/>
    <w:unhideWhenUsed/>
    <w:rsid w:val="00406BD4"/>
    <w:pPr>
      <w:tabs>
        <w:tab w:val="center" w:pos="4680"/>
        <w:tab w:val="right" w:pos="9360"/>
      </w:tabs>
    </w:pPr>
  </w:style>
  <w:style w:type="character" w:customStyle="1" w:styleId="HeaderChar">
    <w:name w:val="Header Char"/>
    <w:basedOn w:val="DefaultParagraphFont"/>
    <w:link w:val="Header"/>
    <w:uiPriority w:val="99"/>
    <w:rsid w:val="00406BD4"/>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06BD4"/>
    <w:rPr>
      <w:sz w:val="16"/>
      <w:szCs w:val="16"/>
    </w:rPr>
  </w:style>
  <w:style w:type="paragraph" w:styleId="CommentText">
    <w:name w:val="annotation text"/>
    <w:basedOn w:val="Normal"/>
    <w:link w:val="CommentTextChar"/>
    <w:uiPriority w:val="99"/>
    <w:unhideWhenUsed/>
    <w:rsid w:val="00406BD4"/>
    <w:rPr>
      <w:sz w:val="20"/>
      <w:szCs w:val="20"/>
    </w:rPr>
  </w:style>
  <w:style w:type="character" w:customStyle="1" w:styleId="CommentTextChar">
    <w:name w:val="Comment Text Char"/>
    <w:basedOn w:val="DefaultParagraphFont"/>
    <w:link w:val="CommentText"/>
    <w:uiPriority w:val="99"/>
    <w:rsid w:val="00406B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06BD4"/>
    <w:rPr>
      <w:b/>
      <w:bCs/>
    </w:rPr>
  </w:style>
  <w:style w:type="character" w:customStyle="1" w:styleId="CommentSubjectChar">
    <w:name w:val="Comment Subject Char"/>
    <w:basedOn w:val="CommentTextChar"/>
    <w:link w:val="CommentSubject"/>
    <w:uiPriority w:val="99"/>
    <w:semiHidden/>
    <w:rsid w:val="00406BD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06B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BD4"/>
    <w:rPr>
      <w:rFonts w:ascii="Segoe UI" w:eastAsia="Times New Roman" w:hAnsi="Segoe UI" w:cs="Segoe UI"/>
      <w:sz w:val="18"/>
      <w:szCs w:val="18"/>
    </w:rPr>
  </w:style>
  <w:style w:type="paragraph" w:styleId="BodyText">
    <w:name w:val="Body Text"/>
    <w:basedOn w:val="Normal"/>
    <w:link w:val="BodyTextChar"/>
    <w:uiPriority w:val="1"/>
    <w:qFormat/>
    <w:rsid w:val="00406BD4"/>
    <w:pPr>
      <w:autoSpaceDE w:val="0"/>
      <w:autoSpaceDN w:val="0"/>
      <w:adjustRightInd w:val="0"/>
      <w:ind w:left="174"/>
    </w:pPr>
    <w:rPr>
      <w:rFonts w:eastAsiaTheme="minorHAnsi"/>
      <w:sz w:val="17"/>
      <w:szCs w:val="17"/>
    </w:rPr>
  </w:style>
  <w:style w:type="character" w:customStyle="1" w:styleId="BodyTextChar">
    <w:name w:val="Body Text Char"/>
    <w:basedOn w:val="DefaultParagraphFont"/>
    <w:link w:val="BodyText"/>
    <w:uiPriority w:val="1"/>
    <w:rsid w:val="00406BD4"/>
    <w:rPr>
      <w:rFonts w:ascii="Times New Roman" w:hAnsi="Times New Roman" w:cs="Times New Roman"/>
      <w:sz w:val="17"/>
      <w:szCs w:val="17"/>
    </w:rPr>
  </w:style>
  <w:style w:type="table" w:customStyle="1" w:styleId="TableGrid2">
    <w:name w:val="Table Grid2"/>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0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06BD4"/>
    <w:pPr>
      <w:spacing w:after="200"/>
    </w:pPr>
    <w:rPr>
      <w:rFonts w:asciiTheme="minorHAnsi" w:hAnsiTheme="minorHAnsi"/>
      <w:iCs/>
      <w:color w:val="000000" w:themeColor="text1"/>
      <w:sz w:val="22"/>
      <w:szCs w:val="18"/>
    </w:rPr>
  </w:style>
  <w:style w:type="character" w:customStyle="1" w:styleId="articlecitationyear">
    <w:name w:val="articlecitation_year"/>
    <w:basedOn w:val="DefaultParagraphFont"/>
    <w:rsid w:val="00406BD4"/>
  </w:style>
  <w:style w:type="character" w:customStyle="1" w:styleId="articlecitationvolume">
    <w:name w:val="articlecitation_volume"/>
    <w:basedOn w:val="DefaultParagraphFont"/>
    <w:rsid w:val="00406BD4"/>
  </w:style>
  <w:style w:type="character" w:styleId="Hyperlink">
    <w:name w:val="Hyperlink"/>
    <w:basedOn w:val="DefaultParagraphFont"/>
    <w:uiPriority w:val="99"/>
    <w:semiHidden/>
    <w:unhideWhenUsed/>
    <w:rsid w:val="00406BD4"/>
    <w:rPr>
      <w:color w:val="0000FF"/>
      <w:u w:val="single"/>
    </w:rPr>
  </w:style>
  <w:style w:type="character" w:customStyle="1" w:styleId="articlecitationpages">
    <w:name w:val="articlecitation_pages"/>
    <w:basedOn w:val="DefaultParagraphFont"/>
    <w:rsid w:val="00406BD4"/>
  </w:style>
  <w:style w:type="paragraph" w:customStyle="1" w:styleId="u-mb-2">
    <w:name w:val="u-mb-2"/>
    <w:basedOn w:val="Normal"/>
    <w:rsid w:val="00406BD4"/>
    <w:pPr>
      <w:spacing w:before="100" w:beforeAutospacing="1" w:after="100" w:afterAutospacing="1"/>
    </w:pPr>
  </w:style>
  <w:style w:type="character" w:customStyle="1" w:styleId="authorsname">
    <w:name w:val="authors__name"/>
    <w:basedOn w:val="DefaultParagraphFont"/>
    <w:rsid w:val="00406BD4"/>
  </w:style>
  <w:style w:type="character" w:customStyle="1" w:styleId="authorscontact">
    <w:name w:val="authors__contact"/>
    <w:basedOn w:val="DefaultParagraphFont"/>
    <w:rsid w:val="00406BD4"/>
  </w:style>
  <w:style w:type="character" w:styleId="Emphasis">
    <w:name w:val="Emphasis"/>
    <w:basedOn w:val="DefaultParagraphFont"/>
    <w:uiPriority w:val="20"/>
    <w:qFormat/>
    <w:rsid w:val="00406BD4"/>
    <w:rPr>
      <w:i/>
      <w:iCs/>
    </w:rPr>
  </w:style>
  <w:style w:type="character" w:customStyle="1" w:styleId="journaltitle">
    <w:name w:val="journaltitle"/>
    <w:basedOn w:val="DefaultParagraphFont"/>
    <w:rsid w:val="00406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Update xmlns="1b69afd8-9bdb-481b-b26a-06cbd17fa30c" xsi:nil="true"/>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2021-02-08T21:15:31+00:00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PublishingExpirationDate xmlns="http://schemas.microsoft.com/sharepoint/v3" xsi:nil="true"/>
    <Creator xmlns="4ffa91fb-a0ff-4ac5-b2db-65c790d184a4">
      <UserInfo>
        <DisplayName/>
        <AccountId xsi:nil="true"/>
        <AccountType/>
      </UserInfo>
    </Creator>
    <EPA_x0020_Related_x0020_Documents xmlns="4ffa91fb-a0ff-4ac5-b2db-65c790d184a4" xsi:nil="true"/>
    <PublishingStartDate xmlns="http://schemas.microsoft.com/sharepoint/v3"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07B447C9-50D1-41F5-8042-91A5A4013DDE}">
  <ds:schemaRefs>
    <ds:schemaRef ds:uri="http://schemas.microsoft.com/sharepoint/v3/contenttype/forms"/>
  </ds:schemaRefs>
</ds:datastoreItem>
</file>

<file path=customXml/itemProps2.xml><?xml version="1.0" encoding="utf-8"?>
<ds:datastoreItem xmlns:ds="http://schemas.openxmlformats.org/officeDocument/2006/customXml" ds:itemID="{D3F6A7C9-3FA4-4FB9-A64F-B278C74FBAD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b69afd8-9bdb-481b-b26a-06cbd17fa30c"/>
    <ds:schemaRef ds:uri="http://purl.org/dc/elements/1.1/"/>
    <ds:schemaRef ds:uri="http://schemas.microsoft.com/office/2006/metadata/properties"/>
    <ds:schemaRef ds:uri="a5d1ca4e-0a3f-4119-b619-e20b93ebd1aa"/>
    <ds:schemaRef ds:uri="http://schemas.microsoft.com/sharepoint/v3/fields"/>
    <ds:schemaRef ds:uri="http://schemas.microsoft.com/sharepoint/v3"/>
    <ds:schemaRef ds:uri="http://schemas.microsoft.com/sharepoint.v3"/>
    <ds:schemaRef ds:uri="4ffa91fb-a0ff-4ac5-b2db-65c790d184a4"/>
    <ds:schemaRef ds:uri="http://www.w3.org/XML/1998/namespace"/>
    <ds:schemaRef ds:uri="http://purl.org/dc/dcmitype/"/>
  </ds:schemaRefs>
</ds:datastoreItem>
</file>

<file path=customXml/itemProps3.xml><?xml version="1.0" encoding="utf-8"?>
<ds:datastoreItem xmlns:ds="http://schemas.openxmlformats.org/officeDocument/2006/customXml" ds:itemID="{902E9FB2-8DB0-47F9-917D-5C28124D8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58ACD5-1D30-4C30-91D2-68E89126D11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14426</Words>
  <Characters>82231</Characters>
  <Application>Microsoft Office Word</Application>
  <DocSecurity>14</DocSecurity>
  <Lines>685</Lines>
  <Paragraphs>192</Paragraphs>
  <ScaleCrop>false</ScaleCrop>
  <Company/>
  <LinksUpToDate>false</LinksUpToDate>
  <CharactersWithSpaces>96465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Harwood, Douglas (Ethan)</dc:creator>
  <cp:keywords/>
  <dc:description/>
  <cp:lastModifiedBy>Harwood, Douglas (Ethan)</cp:lastModifiedBy>
  <cp:revision>2</cp:revision>
  <dcterms:created xsi:type="dcterms:W3CDTF">2021-03-24T20:03:00Z</dcterms:created>
  <dcterms:modified xsi:type="dcterms:W3CDTF">2021-03-24T20:03:00Z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